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416058" w14:textId="508E766A" w:rsidR="00C63049" w:rsidRPr="00FA66D5" w:rsidRDefault="00D32F9B" w:rsidP="00FA66D5">
      <w:pPr>
        <w:tabs>
          <w:tab w:val="left" w:pos="5310"/>
        </w:tabs>
        <w:spacing w:line="360" w:lineRule="auto"/>
        <w:jc w:val="center"/>
        <w:rPr>
          <w:rFonts w:ascii="Times New Roman" w:hAnsi="Times New Roman" w:cs="Times New Roman"/>
          <w:sz w:val="24"/>
          <w:szCs w:val="24"/>
        </w:rPr>
      </w:pPr>
      <w:r w:rsidRPr="00FA66D5">
        <w:rPr>
          <w:rFonts w:ascii="Times New Roman" w:hAnsi="Times New Roman" w:cs="Times New Roman"/>
          <w:noProof/>
          <w:sz w:val="24"/>
          <w:szCs w:val="24"/>
        </w:rPr>
        <w:drawing>
          <wp:inline distT="0" distB="0" distL="0" distR="0" wp14:anchorId="6E386BEA" wp14:editId="7FB28F88">
            <wp:extent cx="8149726" cy="5957234"/>
            <wp:effectExtent l="0" t="8573"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 b="1275"/>
                    <a:stretch/>
                  </pic:blipFill>
                  <pic:spPr bwMode="auto">
                    <a:xfrm rot="5400000">
                      <a:off x="0" y="0"/>
                      <a:ext cx="8155866" cy="5961722"/>
                    </a:xfrm>
                    <a:prstGeom prst="rect">
                      <a:avLst/>
                    </a:prstGeom>
                    <a:noFill/>
                    <a:ln>
                      <a:noFill/>
                    </a:ln>
                    <a:extLst>
                      <a:ext uri="{53640926-AAD7-44D8-BBD7-CCE9431645EC}">
                        <a14:shadowObscured xmlns:a14="http://schemas.microsoft.com/office/drawing/2010/main"/>
                      </a:ext>
                    </a:extLst>
                  </pic:spPr>
                </pic:pic>
              </a:graphicData>
            </a:graphic>
          </wp:inline>
        </w:drawing>
      </w:r>
    </w:p>
    <w:p w14:paraId="0919B3B7" w14:textId="77777777" w:rsidR="00C63049" w:rsidRPr="00FA66D5" w:rsidRDefault="00C63049" w:rsidP="00FA66D5">
      <w:pPr>
        <w:tabs>
          <w:tab w:val="left" w:pos="5310"/>
        </w:tabs>
        <w:spacing w:line="360" w:lineRule="auto"/>
        <w:jc w:val="both"/>
        <w:rPr>
          <w:rFonts w:ascii="Times New Roman" w:hAnsi="Times New Roman" w:cs="Times New Roman"/>
          <w:sz w:val="24"/>
          <w:szCs w:val="24"/>
        </w:rPr>
      </w:pPr>
    </w:p>
    <w:p w14:paraId="3A10193F" w14:textId="77777777" w:rsidR="007235FA" w:rsidRPr="00FA66D5" w:rsidRDefault="007235FA" w:rsidP="00FA66D5">
      <w:pPr>
        <w:tabs>
          <w:tab w:val="left" w:pos="5310"/>
        </w:tabs>
        <w:spacing w:line="360" w:lineRule="auto"/>
        <w:jc w:val="both"/>
        <w:rPr>
          <w:rFonts w:ascii="Times New Roman" w:hAnsi="Times New Roman" w:cs="Times New Roman"/>
          <w:sz w:val="24"/>
          <w:szCs w:val="24"/>
        </w:rPr>
      </w:pPr>
    </w:p>
    <w:p w14:paraId="16A54E58" w14:textId="77777777" w:rsidR="007235FA" w:rsidRPr="00FA66D5" w:rsidRDefault="007235FA" w:rsidP="00FA66D5">
      <w:pPr>
        <w:tabs>
          <w:tab w:val="left" w:pos="5310"/>
        </w:tabs>
        <w:spacing w:line="360" w:lineRule="auto"/>
        <w:jc w:val="both"/>
        <w:rPr>
          <w:rFonts w:ascii="Times New Roman" w:hAnsi="Times New Roman" w:cs="Times New Roman"/>
          <w:sz w:val="24"/>
          <w:szCs w:val="24"/>
        </w:rPr>
      </w:pPr>
    </w:p>
    <w:p w14:paraId="28945D94" w14:textId="551488A9" w:rsidR="00C63049" w:rsidRPr="00D3620E" w:rsidRDefault="00C63049" w:rsidP="00FA66D5">
      <w:pPr>
        <w:tabs>
          <w:tab w:val="left" w:pos="5310"/>
        </w:tabs>
        <w:spacing w:after="0" w:line="360" w:lineRule="auto"/>
        <w:ind w:firstLine="567"/>
        <w:jc w:val="center"/>
        <w:rPr>
          <w:rFonts w:ascii="Times New Roman" w:hAnsi="Times New Roman" w:cs="Times New Roman"/>
          <w:b/>
          <w:bCs/>
          <w:sz w:val="24"/>
          <w:szCs w:val="24"/>
        </w:rPr>
      </w:pPr>
      <w:r w:rsidRPr="00D3620E">
        <w:rPr>
          <w:rFonts w:ascii="Times New Roman" w:hAnsi="Times New Roman" w:cs="Times New Roman"/>
          <w:b/>
          <w:bCs/>
          <w:sz w:val="24"/>
          <w:szCs w:val="24"/>
          <w:lang w:val="kk-KZ"/>
        </w:rPr>
        <w:lastRenderedPageBreak/>
        <w:t>РЕФЕРАТ</w:t>
      </w:r>
    </w:p>
    <w:p w14:paraId="5ED6B794" w14:textId="0DCE21D5" w:rsidR="00C63049" w:rsidRPr="00FA66D5" w:rsidRDefault="00C63049" w:rsidP="00FA66D5">
      <w:pPr>
        <w:tabs>
          <w:tab w:val="left" w:pos="5310"/>
        </w:tab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Отчет </w:t>
      </w:r>
      <w:r w:rsidR="00156EF1" w:rsidRPr="00FA66D5">
        <w:rPr>
          <w:rFonts w:ascii="Times New Roman" w:hAnsi="Times New Roman" w:cs="Times New Roman"/>
          <w:sz w:val="24"/>
          <w:szCs w:val="24"/>
        </w:rPr>
        <w:t>8</w:t>
      </w:r>
      <w:r w:rsidR="00FA66D5" w:rsidRPr="00FA66D5">
        <w:rPr>
          <w:rFonts w:ascii="Times New Roman" w:hAnsi="Times New Roman" w:cs="Times New Roman"/>
          <w:sz w:val="24"/>
          <w:szCs w:val="24"/>
        </w:rPr>
        <w:t>4</w:t>
      </w:r>
      <w:r w:rsidRPr="00FA66D5">
        <w:rPr>
          <w:rFonts w:ascii="Times New Roman" w:hAnsi="Times New Roman" w:cs="Times New Roman"/>
          <w:sz w:val="24"/>
          <w:szCs w:val="24"/>
        </w:rPr>
        <w:t xml:space="preserve"> с., </w:t>
      </w:r>
      <w:r w:rsidR="00AF5006" w:rsidRPr="00FA66D5">
        <w:rPr>
          <w:rFonts w:ascii="Times New Roman" w:hAnsi="Times New Roman" w:cs="Times New Roman"/>
          <w:sz w:val="24"/>
          <w:szCs w:val="24"/>
        </w:rPr>
        <w:t>2</w:t>
      </w:r>
      <w:r w:rsidR="00554324" w:rsidRPr="00FA66D5">
        <w:rPr>
          <w:rFonts w:ascii="Times New Roman" w:hAnsi="Times New Roman" w:cs="Times New Roman"/>
          <w:sz w:val="24"/>
          <w:szCs w:val="24"/>
        </w:rPr>
        <w:t>1</w:t>
      </w:r>
      <w:r w:rsidR="007D140D" w:rsidRPr="00FA66D5">
        <w:rPr>
          <w:rFonts w:ascii="Times New Roman" w:hAnsi="Times New Roman" w:cs="Times New Roman"/>
          <w:sz w:val="24"/>
          <w:szCs w:val="24"/>
        </w:rPr>
        <w:t xml:space="preserve"> рис, </w:t>
      </w:r>
      <w:r w:rsidR="005E08AA" w:rsidRPr="00FA66D5">
        <w:rPr>
          <w:rFonts w:ascii="Times New Roman" w:hAnsi="Times New Roman" w:cs="Times New Roman"/>
          <w:sz w:val="24"/>
          <w:szCs w:val="24"/>
        </w:rPr>
        <w:t>10</w:t>
      </w:r>
      <w:r w:rsidRPr="00FA66D5">
        <w:rPr>
          <w:rFonts w:ascii="Times New Roman" w:hAnsi="Times New Roman" w:cs="Times New Roman"/>
          <w:sz w:val="24"/>
          <w:szCs w:val="24"/>
        </w:rPr>
        <w:t xml:space="preserve"> табл., </w:t>
      </w:r>
      <w:r w:rsidR="004F0BF3" w:rsidRPr="00FA66D5">
        <w:rPr>
          <w:rFonts w:ascii="Times New Roman" w:hAnsi="Times New Roman" w:cs="Times New Roman"/>
          <w:sz w:val="24"/>
          <w:szCs w:val="24"/>
        </w:rPr>
        <w:t>62</w:t>
      </w:r>
      <w:r w:rsidRPr="00FA66D5">
        <w:rPr>
          <w:rFonts w:ascii="Times New Roman" w:hAnsi="Times New Roman" w:cs="Times New Roman"/>
          <w:sz w:val="24"/>
          <w:szCs w:val="24"/>
        </w:rPr>
        <w:t xml:space="preserve"> источни</w:t>
      </w:r>
      <w:r w:rsidR="004F0BF3" w:rsidRPr="00FA66D5">
        <w:rPr>
          <w:rFonts w:ascii="Times New Roman" w:hAnsi="Times New Roman" w:cs="Times New Roman"/>
          <w:sz w:val="24"/>
          <w:szCs w:val="24"/>
        </w:rPr>
        <w:t>ка</w:t>
      </w:r>
      <w:r w:rsidRPr="00FA66D5">
        <w:rPr>
          <w:rFonts w:ascii="Times New Roman" w:hAnsi="Times New Roman" w:cs="Times New Roman"/>
          <w:sz w:val="24"/>
          <w:szCs w:val="24"/>
        </w:rPr>
        <w:t xml:space="preserve">, </w:t>
      </w:r>
      <w:r w:rsidR="00EC244C" w:rsidRPr="00FA66D5">
        <w:rPr>
          <w:rFonts w:ascii="Times New Roman" w:hAnsi="Times New Roman" w:cs="Times New Roman"/>
          <w:sz w:val="24"/>
          <w:szCs w:val="24"/>
        </w:rPr>
        <w:t>16</w:t>
      </w:r>
      <w:r w:rsidRPr="00FA66D5">
        <w:rPr>
          <w:rFonts w:ascii="Times New Roman" w:hAnsi="Times New Roman" w:cs="Times New Roman"/>
          <w:sz w:val="24"/>
          <w:szCs w:val="24"/>
        </w:rPr>
        <w:t xml:space="preserve"> прил.</w:t>
      </w:r>
    </w:p>
    <w:p w14:paraId="6E4D872C" w14:textId="472BF02C" w:rsidR="000C54E7" w:rsidRPr="00FA66D5" w:rsidRDefault="000C54E7" w:rsidP="00FA66D5">
      <w:pPr>
        <w:pStyle w:val="a4"/>
        <w:spacing w:after="0" w:line="360" w:lineRule="auto"/>
        <w:rPr>
          <w:rFonts w:cs="Times New Roman"/>
          <w:caps/>
          <w:szCs w:val="24"/>
        </w:rPr>
      </w:pPr>
      <w:r w:rsidRPr="00FA66D5">
        <w:rPr>
          <w:rFonts w:cs="Times New Roman"/>
          <w:caps/>
          <w:szCs w:val="24"/>
          <w:lang w:val="kk-KZ"/>
        </w:rPr>
        <w:t>рак шейки матки</w:t>
      </w:r>
      <w:r w:rsidR="00C63049" w:rsidRPr="00FA66D5">
        <w:rPr>
          <w:rFonts w:cs="Times New Roman"/>
          <w:caps/>
          <w:szCs w:val="24"/>
          <w:lang w:val="kk-KZ"/>
        </w:rPr>
        <w:t>,</w:t>
      </w:r>
      <w:r w:rsidR="00251993" w:rsidRPr="00FA66D5">
        <w:rPr>
          <w:rFonts w:cs="Times New Roman"/>
          <w:caps/>
          <w:szCs w:val="24"/>
          <w:lang w:val="kk-KZ"/>
        </w:rPr>
        <w:t xml:space="preserve"> </w:t>
      </w:r>
      <w:r w:rsidR="002C5E5E" w:rsidRPr="00FA66D5">
        <w:rPr>
          <w:rFonts w:cs="Times New Roman"/>
          <w:caps/>
          <w:szCs w:val="24"/>
          <w:lang w:val="kk-KZ"/>
        </w:rPr>
        <w:t>ХИМИО</w:t>
      </w:r>
      <w:r w:rsidR="00C63049" w:rsidRPr="00FA66D5">
        <w:rPr>
          <w:rFonts w:cs="Times New Roman"/>
          <w:caps/>
          <w:szCs w:val="24"/>
        </w:rPr>
        <w:t>лучевая терапия</w:t>
      </w:r>
      <w:r w:rsidR="00C63049" w:rsidRPr="00FA66D5">
        <w:rPr>
          <w:rFonts w:cs="Times New Roman"/>
          <w:caps/>
          <w:szCs w:val="24"/>
          <w:lang w:val="kk-KZ"/>
        </w:rPr>
        <w:t>,</w:t>
      </w:r>
      <w:r w:rsidR="00251993" w:rsidRPr="00FA66D5">
        <w:rPr>
          <w:rFonts w:cs="Times New Roman"/>
          <w:caps/>
          <w:szCs w:val="24"/>
          <w:lang w:val="kk-KZ"/>
        </w:rPr>
        <w:t xml:space="preserve"> </w:t>
      </w:r>
      <w:r w:rsidRPr="00FA66D5">
        <w:rPr>
          <w:rFonts w:cs="Times New Roman"/>
          <w:caps/>
          <w:szCs w:val="24"/>
          <w:lang w:val="kk-KZ"/>
        </w:rPr>
        <w:t>брахитерапия</w:t>
      </w:r>
      <w:r w:rsidR="002C5E5E" w:rsidRPr="00FA66D5">
        <w:rPr>
          <w:rFonts w:eastAsia="Times New Roman" w:cs="Times New Roman"/>
          <w:szCs w:val="24"/>
          <w:lang w:eastAsia="ru-RU" w:bidi="ar-SA"/>
        </w:rPr>
        <w:t>, 3D IGBT</w:t>
      </w:r>
    </w:p>
    <w:p w14:paraId="2F479E18" w14:textId="068CC01D" w:rsidR="000C54E7" w:rsidRPr="00FA66D5" w:rsidRDefault="00C63049" w:rsidP="00FA66D5">
      <w:pPr>
        <w:tabs>
          <w:tab w:val="left" w:pos="5310"/>
        </w:tab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Объект исследования </w:t>
      </w:r>
      <w:r w:rsidR="000C54E7" w:rsidRPr="00FA66D5">
        <w:rPr>
          <w:rFonts w:ascii="Times New Roman" w:hAnsi="Times New Roman" w:cs="Times New Roman"/>
          <w:sz w:val="24"/>
          <w:szCs w:val="24"/>
        </w:rPr>
        <w:t>–</w:t>
      </w:r>
      <w:r w:rsidR="00B45413" w:rsidRPr="00FA66D5">
        <w:rPr>
          <w:rFonts w:ascii="Times New Roman" w:hAnsi="Times New Roman" w:cs="Times New Roman"/>
          <w:sz w:val="24"/>
          <w:szCs w:val="24"/>
        </w:rPr>
        <w:t xml:space="preserve"> </w:t>
      </w:r>
      <w:r w:rsidR="002C5E5E" w:rsidRPr="00FA66D5">
        <w:rPr>
          <w:rFonts w:ascii="Times New Roman" w:hAnsi="Times New Roman" w:cs="Times New Roman"/>
          <w:sz w:val="24"/>
          <w:szCs w:val="24"/>
          <w:lang w:val="kk-KZ"/>
        </w:rPr>
        <w:t xml:space="preserve">пациентки с установленным </w:t>
      </w:r>
      <w:r w:rsidR="002C5E5E" w:rsidRPr="00FA66D5">
        <w:rPr>
          <w:rFonts w:ascii="Times New Roman" w:hAnsi="Times New Roman" w:cs="Times New Roman"/>
          <w:sz w:val="24"/>
          <w:szCs w:val="24"/>
        </w:rPr>
        <w:t>диагнозом рака шейки матки</w:t>
      </w:r>
      <w:r w:rsidR="00BF35BD" w:rsidRPr="00FA66D5">
        <w:rPr>
          <w:rFonts w:ascii="Times New Roman" w:hAnsi="Times New Roman" w:cs="Times New Roman"/>
          <w:sz w:val="24"/>
          <w:szCs w:val="24"/>
        </w:rPr>
        <w:t xml:space="preserve"> (РШМ)</w:t>
      </w:r>
      <w:r w:rsidR="00DF250F" w:rsidRPr="00FA66D5">
        <w:rPr>
          <w:rFonts w:ascii="Times New Roman" w:hAnsi="Times New Roman" w:cs="Times New Roman"/>
          <w:sz w:val="24"/>
          <w:szCs w:val="24"/>
        </w:rPr>
        <w:t xml:space="preserve"> (РШМ)</w:t>
      </w:r>
      <w:r w:rsidR="002C5E5E" w:rsidRPr="00FA66D5">
        <w:rPr>
          <w:rFonts w:ascii="Times New Roman" w:hAnsi="Times New Roman" w:cs="Times New Roman"/>
          <w:sz w:val="24"/>
          <w:szCs w:val="24"/>
        </w:rPr>
        <w:t>, стадии IIB, IIIB и с гистологическим подтверждением диагноза «плоскоклеточная карцинома»</w:t>
      </w:r>
    </w:p>
    <w:p w14:paraId="6988C2FA" w14:textId="5E155565" w:rsidR="00C63049" w:rsidRPr="00FA66D5" w:rsidRDefault="00C63049" w:rsidP="00FA66D5">
      <w:pPr>
        <w:tabs>
          <w:tab w:val="left" w:pos="5310"/>
        </w:tabs>
        <w:spacing w:after="0" w:line="360" w:lineRule="auto"/>
        <w:ind w:firstLine="567"/>
        <w:jc w:val="both"/>
        <w:rPr>
          <w:rFonts w:ascii="Times New Roman" w:eastAsia="Times New Roman" w:hAnsi="Times New Roman"/>
          <w:sz w:val="24"/>
          <w:szCs w:val="24"/>
          <w:lang w:eastAsia="ru-RU"/>
        </w:rPr>
      </w:pPr>
      <w:r w:rsidRPr="00FA66D5">
        <w:rPr>
          <w:rFonts w:ascii="Times New Roman" w:hAnsi="Times New Roman" w:cs="Times New Roman"/>
          <w:sz w:val="24"/>
          <w:szCs w:val="24"/>
        </w:rPr>
        <w:t xml:space="preserve">Цель исследования - </w:t>
      </w:r>
      <w:r w:rsidR="000C54E7" w:rsidRPr="00FA66D5">
        <w:rPr>
          <w:rFonts w:ascii="Times New Roman" w:eastAsia="Times New Roman" w:hAnsi="Times New Roman"/>
          <w:sz w:val="24"/>
          <w:szCs w:val="24"/>
          <w:lang w:val="kk-KZ" w:eastAsia="ru-RU"/>
        </w:rPr>
        <w:t xml:space="preserve">улучшить результаты лечения местно-распространенных форм рака шейки матки путем лучевой терапии с 3D-изображением </w:t>
      </w:r>
      <w:r w:rsidR="00576677" w:rsidRPr="00FA66D5">
        <w:rPr>
          <w:rFonts w:ascii="Times New Roman" w:eastAsia="Times New Roman" w:hAnsi="Times New Roman"/>
          <w:sz w:val="24"/>
          <w:szCs w:val="24"/>
          <w:lang w:val="kk-KZ" w:eastAsia="ru-RU"/>
        </w:rPr>
        <w:t>(3</w:t>
      </w:r>
      <w:r w:rsidR="00576677" w:rsidRPr="00FA66D5">
        <w:rPr>
          <w:rFonts w:ascii="Times New Roman" w:eastAsia="Times New Roman" w:hAnsi="Times New Roman"/>
          <w:sz w:val="24"/>
          <w:szCs w:val="24"/>
          <w:lang w:val="en-US" w:eastAsia="ru-RU"/>
        </w:rPr>
        <w:t>D</w:t>
      </w:r>
      <w:r w:rsidR="00DE05DE" w:rsidRPr="00FA66D5">
        <w:rPr>
          <w:rFonts w:ascii="Times New Roman" w:eastAsia="Times New Roman" w:hAnsi="Times New Roman"/>
          <w:sz w:val="24"/>
          <w:szCs w:val="24"/>
          <w:lang w:eastAsia="ru-RU"/>
        </w:rPr>
        <w:t>-</w:t>
      </w:r>
      <w:r w:rsidR="00576677" w:rsidRPr="00FA66D5">
        <w:rPr>
          <w:rFonts w:ascii="Times New Roman" w:eastAsia="Times New Roman" w:hAnsi="Times New Roman"/>
          <w:sz w:val="24"/>
          <w:szCs w:val="24"/>
          <w:lang w:val="kk-KZ" w:eastAsia="ru-RU"/>
        </w:rPr>
        <w:t>image–guided</w:t>
      </w:r>
      <w:r w:rsidR="00DE05DE" w:rsidRPr="00FA66D5">
        <w:rPr>
          <w:rFonts w:ascii="Times New Roman" w:eastAsia="Times New Roman" w:hAnsi="Times New Roman"/>
          <w:sz w:val="24"/>
          <w:szCs w:val="24"/>
          <w:lang w:eastAsia="ru-RU"/>
        </w:rPr>
        <w:t xml:space="preserve"> </w:t>
      </w:r>
      <w:r w:rsidR="00576677" w:rsidRPr="00FA66D5">
        <w:rPr>
          <w:rFonts w:ascii="Times New Roman" w:eastAsia="Times New Roman" w:hAnsi="Times New Roman"/>
          <w:sz w:val="24"/>
          <w:szCs w:val="24"/>
          <w:lang w:val="kk-KZ" w:eastAsia="ru-RU"/>
        </w:rPr>
        <w:t>brachytherapy (3D-IGBT)</w:t>
      </w:r>
      <w:r w:rsidR="00576677" w:rsidRPr="00FA66D5">
        <w:rPr>
          <w:rFonts w:ascii="Times New Roman" w:eastAsia="Times New Roman" w:hAnsi="Times New Roman"/>
          <w:sz w:val="24"/>
          <w:szCs w:val="24"/>
          <w:lang w:eastAsia="ru-RU"/>
        </w:rPr>
        <w:t>).</w:t>
      </w:r>
    </w:p>
    <w:p w14:paraId="6FB118D3" w14:textId="28C2DC35" w:rsidR="002246B7" w:rsidRPr="00FA66D5" w:rsidRDefault="008C0ACC" w:rsidP="00FA66D5">
      <w:pPr>
        <w:pStyle w:val="21"/>
        <w:spacing w:after="0" w:line="360" w:lineRule="auto"/>
        <w:ind w:firstLine="567"/>
        <w:jc w:val="both"/>
        <w:rPr>
          <w:rFonts w:eastAsia="Times New Roman" w:cs="Cordia New"/>
          <w:b/>
          <w:bCs/>
          <w:color w:val="FF0000"/>
          <w:szCs w:val="24"/>
          <w:lang w:val="kk-KZ" w:eastAsia="ru-RU" w:bidi="th-TH"/>
        </w:rPr>
      </w:pPr>
      <w:r w:rsidRPr="00FA66D5">
        <w:rPr>
          <w:szCs w:val="24"/>
          <w:lang w:val="ru-RU" w:eastAsia="en-US" w:bidi="th-TH"/>
        </w:rPr>
        <w:t xml:space="preserve">Научная новизна. Изучены и внедрены методические аспекты трехмерного планирования внутриполостного облучения при </w:t>
      </w:r>
      <w:r w:rsidR="00BF35BD" w:rsidRPr="00FA66D5">
        <w:rPr>
          <w:szCs w:val="24"/>
          <w:lang w:val="ru-RU" w:eastAsia="en-US" w:bidi="th-TH"/>
        </w:rPr>
        <w:t>РШМ</w:t>
      </w:r>
      <w:r w:rsidRPr="00FA66D5">
        <w:rPr>
          <w:szCs w:val="24"/>
          <w:lang w:val="ru-RU" w:eastAsia="en-US" w:bidi="th-TH"/>
        </w:rPr>
        <w:t xml:space="preserve"> для достижения высокого ур</w:t>
      </w:r>
      <w:r w:rsidR="001059C9" w:rsidRPr="00FA66D5">
        <w:rPr>
          <w:szCs w:val="24"/>
          <w:lang w:val="ru-RU" w:eastAsia="en-US" w:bidi="th-TH"/>
        </w:rPr>
        <w:t>овня местного контроля опухоли</w:t>
      </w:r>
      <w:r w:rsidR="001059C9" w:rsidRPr="00FA66D5">
        <w:rPr>
          <w:bCs/>
          <w:szCs w:val="24"/>
          <w:lang w:val="ru-RU" w:eastAsia="en-US" w:bidi="th-TH"/>
        </w:rPr>
        <w:t>.</w:t>
      </w:r>
      <w:r w:rsidR="001059C9" w:rsidRPr="00FA66D5">
        <w:rPr>
          <w:szCs w:val="24"/>
          <w:lang w:val="ru-RU" w:eastAsia="en-US" w:bidi="th-TH"/>
        </w:rPr>
        <w:t xml:space="preserve"> </w:t>
      </w:r>
      <w:r w:rsidRPr="00FA66D5">
        <w:rPr>
          <w:szCs w:val="24"/>
          <w:lang w:val="ru-RU" w:eastAsia="en-US" w:bidi="th-TH"/>
        </w:rPr>
        <w:t xml:space="preserve">Впервые проведена оптимизация дозовой нагрузки на опухоль </w:t>
      </w:r>
      <w:r w:rsidR="00DE05DE" w:rsidRPr="00FA66D5">
        <w:rPr>
          <w:szCs w:val="24"/>
          <w:lang w:val="ru-RU" w:eastAsia="en-US" w:bidi="th-TH"/>
        </w:rPr>
        <w:t xml:space="preserve">при брахитерапии </w:t>
      </w:r>
      <w:r w:rsidRPr="00FA66D5">
        <w:rPr>
          <w:szCs w:val="24"/>
          <w:lang w:val="ru-RU" w:eastAsia="en-US" w:bidi="th-TH"/>
        </w:rPr>
        <w:t xml:space="preserve">с подведением разовой дозы 6-7 Гр и суммарной очаговой дозой – 24-28 Гр, снижением общей суммарной дозы сочетанной лучевой терапии </w:t>
      </w:r>
      <w:r w:rsidR="00251993" w:rsidRPr="00FA66D5">
        <w:rPr>
          <w:szCs w:val="24"/>
          <w:lang w:val="ru-RU" w:eastAsia="en-US" w:bidi="th-TH"/>
        </w:rPr>
        <w:t xml:space="preserve">(ЛТ) </w:t>
      </w:r>
      <w:r w:rsidRPr="00FA66D5">
        <w:rPr>
          <w:szCs w:val="24"/>
          <w:lang w:val="ru-RU" w:eastAsia="en-US" w:bidi="th-TH"/>
        </w:rPr>
        <w:t>с 80-85 Гр до 74-78 Гр с сохранением изодозы идентично</w:t>
      </w:r>
      <w:r w:rsidR="001059C9" w:rsidRPr="00FA66D5">
        <w:rPr>
          <w:szCs w:val="24"/>
          <w:lang w:val="ru-RU" w:eastAsia="en-US" w:bidi="th-TH"/>
        </w:rPr>
        <w:t xml:space="preserve">го клиническому объему опухоли. </w:t>
      </w:r>
      <w:r w:rsidRPr="00FA66D5">
        <w:rPr>
          <w:szCs w:val="24"/>
          <w:lang w:val="ru-RU" w:eastAsia="en-US" w:bidi="th-TH"/>
        </w:rPr>
        <w:t xml:space="preserve">Оценены непосредственные результаты лечения, а также частота, выраженность и характер проявления лучевых реакций при </w:t>
      </w:r>
      <w:r w:rsidR="00D07BDA" w:rsidRPr="00FA66D5">
        <w:rPr>
          <w:szCs w:val="24"/>
          <w:lang w:val="ru-RU" w:eastAsia="en-US" w:bidi="th-TH"/>
        </w:rPr>
        <w:t>ЛТ</w:t>
      </w:r>
      <w:r w:rsidRPr="00FA66D5">
        <w:rPr>
          <w:szCs w:val="24"/>
          <w:lang w:val="ru-RU" w:eastAsia="en-US" w:bidi="th-TH"/>
        </w:rPr>
        <w:t xml:space="preserve"> с 3D-изображением (3D-IGBT).</w:t>
      </w:r>
      <w:r w:rsidR="001059C9" w:rsidRPr="00FA66D5">
        <w:rPr>
          <w:szCs w:val="24"/>
          <w:lang w:val="ru-RU" w:eastAsia="en-US" w:bidi="th-TH"/>
        </w:rPr>
        <w:t xml:space="preserve"> </w:t>
      </w:r>
      <w:r w:rsidR="002246B7" w:rsidRPr="00FA66D5">
        <w:rPr>
          <w:rFonts w:eastAsia="Times New Roman" w:cs="Cordia New"/>
          <w:szCs w:val="24"/>
          <w:lang w:val="kk-KZ" w:eastAsia="ru-RU" w:bidi="th-TH"/>
        </w:rPr>
        <w:t>Применение 3D-</w:t>
      </w:r>
      <w:r w:rsidR="00CA1870" w:rsidRPr="00FA66D5">
        <w:rPr>
          <w:rFonts w:eastAsia="Times New Roman" w:cs="Cordia New"/>
          <w:szCs w:val="24"/>
          <w:lang w:val="kk-KZ" w:eastAsia="ru-RU" w:bidi="th-TH"/>
        </w:rPr>
        <w:t>планирования</w:t>
      </w:r>
      <w:r w:rsidR="002246B7" w:rsidRPr="00FA66D5">
        <w:rPr>
          <w:rFonts w:eastAsia="Times New Roman" w:cs="Cordia New"/>
          <w:szCs w:val="24"/>
          <w:lang w:val="kk-KZ" w:eastAsia="ru-RU" w:bidi="th-TH"/>
        </w:rPr>
        <w:t xml:space="preserve"> </w:t>
      </w:r>
      <w:r w:rsidR="002D78B7" w:rsidRPr="00FA66D5">
        <w:rPr>
          <w:rFonts w:eastAsia="Times New Roman" w:cs="Cordia New"/>
          <w:szCs w:val="24"/>
          <w:lang w:val="kk-KZ" w:eastAsia="ru-RU" w:bidi="th-TH"/>
        </w:rPr>
        <w:t>позволило</w:t>
      </w:r>
      <w:r w:rsidR="002246B7" w:rsidRPr="00FA66D5">
        <w:rPr>
          <w:rFonts w:eastAsia="Times New Roman" w:cs="Cordia New"/>
          <w:szCs w:val="24"/>
          <w:lang w:val="kk-KZ" w:eastAsia="ru-RU" w:bidi="th-TH"/>
        </w:rPr>
        <w:t xml:space="preserve"> повысить эффективность ЛТ при минимальном воздействии на окружающие ткани и органы риска</w:t>
      </w:r>
      <w:r w:rsidR="00CA1870" w:rsidRPr="00FA66D5">
        <w:rPr>
          <w:rFonts w:eastAsia="Times New Roman" w:cs="Cordia New"/>
          <w:szCs w:val="24"/>
          <w:lang w:val="kk-KZ" w:eastAsia="ru-RU" w:bidi="th-TH"/>
        </w:rPr>
        <w:t xml:space="preserve">, что </w:t>
      </w:r>
      <w:r w:rsidR="002246B7" w:rsidRPr="00FA66D5">
        <w:rPr>
          <w:rFonts w:eastAsia="Times New Roman" w:cs="Cordia New"/>
          <w:szCs w:val="24"/>
          <w:lang w:val="kk-KZ" w:eastAsia="ru-RU" w:bidi="th-TH"/>
        </w:rPr>
        <w:t>создает предпосылки для дальнейшего и безопасного применения данного метода лечения.</w:t>
      </w:r>
      <w:r w:rsidR="009C4DD2" w:rsidRPr="00FA66D5">
        <w:rPr>
          <w:rFonts w:eastAsia="Times New Roman" w:cs="Cordia New"/>
          <w:szCs w:val="24"/>
          <w:lang w:val="kk-KZ" w:eastAsia="ru-RU" w:bidi="th-TH"/>
        </w:rPr>
        <w:t xml:space="preserve">               </w:t>
      </w:r>
    </w:p>
    <w:p w14:paraId="4B0BF3FF" w14:textId="6F8DEDD2" w:rsidR="008C0ACC" w:rsidRPr="00FA66D5" w:rsidRDefault="008C0ACC" w:rsidP="00FA66D5">
      <w:pPr>
        <w:pStyle w:val="21"/>
        <w:spacing w:after="0" w:line="360" w:lineRule="auto"/>
        <w:ind w:firstLine="567"/>
        <w:jc w:val="both"/>
        <w:rPr>
          <w:szCs w:val="24"/>
          <w:lang w:val="ru-RU"/>
        </w:rPr>
      </w:pPr>
      <w:r w:rsidRPr="00FA66D5">
        <w:rPr>
          <w:szCs w:val="24"/>
          <w:lang w:val="ru-RU" w:eastAsia="en-US" w:bidi="th-TH"/>
        </w:rPr>
        <w:t xml:space="preserve">Практическая значимость. </w:t>
      </w:r>
      <w:r w:rsidR="009C4DD2" w:rsidRPr="00FA66D5">
        <w:rPr>
          <w:szCs w:val="24"/>
          <w:lang w:val="ru-RU" w:eastAsia="en-US" w:bidi="th-TH"/>
        </w:rPr>
        <w:t>Эффективность ЛТ п</w:t>
      </w:r>
      <w:r w:rsidRPr="00FA66D5">
        <w:rPr>
          <w:szCs w:val="24"/>
          <w:lang w:val="ru-RU" w:eastAsia="en-US" w:bidi="th-TH"/>
        </w:rPr>
        <w:t xml:space="preserve">ри лечении местно-распространенных форм РШМ повышается </w:t>
      </w:r>
      <w:r w:rsidR="009C4DD2" w:rsidRPr="00FA66D5">
        <w:rPr>
          <w:szCs w:val="24"/>
          <w:lang w:val="ru-RU" w:eastAsia="en-US" w:bidi="th-TH"/>
        </w:rPr>
        <w:t xml:space="preserve">с применением </w:t>
      </w:r>
      <w:r w:rsidRPr="00FA66D5">
        <w:rPr>
          <w:szCs w:val="24"/>
          <w:lang w:val="ru-RU" w:eastAsia="en-US" w:bidi="th-TH"/>
        </w:rPr>
        <w:t>брахитерапии, которая позволяет подвести высокие дозы ионизирующего излучения непосредственно к опухоли с минимальным воздействием на окружающие здоровые органы и тка</w:t>
      </w:r>
      <w:r w:rsidR="001059C9" w:rsidRPr="00FA66D5">
        <w:rPr>
          <w:szCs w:val="24"/>
          <w:lang w:val="ru-RU" w:eastAsia="en-US" w:bidi="th-TH"/>
        </w:rPr>
        <w:t xml:space="preserve">ни. </w:t>
      </w:r>
      <w:r w:rsidR="001059C9" w:rsidRPr="00FA66D5">
        <w:rPr>
          <w:szCs w:val="24"/>
          <w:lang w:val="ru-RU"/>
        </w:rPr>
        <w:t>Оптимизирована методика</w:t>
      </w:r>
      <w:r w:rsidRPr="00FA66D5">
        <w:rPr>
          <w:szCs w:val="24"/>
          <w:lang w:val="ru-RU"/>
        </w:rPr>
        <w:t xml:space="preserve"> 3</w:t>
      </w:r>
      <w:r w:rsidRPr="00FA66D5">
        <w:rPr>
          <w:szCs w:val="24"/>
        </w:rPr>
        <w:t>D</w:t>
      </w:r>
      <w:r w:rsidR="00251993" w:rsidRPr="00FA66D5">
        <w:rPr>
          <w:szCs w:val="24"/>
          <w:lang w:val="ru-RU"/>
        </w:rPr>
        <w:t>-</w:t>
      </w:r>
      <w:r w:rsidRPr="00FA66D5">
        <w:rPr>
          <w:szCs w:val="24"/>
          <w:lang w:val="ru-RU"/>
        </w:rPr>
        <w:t xml:space="preserve">планирования внутриполостного облучения при сочетанной </w:t>
      </w:r>
      <w:r w:rsidR="00D07BDA" w:rsidRPr="00FA66D5">
        <w:rPr>
          <w:szCs w:val="24"/>
          <w:lang w:val="ru-RU"/>
        </w:rPr>
        <w:t>ЛТ</w:t>
      </w:r>
      <w:r w:rsidRPr="00FA66D5">
        <w:rPr>
          <w:szCs w:val="24"/>
          <w:lang w:val="ru-RU"/>
        </w:rPr>
        <w:t xml:space="preserve"> больных местно</w:t>
      </w:r>
      <w:r w:rsidR="00A15B7B" w:rsidRPr="00FA66D5">
        <w:rPr>
          <w:szCs w:val="24"/>
          <w:lang w:val="ru-RU"/>
        </w:rPr>
        <w:t>-</w:t>
      </w:r>
      <w:r w:rsidRPr="00FA66D5">
        <w:rPr>
          <w:szCs w:val="24"/>
          <w:lang w:val="ru-RU"/>
        </w:rPr>
        <w:t>рас</w:t>
      </w:r>
      <w:r w:rsidRPr="00FA66D5">
        <w:rPr>
          <w:szCs w:val="24"/>
          <w:lang w:val="ru-RU"/>
        </w:rPr>
        <w:softHyphen/>
        <w:t xml:space="preserve">пространенным </w:t>
      </w:r>
      <w:r w:rsidR="00BF35BD" w:rsidRPr="00FA66D5">
        <w:rPr>
          <w:szCs w:val="24"/>
          <w:lang w:val="ru-RU"/>
        </w:rPr>
        <w:t>РШМ</w:t>
      </w:r>
      <w:r w:rsidRPr="00FA66D5">
        <w:rPr>
          <w:szCs w:val="24"/>
          <w:lang w:val="ru-RU"/>
        </w:rPr>
        <w:t>.</w:t>
      </w:r>
      <w:r w:rsidR="00D5211A" w:rsidRPr="00FA66D5">
        <w:rPr>
          <w:szCs w:val="24"/>
          <w:lang w:val="ru-RU"/>
        </w:rPr>
        <w:t xml:space="preserve"> </w:t>
      </w:r>
      <w:r w:rsidR="00251993" w:rsidRPr="00FA66D5">
        <w:rPr>
          <w:szCs w:val="24"/>
          <w:lang w:val="ru-RU" w:eastAsia="en-US" w:bidi="th-TH"/>
        </w:rPr>
        <w:t>ЛТ</w:t>
      </w:r>
      <w:r w:rsidRPr="00FA66D5">
        <w:rPr>
          <w:szCs w:val="24"/>
          <w:lang w:val="ru-RU" w:eastAsia="en-US" w:bidi="th-TH"/>
        </w:rPr>
        <w:t xml:space="preserve"> с 3D-IGBT позволяет адекватно оптимизировать дозное распределение для подведения заданной терапевтической дозы ко всему объему мишени и максимально снизить н</w:t>
      </w:r>
      <w:r w:rsidR="001059C9" w:rsidRPr="00FA66D5">
        <w:rPr>
          <w:szCs w:val="24"/>
          <w:lang w:val="ru-RU" w:eastAsia="en-US" w:bidi="th-TH"/>
        </w:rPr>
        <w:t>агрузку на критические органы</w:t>
      </w:r>
      <w:r w:rsidR="002D78B7" w:rsidRPr="00FA66D5">
        <w:rPr>
          <w:szCs w:val="24"/>
          <w:lang w:val="ru-RU" w:eastAsia="en-US" w:bidi="th-TH"/>
        </w:rPr>
        <w:t>, что</w:t>
      </w:r>
      <w:r w:rsidRPr="00FA66D5">
        <w:rPr>
          <w:szCs w:val="24"/>
          <w:lang w:val="ru-RU"/>
        </w:rPr>
        <w:t xml:space="preserve"> позволяет обеспечить снижение частоты возникновения и тяжести лучевых осложнений, улучшить качество жизни больных с РШМ. </w:t>
      </w:r>
    </w:p>
    <w:p w14:paraId="1E2F9C0C" w14:textId="75D774A1" w:rsidR="002246B7" w:rsidRPr="00FA66D5" w:rsidRDefault="002246B7" w:rsidP="00FA66D5">
      <w:pPr>
        <w:pStyle w:val="21"/>
        <w:spacing w:after="0" w:line="360" w:lineRule="auto"/>
        <w:ind w:firstLine="567"/>
        <w:jc w:val="both"/>
        <w:rPr>
          <w:rFonts w:eastAsia="Times New Roman" w:cs="Cordia New"/>
          <w:szCs w:val="24"/>
          <w:lang w:val="kk-KZ" w:eastAsia="ru-RU" w:bidi="th-TH"/>
        </w:rPr>
      </w:pPr>
      <w:r w:rsidRPr="00FA66D5">
        <w:rPr>
          <w:rFonts w:eastAsia="Times New Roman" w:cs="Cordia New"/>
          <w:szCs w:val="24"/>
          <w:lang w:val="kk-KZ" w:eastAsia="ru-RU" w:bidi="th-TH"/>
        </w:rPr>
        <w:t xml:space="preserve">Результаты исследования </w:t>
      </w:r>
      <w:r w:rsidR="009C4DD2" w:rsidRPr="00FA66D5">
        <w:rPr>
          <w:rFonts w:eastAsia="Times New Roman" w:cs="Cordia New"/>
          <w:szCs w:val="24"/>
          <w:lang w:val="kk-KZ" w:eastAsia="ru-RU" w:bidi="th-TH"/>
        </w:rPr>
        <w:t xml:space="preserve">должны быть </w:t>
      </w:r>
      <w:r w:rsidRPr="00FA66D5">
        <w:rPr>
          <w:rFonts w:eastAsia="Times New Roman" w:cs="Cordia New"/>
          <w:szCs w:val="24"/>
          <w:lang w:val="kk-KZ" w:eastAsia="ru-RU" w:bidi="th-TH"/>
        </w:rPr>
        <w:t xml:space="preserve"> применены практическими врачами в целях </w:t>
      </w:r>
      <w:r w:rsidR="009C4DD2" w:rsidRPr="00FA66D5">
        <w:rPr>
          <w:rFonts w:eastAsia="Times New Roman" w:cs="Cordia New"/>
          <w:szCs w:val="24"/>
          <w:lang w:val="kk-KZ" w:eastAsia="ru-RU" w:bidi="th-TH"/>
        </w:rPr>
        <w:t>повышения</w:t>
      </w:r>
      <w:r w:rsidRPr="00FA66D5">
        <w:rPr>
          <w:rFonts w:eastAsia="Times New Roman" w:cs="Cordia New"/>
          <w:szCs w:val="24"/>
          <w:lang w:val="kk-KZ" w:eastAsia="ru-RU" w:bidi="th-TH"/>
        </w:rPr>
        <w:t xml:space="preserve"> эффективности </w:t>
      </w:r>
      <w:r w:rsidR="009C4DD2" w:rsidRPr="00FA66D5">
        <w:rPr>
          <w:rFonts w:eastAsia="Times New Roman" w:cs="Cordia New"/>
          <w:szCs w:val="24"/>
          <w:lang w:val="kk-KZ" w:eastAsia="ru-RU" w:bidi="th-TH"/>
        </w:rPr>
        <w:t xml:space="preserve"> и безопасности </w:t>
      </w:r>
      <w:r w:rsidR="00D07BDA" w:rsidRPr="00FA66D5">
        <w:rPr>
          <w:rFonts w:eastAsia="Times New Roman" w:cs="Cordia New"/>
          <w:szCs w:val="24"/>
          <w:lang w:val="kk-KZ" w:eastAsia="ru-RU" w:bidi="th-TH"/>
        </w:rPr>
        <w:t>ЛТ</w:t>
      </w:r>
      <w:r w:rsidRPr="00FA66D5">
        <w:rPr>
          <w:rFonts w:eastAsia="Times New Roman" w:cs="Cordia New"/>
          <w:szCs w:val="24"/>
          <w:lang w:val="kk-KZ" w:eastAsia="ru-RU" w:bidi="th-TH"/>
        </w:rPr>
        <w:t xml:space="preserve"> у пациенток с РШМ.</w:t>
      </w:r>
    </w:p>
    <w:p w14:paraId="249C5A2D" w14:textId="77777777" w:rsidR="008C0ACC" w:rsidRPr="00FA66D5" w:rsidRDefault="008C0ACC" w:rsidP="00FA66D5">
      <w:pPr>
        <w:tabs>
          <w:tab w:val="left" w:pos="5310"/>
        </w:tab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Область применения: онкология, радиационная онкология.</w:t>
      </w:r>
    </w:p>
    <w:p w14:paraId="1D3C3057" w14:textId="389B428D" w:rsidR="008C0ACC" w:rsidRPr="00FA66D5" w:rsidRDefault="008C0ACC" w:rsidP="00FA66D5">
      <w:pPr>
        <w:tabs>
          <w:tab w:val="left" w:pos="5310"/>
        </w:tab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Целевые потребители – Министерство здравоохранения РК, организаци</w:t>
      </w:r>
      <w:r w:rsidR="00D33D5F" w:rsidRPr="00FA66D5">
        <w:rPr>
          <w:rFonts w:ascii="Times New Roman" w:hAnsi="Times New Roman" w:cs="Times New Roman"/>
          <w:sz w:val="24"/>
          <w:szCs w:val="24"/>
        </w:rPr>
        <w:t>и,</w:t>
      </w:r>
      <w:r w:rsidRPr="00FA66D5">
        <w:rPr>
          <w:rFonts w:ascii="Times New Roman" w:hAnsi="Times New Roman" w:cs="Times New Roman"/>
          <w:sz w:val="24"/>
          <w:szCs w:val="24"/>
        </w:rPr>
        <w:t xml:space="preserve"> оказывающие онкологическую помощь</w:t>
      </w:r>
      <w:r w:rsidR="00D33D5F" w:rsidRPr="00FA66D5">
        <w:rPr>
          <w:rFonts w:ascii="Times New Roman" w:hAnsi="Times New Roman" w:cs="Times New Roman"/>
          <w:sz w:val="24"/>
          <w:szCs w:val="24"/>
        </w:rPr>
        <w:t>.</w:t>
      </w:r>
    </w:p>
    <w:p w14:paraId="291731BA" w14:textId="77777777" w:rsidR="00C63049" w:rsidRPr="00D3620E" w:rsidRDefault="00C63049" w:rsidP="00FA66D5">
      <w:pPr>
        <w:tabs>
          <w:tab w:val="left" w:pos="5310"/>
        </w:tabs>
        <w:spacing w:after="0" w:line="360" w:lineRule="auto"/>
        <w:ind w:firstLine="567"/>
        <w:jc w:val="center"/>
        <w:rPr>
          <w:rFonts w:ascii="Times New Roman" w:hAnsi="Times New Roman" w:cs="Times New Roman"/>
          <w:b/>
          <w:bCs/>
          <w:sz w:val="24"/>
          <w:szCs w:val="24"/>
        </w:rPr>
      </w:pPr>
      <w:r w:rsidRPr="00FA66D5">
        <w:rPr>
          <w:rFonts w:ascii="Times New Roman" w:hAnsi="Times New Roman" w:cs="Times New Roman"/>
          <w:sz w:val="24"/>
          <w:szCs w:val="24"/>
        </w:rPr>
        <w:br w:type="page"/>
      </w:r>
      <w:r w:rsidRPr="00D3620E">
        <w:rPr>
          <w:rFonts w:ascii="Times New Roman" w:hAnsi="Times New Roman" w:cs="Times New Roman"/>
          <w:b/>
          <w:bCs/>
          <w:sz w:val="24"/>
          <w:szCs w:val="24"/>
        </w:rPr>
        <w:lastRenderedPageBreak/>
        <w:t>СОДЕРЖАНИЕ</w:t>
      </w:r>
    </w:p>
    <w:tbl>
      <w:tblPr>
        <w:tblStyle w:val="a6"/>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17"/>
        <w:gridCol w:w="7688"/>
        <w:gridCol w:w="709"/>
      </w:tblGrid>
      <w:tr w:rsidR="00B45413" w:rsidRPr="00FA66D5" w14:paraId="3F7A98AB" w14:textId="77777777" w:rsidTr="00FA66D5">
        <w:trPr>
          <w:trHeight w:val="430"/>
        </w:trPr>
        <w:tc>
          <w:tcPr>
            <w:tcW w:w="817" w:type="dxa"/>
          </w:tcPr>
          <w:p w14:paraId="79DB8848"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76081895"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09" w:type="dxa"/>
          </w:tcPr>
          <w:p w14:paraId="2FA3F1A8" w14:textId="77777777" w:rsidR="00B45413" w:rsidRPr="00FA66D5" w:rsidRDefault="00B45413"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СТР</w:t>
            </w:r>
          </w:p>
        </w:tc>
      </w:tr>
      <w:tr w:rsidR="00B45413" w:rsidRPr="00FA66D5" w14:paraId="407B985F" w14:textId="77777777" w:rsidTr="00666BF6">
        <w:tc>
          <w:tcPr>
            <w:tcW w:w="817" w:type="dxa"/>
          </w:tcPr>
          <w:p w14:paraId="5D3F9B68"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6C39C2F7" w14:textId="0D956008"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ВВЕДЕНИЕ</w:t>
            </w:r>
            <w:r w:rsidR="00484F18" w:rsidRPr="00FA66D5">
              <w:rPr>
                <w:rFonts w:ascii="Times New Roman" w:hAnsi="Times New Roman" w:cs="Times New Roman"/>
                <w:sz w:val="24"/>
                <w:szCs w:val="24"/>
              </w:rPr>
              <w:t>…………………………………………………………………</w:t>
            </w:r>
          </w:p>
        </w:tc>
        <w:tc>
          <w:tcPr>
            <w:tcW w:w="709" w:type="dxa"/>
          </w:tcPr>
          <w:p w14:paraId="7EF963EE" w14:textId="55C2B1F6" w:rsidR="00B45413" w:rsidRPr="00FA66D5" w:rsidRDefault="00FA66D5"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6</w:t>
            </w:r>
          </w:p>
        </w:tc>
      </w:tr>
      <w:tr w:rsidR="00B45413" w:rsidRPr="00FA66D5" w14:paraId="4AF2AEEF" w14:textId="77777777" w:rsidTr="00666BF6">
        <w:trPr>
          <w:trHeight w:val="428"/>
        </w:trPr>
        <w:tc>
          <w:tcPr>
            <w:tcW w:w="817" w:type="dxa"/>
          </w:tcPr>
          <w:p w14:paraId="6091588A"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1</w:t>
            </w:r>
          </w:p>
        </w:tc>
        <w:tc>
          <w:tcPr>
            <w:tcW w:w="7688" w:type="dxa"/>
          </w:tcPr>
          <w:p w14:paraId="42FE92C7" w14:textId="0D95096A"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МАТЕРИАЛЫ И МЕТОДЫ </w:t>
            </w:r>
            <w:r w:rsidR="00484F18" w:rsidRPr="00FA66D5">
              <w:rPr>
                <w:rFonts w:ascii="Times New Roman" w:hAnsi="Times New Roman" w:cs="Times New Roman"/>
                <w:sz w:val="24"/>
                <w:szCs w:val="24"/>
              </w:rPr>
              <w:t>…………………………………………</w:t>
            </w:r>
            <w:proofErr w:type="gramStart"/>
            <w:r w:rsidR="00484F18" w:rsidRPr="00FA66D5">
              <w:rPr>
                <w:rFonts w:ascii="Times New Roman" w:hAnsi="Times New Roman" w:cs="Times New Roman"/>
                <w:sz w:val="24"/>
                <w:szCs w:val="24"/>
              </w:rPr>
              <w:t>…….</w:t>
            </w:r>
            <w:proofErr w:type="gramEnd"/>
          </w:p>
        </w:tc>
        <w:tc>
          <w:tcPr>
            <w:tcW w:w="709" w:type="dxa"/>
          </w:tcPr>
          <w:p w14:paraId="3B51C4AB" w14:textId="1182727E" w:rsidR="00B45413" w:rsidRPr="00FA66D5" w:rsidRDefault="00FA66D5"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9</w:t>
            </w:r>
          </w:p>
        </w:tc>
      </w:tr>
      <w:tr w:rsidR="00B45413" w:rsidRPr="00FA66D5" w14:paraId="145D3E55" w14:textId="77777777" w:rsidTr="00666BF6">
        <w:tc>
          <w:tcPr>
            <w:tcW w:w="817" w:type="dxa"/>
          </w:tcPr>
          <w:p w14:paraId="5B2DE65B"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2</w:t>
            </w:r>
          </w:p>
        </w:tc>
        <w:tc>
          <w:tcPr>
            <w:tcW w:w="7688" w:type="dxa"/>
          </w:tcPr>
          <w:p w14:paraId="0AEB219B" w14:textId="3691C14A"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lang w:val="en-US"/>
              </w:rPr>
            </w:pPr>
            <w:r w:rsidRPr="00FA66D5">
              <w:rPr>
                <w:rFonts w:ascii="Times New Roman" w:hAnsi="Times New Roman" w:cs="Times New Roman"/>
                <w:sz w:val="24"/>
                <w:szCs w:val="24"/>
              </w:rPr>
              <w:t>РЕЗУЛЬТАТЫ СОБСТВЕННЫХ ИССЛЕДОВАНИЙ</w:t>
            </w:r>
            <w:r w:rsidR="00484F18" w:rsidRPr="00FA66D5">
              <w:rPr>
                <w:rFonts w:ascii="Times New Roman" w:hAnsi="Times New Roman" w:cs="Times New Roman"/>
                <w:sz w:val="24"/>
                <w:szCs w:val="24"/>
              </w:rPr>
              <w:t>……………</w:t>
            </w:r>
            <w:proofErr w:type="gramStart"/>
            <w:r w:rsidR="00484F18" w:rsidRPr="00FA66D5">
              <w:rPr>
                <w:rFonts w:ascii="Times New Roman" w:hAnsi="Times New Roman" w:cs="Times New Roman"/>
                <w:sz w:val="24"/>
                <w:szCs w:val="24"/>
              </w:rPr>
              <w:t>…….</w:t>
            </w:r>
            <w:proofErr w:type="gramEnd"/>
            <w:r w:rsidR="00484F18" w:rsidRPr="00FA66D5">
              <w:rPr>
                <w:rFonts w:ascii="Times New Roman" w:hAnsi="Times New Roman" w:cs="Times New Roman"/>
                <w:sz w:val="24"/>
                <w:szCs w:val="24"/>
              </w:rPr>
              <w:t>.</w:t>
            </w:r>
          </w:p>
        </w:tc>
        <w:tc>
          <w:tcPr>
            <w:tcW w:w="709" w:type="dxa"/>
          </w:tcPr>
          <w:p w14:paraId="7974E40A" w14:textId="408DF412"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2</w:t>
            </w:r>
            <w:r w:rsidR="00FA66D5" w:rsidRPr="00FA66D5">
              <w:rPr>
                <w:rFonts w:ascii="Times New Roman" w:hAnsi="Times New Roman" w:cs="Times New Roman"/>
                <w:sz w:val="24"/>
                <w:szCs w:val="24"/>
                <w:lang w:val="kk-KZ"/>
              </w:rPr>
              <w:t>0</w:t>
            </w:r>
          </w:p>
        </w:tc>
      </w:tr>
      <w:tr w:rsidR="00B45413" w:rsidRPr="00FA66D5" w14:paraId="54AF6782" w14:textId="77777777" w:rsidTr="00666BF6">
        <w:trPr>
          <w:trHeight w:val="1176"/>
        </w:trPr>
        <w:tc>
          <w:tcPr>
            <w:tcW w:w="817" w:type="dxa"/>
          </w:tcPr>
          <w:p w14:paraId="582D0F88" w14:textId="552E18F5" w:rsidR="00B45413" w:rsidRPr="00FA66D5" w:rsidRDefault="006A4732"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2.1</w:t>
            </w:r>
          </w:p>
        </w:tc>
        <w:tc>
          <w:tcPr>
            <w:tcW w:w="7688" w:type="dxa"/>
          </w:tcPr>
          <w:p w14:paraId="53B9A747" w14:textId="7C33ACB1" w:rsidR="00B45413" w:rsidRPr="00FA66D5" w:rsidRDefault="00EC116B"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Ретроспективный анализ заболеваемости раком шейки матки в Семейском регионе восточно-казахстанской области за 2008-2017 годы</w:t>
            </w:r>
            <w:r w:rsidR="00484F18" w:rsidRPr="00FA66D5">
              <w:rPr>
                <w:rFonts w:ascii="Times New Roman" w:hAnsi="Times New Roman" w:cs="Times New Roman"/>
                <w:sz w:val="24"/>
                <w:szCs w:val="24"/>
              </w:rPr>
              <w:t>……………………………</w:t>
            </w:r>
            <w:r w:rsidR="00C373CF" w:rsidRPr="00FA66D5">
              <w:rPr>
                <w:rFonts w:ascii="Times New Roman" w:hAnsi="Times New Roman" w:cs="Times New Roman"/>
                <w:sz w:val="24"/>
                <w:szCs w:val="24"/>
              </w:rPr>
              <w:t>………………………………………</w:t>
            </w:r>
            <w:proofErr w:type="gramStart"/>
            <w:r w:rsidR="00C373CF" w:rsidRPr="00FA66D5">
              <w:rPr>
                <w:rFonts w:ascii="Times New Roman" w:hAnsi="Times New Roman" w:cs="Times New Roman"/>
                <w:sz w:val="24"/>
                <w:szCs w:val="24"/>
              </w:rPr>
              <w:t>…….</w:t>
            </w:r>
            <w:proofErr w:type="gramEnd"/>
            <w:r w:rsidR="003951E9" w:rsidRPr="00FA66D5">
              <w:rPr>
                <w:rFonts w:ascii="Times New Roman" w:hAnsi="Times New Roman" w:cs="Times New Roman"/>
                <w:sz w:val="24"/>
                <w:szCs w:val="24"/>
              </w:rPr>
              <w:t>.</w:t>
            </w:r>
          </w:p>
        </w:tc>
        <w:tc>
          <w:tcPr>
            <w:tcW w:w="709" w:type="dxa"/>
          </w:tcPr>
          <w:p w14:paraId="3C7BE0AC"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43597AC9"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14532497" w14:textId="45BA7B13"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2</w:t>
            </w:r>
            <w:r w:rsidR="00FA66D5" w:rsidRPr="00FA66D5">
              <w:rPr>
                <w:rFonts w:ascii="Times New Roman" w:hAnsi="Times New Roman" w:cs="Times New Roman"/>
                <w:sz w:val="24"/>
                <w:szCs w:val="24"/>
                <w:lang w:val="kk-KZ"/>
              </w:rPr>
              <w:t>0</w:t>
            </w:r>
          </w:p>
        </w:tc>
      </w:tr>
      <w:tr w:rsidR="00B45413" w:rsidRPr="00FA66D5" w14:paraId="3AB96E09" w14:textId="77777777" w:rsidTr="00666BF6">
        <w:tc>
          <w:tcPr>
            <w:tcW w:w="817" w:type="dxa"/>
          </w:tcPr>
          <w:p w14:paraId="6822B7F9" w14:textId="0E6A9BE5" w:rsidR="00B45413" w:rsidRPr="00FA66D5" w:rsidRDefault="006A4732"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2.2</w:t>
            </w:r>
          </w:p>
        </w:tc>
        <w:tc>
          <w:tcPr>
            <w:tcW w:w="7688" w:type="dxa"/>
          </w:tcPr>
          <w:p w14:paraId="16F8ABD1" w14:textId="721DCC4D" w:rsidR="00B45413" w:rsidRPr="00FA66D5" w:rsidRDefault="00C373CF" w:rsidP="00FA66D5">
            <w:pPr>
              <w:tabs>
                <w:tab w:val="left" w:pos="5310"/>
              </w:tabs>
              <w:spacing w:after="0" w:line="360" w:lineRule="auto"/>
              <w:ind w:firstLine="34"/>
              <w:jc w:val="both"/>
              <w:rPr>
                <w:sz w:val="24"/>
                <w:szCs w:val="24"/>
              </w:rPr>
            </w:pPr>
            <w:r w:rsidRPr="00FA66D5">
              <w:rPr>
                <w:rFonts w:ascii="Times New Roman" w:hAnsi="Times New Roman" w:cs="Times New Roman"/>
                <w:sz w:val="24"/>
                <w:szCs w:val="24"/>
              </w:rPr>
              <w:t>Оценка частоты, характера и степени острой и поздней токсичности при традиционной лучевой терапии и с применением 3D-изображения</w:t>
            </w:r>
            <w:r w:rsidR="006A4732" w:rsidRPr="00FA66D5">
              <w:rPr>
                <w:rFonts w:ascii="Times New Roman" w:hAnsi="Times New Roman" w:cs="Times New Roman"/>
                <w:sz w:val="24"/>
                <w:szCs w:val="24"/>
              </w:rPr>
              <w:t xml:space="preserve"> (3D-</w:t>
            </w:r>
            <w:proofErr w:type="gramStart"/>
            <w:r w:rsidR="006A4732" w:rsidRPr="00FA66D5">
              <w:rPr>
                <w:rFonts w:ascii="Times New Roman" w:hAnsi="Times New Roman" w:cs="Times New Roman"/>
                <w:sz w:val="24"/>
                <w:szCs w:val="24"/>
              </w:rPr>
              <w:t>IGBT)</w:t>
            </w:r>
            <w:r w:rsidR="00484F18" w:rsidRPr="00FA66D5">
              <w:rPr>
                <w:rFonts w:ascii="Times New Roman" w:hAnsi="Times New Roman" w:cs="Times New Roman"/>
                <w:sz w:val="24"/>
                <w:szCs w:val="24"/>
              </w:rPr>
              <w:t>…</w:t>
            </w:r>
            <w:proofErr w:type="gramEnd"/>
            <w:r w:rsidR="00484F18" w:rsidRPr="00FA66D5">
              <w:rPr>
                <w:rFonts w:ascii="Times New Roman" w:hAnsi="Times New Roman" w:cs="Times New Roman"/>
                <w:sz w:val="24"/>
                <w:szCs w:val="24"/>
              </w:rPr>
              <w:t>………………</w:t>
            </w:r>
            <w:r w:rsidRPr="00FA66D5">
              <w:rPr>
                <w:rFonts w:ascii="Times New Roman" w:hAnsi="Times New Roman" w:cs="Times New Roman"/>
                <w:sz w:val="24"/>
                <w:szCs w:val="24"/>
              </w:rPr>
              <w:t>………………………………………………...</w:t>
            </w:r>
            <w:r w:rsidR="003951E9" w:rsidRPr="00FA66D5">
              <w:rPr>
                <w:rFonts w:ascii="Times New Roman" w:hAnsi="Times New Roman" w:cs="Times New Roman"/>
                <w:sz w:val="24"/>
                <w:szCs w:val="24"/>
              </w:rPr>
              <w:t>..........</w:t>
            </w:r>
          </w:p>
        </w:tc>
        <w:tc>
          <w:tcPr>
            <w:tcW w:w="709" w:type="dxa"/>
          </w:tcPr>
          <w:p w14:paraId="4F547DF5"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4592151B"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5CE43B07" w14:textId="77E6CC25"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2</w:t>
            </w:r>
            <w:r w:rsidR="00FA66D5" w:rsidRPr="00FA66D5">
              <w:rPr>
                <w:rFonts w:ascii="Times New Roman" w:hAnsi="Times New Roman" w:cs="Times New Roman"/>
                <w:sz w:val="24"/>
                <w:szCs w:val="24"/>
                <w:lang w:val="kk-KZ"/>
              </w:rPr>
              <w:t>8</w:t>
            </w:r>
          </w:p>
        </w:tc>
      </w:tr>
      <w:tr w:rsidR="00B45413" w:rsidRPr="00FA66D5" w14:paraId="34F7F9D9" w14:textId="77777777" w:rsidTr="00666BF6">
        <w:tc>
          <w:tcPr>
            <w:tcW w:w="817" w:type="dxa"/>
          </w:tcPr>
          <w:p w14:paraId="76BF17B9" w14:textId="691E0E8E" w:rsidR="00B45413" w:rsidRPr="00FA66D5" w:rsidRDefault="001810D0"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2</w:t>
            </w:r>
            <w:r w:rsidR="00686581" w:rsidRPr="00FA66D5">
              <w:rPr>
                <w:rFonts w:ascii="Times New Roman" w:hAnsi="Times New Roman" w:cs="Times New Roman"/>
                <w:sz w:val="24"/>
                <w:szCs w:val="24"/>
              </w:rPr>
              <w:t>.</w:t>
            </w:r>
            <w:r w:rsidRPr="00FA66D5">
              <w:rPr>
                <w:rFonts w:ascii="Times New Roman" w:hAnsi="Times New Roman" w:cs="Times New Roman"/>
                <w:sz w:val="24"/>
                <w:szCs w:val="24"/>
              </w:rPr>
              <w:t>3</w:t>
            </w:r>
          </w:p>
        </w:tc>
        <w:tc>
          <w:tcPr>
            <w:tcW w:w="7688" w:type="dxa"/>
          </w:tcPr>
          <w:p w14:paraId="1BFE06DA" w14:textId="35A89E42" w:rsidR="00B45413" w:rsidRPr="00FA66D5" w:rsidRDefault="00C373CF" w:rsidP="00FA66D5">
            <w:pPr>
              <w:tabs>
                <w:tab w:val="left" w:pos="5310"/>
              </w:tabs>
              <w:spacing w:after="0" w:line="360" w:lineRule="auto"/>
              <w:ind w:firstLine="34"/>
              <w:jc w:val="both"/>
              <w:rPr>
                <w:sz w:val="24"/>
                <w:szCs w:val="24"/>
              </w:rPr>
            </w:pPr>
            <w:r w:rsidRPr="00FA66D5">
              <w:rPr>
                <w:rFonts w:ascii="Times New Roman" w:hAnsi="Times New Roman" w:cs="Times New Roman"/>
                <w:sz w:val="24"/>
                <w:szCs w:val="24"/>
              </w:rPr>
              <w:t>Оценка социально-экономической эффективность лучевой терапии с 3D-изображением у пациенток с местно-распространенным раком шейки матки</w:t>
            </w:r>
            <w:r w:rsidR="00484F18" w:rsidRPr="00FA66D5">
              <w:rPr>
                <w:rFonts w:ascii="Times New Roman" w:hAnsi="Times New Roman" w:cs="Times New Roman"/>
                <w:sz w:val="24"/>
                <w:szCs w:val="24"/>
              </w:rPr>
              <w:t>………………………………………………………………...</w:t>
            </w:r>
            <w:r w:rsidR="003951E9" w:rsidRPr="00FA66D5">
              <w:rPr>
                <w:rFonts w:ascii="Times New Roman" w:hAnsi="Times New Roman" w:cs="Times New Roman"/>
                <w:sz w:val="24"/>
                <w:szCs w:val="24"/>
              </w:rPr>
              <w:t>...............</w:t>
            </w:r>
          </w:p>
        </w:tc>
        <w:tc>
          <w:tcPr>
            <w:tcW w:w="709" w:type="dxa"/>
          </w:tcPr>
          <w:p w14:paraId="149775B5"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73B29C66"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lang w:val="kk-KZ"/>
              </w:rPr>
            </w:pPr>
          </w:p>
          <w:p w14:paraId="7B59895F" w14:textId="6EF44FA6"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3</w:t>
            </w:r>
            <w:r w:rsidR="00FA66D5" w:rsidRPr="00FA66D5">
              <w:rPr>
                <w:rFonts w:ascii="Times New Roman" w:hAnsi="Times New Roman" w:cs="Times New Roman"/>
                <w:sz w:val="24"/>
                <w:szCs w:val="24"/>
                <w:lang w:val="kk-KZ"/>
              </w:rPr>
              <w:t>6</w:t>
            </w:r>
          </w:p>
        </w:tc>
      </w:tr>
      <w:tr w:rsidR="00734293" w:rsidRPr="00FA66D5" w14:paraId="706E1092" w14:textId="77777777" w:rsidTr="00666BF6">
        <w:tc>
          <w:tcPr>
            <w:tcW w:w="817" w:type="dxa"/>
          </w:tcPr>
          <w:p w14:paraId="6FC68E60" w14:textId="7A0A7BA9" w:rsidR="00734293" w:rsidRPr="00FA66D5" w:rsidRDefault="0073429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2.4</w:t>
            </w:r>
          </w:p>
        </w:tc>
        <w:tc>
          <w:tcPr>
            <w:tcW w:w="7688" w:type="dxa"/>
          </w:tcPr>
          <w:p w14:paraId="2F50F9AE" w14:textId="4FE5ADF1" w:rsidR="00734293" w:rsidRPr="00FA66D5" w:rsidRDefault="00C373CF"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Разработка протокола лучевой терапии 3D-изображения местно-распространенных форм рака шейки матки</w:t>
            </w:r>
            <w:r w:rsidR="00484F18" w:rsidRPr="00FA66D5">
              <w:rPr>
                <w:rFonts w:ascii="Times New Roman" w:hAnsi="Times New Roman" w:cs="Times New Roman"/>
                <w:sz w:val="24"/>
                <w:szCs w:val="24"/>
              </w:rPr>
              <w:t>……………………</w:t>
            </w:r>
            <w:proofErr w:type="gramStart"/>
            <w:r w:rsidR="003951E9" w:rsidRPr="00FA66D5">
              <w:rPr>
                <w:rFonts w:ascii="Times New Roman" w:hAnsi="Times New Roman" w:cs="Times New Roman"/>
                <w:sz w:val="24"/>
                <w:szCs w:val="24"/>
              </w:rPr>
              <w:t>…….</w:t>
            </w:r>
            <w:proofErr w:type="gramEnd"/>
            <w:r w:rsidR="003951E9" w:rsidRPr="00FA66D5">
              <w:rPr>
                <w:rFonts w:ascii="Times New Roman" w:hAnsi="Times New Roman" w:cs="Times New Roman"/>
                <w:sz w:val="24"/>
                <w:szCs w:val="24"/>
              </w:rPr>
              <w:t>……..</w:t>
            </w:r>
          </w:p>
        </w:tc>
        <w:tc>
          <w:tcPr>
            <w:tcW w:w="709" w:type="dxa"/>
          </w:tcPr>
          <w:p w14:paraId="0F3CDDC1" w14:textId="77777777" w:rsidR="00484F18" w:rsidRPr="00FA66D5" w:rsidRDefault="00484F18" w:rsidP="00FA66D5">
            <w:pPr>
              <w:tabs>
                <w:tab w:val="left" w:pos="5310"/>
              </w:tabs>
              <w:spacing w:after="0" w:line="360" w:lineRule="auto"/>
              <w:ind w:left="-20" w:firstLine="34"/>
              <w:jc w:val="right"/>
              <w:rPr>
                <w:rFonts w:ascii="Times New Roman" w:hAnsi="Times New Roman" w:cs="Times New Roman"/>
                <w:sz w:val="24"/>
                <w:szCs w:val="24"/>
              </w:rPr>
            </w:pPr>
          </w:p>
          <w:p w14:paraId="508744FA" w14:textId="011758B5" w:rsidR="00734293" w:rsidRPr="00FA66D5" w:rsidRDefault="00156EF1"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4</w:t>
            </w:r>
            <w:r w:rsidR="00FA66D5" w:rsidRPr="00FA66D5">
              <w:rPr>
                <w:rFonts w:ascii="Times New Roman" w:hAnsi="Times New Roman" w:cs="Times New Roman"/>
                <w:sz w:val="24"/>
                <w:szCs w:val="24"/>
              </w:rPr>
              <w:t>1</w:t>
            </w:r>
          </w:p>
        </w:tc>
      </w:tr>
      <w:tr w:rsidR="00B45413" w:rsidRPr="00FA66D5" w14:paraId="591A5996" w14:textId="77777777" w:rsidTr="00666BF6">
        <w:tc>
          <w:tcPr>
            <w:tcW w:w="817" w:type="dxa"/>
          </w:tcPr>
          <w:p w14:paraId="04EA2CFD"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26CC98B7" w14:textId="212CC51A"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ЗАКЛЮЧЕНИЕ</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120B5DCE" w14:textId="1F511D73"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4</w:t>
            </w:r>
            <w:r w:rsidR="00FA66D5" w:rsidRPr="00FA66D5">
              <w:rPr>
                <w:rFonts w:ascii="Times New Roman" w:hAnsi="Times New Roman" w:cs="Times New Roman"/>
                <w:sz w:val="24"/>
                <w:szCs w:val="24"/>
              </w:rPr>
              <w:t>3</w:t>
            </w:r>
          </w:p>
        </w:tc>
      </w:tr>
      <w:tr w:rsidR="00172B70" w:rsidRPr="00FA66D5" w14:paraId="1EEEFC66" w14:textId="77777777" w:rsidTr="00666BF6">
        <w:tc>
          <w:tcPr>
            <w:tcW w:w="817" w:type="dxa"/>
          </w:tcPr>
          <w:p w14:paraId="707A7105" w14:textId="77777777" w:rsidR="00172B70" w:rsidRPr="00FA66D5" w:rsidRDefault="00172B70"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244EC228" w14:textId="282ADA02" w:rsidR="00172B70" w:rsidRPr="00FA66D5" w:rsidRDefault="00172B70" w:rsidP="00FA66D5">
            <w:pPr>
              <w:tabs>
                <w:tab w:val="left" w:pos="5310"/>
              </w:tabs>
              <w:spacing w:after="0" w:line="360" w:lineRule="auto"/>
              <w:ind w:firstLine="34"/>
              <w:jc w:val="both"/>
              <w:rPr>
                <w:rFonts w:ascii="Times New Roman" w:hAnsi="Times New Roman" w:cs="Times New Roman"/>
                <w:sz w:val="24"/>
                <w:szCs w:val="24"/>
                <w:lang w:val="en-US"/>
              </w:rPr>
            </w:pPr>
            <w:r w:rsidRPr="00FA66D5">
              <w:rPr>
                <w:rFonts w:ascii="Times New Roman" w:hAnsi="Times New Roman" w:cs="Times New Roman"/>
                <w:sz w:val="24"/>
                <w:szCs w:val="24"/>
              </w:rPr>
              <w:t>ПРАКТИЧЕСКИЕ РЕКОМЕНДАЦИИ</w:t>
            </w:r>
            <w:r w:rsidRPr="00FA66D5">
              <w:rPr>
                <w:rFonts w:ascii="Times New Roman" w:hAnsi="Times New Roman" w:cs="Times New Roman"/>
                <w:sz w:val="24"/>
                <w:szCs w:val="24"/>
                <w:lang w:val="en-US"/>
              </w:rPr>
              <w:t>………………………………</w:t>
            </w:r>
            <w:proofErr w:type="gramStart"/>
            <w:r w:rsidRPr="00FA66D5">
              <w:rPr>
                <w:rFonts w:ascii="Times New Roman" w:hAnsi="Times New Roman" w:cs="Times New Roman"/>
                <w:sz w:val="24"/>
                <w:szCs w:val="24"/>
                <w:lang w:val="en-US"/>
              </w:rPr>
              <w:t>…….</w:t>
            </w:r>
            <w:proofErr w:type="gramEnd"/>
            <w:r w:rsidRPr="00FA66D5">
              <w:rPr>
                <w:rFonts w:ascii="Times New Roman" w:hAnsi="Times New Roman" w:cs="Times New Roman"/>
                <w:sz w:val="24"/>
                <w:szCs w:val="24"/>
                <w:lang w:val="en-US"/>
              </w:rPr>
              <w:t>.</w:t>
            </w:r>
          </w:p>
        </w:tc>
        <w:tc>
          <w:tcPr>
            <w:tcW w:w="709" w:type="dxa"/>
          </w:tcPr>
          <w:p w14:paraId="7C7B3D63" w14:textId="6A1274B8" w:rsidR="00172B70" w:rsidRPr="00FA66D5" w:rsidRDefault="00FA66D5"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48</w:t>
            </w:r>
          </w:p>
        </w:tc>
      </w:tr>
      <w:tr w:rsidR="00B45413" w:rsidRPr="00FA66D5" w14:paraId="7322B185" w14:textId="77777777" w:rsidTr="00666BF6">
        <w:tc>
          <w:tcPr>
            <w:tcW w:w="817" w:type="dxa"/>
          </w:tcPr>
          <w:p w14:paraId="62EBC0B5" w14:textId="77777777" w:rsidR="00B45413" w:rsidRPr="00FA66D5" w:rsidRDefault="00B45413" w:rsidP="00FA66D5">
            <w:pPr>
              <w:tabs>
                <w:tab w:val="left" w:pos="5310"/>
              </w:tabs>
              <w:spacing w:after="0" w:line="360" w:lineRule="auto"/>
              <w:jc w:val="both"/>
              <w:rPr>
                <w:rFonts w:ascii="Times New Roman" w:hAnsi="Times New Roman" w:cs="Times New Roman"/>
                <w:sz w:val="24"/>
                <w:szCs w:val="24"/>
                <w:lang w:val="en-US"/>
              </w:rPr>
            </w:pPr>
          </w:p>
        </w:tc>
        <w:tc>
          <w:tcPr>
            <w:tcW w:w="7688" w:type="dxa"/>
          </w:tcPr>
          <w:p w14:paraId="094CCB34" w14:textId="7E5BB201"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lang w:val="en-US"/>
              </w:rPr>
            </w:pPr>
            <w:r w:rsidRPr="00FA66D5">
              <w:rPr>
                <w:rFonts w:ascii="Times New Roman" w:hAnsi="Times New Roman" w:cs="Times New Roman"/>
                <w:sz w:val="24"/>
                <w:szCs w:val="24"/>
              </w:rPr>
              <w:t>СПИСОК ИСПОЛЬЗОВАННЫХ ИСТОЧНИКОВ</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r w:rsidR="00484F18" w:rsidRPr="00FA66D5">
              <w:rPr>
                <w:rFonts w:ascii="Times New Roman" w:hAnsi="Times New Roman" w:cs="Times New Roman"/>
                <w:sz w:val="24"/>
                <w:szCs w:val="24"/>
                <w:lang w:val="en-US"/>
              </w:rPr>
              <w:t>.</w:t>
            </w:r>
          </w:p>
        </w:tc>
        <w:tc>
          <w:tcPr>
            <w:tcW w:w="709" w:type="dxa"/>
          </w:tcPr>
          <w:p w14:paraId="621C4F7F" w14:textId="6DA05400" w:rsidR="00B45413" w:rsidRPr="00FA66D5" w:rsidRDefault="00FA66D5" w:rsidP="00FA66D5">
            <w:pPr>
              <w:tabs>
                <w:tab w:val="left" w:pos="5310"/>
              </w:tabs>
              <w:spacing w:after="0" w:line="360" w:lineRule="auto"/>
              <w:ind w:left="-20" w:firstLine="34"/>
              <w:jc w:val="right"/>
              <w:rPr>
                <w:rFonts w:ascii="Times New Roman" w:hAnsi="Times New Roman" w:cs="Times New Roman"/>
                <w:sz w:val="24"/>
                <w:szCs w:val="24"/>
              </w:rPr>
            </w:pPr>
            <w:r w:rsidRPr="00FA66D5">
              <w:rPr>
                <w:rFonts w:ascii="Times New Roman" w:hAnsi="Times New Roman" w:cs="Times New Roman"/>
                <w:sz w:val="24"/>
                <w:szCs w:val="24"/>
              </w:rPr>
              <w:t>49</w:t>
            </w:r>
          </w:p>
        </w:tc>
      </w:tr>
      <w:tr w:rsidR="00B45413" w:rsidRPr="00FA66D5" w14:paraId="6167766D" w14:textId="77777777" w:rsidTr="00666BF6">
        <w:tc>
          <w:tcPr>
            <w:tcW w:w="817" w:type="dxa"/>
          </w:tcPr>
          <w:p w14:paraId="15013B39"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6B49AF94" w14:textId="1766037F"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lang w:val="en-US"/>
              </w:rPr>
            </w:pPr>
            <w:r w:rsidRPr="00FA66D5">
              <w:rPr>
                <w:rFonts w:ascii="Times New Roman" w:hAnsi="Times New Roman" w:cs="Times New Roman"/>
                <w:sz w:val="24"/>
                <w:szCs w:val="24"/>
              </w:rPr>
              <w:t xml:space="preserve">ПРИЛОЖЕНИЕ А </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r w:rsidR="00484F18" w:rsidRPr="00FA66D5">
              <w:rPr>
                <w:rFonts w:ascii="Times New Roman" w:hAnsi="Times New Roman" w:cs="Times New Roman"/>
                <w:sz w:val="24"/>
                <w:szCs w:val="24"/>
                <w:lang w:val="en-US"/>
              </w:rPr>
              <w:t>.</w:t>
            </w:r>
          </w:p>
        </w:tc>
        <w:tc>
          <w:tcPr>
            <w:tcW w:w="709" w:type="dxa"/>
          </w:tcPr>
          <w:p w14:paraId="04E1B19D" w14:textId="798B5272"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5</w:t>
            </w:r>
            <w:r w:rsidR="00FA66D5" w:rsidRPr="00FA66D5">
              <w:rPr>
                <w:rFonts w:ascii="Times New Roman" w:hAnsi="Times New Roman" w:cs="Times New Roman"/>
                <w:sz w:val="24"/>
                <w:szCs w:val="24"/>
                <w:lang w:val="kk-KZ"/>
              </w:rPr>
              <w:t>5</w:t>
            </w:r>
          </w:p>
        </w:tc>
      </w:tr>
      <w:tr w:rsidR="00B45413" w:rsidRPr="00FA66D5" w14:paraId="5FFFD584" w14:textId="77777777" w:rsidTr="00666BF6">
        <w:tc>
          <w:tcPr>
            <w:tcW w:w="817" w:type="dxa"/>
          </w:tcPr>
          <w:p w14:paraId="59371BBF"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32305AA9" w14:textId="108C8090"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ПРИЛОЖЕНИЕ Б</w:t>
            </w:r>
            <w:r w:rsidR="003951E9" w:rsidRPr="00FA66D5">
              <w:rPr>
                <w:rFonts w:ascii="Times New Roman" w:hAnsi="Times New Roman" w:cs="Times New Roman"/>
                <w:sz w:val="24"/>
                <w:szCs w:val="24"/>
                <w:lang w:val="en-US"/>
              </w:rPr>
              <w:t>………………………………………………………</w:t>
            </w:r>
            <w:proofErr w:type="gramStart"/>
            <w:r w:rsidR="003951E9"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r w:rsidR="003951E9"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proofErr w:type="gramEnd"/>
            <w:r w:rsidR="003951E9" w:rsidRPr="00FA66D5">
              <w:rPr>
                <w:rFonts w:ascii="Times New Roman" w:hAnsi="Times New Roman" w:cs="Times New Roman"/>
                <w:sz w:val="24"/>
                <w:szCs w:val="24"/>
              </w:rPr>
              <w:t>.</w:t>
            </w:r>
          </w:p>
        </w:tc>
        <w:tc>
          <w:tcPr>
            <w:tcW w:w="709" w:type="dxa"/>
          </w:tcPr>
          <w:p w14:paraId="0412CAEF" w14:textId="623D77AA"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5</w:t>
            </w:r>
            <w:r w:rsidR="00FA66D5" w:rsidRPr="00FA66D5">
              <w:rPr>
                <w:rFonts w:ascii="Times New Roman" w:hAnsi="Times New Roman" w:cs="Times New Roman"/>
                <w:sz w:val="24"/>
                <w:szCs w:val="24"/>
                <w:lang w:val="kk-KZ"/>
              </w:rPr>
              <w:t>6</w:t>
            </w:r>
          </w:p>
        </w:tc>
      </w:tr>
      <w:tr w:rsidR="00B45413" w:rsidRPr="00FA66D5" w14:paraId="514EBBDA" w14:textId="77777777" w:rsidTr="00666BF6">
        <w:tc>
          <w:tcPr>
            <w:tcW w:w="817" w:type="dxa"/>
          </w:tcPr>
          <w:p w14:paraId="74AF069C"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799D90D2" w14:textId="37612CF6"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ПРИЛОЖЕНИЕ В</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2CC9B5C3" w14:textId="79D797B1" w:rsidR="00B45413" w:rsidRPr="00FA66D5" w:rsidRDefault="00156EF1" w:rsidP="00FA66D5">
            <w:pPr>
              <w:tabs>
                <w:tab w:val="left" w:pos="5310"/>
              </w:tabs>
              <w:spacing w:after="0" w:line="360" w:lineRule="auto"/>
              <w:ind w:left="-20"/>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5</w:t>
            </w:r>
            <w:r w:rsidR="00FA66D5" w:rsidRPr="00FA66D5">
              <w:rPr>
                <w:rFonts w:ascii="Times New Roman" w:hAnsi="Times New Roman" w:cs="Times New Roman"/>
                <w:sz w:val="24"/>
                <w:szCs w:val="24"/>
                <w:lang w:val="kk-KZ"/>
              </w:rPr>
              <w:t>7</w:t>
            </w:r>
          </w:p>
        </w:tc>
      </w:tr>
      <w:tr w:rsidR="00B45413" w:rsidRPr="00FA66D5" w14:paraId="19CE9A6A" w14:textId="77777777" w:rsidTr="00666BF6">
        <w:tc>
          <w:tcPr>
            <w:tcW w:w="817" w:type="dxa"/>
          </w:tcPr>
          <w:p w14:paraId="54897502"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385AAD43" w14:textId="1C83F591"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u w:val="single"/>
              </w:rPr>
            </w:pPr>
            <w:r w:rsidRPr="00FA66D5">
              <w:rPr>
                <w:rFonts w:ascii="Times New Roman" w:hAnsi="Times New Roman" w:cs="Times New Roman"/>
                <w:sz w:val="24"/>
                <w:szCs w:val="24"/>
              </w:rPr>
              <w:t>ПРИЛОЖЕНИЕ Г</w:t>
            </w:r>
            <w:r w:rsidR="00484F18" w:rsidRPr="00FA66D5">
              <w:rPr>
                <w:rFonts w:ascii="Times New Roman" w:hAnsi="Times New Roman" w:cs="Times New Roman"/>
                <w:sz w:val="24"/>
                <w:szCs w:val="24"/>
                <w:lang w:val="en-US"/>
              </w:rPr>
              <w:t>………………………………………………………</w:t>
            </w:r>
            <w:proofErr w:type="gramStart"/>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proofErr w:type="gramEnd"/>
          </w:p>
        </w:tc>
        <w:tc>
          <w:tcPr>
            <w:tcW w:w="709" w:type="dxa"/>
          </w:tcPr>
          <w:p w14:paraId="09B5AD86" w14:textId="53516CEC"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5</w:t>
            </w:r>
            <w:r w:rsidR="00FA66D5" w:rsidRPr="00FA66D5">
              <w:rPr>
                <w:rFonts w:ascii="Times New Roman" w:hAnsi="Times New Roman" w:cs="Times New Roman"/>
                <w:sz w:val="24"/>
                <w:szCs w:val="24"/>
                <w:lang w:val="kk-KZ"/>
              </w:rPr>
              <w:t>8</w:t>
            </w:r>
          </w:p>
        </w:tc>
      </w:tr>
      <w:tr w:rsidR="00B45413" w:rsidRPr="00FA66D5" w14:paraId="79514124" w14:textId="77777777" w:rsidTr="00666BF6">
        <w:tc>
          <w:tcPr>
            <w:tcW w:w="817" w:type="dxa"/>
          </w:tcPr>
          <w:p w14:paraId="260698D8"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6622631E" w14:textId="4B60D08F"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ПРИЛОЖЕНИЕ Д</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50416F22" w14:textId="3EEDC669" w:rsidR="00B45413" w:rsidRPr="00FA66D5" w:rsidRDefault="00156EF1"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5</w:t>
            </w:r>
            <w:r w:rsidR="00FA66D5" w:rsidRPr="00FA66D5">
              <w:rPr>
                <w:rFonts w:ascii="Times New Roman" w:hAnsi="Times New Roman" w:cs="Times New Roman"/>
                <w:sz w:val="24"/>
                <w:szCs w:val="24"/>
                <w:lang w:val="kk-KZ"/>
              </w:rPr>
              <w:t>9</w:t>
            </w:r>
          </w:p>
        </w:tc>
      </w:tr>
      <w:tr w:rsidR="00B45413" w:rsidRPr="00FA66D5" w14:paraId="4F3714C6" w14:textId="77777777" w:rsidTr="00666BF6">
        <w:tc>
          <w:tcPr>
            <w:tcW w:w="817" w:type="dxa"/>
          </w:tcPr>
          <w:p w14:paraId="3D3D0175"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686DB740" w14:textId="6E0A0D8C" w:rsidR="00EC244C"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ПРИЛОЖЕНИЕ Е</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541BF29B" w14:textId="192669E2" w:rsidR="00B45413" w:rsidRPr="00FA66D5" w:rsidRDefault="00FA66D5"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60</w:t>
            </w:r>
          </w:p>
        </w:tc>
      </w:tr>
      <w:tr w:rsidR="007564F4" w:rsidRPr="00FA66D5" w14:paraId="1F7D72C2" w14:textId="77777777" w:rsidTr="00666BF6">
        <w:tc>
          <w:tcPr>
            <w:tcW w:w="817" w:type="dxa"/>
          </w:tcPr>
          <w:p w14:paraId="2FCC256B" w14:textId="77777777" w:rsidR="007564F4" w:rsidRPr="00FA66D5" w:rsidRDefault="007564F4"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45C44E3E" w14:textId="0415B35C" w:rsidR="007564F4" w:rsidRPr="00FA66D5" w:rsidRDefault="007564F4"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ПРИЛОЖЕНИЕ Ж</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r w:rsidR="00484F18" w:rsidRPr="00FA66D5">
              <w:rPr>
                <w:rFonts w:ascii="Times New Roman" w:hAnsi="Times New Roman" w:cs="Times New Roman"/>
                <w:sz w:val="24"/>
                <w:szCs w:val="24"/>
                <w:lang w:val="en-US"/>
              </w:rPr>
              <w:t>.</w:t>
            </w:r>
          </w:p>
        </w:tc>
        <w:tc>
          <w:tcPr>
            <w:tcW w:w="709" w:type="dxa"/>
          </w:tcPr>
          <w:p w14:paraId="16FA683C" w14:textId="5A462F23" w:rsidR="007564F4"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6</w:t>
            </w:r>
            <w:r w:rsidR="00FA66D5" w:rsidRPr="00FA66D5">
              <w:rPr>
                <w:rFonts w:ascii="Times New Roman" w:hAnsi="Times New Roman" w:cs="Times New Roman"/>
                <w:sz w:val="24"/>
                <w:szCs w:val="24"/>
                <w:lang w:val="kk-KZ"/>
              </w:rPr>
              <w:t>1</w:t>
            </w:r>
          </w:p>
        </w:tc>
      </w:tr>
      <w:tr w:rsidR="00B45413" w:rsidRPr="00FA66D5" w14:paraId="25F92729" w14:textId="77777777" w:rsidTr="00666BF6">
        <w:tc>
          <w:tcPr>
            <w:tcW w:w="817" w:type="dxa"/>
          </w:tcPr>
          <w:p w14:paraId="0F24E26C"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150F11B1" w14:textId="4CBD286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И</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7E267F93" w14:textId="66209514" w:rsidR="00B45413"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6</w:t>
            </w:r>
            <w:r w:rsidR="00FA66D5" w:rsidRPr="00FA66D5">
              <w:rPr>
                <w:rFonts w:ascii="Times New Roman" w:hAnsi="Times New Roman" w:cs="Times New Roman"/>
                <w:sz w:val="24"/>
                <w:szCs w:val="24"/>
                <w:lang w:val="kk-KZ"/>
              </w:rPr>
              <w:t>9</w:t>
            </w:r>
          </w:p>
        </w:tc>
      </w:tr>
      <w:tr w:rsidR="00B45413" w:rsidRPr="00FA66D5" w14:paraId="5C2A1178" w14:textId="77777777" w:rsidTr="00666BF6">
        <w:tc>
          <w:tcPr>
            <w:tcW w:w="817" w:type="dxa"/>
          </w:tcPr>
          <w:p w14:paraId="62601401"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1AEC487A" w14:textId="774FAECF"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К</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75A52930" w14:textId="245AA605" w:rsidR="00B45413" w:rsidRPr="00FA66D5" w:rsidRDefault="00FA66D5"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70</w:t>
            </w:r>
          </w:p>
        </w:tc>
      </w:tr>
      <w:tr w:rsidR="00B45413" w:rsidRPr="00FA66D5" w14:paraId="118B5A89" w14:textId="77777777" w:rsidTr="00666BF6">
        <w:tc>
          <w:tcPr>
            <w:tcW w:w="817" w:type="dxa"/>
          </w:tcPr>
          <w:p w14:paraId="54ED0C53"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24FE9CED" w14:textId="6888ADE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Л</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56D70298" w14:textId="42734D23" w:rsidR="00B45413"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w:t>
            </w:r>
            <w:r w:rsidR="00FA66D5" w:rsidRPr="00FA66D5">
              <w:rPr>
                <w:rFonts w:ascii="Times New Roman" w:hAnsi="Times New Roman" w:cs="Times New Roman"/>
                <w:sz w:val="24"/>
                <w:szCs w:val="24"/>
                <w:lang w:val="kk-KZ"/>
              </w:rPr>
              <w:t>1</w:t>
            </w:r>
          </w:p>
        </w:tc>
      </w:tr>
      <w:tr w:rsidR="00B45413" w:rsidRPr="00FA66D5" w14:paraId="27B6CB5D" w14:textId="77777777" w:rsidTr="00666BF6">
        <w:tc>
          <w:tcPr>
            <w:tcW w:w="817" w:type="dxa"/>
          </w:tcPr>
          <w:p w14:paraId="2A1D0107"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35BD396B" w14:textId="180C1245"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М</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rPr>
              <w:t>..</w:t>
            </w:r>
          </w:p>
        </w:tc>
        <w:tc>
          <w:tcPr>
            <w:tcW w:w="709" w:type="dxa"/>
          </w:tcPr>
          <w:p w14:paraId="37508979" w14:textId="62122A52" w:rsidR="00B45413"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w:t>
            </w:r>
            <w:r w:rsidR="00FA66D5" w:rsidRPr="00FA66D5">
              <w:rPr>
                <w:rFonts w:ascii="Times New Roman" w:hAnsi="Times New Roman" w:cs="Times New Roman"/>
                <w:sz w:val="24"/>
                <w:szCs w:val="24"/>
                <w:lang w:val="kk-KZ"/>
              </w:rPr>
              <w:t>3</w:t>
            </w:r>
          </w:p>
        </w:tc>
      </w:tr>
      <w:tr w:rsidR="00B45413" w:rsidRPr="00FA66D5" w14:paraId="5A306846" w14:textId="77777777" w:rsidTr="00666BF6">
        <w:tc>
          <w:tcPr>
            <w:tcW w:w="817" w:type="dxa"/>
          </w:tcPr>
          <w:p w14:paraId="2AA4718C" w14:textId="77777777"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01A4DBA2" w14:textId="66CB0718" w:rsidR="00B45413" w:rsidRPr="00FA66D5" w:rsidRDefault="00B45413"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Н</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2C8A8C2D" w14:textId="72412F2B" w:rsidR="00B45413"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w:t>
            </w:r>
            <w:r w:rsidR="00FA66D5" w:rsidRPr="00FA66D5">
              <w:rPr>
                <w:rFonts w:ascii="Times New Roman" w:hAnsi="Times New Roman" w:cs="Times New Roman"/>
                <w:sz w:val="24"/>
                <w:szCs w:val="24"/>
                <w:lang w:val="kk-KZ"/>
              </w:rPr>
              <w:t>5</w:t>
            </w:r>
          </w:p>
        </w:tc>
      </w:tr>
      <w:tr w:rsidR="001810D0" w:rsidRPr="00FA66D5" w14:paraId="287B59F8" w14:textId="77777777" w:rsidTr="00666BF6">
        <w:tc>
          <w:tcPr>
            <w:tcW w:w="817" w:type="dxa"/>
          </w:tcPr>
          <w:p w14:paraId="6AD4DFF0" w14:textId="77777777" w:rsidR="001810D0" w:rsidRPr="00FA66D5" w:rsidRDefault="001810D0"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039FFB5E" w14:textId="44713603" w:rsidR="001810D0" w:rsidRPr="00FA66D5" w:rsidRDefault="001810D0"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П</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2B7AFE52" w14:textId="38C3F155" w:rsidR="001810D0"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w:t>
            </w:r>
            <w:r w:rsidR="00FA66D5" w:rsidRPr="00FA66D5">
              <w:rPr>
                <w:rFonts w:ascii="Times New Roman" w:hAnsi="Times New Roman" w:cs="Times New Roman"/>
                <w:sz w:val="24"/>
                <w:szCs w:val="24"/>
                <w:lang w:val="kk-KZ"/>
              </w:rPr>
              <w:t>6</w:t>
            </w:r>
          </w:p>
        </w:tc>
      </w:tr>
      <w:tr w:rsidR="001810D0" w:rsidRPr="00FA66D5" w14:paraId="6FE92D77" w14:textId="77777777" w:rsidTr="00666BF6">
        <w:tc>
          <w:tcPr>
            <w:tcW w:w="817" w:type="dxa"/>
          </w:tcPr>
          <w:p w14:paraId="07E57E06" w14:textId="77777777" w:rsidR="001810D0" w:rsidRPr="00FA66D5" w:rsidRDefault="001810D0"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0A205BC3" w14:textId="00466ABC" w:rsidR="00417D3E" w:rsidRPr="00FA66D5" w:rsidRDefault="001810D0"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Р</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166D086E" w14:textId="6E999511" w:rsidR="001810D0"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7</w:t>
            </w:r>
            <w:r w:rsidR="00FA66D5" w:rsidRPr="00FA66D5">
              <w:rPr>
                <w:rFonts w:ascii="Times New Roman" w:hAnsi="Times New Roman" w:cs="Times New Roman"/>
                <w:sz w:val="24"/>
                <w:szCs w:val="24"/>
                <w:lang w:val="kk-KZ"/>
              </w:rPr>
              <w:t>7</w:t>
            </w:r>
          </w:p>
        </w:tc>
      </w:tr>
      <w:tr w:rsidR="00156EF1" w:rsidRPr="00FA66D5" w14:paraId="5FC278C4" w14:textId="77777777" w:rsidTr="00666BF6">
        <w:tc>
          <w:tcPr>
            <w:tcW w:w="817" w:type="dxa"/>
          </w:tcPr>
          <w:p w14:paraId="1C8120F0" w14:textId="77777777" w:rsidR="00156EF1" w:rsidRPr="00FA66D5" w:rsidRDefault="00156EF1" w:rsidP="00FA66D5">
            <w:pPr>
              <w:tabs>
                <w:tab w:val="left" w:pos="5310"/>
              </w:tabs>
              <w:spacing w:after="0" w:line="360" w:lineRule="auto"/>
              <w:ind w:firstLine="34"/>
              <w:jc w:val="both"/>
              <w:rPr>
                <w:rFonts w:ascii="Times New Roman" w:hAnsi="Times New Roman" w:cs="Times New Roman"/>
                <w:sz w:val="24"/>
                <w:szCs w:val="24"/>
              </w:rPr>
            </w:pPr>
          </w:p>
        </w:tc>
        <w:tc>
          <w:tcPr>
            <w:tcW w:w="7688" w:type="dxa"/>
          </w:tcPr>
          <w:p w14:paraId="20D95C33" w14:textId="0C199F46" w:rsidR="00156EF1" w:rsidRPr="00FA66D5" w:rsidRDefault="00156EF1" w:rsidP="00FA66D5">
            <w:pPr>
              <w:tabs>
                <w:tab w:val="left" w:pos="5310"/>
              </w:tabs>
              <w:spacing w:after="0" w:line="360" w:lineRule="auto"/>
              <w:ind w:firstLine="34"/>
              <w:jc w:val="both"/>
              <w:rPr>
                <w:rFonts w:ascii="Times New Roman" w:hAnsi="Times New Roman" w:cs="Times New Roman"/>
                <w:sz w:val="24"/>
                <w:szCs w:val="24"/>
              </w:rPr>
            </w:pPr>
            <w:r w:rsidRPr="00FA66D5">
              <w:rPr>
                <w:rFonts w:ascii="Times New Roman" w:hAnsi="Times New Roman" w:cs="Times New Roman"/>
                <w:sz w:val="24"/>
                <w:szCs w:val="24"/>
              </w:rPr>
              <w:t xml:space="preserve">ПРИЛОЖЕНИЕ </w:t>
            </w:r>
            <w:r w:rsidR="00C41B4F" w:rsidRPr="00FA66D5">
              <w:rPr>
                <w:rFonts w:ascii="Times New Roman" w:hAnsi="Times New Roman" w:cs="Times New Roman"/>
                <w:sz w:val="24"/>
                <w:szCs w:val="24"/>
              </w:rPr>
              <w:t>С</w:t>
            </w:r>
            <w:r w:rsidR="00484F18" w:rsidRPr="00FA66D5">
              <w:rPr>
                <w:rFonts w:ascii="Times New Roman" w:hAnsi="Times New Roman" w:cs="Times New Roman"/>
                <w:sz w:val="24"/>
                <w:szCs w:val="24"/>
                <w:lang w:val="en-US"/>
              </w:rPr>
              <w:t>…………………………………………………………</w:t>
            </w:r>
            <w:r w:rsidR="003951E9" w:rsidRPr="00FA66D5">
              <w:rPr>
                <w:rFonts w:ascii="Times New Roman" w:hAnsi="Times New Roman" w:cs="Times New Roman"/>
                <w:sz w:val="24"/>
                <w:szCs w:val="24"/>
                <w:lang w:val="en-US"/>
              </w:rPr>
              <w:t>…</w:t>
            </w:r>
          </w:p>
        </w:tc>
        <w:tc>
          <w:tcPr>
            <w:tcW w:w="709" w:type="dxa"/>
          </w:tcPr>
          <w:p w14:paraId="4DB2CF2B" w14:textId="21C74382" w:rsidR="00156EF1" w:rsidRPr="00FA66D5" w:rsidRDefault="007564F4" w:rsidP="00FA66D5">
            <w:pPr>
              <w:tabs>
                <w:tab w:val="left" w:pos="5310"/>
              </w:tabs>
              <w:spacing w:after="0" w:line="360" w:lineRule="auto"/>
              <w:ind w:left="-20" w:firstLine="34"/>
              <w:jc w:val="right"/>
              <w:rPr>
                <w:rFonts w:ascii="Times New Roman" w:hAnsi="Times New Roman" w:cs="Times New Roman"/>
                <w:sz w:val="24"/>
                <w:szCs w:val="24"/>
                <w:lang w:val="kk-KZ"/>
              </w:rPr>
            </w:pPr>
            <w:r w:rsidRPr="00FA66D5">
              <w:rPr>
                <w:rFonts w:ascii="Times New Roman" w:hAnsi="Times New Roman" w:cs="Times New Roman"/>
                <w:sz w:val="24"/>
                <w:szCs w:val="24"/>
                <w:lang w:val="kk-KZ"/>
              </w:rPr>
              <w:t>8</w:t>
            </w:r>
            <w:r w:rsidR="00FA66D5" w:rsidRPr="00FA66D5">
              <w:rPr>
                <w:rFonts w:ascii="Times New Roman" w:hAnsi="Times New Roman" w:cs="Times New Roman"/>
                <w:sz w:val="24"/>
                <w:szCs w:val="24"/>
                <w:lang w:val="kk-KZ"/>
              </w:rPr>
              <w:t>1</w:t>
            </w:r>
          </w:p>
        </w:tc>
      </w:tr>
    </w:tbl>
    <w:p w14:paraId="214F6A79" w14:textId="77777777" w:rsidR="00666BF6" w:rsidRPr="00FA66D5" w:rsidRDefault="00666BF6" w:rsidP="00FA66D5">
      <w:pPr>
        <w:spacing w:after="0" w:line="240" w:lineRule="auto"/>
        <w:jc w:val="center"/>
        <w:rPr>
          <w:rFonts w:ascii="Times New Roman" w:hAnsi="Times New Roman" w:cs="Times New Roman"/>
          <w:sz w:val="24"/>
          <w:szCs w:val="24"/>
        </w:rPr>
      </w:pPr>
    </w:p>
    <w:p w14:paraId="70A39232" w14:textId="394EDBB4" w:rsidR="00C63049" w:rsidRPr="00D3620E" w:rsidRDefault="0088530B" w:rsidP="00FA66D5">
      <w:pPr>
        <w:spacing w:after="0" w:line="240" w:lineRule="auto"/>
        <w:jc w:val="center"/>
        <w:rPr>
          <w:rFonts w:ascii="Times New Roman" w:hAnsi="Times New Roman" w:cs="Times New Roman"/>
          <w:b/>
          <w:bCs/>
          <w:sz w:val="24"/>
          <w:szCs w:val="24"/>
        </w:rPr>
      </w:pPr>
      <w:r w:rsidRPr="00D3620E">
        <w:rPr>
          <w:rFonts w:ascii="Times New Roman" w:hAnsi="Times New Roman" w:cs="Times New Roman"/>
          <w:b/>
          <w:bCs/>
          <w:sz w:val="24"/>
          <w:szCs w:val="24"/>
        </w:rPr>
        <w:lastRenderedPageBreak/>
        <w:t xml:space="preserve">ТЕРМИНЫ И </w:t>
      </w:r>
      <w:r w:rsidR="00C63049" w:rsidRPr="00D3620E">
        <w:rPr>
          <w:rFonts w:ascii="Times New Roman" w:hAnsi="Times New Roman" w:cs="Times New Roman"/>
          <w:b/>
          <w:bCs/>
          <w:sz w:val="24"/>
          <w:szCs w:val="24"/>
        </w:rPr>
        <w:t>ОПРЕДЕЛЕНИЯ</w:t>
      </w:r>
    </w:p>
    <w:p w14:paraId="489A5038" w14:textId="77777777" w:rsidR="00C57649" w:rsidRPr="00D3620E" w:rsidRDefault="00C57649" w:rsidP="00FA66D5">
      <w:pPr>
        <w:spacing w:after="0" w:line="240" w:lineRule="auto"/>
        <w:jc w:val="center"/>
        <w:rPr>
          <w:rFonts w:ascii="Times New Roman" w:hAnsi="Times New Roman" w:cs="Times New Roman"/>
          <w:b/>
          <w:bCs/>
          <w:sz w:val="24"/>
          <w:szCs w:val="24"/>
        </w:rPr>
      </w:pPr>
    </w:p>
    <w:p w14:paraId="4E2C77BB" w14:textId="63045B98" w:rsidR="00C63049" w:rsidRPr="00FA66D5" w:rsidRDefault="00C63049" w:rsidP="00FA66D5">
      <w:pPr>
        <w:tabs>
          <w:tab w:val="left" w:pos="5310"/>
        </w:tabs>
        <w:spacing w:after="0" w:line="360" w:lineRule="auto"/>
        <w:ind w:firstLine="709"/>
        <w:jc w:val="both"/>
        <w:rPr>
          <w:rFonts w:ascii="Times New Roman" w:hAnsi="Times New Roman" w:cs="Times New Roman"/>
          <w:sz w:val="24"/>
          <w:szCs w:val="24"/>
        </w:rPr>
      </w:pPr>
      <w:r w:rsidRPr="00FA66D5">
        <w:rPr>
          <w:rFonts w:ascii="Times New Roman" w:hAnsi="Times New Roman" w:cs="Times New Roman"/>
          <w:sz w:val="24"/>
          <w:szCs w:val="24"/>
        </w:rPr>
        <w:t>В настоящем отчете о НИР применяются следующие термины с соответствующими определениями.</w:t>
      </w:r>
    </w:p>
    <w:tbl>
      <w:tblPr>
        <w:tblStyle w:val="a6"/>
        <w:tblW w:w="0" w:type="auto"/>
        <w:tblLook w:val="04A0" w:firstRow="1" w:lastRow="0" w:firstColumn="1" w:lastColumn="0" w:noHBand="0" w:noVBand="1"/>
      </w:tblPr>
      <w:tblGrid>
        <w:gridCol w:w="2405"/>
        <w:gridCol w:w="6939"/>
      </w:tblGrid>
      <w:tr w:rsidR="00DA6048" w14:paraId="2AAA9B95" w14:textId="77777777" w:rsidTr="002C6DDA">
        <w:tc>
          <w:tcPr>
            <w:tcW w:w="2405" w:type="dxa"/>
          </w:tcPr>
          <w:p w14:paraId="3049453C" w14:textId="6D404B06" w:rsidR="00DA6048" w:rsidRDefault="00DA6048" w:rsidP="00DA6048">
            <w:pPr>
              <w:tabs>
                <w:tab w:val="left" w:pos="5310"/>
              </w:tabs>
              <w:spacing w:after="0" w:line="360" w:lineRule="auto"/>
              <w:rPr>
                <w:rFonts w:ascii="Times New Roman" w:hAnsi="Times New Roman" w:cs="Times New Roman"/>
                <w:caps/>
                <w:sz w:val="24"/>
                <w:szCs w:val="24"/>
              </w:rPr>
            </w:pPr>
            <w:r w:rsidRPr="00FA66D5">
              <w:rPr>
                <w:rFonts w:ascii="Times New Roman" w:hAnsi="Times New Roman" w:cs="Times New Roman"/>
                <w:caps/>
                <w:sz w:val="24"/>
                <w:szCs w:val="24"/>
              </w:rPr>
              <w:t>Брахитерапия</w:t>
            </w:r>
            <w:r>
              <w:rPr>
                <w:rFonts w:ascii="Times New Roman" w:hAnsi="Times New Roman" w:cs="Times New Roman"/>
                <w:caps/>
                <w:sz w:val="24"/>
                <w:szCs w:val="24"/>
              </w:rPr>
              <w:t xml:space="preserve"> </w:t>
            </w:r>
            <w:r w:rsidRPr="00FA66D5">
              <w:rPr>
                <w:rFonts w:ascii="Times New Roman" w:hAnsi="Times New Roman" w:cs="Times New Roman"/>
                <w:sz w:val="24"/>
                <w:szCs w:val="24"/>
              </w:rPr>
              <w:t>(контактная лучевая терапия)</w:t>
            </w:r>
          </w:p>
        </w:tc>
        <w:tc>
          <w:tcPr>
            <w:tcW w:w="6939" w:type="dxa"/>
          </w:tcPr>
          <w:p w14:paraId="05F1DCA7" w14:textId="3C65F644" w:rsidR="00DA6048" w:rsidRDefault="00DA6048" w:rsidP="00DA6048">
            <w:pPr>
              <w:tabs>
                <w:tab w:val="left" w:pos="5310"/>
              </w:tabs>
              <w:spacing w:after="0" w:line="360" w:lineRule="auto"/>
              <w:jc w:val="both"/>
              <w:rPr>
                <w:rFonts w:ascii="Times New Roman" w:hAnsi="Times New Roman" w:cs="Times New Roman"/>
                <w:caps/>
                <w:sz w:val="24"/>
                <w:szCs w:val="24"/>
              </w:rPr>
            </w:pPr>
            <w:r>
              <w:rPr>
                <w:rFonts w:ascii="Times New Roman" w:hAnsi="Times New Roman" w:cs="Times New Roman"/>
                <w:sz w:val="24"/>
                <w:szCs w:val="24"/>
              </w:rPr>
              <w:t xml:space="preserve">- </w:t>
            </w:r>
            <w:r w:rsidRPr="00FA66D5">
              <w:rPr>
                <w:rFonts w:ascii="Times New Roman" w:hAnsi="Times New Roman" w:cs="Times New Roman"/>
                <w:sz w:val="24"/>
                <w:szCs w:val="24"/>
              </w:rPr>
              <w:t xml:space="preserve">вид </w:t>
            </w:r>
            <w:hyperlink r:id="rId9" w:tooltip="Радиотерапия" w:history="1">
              <w:r w:rsidRPr="00FA66D5">
                <w:rPr>
                  <w:rFonts w:ascii="Times New Roman" w:hAnsi="Times New Roman"/>
                  <w:sz w:val="24"/>
                  <w:szCs w:val="24"/>
                </w:rPr>
                <w:t>радиотерапии</w:t>
              </w:r>
            </w:hyperlink>
            <w:r w:rsidRPr="00FA66D5">
              <w:rPr>
                <w:rFonts w:ascii="Times New Roman" w:hAnsi="Times New Roman" w:cs="Times New Roman"/>
                <w:sz w:val="24"/>
                <w:szCs w:val="24"/>
              </w:rPr>
              <w:t>, когда источник излучения (</w:t>
            </w:r>
            <w:hyperlink r:id="rId10" w:tooltip="Радий-226" w:history="1">
              <w:r w:rsidRPr="00FA66D5">
                <w:rPr>
                  <w:rFonts w:ascii="Times New Roman" w:hAnsi="Times New Roman"/>
                  <w:sz w:val="24"/>
                  <w:szCs w:val="24"/>
                </w:rPr>
                <w:t>Ra-226</w:t>
              </w:r>
            </w:hyperlink>
            <w:r w:rsidRPr="00FA66D5">
              <w:rPr>
                <w:rFonts w:ascii="Times New Roman" w:hAnsi="Times New Roman" w:cs="Times New Roman"/>
                <w:sz w:val="24"/>
                <w:szCs w:val="24"/>
              </w:rPr>
              <w:t xml:space="preserve">, </w:t>
            </w:r>
            <w:hyperlink r:id="rId11" w:tooltip="Иридий-192" w:history="1">
              <w:r w:rsidRPr="00FA66D5">
                <w:rPr>
                  <w:rFonts w:ascii="Times New Roman" w:hAnsi="Times New Roman"/>
                  <w:sz w:val="24"/>
                  <w:szCs w:val="24"/>
                </w:rPr>
                <w:t>Ir-192</w:t>
              </w:r>
            </w:hyperlink>
            <w:r w:rsidRPr="00FA66D5">
              <w:rPr>
                <w:rFonts w:ascii="Times New Roman" w:hAnsi="Times New Roman" w:cs="Times New Roman"/>
                <w:sz w:val="24"/>
                <w:szCs w:val="24"/>
              </w:rPr>
              <w:t xml:space="preserve">, </w:t>
            </w:r>
            <w:hyperlink r:id="rId12" w:tooltip="Иод-125" w:history="1">
              <w:r w:rsidRPr="00FA66D5">
                <w:rPr>
                  <w:rFonts w:ascii="Times New Roman" w:hAnsi="Times New Roman"/>
                  <w:sz w:val="24"/>
                  <w:szCs w:val="24"/>
                </w:rPr>
                <w:t>I-125</w:t>
              </w:r>
            </w:hyperlink>
            <w:r w:rsidRPr="00FA66D5">
              <w:rPr>
                <w:rFonts w:ascii="Times New Roman" w:hAnsi="Times New Roman" w:cs="Times New Roman"/>
                <w:sz w:val="24"/>
                <w:szCs w:val="24"/>
              </w:rPr>
              <w:t xml:space="preserve">, </w:t>
            </w:r>
            <w:hyperlink r:id="rId13" w:tooltip="Цезий-137" w:history="1">
              <w:r w:rsidRPr="00FA66D5">
                <w:rPr>
                  <w:rFonts w:ascii="Times New Roman" w:hAnsi="Times New Roman"/>
                  <w:sz w:val="24"/>
                  <w:szCs w:val="24"/>
                </w:rPr>
                <w:t>Cs-137</w:t>
              </w:r>
            </w:hyperlink>
            <w:r w:rsidRPr="00FA66D5">
              <w:rPr>
                <w:rFonts w:ascii="Times New Roman" w:hAnsi="Times New Roman" w:cs="Times New Roman"/>
                <w:sz w:val="24"/>
                <w:szCs w:val="24"/>
              </w:rPr>
              <w:t xml:space="preserve">, </w:t>
            </w:r>
            <w:hyperlink r:id="rId14" w:tooltip="Кобальт-60" w:history="1">
              <w:r w:rsidRPr="00FA66D5">
                <w:rPr>
                  <w:rFonts w:ascii="Times New Roman" w:hAnsi="Times New Roman"/>
                  <w:sz w:val="24"/>
                  <w:szCs w:val="24"/>
                </w:rPr>
                <w:t>Co-60</w:t>
              </w:r>
            </w:hyperlink>
            <w:r w:rsidRPr="00FA66D5">
              <w:rPr>
                <w:rFonts w:ascii="Times New Roman" w:hAnsi="Times New Roman" w:cs="Times New Roman"/>
                <w:sz w:val="24"/>
                <w:szCs w:val="24"/>
              </w:rPr>
              <w:t>)  вводится внутрь поражённого органа</w:t>
            </w:r>
          </w:p>
        </w:tc>
      </w:tr>
      <w:tr w:rsidR="00DA6048" w:rsidRPr="00DA6048" w14:paraId="212E1774" w14:textId="77777777" w:rsidTr="002C6DDA">
        <w:tc>
          <w:tcPr>
            <w:tcW w:w="2405" w:type="dxa"/>
          </w:tcPr>
          <w:p w14:paraId="58C635BB" w14:textId="61EB29D4" w:rsidR="00DA6048" w:rsidRPr="00DA6048" w:rsidRDefault="00DA6048" w:rsidP="00DA6048">
            <w:pPr>
              <w:tabs>
                <w:tab w:val="left" w:pos="5310"/>
              </w:tabs>
              <w:spacing w:after="0" w:line="360" w:lineRule="auto"/>
              <w:rPr>
                <w:rFonts w:ascii="Times New Roman" w:hAnsi="Times New Roman" w:cs="Times New Roman"/>
                <w:caps/>
                <w:sz w:val="24"/>
                <w:szCs w:val="24"/>
                <w:lang w:val="en-US"/>
              </w:rPr>
            </w:pPr>
            <w:r w:rsidRPr="00FA66D5">
              <w:rPr>
                <w:rFonts w:ascii="Times New Roman" w:eastAsia="Times New Roman" w:hAnsi="Times New Roman" w:cs="Times New Roman"/>
                <w:caps/>
                <w:sz w:val="24"/>
                <w:szCs w:val="24"/>
                <w:lang w:eastAsia="ru-RU" w:bidi="ar-SA"/>
              </w:rPr>
              <w:t>Гистограмма</w:t>
            </w:r>
            <w:r w:rsidRPr="00DA6048">
              <w:rPr>
                <w:rFonts w:ascii="Times New Roman" w:eastAsia="Times New Roman" w:hAnsi="Times New Roman" w:cs="Times New Roman"/>
                <w:caps/>
                <w:sz w:val="24"/>
                <w:szCs w:val="24"/>
                <w:lang w:val="en-US" w:eastAsia="ru-RU" w:bidi="ar-SA"/>
              </w:rPr>
              <w:t xml:space="preserve"> «</w:t>
            </w:r>
            <w:r w:rsidRPr="00FA66D5">
              <w:rPr>
                <w:rFonts w:ascii="Times New Roman" w:eastAsia="Times New Roman" w:hAnsi="Times New Roman" w:cs="Times New Roman"/>
                <w:caps/>
                <w:sz w:val="24"/>
                <w:szCs w:val="24"/>
                <w:lang w:eastAsia="ru-RU" w:bidi="ar-SA"/>
              </w:rPr>
              <w:t>доза</w:t>
            </w:r>
            <w:r w:rsidRPr="00DA6048">
              <w:rPr>
                <w:rFonts w:ascii="Times New Roman" w:eastAsia="Times New Roman" w:hAnsi="Times New Roman" w:cs="Times New Roman"/>
                <w:caps/>
                <w:sz w:val="24"/>
                <w:szCs w:val="24"/>
                <w:lang w:val="en-US" w:eastAsia="ru-RU" w:bidi="ar-SA"/>
              </w:rPr>
              <w:t>-</w:t>
            </w:r>
            <w:r w:rsidRPr="00FA66D5">
              <w:rPr>
                <w:rFonts w:ascii="Times New Roman" w:eastAsia="Times New Roman" w:hAnsi="Times New Roman" w:cs="Times New Roman"/>
                <w:caps/>
                <w:sz w:val="24"/>
                <w:szCs w:val="24"/>
                <w:lang w:eastAsia="ru-RU" w:bidi="ar-SA"/>
              </w:rPr>
              <w:t>объем</w:t>
            </w:r>
            <w:r w:rsidRPr="00DA6048">
              <w:rPr>
                <w:rFonts w:ascii="Times New Roman" w:eastAsia="Times New Roman" w:hAnsi="Times New Roman" w:cs="Times New Roman"/>
                <w:caps/>
                <w:sz w:val="24"/>
                <w:szCs w:val="24"/>
                <w:lang w:val="en-US" w:eastAsia="ru-RU" w:bidi="ar-SA"/>
              </w:rPr>
              <w:t>»</w:t>
            </w:r>
            <w:r w:rsidRPr="00DA6048">
              <w:rPr>
                <w:rFonts w:ascii="Times New Roman" w:eastAsia="Times New Roman" w:hAnsi="Times New Roman" w:cs="Times New Roman"/>
                <w:sz w:val="24"/>
                <w:szCs w:val="24"/>
                <w:lang w:val="en-US" w:eastAsia="ru-RU" w:bidi="ar-SA"/>
              </w:rPr>
              <w:t xml:space="preserve"> (</w:t>
            </w:r>
            <w:r w:rsidRPr="00FA66D5">
              <w:rPr>
                <w:rFonts w:ascii="Times New Roman" w:eastAsia="Times New Roman" w:hAnsi="Times New Roman" w:cs="Times New Roman"/>
                <w:sz w:val="24"/>
                <w:szCs w:val="24"/>
                <w:lang w:val="en-US" w:eastAsia="ru-RU" w:bidi="ar-SA"/>
              </w:rPr>
              <w:t>Dose</w:t>
            </w:r>
            <w:r w:rsidRPr="00DA6048">
              <w:rPr>
                <w:rFonts w:ascii="Times New Roman" w:eastAsia="Times New Roman" w:hAnsi="Times New Roman" w:cs="Times New Roman"/>
                <w:sz w:val="24"/>
                <w:szCs w:val="24"/>
                <w:lang w:val="en-US" w:eastAsia="ru-RU" w:bidi="ar-SA"/>
              </w:rPr>
              <w:t xml:space="preserve"> </w:t>
            </w:r>
            <w:r w:rsidRPr="00FA66D5">
              <w:rPr>
                <w:rFonts w:ascii="Times New Roman" w:eastAsia="Times New Roman" w:hAnsi="Times New Roman" w:cs="Times New Roman"/>
                <w:sz w:val="24"/>
                <w:szCs w:val="24"/>
                <w:lang w:val="en-US" w:eastAsia="ru-RU" w:bidi="ar-SA"/>
              </w:rPr>
              <w:t>Volume</w:t>
            </w:r>
            <w:r w:rsidRPr="00DA6048">
              <w:rPr>
                <w:rFonts w:ascii="Times New Roman" w:eastAsia="Times New Roman" w:hAnsi="Times New Roman" w:cs="Times New Roman"/>
                <w:sz w:val="24"/>
                <w:szCs w:val="24"/>
                <w:lang w:val="en-US" w:eastAsia="ru-RU" w:bidi="ar-SA"/>
              </w:rPr>
              <w:t xml:space="preserve"> </w:t>
            </w:r>
            <w:r w:rsidRPr="00FA66D5">
              <w:rPr>
                <w:rFonts w:ascii="Times New Roman" w:eastAsia="Times New Roman" w:hAnsi="Times New Roman" w:cs="Times New Roman"/>
                <w:sz w:val="24"/>
                <w:szCs w:val="24"/>
                <w:lang w:val="en-US" w:eastAsia="ru-RU" w:bidi="ar-SA"/>
              </w:rPr>
              <w:t>Histogram</w:t>
            </w:r>
            <w:r w:rsidRPr="00DA6048">
              <w:rPr>
                <w:rFonts w:ascii="Times New Roman" w:eastAsia="Times New Roman" w:hAnsi="Times New Roman" w:cs="Times New Roman"/>
                <w:sz w:val="24"/>
                <w:szCs w:val="24"/>
                <w:lang w:val="en-US" w:eastAsia="ru-RU" w:bidi="ar-SA"/>
              </w:rPr>
              <w:t xml:space="preserve">, </w:t>
            </w:r>
            <w:r w:rsidRPr="00FA66D5">
              <w:rPr>
                <w:rFonts w:ascii="Times New Roman" w:eastAsia="Times New Roman" w:hAnsi="Times New Roman" w:cs="Times New Roman"/>
                <w:sz w:val="24"/>
                <w:szCs w:val="24"/>
                <w:lang w:val="en-US" w:eastAsia="ru-RU" w:bidi="ar-SA"/>
              </w:rPr>
              <w:t>DVH</w:t>
            </w:r>
            <w:r w:rsidRPr="00DA6048">
              <w:rPr>
                <w:rFonts w:ascii="Times New Roman" w:eastAsia="Times New Roman" w:hAnsi="Times New Roman" w:cs="Times New Roman"/>
                <w:sz w:val="24"/>
                <w:szCs w:val="24"/>
                <w:lang w:val="en-US" w:eastAsia="ru-RU" w:bidi="ar-SA"/>
              </w:rPr>
              <w:t>)</w:t>
            </w:r>
          </w:p>
        </w:tc>
        <w:tc>
          <w:tcPr>
            <w:tcW w:w="6939" w:type="dxa"/>
          </w:tcPr>
          <w:p w14:paraId="470836E0" w14:textId="640FAA6D" w:rsidR="00DA6048" w:rsidRPr="00DA6048" w:rsidRDefault="00DA6048" w:rsidP="00DA6048">
            <w:pPr>
              <w:tabs>
                <w:tab w:val="left" w:pos="5310"/>
              </w:tabs>
              <w:spacing w:after="0" w:line="360" w:lineRule="auto"/>
              <w:jc w:val="both"/>
              <w:rPr>
                <w:rFonts w:ascii="Times New Roman" w:hAnsi="Times New Roman" w:cs="Times New Roman"/>
                <w:caps/>
                <w:sz w:val="24"/>
                <w:szCs w:val="24"/>
              </w:rPr>
            </w:pPr>
            <w:r w:rsidRPr="00FA66D5">
              <w:rPr>
                <w:rFonts w:ascii="Times New Roman" w:eastAsia="Times New Roman" w:hAnsi="Times New Roman" w:cs="Times New Roman"/>
                <w:sz w:val="24"/>
                <w:szCs w:val="24"/>
                <w:lang w:eastAsia="ru-RU" w:bidi="ar-SA"/>
              </w:rPr>
              <w:t>является средством оценки качества плана облучения и представляет собой график распределения дозы в облучаемом объеме</w:t>
            </w:r>
          </w:p>
        </w:tc>
      </w:tr>
      <w:tr w:rsidR="00DA6048" w:rsidRPr="00DA6048" w14:paraId="5C2E7050" w14:textId="77777777" w:rsidTr="002C6DDA">
        <w:tc>
          <w:tcPr>
            <w:tcW w:w="2405" w:type="dxa"/>
          </w:tcPr>
          <w:p w14:paraId="123EE834" w14:textId="2D160D6C" w:rsidR="00DA6048" w:rsidRPr="00DA6048" w:rsidRDefault="00DA6048" w:rsidP="00DA6048">
            <w:pPr>
              <w:tabs>
                <w:tab w:val="left" w:pos="5310"/>
              </w:tabs>
              <w:spacing w:after="0" w:line="360" w:lineRule="auto"/>
              <w:rPr>
                <w:rFonts w:ascii="Times New Roman" w:hAnsi="Times New Roman" w:cs="Times New Roman"/>
                <w:caps/>
                <w:sz w:val="24"/>
                <w:szCs w:val="24"/>
              </w:rPr>
            </w:pPr>
            <w:r w:rsidRPr="00FA66D5">
              <w:rPr>
                <w:rFonts w:ascii="Times New Roman" w:hAnsi="Times New Roman" w:cs="Times New Roman"/>
                <w:caps/>
                <w:sz w:val="24"/>
                <w:szCs w:val="24"/>
              </w:rPr>
              <w:t>Доза облучения</w:t>
            </w:r>
          </w:p>
        </w:tc>
        <w:tc>
          <w:tcPr>
            <w:tcW w:w="6939" w:type="dxa"/>
          </w:tcPr>
          <w:p w14:paraId="125EDC19" w14:textId="4F22BBFB" w:rsidR="00DA6048" w:rsidRPr="00DA6048" w:rsidRDefault="00DA6048" w:rsidP="00DA6048">
            <w:pPr>
              <w:tabs>
                <w:tab w:val="left" w:pos="5310"/>
              </w:tabs>
              <w:spacing w:after="0" w:line="360" w:lineRule="auto"/>
              <w:jc w:val="both"/>
              <w:rPr>
                <w:rFonts w:ascii="Times New Roman" w:hAnsi="Times New Roman" w:cs="Times New Roman"/>
                <w:caps/>
                <w:sz w:val="24"/>
                <w:szCs w:val="24"/>
              </w:rPr>
            </w:pPr>
            <w:r w:rsidRPr="00FA66D5">
              <w:rPr>
                <w:rFonts w:ascii="Times New Roman" w:hAnsi="Times New Roman" w:cs="Times New Roman"/>
                <w:sz w:val="24"/>
                <w:szCs w:val="24"/>
              </w:rPr>
              <w:t>- величина, используемая для оценки воздействия ионизирующего излучения на любые вещества и живые организмы</w:t>
            </w:r>
          </w:p>
        </w:tc>
      </w:tr>
      <w:tr w:rsidR="00DA6048" w:rsidRPr="00DA6048" w14:paraId="39254800" w14:textId="77777777" w:rsidTr="002C6DDA">
        <w:tc>
          <w:tcPr>
            <w:tcW w:w="2405" w:type="dxa"/>
          </w:tcPr>
          <w:p w14:paraId="0E780C9A" w14:textId="5471A1B3" w:rsidR="00DA6048" w:rsidRPr="00DA6048" w:rsidRDefault="00DA6048" w:rsidP="00DA6048">
            <w:pPr>
              <w:tabs>
                <w:tab w:val="left" w:pos="5310"/>
              </w:tabs>
              <w:spacing w:after="0" w:line="360" w:lineRule="auto"/>
              <w:rPr>
                <w:rFonts w:ascii="Times New Roman" w:hAnsi="Times New Roman" w:cs="Times New Roman"/>
                <w:caps/>
                <w:sz w:val="24"/>
                <w:szCs w:val="24"/>
              </w:rPr>
            </w:pPr>
            <w:r w:rsidRPr="00FA66D5">
              <w:rPr>
                <w:rFonts w:ascii="Times New Roman" w:hAnsi="Times New Roman" w:cs="Times New Roman"/>
                <w:caps/>
                <w:sz w:val="24"/>
                <w:szCs w:val="24"/>
              </w:rPr>
              <w:t>Критические органы</w:t>
            </w:r>
          </w:p>
        </w:tc>
        <w:tc>
          <w:tcPr>
            <w:tcW w:w="6939" w:type="dxa"/>
          </w:tcPr>
          <w:p w14:paraId="2E882CA3" w14:textId="4AC48B8A" w:rsidR="00DA6048" w:rsidRPr="00DA6048" w:rsidRDefault="00DA6048" w:rsidP="002C6DDA">
            <w:pPr>
              <w:tabs>
                <w:tab w:val="left" w:pos="5310"/>
              </w:tabs>
              <w:spacing w:after="0" w:line="360" w:lineRule="auto"/>
              <w:jc w:val="both"/>
              <w:rPr>
                <w:rFonts w:ascii="Times New Roman" w:hAnsi="Times New Roman" w:cs="Times New Roman"/>
                <w:caps/>
                <w:sz w:val="24"/>
                <w:szCs w:val="24"/>
              </w:rPr>
            </w:pPr>
            <w:r w:rsidRPr="00FA66D5">
              <w:rPr>
                <w:rFonts w:ascii="Times New Roman" w:hAnsi="Times New Roman" w:cs="Times New Roman"/>
                <w:sz w:val="24"/>
                <w:szCs w:val="24"/>
              </w:rPr>
              <w:t>– это жизненно важные органы и системы, которые повреждаются первыми в диапазоне подведенных доз при лучевой терапии.</w:t>
            </w:r>
          </w:p>
        </w:tc>
      </w:tr>
      <w:tr w:rsidR="00DA6048" w:rsidRPr="00DA6048" w14:paraId="4B112A7F" w14:textId="77777777" w:rsidTr="002C6DDA">
        <w:tc>
          <w:tcPr>
            <w:tcW w:w="2405" w:type="dxa"/>
          </w:tcPr>
          <w:p w14:paraId="75E3598B" w14:textId="0B20D46C" w:rsidR="00DA6048" w:rsidRPr="00FA66D5" w:rsidRDefault="00DA6048" w:rsidP="00DA6048">
            <w:pPr>
              <w:tabs>
                <w:tab w:val="left" w:pos="5310"/>
              </w:tabs>
              <w:spacing w:after="0" w:line="360" w:lineRule="auto"/>
              <w:rPr>
                <w:rFonts w:ascii="Times New Roman" w:hAnsi="Times New Roman" w:cs="Times New Roman"/>
                <w:caps/>
                <w:sz w:val="24"/>
                <w:szCs w:val="24"/>
              </w:rPr>
            </w:pPr>
            <w:r w:rsidRPr="00FA66D5">
              <w:rPr>
                <w:rFonts w:ascii="Times New Roman" w:hAnsi="Times New Roman" w:cs="Times New Roman"/>
                <w:sz w:val="24"/>
                <w:szCs w:val="24"/>
              </w:rPr>
              <w:t>ЛУЧЕВАЯ ТЕРАПИЯ С ПРИМЕНЕНИЕМ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w:t>
            </w:r>
            <w:r w:rsidRPr="00FA66D5">
              <w:rPr>
                <w:rFonts w:ascii="Times New Roman" w:hAnsi="Times New Roman" w:cs="Times New Roman"/>
                <w:sz w:val="24"/>
                <w:szCs w:val="24"/>
                <w:lang w:val="en-US"/>
              </w:rPr>
              <w:t>IGBT</w:t>
            </w:r>
            <w:r w:rsidRPr="00FA66D5">
              <w:rPr>
                <w:rFonts w:ascii="Times New Roman" w:hAnsi="Times New Roman" w:cs="Times New Roman"/>
                <w:sz w:val="24"/>
                <w:szCs w:val="24"/>
              </w:rPr>
              <w:t xml:space="preserve"> </w:t>
            </w:r>
          </w:p>
        </w:tc>
        <w:tc>
          <w:tcPr>
            <w:tcW w:w="6939" w:type="dxa"/>
          </w:tcPr>
          <w:p w14:paraId="2DEF2953" w14:textId="086CA362" w:rsidR="00DA6048" w:rsidRPr="00FA66D5" w:rsidRDefault="00DA6048" w:rsidP="002C6DDA">
            <w:pPr>
              <w:tabs>
                <w:tab w:val="left" w:pos="5310"/>
              </w:tabs>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лучевая терапия с подведением суммарной очаговой дозы 40,0 Гр (20 фракций по 2,0 Гр) на область малого таза и 10,0 Гр на малый таз с центральной защитой, с дальнейшим проведением 4 сеансов брахитерапии (по 6,0-7,0 Гр, суммарная очаговая доза 26,0-28,0 Гр)</w:t>
            </w:r>
          </w:p>
        </w:tc>
      </w:tr>
      <w:tr w:rsidR="00DA6048" w:rsidRPr="00DA6048" w14:paraId="1F2D47B7" w14:textId="77777777" w:rsidTr="002C6DDA">
        <w:tc>
          <w:tcPr>
            <w:tcW w:w="2405" w:type="dxa"/>
          </w:tcPr>
          <w:p w14:paraId="4D13723C" w14:textId="0581FB65" w:rsidR="00DA6048" w:rsidRPr="00FA66D5" w:rsidRDefault="00DA6048" w:rsidP="00DA6048">
            <w:pPr>
              <w:tabs>
                <w:tab w:val="left" w:pos="5310"/>
              </w:tabs>
              <w:spacing w:after="0" w:line="360" w:lineRule="auto"/>
              <w:rPr>
                <w:rFonts w:ascii="Times New Roman" w:hAnsi="Times New Roman" w:cs="Times New Roman"/>
                <w:sz w:val="24"/>
                <w:szCs w:val="24"/>
              </w:rPr>
            </w:pPr>
            <w:r w:rsidRPr="00FA66D5">
              <w:rPr>
                <w:rFonts w:ascii="Times New Roman" w:hAnsi="Times New Roman" w:cs="Times New Roman"/>
                <w:sz w:val="24"/>
                <w:szCs w:val="24"/>
              </w:rPr>
              <w:t>РАЗОВАЯ ОЧАГОВАЯ ДОЗА</w:t>
            </w:r>
          </w:p>
        </w:tc>
        <w:tc>
          <w:tcPr>
            <w:tcW w:w="6939" w:type="dxa"/>
          </w:tcPr>
          <w:p w14:paraId="7E124D52" w14:textId="3B7B88C3" w:rsidR="00DA6048" w:rsidRPr="00FA66D5" w:rsidRDefault="00DA6048" w:rsidP="00DA6048">
            <w:pPr>
              <w:tabs>
                <w:tab w:val="left" w:pos="5310"/>
              </w:tabs>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доза, которая дается за одну процедуру. Единицей измерения дозы радиационного излучения является Грей (Гр)</w:t>
            </w:r>
          </w:p>
        </w:tc>
      </w:tr>
      <w:tr w:rsidR="00DA6048" w:rsidRPr="00DA6048" w14:paraId="39362302" w14:textId="77777777" w:rsidTr="002C6DDA">
        <w:tc>
          <w:tcPr>
            <w:tcW w:w="2405" w:type="dxa"/>
          </w:tcPr>
          <w:p w14:paraId="1841E6F9" w14:textId="5DE79B63" w:rsidR="00DA6048" w:rsidRPr="00FA66D5" w:rsidRDefault="00DA6048" w:rsidP="00DA6048">
            <w:pPr>
              <w:tabs>
                <w:tab w:val="left" w:pos="5310"/>
              </w:tabs>
              <w:spacing w:after="0" w:line="360" w:lineRule="auto"/>
              <w:rPr>
                <w:rFonts w:ascii="Times New Roman" w:hAnsi="Times New Roman" w:cs="Times New Roman"/>
                <w:sz w:val="24"/>
                <w:szCs w:val="24"/>
              </w:rPr>
            </w:pPr>
            <w:r w:rsidRPr="00FA66D5">
              <w:rPr>
                <w:rFonts w:ascii="Times New Roman" w:hAnsi="Times New Roman" w:cs="Times New Roman"/>
                <w:sz w:val="24"/>
                <w:szCs w:val="24"/>
              </w:rPr>
              <w:t>СУММАРНАЯ ОЧАГОВАЯ ДОЗА</w:t>
            </w:r>
          </w:p>
        </w:tc>
        <w:tc>
          <w:tcPr>
            <w:tcW w:w="6939" w:type="dxa"/>
          </w:tcPr>
          <w:p w14:paraId="3346ABB6" w14:textId="7E7C4433" w:rsidR="00DA6048" w:rsidRPr="00FA66D5" w:rsidRDefault="00DA6048" w:rsidP="00DA6048">
            <w:pPr>
              <w:tabs>
                <w:tab w:val="left" w:pos="5310"/>
              </w:tabs>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доза облучения, которая распределяется на весь курс лучевой терапии в целом</w:t>
            </w:r>
          </w:p>
        </w:tc>
      </w:tr>
      <w:tr w:rsidR="00DA6048" w:rsidRPr="00DA6048" w14:paraId="1D536052" w14:textId="77777777" w:rsidTr="002C6DDA">
        <w:tc>
          <w:tcPr>
            <w:tcW w:w="2405" w:type="dxa"/>
          </w:tcPr>
          <w:p w14:paraId="0E903431" w14:textId="58B1BF07" w:rsidR="00DA6048" w:rsidRPr="00FA66D5" w:rsidRDefault="00DA6048" w:rsidP="00DA6048">
            <w:pPr>
              <w:tabs>
                <w:tab w:val="left" w:pos="5310"/>
              </w:tabs>
              <w:spacing w:after="0" w:line="360" w:lineRule="auto"/>
              <w:rPr>
                <w:rFonts w:ascii="Times New Roman" w:hAnsi="Times New Roman" w:cs="Times New Roman"/>
                <w:sz w:val="24"/>
                <w:szCs w:val="24"/>
              </w:rPr>
            </w:pPr>
            <w:r w:rsidRPr="00FA66D5">
              <w:rPr>
                <w:rFonts w:ascii="Times New Roman" w:hAnsi="Times New Roman" w:cs="Times New Roman"/>
                <w:sz w:val="24"/>
                <w:szCs w:val="24"/>
              </w:rPr>
              <w:t>ТРАДИЦИОННАЯ ЛУЧЕВАЯ ТЕРАПИЯ</w:t>
            </w:r>
          </w:p>
        </w:tc>
        <w:tc>
          <w:tcPr>
            <w:tcW w:w="6939" w:type="dxa"/>
          </w:tcPr>
          <w:p w14:paraId="4D2EF3FF" w14:textId="1905F71E" w:rsidR="00DA6048" w:rsidRPr="00FA66D5" w:rsidRDefault="00DA6048" w:rsidP="00DA6048">
            <w:pPr>
              <w:tabs>
                <w:tab w:val="left" w:pos="5310"/>
              </w:tabs>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лучевая терапия с подведением суммарной очаговой дозы 50,0 Гр (25 фракций по 2,0 Гр) на область малого таза с дальнейшим проведением 5 сеансов брахитерапии (по 7,0 Гр, суммарная очаговая доза 35,0 Гр)</w:t>
            </w:r>
          </w:p>
        </w:tc>
      </w:tr>
      <w:tr w:rsidR="00DA6048" w:rsidRPr="00DA6048" w14:paraId="551920C2" w14:textId="77777777" w:rsidTr="002C6DDA">
        <w:tc>
          <w:tcPr>
            <w:tcW w:w="2405" w:type="dxa"/>
          </w:tcPr>
          <w:p w14:paraId="04860887" w14:textId="2084006C" w:rsidR="00DA6048" w:rsidRPr="00FA66D5" w:rsidRDefault="00DA6048" w:rsidP="00DA6048">
            <w:pPr>
              <w:tabs>
                <w:tab w:val="left" w:pos="5310"/>
              </w:tabs>
              <w:spacing w:after="0" w:line="360" w:lineRule="auto"/>
              <w:rPr>
                <w:rFonts w:ascii="Times New Roman" w:hAnsi="Times New Roman" w:cs="Times New Roman"/>
                <w:sz w:val="24"/>
                <w:szCs w:val="24"/>
              </w:rPr>
            </w:pPr>
            <w:r w:rsidRPr="00FA66D5">
              <w:rPr>
                <w:rFonts w:ascii="Times New Roman" w:hAnsi="Times New Roman" w:cs="Times New Roman"/>
                <w:sz w:val="24"/>
                <w:szCs w:val="24"/>
              </w:rPr>
              <w:t>ФРАКЦИЯ</w:t>
            </w:r>
          </w:p>
        </w:tc>
        <w:tc>
          <w:tcPr>
            <w:tcW w:w="6939" w:type="dxa"/>
          </w:tcPr>
          <w:p w14:paraId="2501E774" w14:textId="29F02514" w:rsidR="00DA6048" w:rsidRPr="00FA66D5" w:rsidRDefault="00DA6048" w:rsidP="00DA6048">
            <w:pPr>
              <w:tabs>
                <w:tab w:val="left" w:pos="5310"/>
              </w:tabs>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при лучевой терапии называют разделенную на несколько частей суммарную дозу</w:t>
            </w:r>
          </w:p>
        </w:tc>
      </w:tr>
    </w:tbl>
    <w:p w14:paraId="017D1082" w14:textId="77777777" w:rsidR="001059C9" w:rsidRPr="00FA66D5" w:rsidRDefault="001059C9"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35EEF783" w14:textId="122F9A6C" w:rsidR="00C63049" w:rsidRPr="00D3620E" w:rsidRDefault="0088530B" w:rsidP="00FA66D5">
      <w:pPr>
        <w:spacing w:after="0" w:line="360" w:lineRule="auto"/>
        <w:jc w:val="center"/>
        <w:rPr>
          <w:rFonts w:ascii="Times New Roman" w:hAnsi="Times New Roman" w:cs="Times New Roman"/>
          <w:b/>
          <w:bCs/>
          <w:sz w:val="24"/>
          <w:szCs w:val="24"/>
        </w:rPr>
      </w:pPr>
      <w:r w:rsidRPr="00D3620E">
        <w:rPr>
          <w:rFonts w:ascii="Times New Roman" w:hAnsi="Times New Roman" w:cs="Times New Roman"/>
          <w:b/>
          <w:bCs/>
          <w:sz w:val="24"/>
          <w:szCs w:val="24"/>
        </w:rPr>
        <w:lastRenderedPageBreak/>
        <w:t xml:space="preserve">ПЕРЕЧЕНЬ СОКРАЩЕНИЙ </w:t>
      </w:r>
      <w:r w:rsidR="00C63049" w:rsidRPr="00D3620E">
        <w:rPr>
          <w:rFonts w:ascii="Times New Roman" w:hAnsi="Times New Roman" w:cs="Times New Roman"/>
          <w:b/>
          <w:bCs/>
          <w:sz w:val="24"/>
          <w:szCs w:val="24"/>
        </w:rPr>
        <w:t>ОБОЗНАЧЕНИ</w:t>
      </w:r>
      <w:r w:rsidRPr="00D3620E">
        <w:rPr>
          <w:rFonts w:ascii="Times New Roman" w:hAnsi="Times New Roman" w:cs="Times New Roman"/>
          <w:b/>
          <w:bCs/>
          <w:sz w:val="24"/>
          <w:szCs w:val="24"/>
        </w:rPr>
        <w:t>Й</w:t>
      </w:r>
    </w:p>
    <w:p w14:paraId="407CF95B" w14:textId="0DF6EF32" w:rsidR="00B03152" w:rsidRDefault="00B03152" w:rsidP="00FA66D5">
      <w:pPr>
        <w:tabs>
          <w:tab w:val="left" w:pos="5310"/>
        </w:tabs>
        <w:spacing w:after="0" w:line="360" w:lineRule="auto"/>
        <w:ind w:firstLine="709"/>
        <w:jc w:val="both"/>
        <w:rPr>
          <w:rFonts w:ascii="Times New Roman" w:hAnsi="Times New Roman" w:cs="Times New Roman"/>
          <w:sz w:val="24"/>
          <w:szCs w:val="24"/>
        </w:rPr>
      </w:pPr>
      <w:r w:rsidRPr="00FA66D5">
        <w:rPr>
          <w:rFonts w:ascii="Times New Roman" w:hAnsi="Times New Roman" w:cs="Times New Roman"/>
          <w:sz w:val="24"/>
          <w:szCs w:val="24"/>
        </w:rPr>
        <w:t>В настоящем отчете о НИР применяются следующие сокращения и обозначения.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794"/>
        <w:gridCol w:w="7560"/>
      </w:tblGrid>
      <w:tr w:rsidR="003D7A9C" w:rsidRPr="00A5376C" w14:paraId="018404A7" w14:textId="77777777" w:rsidTr="003D7A9C">
        <w:tc>
          <w:tcPr>
            <w:tcW w:w="1794" w:type="dxa"/>
          </w:tcPr>
          <w:p w14:paraId="0812CDDF"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ВКО</w:t>
            </w:r>
          </w:p>
        </w:tc>
        <w:tc>
          <w:tcPr>
            <w:tcW w:w="7560" w:type="dxa"/>
          </w:tcPr>
          <w:p w14:paraId="5470AC04"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Восточно-Казахстанская область</w:t>
            </w:r>
          </w:p>
        </w:tc>
      </w:tr>
      <w:tr w:rsidR="003D7A9C" w:rsidRPr="00A5376C" w14:paraId="5B79D551" w14:textId="77777777" w:rsidTr="003D7A9C">
        <w:tc>
          <w:tcPr>
            <w:tcW w:w="1794" w:type="dxa"/>
          </w:tcPr>
          <w:p w14:paraId="40B31D0F"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Гр</w:t>
            </w:r>
          </w:p>
        </w:tc>
        <w:tc>
          <w:tcPr>
            <w:tcW w:w="7560" w:type="dxa"/>
          </w:tcPr>
          <w:p w14:paraId="326EB09A"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грей</w:t>
            </w:r>
          </w:p>
        </w:tc>
      </w:tr>
      <w:tr w:rsidR="003D7A9C" w:rsidRPr="00A5376C" w14:paraId="18CF319E" w14:textId="77777777" w:rsidTr="003D7A9C">
        <w:tc>
          <w:tcPr>
            <w:tcW w:w="1794" w:type="dxa"/>
          </w:tcPr>
          <w:p w14:paraId="6BF9684E"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ДЛТ </w:t>
            </w:r>
          </w:p>
        </w:tc>
        <w:tc>
          <w:tcPr>
            <w:tcW w:w="7560" w:type="dxa"/>
          </w:tcPr>
          <w:p w14:paraId="5A23570B"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дистанционная лучевая терапия</w:t>
            </w:r>
          </w:p>
        </w:tc>
      </w:tr>
      <w:tr w:rsidR="003D7A9C" w:rsidRPr="00A5376C" w14:paraId="30312F6C" w14:textId="77777777" w:rsidTr="003D7A9C">
        <w:tc>
          <w:tcPr>
            <w:tcW w:w="1794" w:type="dxa"/>
          </w:tcPr>
          <w:p w14:paraId="5FAF2E19"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ЕОИЛР</w:t>
            </w:r>
          </w:p>
        </w:tc>
        <w:tc>
          <w:tcPr>
            <w:tcW w:w="7560" w:type="dxa"/>
          </w:tcPr>
          <w:p w14:paraId="5E885BA8"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w:t>
            </w:r>
            <w:r w:rsidRPr="00A5376C">
              <w:t xml:space="preserve"> </w:t>
            </w:r>
            <w:r w:rsidRPr="00A5376C">
              <w:rPr>
                <w:rFonts w:ascii="Times New Roman" w:hAnsi="Times New Roman" w:cs="Times New Roman"/>
                <w:sz w:val="24"/>
                <w:szCs w:val="24"/>
              </w:rPr>
              <w:t>Европейская Организация по Изучению и Лечению Рака</w:t>
            </w:r>
          </w:p>
        </w:tc>
      </w:tr>
      <w:tr w:rsidR="003D7A9C" w:rsidRPr="00A5376C" w14:paraId="7FACB618" w14:textId="77777777" w:rsidTr="003D7A9C">
        <w:tc>
          <w:tcPr>
            <w:tcW w:w="1794" w:type="dxa"/>
          </w:tcPr>
          <w:p w14:paraId="69F51195"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proofErr w:type="spellStart"/>
            <w:r w:rsidRPr="00A5376C">
              <w:rPr>
                <w:rFonts w:ascii="Times New Roman" w:hAnsi="Times New Roman" w:cs="Times New Roman"/>
                <w:sz w:val="24"/>
                <w:szCs w:val="24"/>
              </w:rPr>
              <w:t>КазНИИОиР</w:t>
            </w:r>
            <w:proofErr w:type="spellEnd"/>
          </w:p>
        </w:tc>
        <w:tc>
          <w:tcPr>
            <w:tcW w:w="7560" w:type="dxa"/>
          </w:tcPr>
          <w:p w14:paraId="79B068AD"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Казахский научно-исследовательский институт онкологии и радиологии</w:t>
            </w:r>
          </w:p>
        </w:tc>
      </w:tr>
      <w:tr w:rsidR="003D7A9C" w:rsidRPr="00A5376C" w14:paraId="342B9975" w14:textId="77777777" w:rsidTr="003D7A9C">
        <w:tc>
          <w:tcPr>
            <w:tcW w:w="1794" w:type="dxa"/>
          </w:tcPr>
          <w:p w14:paraId="1FD2C3A9"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lang w:val="kk-KZ"/>
              </w:rPr>
            </w:pPr>
            <w:r w:rsidRPr="00A5376C">
              <w:rPr>
                <w:rFonts w:ascii="Times New Roman" w:hAnsi="Times New Roman" w:cs="Times New Roman"/>
                <w:sz w:val="24"/>
                <w:szCs w:val="24"/>
                <w:lang w:val="kk-KZ"/>
              </w:rPr>
              <w:t>КЖ</w:t>
            </w:r>
          </w:p>
        </w:tc>
        <w:tc>
          <w:tcPr>
            <w:tcW w:w="7560" w:type="dxa"/>
          </w:tcPr>
          <w:p w14:paraId="73A8F77E"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качество жизни</w:t>
            </w:r>
          </w:p>
        </w:tc>
      </w:tr>
      <w:tr w:rsidR="003D7A9C" w:rsidRPr="00A5376C" w14:paraId="6CB5E2F3" w14:textId="77777777" w:rsidTr="003D7A9C">
        <w:tc>
          <w:tcPr>
            <w:tcW w:w="1794" w:type="dxa"/>
          </w:tcPr>
          <w:p w14:paraId="07AADA93"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lang w:val="kk-KZ"/>
              </w:rPr>
            </w:pPr>
            <w:r w:rsidRPr="00A5376C">
              <w:rPr>
                <w:rFonts w:ascii="Times New Roman" w:hAnsi="Times New Roman" w:cs="Times New Roman"/>
                <w:sz w:val="24"/>
                <w:szCs w:val="24"/>
                <w:lang w:val="kk-KZ"/>
              </w:rPr>
              <w:t>КТ</w:t>
            </w:r>
          </w:p>
        </w:tc>
        <w:tc>
          <w:tcPr>
            <w:tcW w:w="7560" w:type="dxa"/>
          </w:tcPr>
          <w:p w14:paraId="408FEE4D"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компьютерная томография</w:t>
            </w:r>
          </w:p>
        </w:tc>
      </w:tr>
      <w:tr w:rsidR="003D7A9C" w:rsidRPr="00A5376C" w14:paraId="1B81E068" w14:textId="77777777" w:rsidTr="003D7A9C">
        <w:tc>
          <w:tcPr>
            <w:tcW w:w="1794" w:type="dxa"/>
          </w:tcPr>
          <w:p w14:paraId="56147487"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ЛТ </w:t>
            </w:r>
          </w:p>
        </w:tc>
        <w:tc>
          <w:tcPr>
            <w:tcW w:w="7560" w:type="dxa"/>
          </w:tcPr>
          <w:p w14:paraId="69C73D27"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лучевая терапия</w:t>
            </w:r>
          </w:p>
        </w:tc>
      </w:tr>
      <w:tr w:rsidR="003D7A9C" w:rsidRPr="00A5376C" w14:paraId="5AECA13D" w14:textId="77777777" w:rsidTr="003D7A9C">
        <w:tc>
          <w:tcPr>
            <w:tcW w:w="1794" w:type="dxa"/>
          </w:tcPr>
          <w:p w14:paraId="608AA416"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ЛЭК </w:t>
            </w:r>
          </w:p>
        </w:tc>
        <w:tc>
          <w:tcPr>
            <w:tcW w:w="7560" w:type="dxa"/>
          </w:tcPr>
          <w:p w14:paraId="41C5C392"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локальная этическая комиссия</w:t>
            </w:r>
          </w:p>
        </w:tc>
      </w:tr>
      <w:tr w:rsidR="003D7A9C" w:rsidRPr="00A5376C" w14:paraId="5B53168F" w14:textId="77777777" w:rsidTr="003D7A9C">
        <w:tc>
          <w:tcPr>
            <w:tcW w:w="1794" w:type="dxa"/>
          </w:tcPr>
          <w:p w14:paraId="42F27BE6"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МДГ</w:t>
            </w:r>
          </w:p>
        </w:tc>
        <w:tc>
          <w:tcPr>
            <w:tcW w:w="7560" w:type="dxa"/>
          </w:tcPr>
          <w:p w14:paraId="6B87FF1E"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мультидисциплинарная группа</w:t>
            </w:r>
          </w:p>
        </w:tc>
      </w:tr>
      <w:tr w:rsidR="003D7A9C" w:rsidRPr="00A5376C" w14:paraId="573D60C6" w14:textId="77777777" w:rsidTr="003D7A9C">
        <w:tc>
          <w:tcPr>
            <w:tcW w:w="1794" w:type="dxa"/>
          </w:tcPr>
          <w:p w14:paraId="1D95651C"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lang w:val="kk-KZ"/>
              </w:rPr>
            </w:pPr>
            <w:r w:rsidRPr="00A5376C">
              <w:rPr>
                <w:rFonts w:ascii="Times New Roman" w:hAnsi="Times New Roman" w:cs="Times New Roman"/>
                <w:sz w:val="24"/>
                <w:szCs w:val="24"/>
                <w:lang w:val="kk-KZ"/>
              </w:rPr>
              <w:t>МРТ</w:t>
            </w:r>
          </w:p>
        </w:tc>
        <w:tc>
          <w:tcPr>
            <w:tcW w:w="7560" w:type="dxa"/>
          </w:tcPr>
          <w:p w14:paraId="0754B200"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магнитно-резонансная томография</w:t>
            </w:r>
          </w:p>
        </w:tc>
      </w:tr>
      <w:tr w:rsidR="003D7A9C" w:rsidRPr="00A5376C" w14:paraId="501327E7" w14:textId="77777777" w:rsidTr="003D7A9C">
        <w:tc>
          <w:tcPr>
            <w:tcW w:w="1794" w:type="dxa"/>
          </w:tcPr>
          <w:p w14:paraId="68B65D4D"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РК </w:t>
            </w:r>
          </w:p>
        </w:tc>
        <w:tc>
          <w:tcPr>
            <w:tcW w:w="7560" w:type="dxa"/>
          </w:tcPr>
          <w:p w14:paraId="372636DA"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Республика Казахстан</w:t>
            </w:r>
          </w:p>
        </w:tc>
      </w:tr>
      <w:tr w:rsidR="003D7A9C" w:rsidRPr="00A5376C" w14:paraId="7CB74FF4" w14:textId="77777777" w:rsidTr="003D7A9C">
        <w:tc>
          <w:tcPr>
            <w:tcW w:w="1794" w:type="dxa"/>
          </w:tcPr>
          <w:p w14:paraId="09EEB98A"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РОД </w:t>
            </w:r>
          </w:p>
        </w:tc>
        <w:tc>
          <w:tcPr>
            <w:tcW w:w="7560" w:type="dxa"/>
          </w:tcPr>
          <w:p w14:paraId="265096D6"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разовая очаговая доза</w:t>
            </w:r>
          </w:p>
        </w:tc>
      </w:tr>
      <w:tr w:rsidR="003D7A9C" w:rsidRPr="00A5376C" w14:paraId="2A1A8E2A" w14:textId="77777777" w:rsidTr="003D7A9C">
        <w:tc>
          <w:tcPr>
            <w:tcW w:w="1794" w:type="dxa"/>
          </w:tcPr>
          <w:p w14:paraId="1F833708"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РШМ</w:t>
            </w:r>
          </w:p>
        </w:tc>
        <w:tc>
          <w:tcPr>
            <w:tcW w:w="7560" w:type="dxa"/>
          </w:tcPr>
          <w:p w14:paraId="07E2FD42"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рак шейки матки</w:t>
            </w:r>
          </w:p>
        </w:tc>
      </w:tr>
      <w:tr w:rsidR="003D7A9C" w:rsidRPr="00A5376C" w14:paraId="0835B2FA" w14:textId="77777777" w:rsidTr="003D7A9C">
        <w:tc>
          <w:tcPr>
            <w:tcW w:w="1794" w:type="dxa"/>
          </w:tcPr>
          <w:p w14:paraId="57CCBC25"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СОД</w:t>
            </w:r>
          </w:p>
        </w:tc>
        <w:tc>
          <w:tcPr>
            <w:tcW w:w="7560" w:type="dxa"/>
          </w:tcPr>
          <w:p w14:paraId="645ABDF1"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суммарная очаговая доза</w:t>
            </w:r>
          </w:p>
        </w:tc>
      </w:tr>
      <w:tr w:rsidR="003D7A9C" w:rsidRPr="00A5376C" w14:paraId="78E12FD6" w14:textId="77777777" w:rsidTr="003D7A9C">
        <w:tc>
          <w:tcPr>
            <w:tcW w:w="1794" w:type="dxa"/>
          </w:tcPr>
          <w:p w14:paraId="0F1FCDEE"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lang w:val="kk-KZ"/>
              </w:rPr>
            </w:pPr>
            <w:r w:rsidRPr="00A5376C">
              <w:rPr>
                <w:rFonts w:ascii="Times New Roman" w:hAnsi="Times New Roman" w:cs="Times New Roman"/>
                <w:sz w:val="24"/>
                <w:szCs w:val="24"/>
                <w:lang w:val="kk-KZ"/>
              </w:rPr>
              <w:t>УЗИ</w:t>
            </w:r>
          </w:p>
        </w:tc>
        <w:tc>
          <w:tcPr>
            <w:tcW w:w="7560" w:type="dxa"/>
          </w:tcPr>
          <w:p w14:paraId="522BE446" w14:textId="77777777" w:rsidR="003D7A9C" w:rsidRPr="00A5376C" w:rsidRDefault="003D7A9C" w:rsidP="008F72D0">
            <w:pPr>
              <w:tabs>
                <w:tab w:val="left" w:pos="5310"/>
              </w:tabs>
              <w:spacing w:after="0" w:line="360" w:lineRule="auto"/>
              <w:jc w:val="both"/>
              <w:rPr>
                <w:rFonts w:ascii="Times New Roman" w:hAnsi="Times New Roman" w:cs="Times New Roman"/>
                <w:sz w:val="24"/>
                <w:szCs w:val="24"/>
              </w:rPr>
            </w:pPr>
            <w:r w:rsidRPr="00A5376C">
              <w:rPr>
                <w:rFonts w:ascii="Times New Roman" w:hAnsi="Times New Roman" w:cs="Times New Roman"/>
                <w:sz w:val="24"/>
                <w:szCs w:val="24"/>
              </w:rPr>
              <w:t>- ультразвуковое исследование</w:t>
            </w:r>
          </w:p>
        </w:tc>
      </w:tr>
      <w:tr w:rsidR="003D7A9C" w:rsidRPr="00A5376C" w14:paraId="4B71F843" w14:textId="77777777" w:rsidTr="003D7A9C">
        <w:tc>
          <w:tcPr>
            <w:tcW w:w="1794" w:type="dxa"/>
          </w:tcPr>
          <w:p w14:paraId="71F51FD9"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ЦЯМиО </w:t>
            </w:r>
          </w:p>
        </w:tc>
        <w:tc>
          <w:tcPr>
            <w:tcW w:w="7560" w:type="dxa"/>
          </w:tcPr>
          <w:p w14:paraId="63D3B274"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Центр ядерной медицины и онкологии (г. Семей)</w:t>
            </w:r>
          </w:p>
        </w:tc>
      </w:tr>
      <w:tr w:rsidR="003D7A9C" w:rsidRPr="00A5376C" w14:paraId="41B0430D" w14:textId="77777777" w:rsidTr="003D7A9C">
        <w:tc>
          <w:tcPr>
            <w:tcW w:w="1794" w:type="dxa"/>
          </w:tcPr>
          <w:p w14:paraId="6E4E004C"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rPr>
              <w:t>3</w:t>
            </w:r>
            <w:r w:rsidRPr="00A5376C">
              <w:rPr>
                <w:rFonts w:ascii="Times New Roman" w:hAnsi="Times New Roman" w:cs="Times New Roman"/>
                <w:sz w:val="24"/>
                <w:szCs w:val="24"/>
                <w:lang w:val="en-US"/>
              </w:rPr>
              <w:t>D-IGBT</w:t>
            </w:r>
          </w:p>
        </w:tc>
        <w:tc>
          <w:tcPr>
            <w:tcW w:w="7560" w:type="dxa"/>
          </w:tcPr>
          <w:p w14:paraId="416E5B45" w14:textId="77777777" w:rsidR="003D7A9C" w:rsidRPr="00A5376C" w:rsidRDefault="003D7A9C" w:rsidP="008F72D0">
            <w:pPr>
              <w:pStyle w:val="a4"/>
              <w:rPr>
                <w:rFonts w:cs="Times New Roman"/>
                <w:szCs w:val="24"/>
                <w:lang w:val="en-US"/>
              </w:rPr>
            </w:pPr>
            <w:r w:rsidRPr="00A5376C">
              <w:rPr>
                <w:rFonts w:cs="Times New Roman"/>
                <w:szCs w:val="24"/>
                <w:lang w:val="en-US"/>
              </w:rPr>
              <w:t xml:space="preserve">- </w:t>
            </w:r>
            <w:r w:rsidRPr="00A5376C">
              <w:rPr>
                <w:rFonts w:eastAsia="Times New Roman" w:cs="Times New Roman"/>
                <w:szCs w:val="24"/>
                <w:lang w:val="en-US" w:eastAsia="ru-RU" w:bidi="ar-SA"/>
              </w:rPr>
              <w:t>3D-Image-guided brachytherapy (3D-</w:t>
            </w:r>
            <w:r w:rsidRPr="00A5376C">
              <w:rPr>
                <w:rFonts w:eastAsia="Times New Roman" w:cs="Times New Roman"/>
                <w:szCs w:val="24"/>
                <w:lang w:eastAsia="ru-RU" w:bidi="ar-SA"/>
              </w:rPr>
              <w:t>графическая брахитерапия</w:t>
            </w:r>
            <w:r w:rsidRPr="00A5376C">
              <w:rPr>
                <w:rFonts w:eastAsia="Times New Roman" w:cs="Times New Roman"/>
                <w:szCs w:val="24"/>
                <w:lang w:val="en-US" w:eastAsia="ru-RU" w:bidi="ar-SA"/>
              </w:rPr>
              <w:t>)</w:t>
            </w:r>
          </w:p>
        </w:tc>
      </w:tr>
      <w:tr w:rsidR="003D7A9C" w:rsidRPr="008F72D0" w14:paraId="6748E3A5" w14:textId="77777777" w:rsidTr="003D7A9C">
        <w:tc>
          <w:tcPr>
            <w:tcW w:w="1794" w:type="dxa"/>
          </w:tcPr>
          <w:p w14:paraId="22093386"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eastAsia="Times New Roman" w:hAnsi="Times New Roman" w:cs="Times New Roman"/>
                <w:sz w:val="24"/>
                <w:szCs w:val="24"/>
                <w:lang w:val="en-US" w:eastAsia="ru-RU" w:bidi="ar-SA"/>
              </w:rPr>
              <w:t>DVH</w:t>
            </w:r>
          </w:p>
        </w:tc>
        <w:tc>
          <w:tcPr>
            <w:tcW w:w="7560" w:type="dxa"/>
          </w:tcPr>
          <w:p w14:paraId="560A6170"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eastAsia="Times New Roman" w:hAnsi="Times New Roman" w:cs="Times New Roman"/>
                <w:sz w:val="24"/>
                <w:szCs w:val="24"/>
                <w:lang w:val="en-US" w:eastAsia="ru-RU" w:bidi="ar-SA"/>
              </w:rPr>
              <w:t>- Dose Volume Histogram (</w:t>
            </w:r>
            <w:r w:rsidRPr="00A5376C">
              <w:rPr>
                <w:rFonts w:ascii="Times New Roman" w:eastAsia="Times New Roman" w:hAnsi="Times New Roman" w:cs="Times New Roman"/>
                <w:sz w:val="24"/>
                <w:szCs w:val="24"/>
                <w:lang w:eastAsia="ru-RU" w:bidi="ar-SA"/>
              </w:rPr>
              <w:t>Гистограмма</w:t>
            </w:r>
            <w:r w:rsidRPr="00A5376C">
              <w:rPr>
                <w:rFonts w:ascii="Times New Roman" w:eastAsia="Times New Roman" w:hAnsi="Times New Roman" w:cs="Times New Roman"/>
                <w:sz w:val="24"/>
                <w:szCs w:val="24"/>
                <w:lang w:val="en-US" w:eastAsia="ru-RU" w:bidi="ar-SA"/>
              </w:rPr>
              <w:t xml:space="preserve"> «</w:t>
            </w:r>
            <w:r w:rsidRPr="00A5376C">
              <w:rPr>
                <w:rFonts w:ascii="Times New Roman" w:eastAsia="Times New Roman" w:hAnsi="Times New Roman" w:cs="Times New Roman"/>
                <w:sz w:val="24"/>
                <w:szCs w:val="24"/>
                <w:lang w:eastAsia="ru-RU" w:bidi="ar-SA"/>
              </w:rPr>
              <w:t>доза</w:t>
            </w:r>
            <w:r w:rsidRPr="00A5376C">
              <w:rPr>
                <w:rFonts w:ascii="Times New Roman" w:eastAsia="Times New Roman" w:hAnsi="Times New Roman" w:cs="Times New Roman"/>
                <w:sz w:val="24"/>
                <w:szCs w:val="24"/>
                <w:lang w:val="en-US" w:eastAsia="ru-RU" w:bidi="ar-SA"/>
              </w:rPr>
              <w:t>-</w:t>
            </w:r>
            <w:r w:rsidRPr="00A5376C">
              <w:rPr>
                <w:rFonts w:ascii="Times New Roman" w:eastAsia="Times New Roman" w:hAnsi="Times New Roman" w:cs="Times New Roman"/>
                <w:sz w:val="24"/>
                <w:szCs w:val="24"/>
                <w:lang w:eastAsia="ru-RU" w:bidi="ar-SA"/>
              </w:rPr>
              <w:t>объем</w:t>
            </w:r>
            <w:r w:rsidRPr="00A5376C">
              <w:rPr>
                <w:rFonts w:ascii="Times New Roman" w:eastAsia="Times New Roman" w:hAnsi="Times New Roman" w:cs="Times New Roman"/>
                <w:sz w:val="24"/>
                <w:szCs w:val="24"/>
                <w:lang w:val="en-US" w:eastAsia="ru-RU" w:bidi="ar-SA"/>
              </w:rPr>
              <w:t>»)</w:t>
            </w:r>
          </w:p>
        </w:tc>
      </w:tr>
      <w:tr w:rsidR="003D7A9C" w:rsidRPr="008F72D0" w14:paraId="0EE54C64" w14:textId="77777777" w:rsidTr="003D7A9C">
        <w:tc>
          <w:tcPr>
            <w:tcW w:w="1794" w:type="dxa"/>
          </w:tcPr>
          <w:p w14:paraId="72522899"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EORTC</w:t>
            </w:r>
          </w:p>
        </w:tc>
        <w:tc>
          <w:tcPr>
            <w:tcW w:w="7560" w:type="dxa"/>
          </w:tcPr>
          <w:p w14:paraId="54EC78DB"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 European Organization for Research and Treatment of Cancer</w:t>
            </w:r>
          </w:p>
        </w:tc>
      </w:tr>
      <w:tr w:rsidR="003D7A9C" w:rsidRPr="008F72D0" w14:paraId="1E26D4ED" w14:textId="77777777" w:rsidTr="003D7A9C">
        <w:tc>
          <w:tcPr>
            <w:tcW w:w="1794" w:type="dxa"/>
          </w:tcPr>
          <w:p w14:paraId="0DB06236"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FIGO</w:t>
            </w:r>
          </w:p>
        </w:tc>
        <w:tc>
          <w:tcPr>
            <w:tcW w:w="7560" w:type="dxa"/>
          </w:tcPr>
          <w:p w14:paraId="42B468D7" w14:textId="77777777" w:rsidR="003D7A9C" w:rsidRPr="00A5376C" w:rsidRDefault="003D7A9C" w:rsidP="008F72D0">
            <w:pPr>
              <w:pStyle w:val="a7"/>
              <w:tabs>
                <w:tab w:val="left" w:pos="5310"/>
              </w:tabs>
              <w:spacing w:line="360" w:lineRule="auto"/>
              <w:ind w:left="0"/>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 The International Federation of Gynecology and Obstetrics (2008)</w:t>
            </w:r>
          </w:p>
        </w:tc>
      </w:tr>
      <w:tr w:rsidR="003D7A9C" w:rsidRPr="008F72D0" w14:paraId="64B18FBD" w14:textId="77777777" w:rsidTr="003D7A9C">
        <w:tc>
          <w:tcPr>
            <w:tcW w:w="1794" w:type="dxa"/>
          </w:tcPr>
          <w:p w14:paraId="52C35340"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FNCA</w:t>
            </w:r>
          </w:p>
        </w:tc>
        <w:tc>
          <w:tcPr>
            <w:tcW w:w="7560" w:type="dxa"/>
          </w:tcPr>
          <w:p w14:paraId="2A5D9F35"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 Forum for Nuclear Cooperation in Asia</w:t>
            </w:r>
          </w:p>
        </w:tc>
      </w:tr>
      <w:tr w:rsidR="003D7A9C" w:rsidRPr="00A5376C" w14:paraId="0AFEA689" w14:textId="77777777" w:rsidTr="003D7A9C">
        <w:tc>
          <w:tcPr>
            <w:tcW w:w="1794" w:type="dxa"/>
          </w:tcPr>
          <w:p w14:paraId="0AE43D8D"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PALN</w:t>
            </w:r>
          </w:p>
        </w:tc>
        <w:tc>
          <w:tcPr>
            <w:tcW w:w="7560" w:type="dxa"/>
          </w:tcPr>
          <w:p w14:paraId="7119EF4F"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Style w:val="hvr"/>
                <w:lang w:val="en-US"/>
              </w:rPr>
              <w:t xml:space="preserve">- </w:t>
            </w:r>
            <w:r w:rsidRPr="00A5376C">
              <w:rPr>
                <w:rFonts w:ascii="Times New Roman" w:hAnsi="Times New Roman" w:cs="Times New Roman"/>
                <w:sz w:val="24"/>
                <w:szCs w:val="24"/>
                <w:lang w:val="en-US"/>
              </w:rPr>
              <w:t xml:space="preserve">Para-Aortic Lymph Node </w:t>
            </w:r>
          </w:p>
        </w:tc>
      </w:tr>
      <w:tr w:rsidR="003D7A9C" w:rsidRPr="00A5376C" w14:paraId="276ABFC5" w14:textId="77777777" w:rsidTr="003D7A9C">
        <w:tc>
          <w:tcPr>
            <w:tcW w:w="1794" w:type="dxa"/>
          </w:tcPr>
          <w:p w14:paraId="66477A8F" w14:textId="77777777" w:rsidR="003D7A9C" w:rsidRPr="00A5376C" w:rsidRDefault="003D7A9C" w:rsidP="008F72D0">
            <w:pPr>
              <w:tabs>
                <w:tab w:val="left" w:pos="5310"/>
              </w:tabs>
              <w:spacing w:line="360" w:lineRule="auto"/>
              <w:jc w:val="both"/>
              <w:rPr>
                <w:rFonts w:ascii="Times New Roman" w:hAnsi="Times New Roman" w:cs="Times New Roman"/>
                <w:sz w:val="24"/>
                <w:szCs w:val="24"/>
                <w:lang w:val="en-US"/>
              </w:rPr>
            </w:pPr>
            <w:r w:rsidRPr="00A5376C">
              <w:rPr>
                <w:rFonts w:ascii="Times New Roman" w:hAnsi="Times New Roman" w:cs="Times New Roman"/>
                <w:sz w:val="24"/>
                <w:szCs w:val="24"/>
                <w:lang w:val="en-US"/>
              </w:rPr>
              <w:t>PS</w:t>
            </w:r>
          </w:p>
        </w:tc>
        <w:tc>
          <w:tcPr>
            <w:tcW w:w="7560" w:type="dxa"/>
          </w:tcPr>
          <w:p w14:paraId="5F35A0E8" w14:textId="77777777" w:rsidR="003D7A9C" w:rsidRPr="00A5376C" w:rsidRDefault="003D7A9C" w:rsidP="008F72D0">
            <w:pPr>
              <w:tabs>
                <w:tab w:val="left" w:pos="5310"/>
              </w:tabs>
              <w:spacing w:line="360" w:lineRule="auto"/>
              <w:jc w:val="both"/>
              <w:rPr>
                <w:rFonts w:ascii="Times New Roman" w:hAnsi="Times New Roman" w:cs="Times New Roman"/>
                <w:sz w:val="24"/>
                <w:szCs w:val="24"/>
              </w:rPr>
            </w:pPr>
            <w:r w:rsidRPr="00A5376C">
              <w:rPr>
                <w:rFonts w:ascii="Times New Roman" w:hAnsi="Times New Roman" w:cs="Times New Roman"/>
                <w:sz w:val="24"/>
                <w:szCs w:val="24"/>
              </w:rPr>
              <w:t xml:space="preserve">- </w:t>
            </w:r>
            <w:r w:rsidRPr="00A5376C">
              <w:rPr>
                <w:rFonts w:ascii="Times New Roman" w:hAnsi="Times New Roman" w:cs="Times New Roman"/>
                <w:sz w:val="24"/>
                <w:szCs w:val="24"/>
                <w:lang w:val="en-US"/>
              </w:rPr>
              <w:t>Performance</w:t>
            </w:r>
            <w:r w:rsidRPr="00A5376C">
              <w:rPr>
                <w:rFonts w:ascii="Times New Roman" w:hAnsi="Times New Roman" w:cs="Times New Roman"/>
                <w:sz w:val="24"/>
                <w:szCs w:val="24"/>
              </w:rPr>
              <w:t xml:space="preserve"> </w:t>
            </w:r>
            <w:r w:rsidRPr="00A5376C">
              <w:rPr>
                <w:rFonts w:ascii="Times New Roman" w:hAnsi="Times New Roman" w:cs="Times New Roman"/>
                <w:sz w:val="24"/>
                <w:szCs w:val="24"/>
                <w:lang w:val="en-US"/>
              </w:rPr>
              <w:t>status</w:t>
            </w:r>
            <w:r w:rsidRPr="00A5376C">
              <w:rPr>
                <w:rFonts w:ascii="Times New Roman" w:hAnsi="Times New Roman" w:cs="Times New Roman"/>
                <w:sz w:val="24"/>
                <w:szCs w:val="24"/>
              </w:rPr>
              <w:t xml:space="preserve"> </w:t>
            </w:r>
            <w:r w:rsidRPr="00A5376C">
              <w:rPr>
                <w:rStyle w:val="hvr"/>
              </w:rPr>
              <w:t>(о</w:t>
            </w:r>
            <w:r w:rsidRPr="00A5376C">
              <w:rPr>
                <w:rFonts w:ascii="Times New Roman" w:hAnsi="Times New Roman" w:cs="Times New Roman"/>
                <w:sz w:val="24"/>
                <w:szCs w:val="24"/>
              </w:rPr>
              <w:t xml:space="preserve">бщее состояние больного) по шкале </w:t>
            </w:r>
            <w:proofErr w:type="spellStart"/>
            <w:r w:rsidRPr="00A5376C">
              <w:rPr>
                <w:rFonts w:ascii="Times New Roman" w:hAnsi="Times New Roman" w:cs="Times New Roman"/>
                <w:sz w:val="24"/>
                <w:szCs w:val="24"/>
              </w:rPr>
              <w:t>Карновского</w:t>
            </w:r>
            <w:proofErr w:type="spellEnd"/>
            <w:r w:rsidRPr="00A5376C">
              <w:rPr>
                <w:rFonts w:ascii="Times New Roman" w:hAnsi="Times New Roman" w:cs="Times New Roman"/>
                <w:sz w:val="24"/>
                <w:szCs w:val="24"/>
              </w:rPr>
              <w:t xml:space="preserve"> и </w:t>
            </w:r>
            <w:r w:rsidRPr="00A5376C">
              <w:rPr>
                <w:rFonts w:ascii="Times New Roman" w:hAnsi="Times New Roman" w:cs="Times New Roman"/>
                <w:sz w:val="24"/>
                <w:szCs w:val="24"/>
                <w:lang w:val="en-US"/>
              </w:rPr>
              <w:t>ECOG</w:t>
            </w:r>
            <w:r w:rsidRPr="00A5376C">
              <w:rPr>
                <w:rFonts w:ascii="Times New Roman" w:hAnsi="Times New Roman" w:cs="Times New Roman"/>
                <w:sz w:val="24"/>
                <w:szCs w:val="24"/>
              </w:rPr>
              <w:t>-</w:t>
            </w:r>
            <w:r w:rsidRPr="00A5376C">
              <w:rPr>
                <w:rFonts w:ascii="Times New Roman" w:hAnsi="Times New Roman" w:cs="Times New Roman"/>
                <w:sz w:val="24"/>
                <w:szCs w:val="24"/>
                <w:lang w:val="en-US"/>
              </w:rPr>
              <w:t>B</w:t>
            </w:r>
            <w:r w:rsidRPr="00A5376C">
              <w:rPr>
                <w:rFonts w:ascii="Times New Roman" w:hAnsi="Times New Roman" w:cs="Times New Roman"/>
                <w:sz w:val="24"/>
                <w:szCs w:val="24"/>
              </w:rPr>
              <w:t>03</w:t>
            </w:r>
          </w:p>
        </w:tc>
      </w:tr>
    </w:tbl>
    <w:p w14:paraId="63C51181" w14:textId="77777777" w:rsidR="00C63049" w:rsidRPr="00D3620E" w:rsidRDefault="00C63049" w:rsidP="00FA66D5">
      <w:pPr>
        <w:tabs>
          <w:tab w:val="left" w:pos="5310"/>
        </w:tabs>
        <w:spacing w:after="0" w:line="360" w:lineRule="auto"/>
        <w:jc w:val="center"/>
        <w:rPr>
          <w:rFonts w:ascii="Times New Roman" w:hAnsi="Times New Roman" w:cs="Times New Roman"/>
          <w:b/>
          <w:bCs/>
          <w:caps/>
          <w:sz w:val="24"/>
          <w:szCs w:val="24"/>
          <w:lang w:val="kk-KZ"/>
        </w:rPr>
      </w:pPr>
      <w:r w:rsidRPr="00FA66D5">
        <w:rPr>
          <w:rFonts w:ascii="Times New Roman" w:hAnsi="Times New Roman" w:cs="Times New Roman"/>
          <w:sz w:val="24"/>
          <w:szCs w:val="24"/>
          <w:lang w:val="kk-KZ"/>
        </w:rPr>
        <w:br w:type="page"/>
      </w:r>
      <w:r w:rsidRPr="00D3620E">
        <w:rPr>
          <w:rFonts w:ascii="Times New Roman" w:hAnsi="Times New Roman" w:cs="Times New Roman"/>
          <w:b/>
          <w:bCs/>
          <w:caps/>
          <w:sz w:val="24"/>
          <w:szCs w:val="24"/>
          <w:lang w:val="kk-KZ"/>
        </w:rPr>
        <w:lastRenderedPageBreak/>
        <w:t>Введение</w:t>
      </w:r>
    </w:p>
    <w:p w14:paraId="43018B60" w14:textId="77777777" w:rsidR="00C63049" w:rsidRPr="00FA66D5" w:rsidRDefault="00C63049" w:rsidP="00FA66D5">
      <w:pPr>
        <w:spacing w:after="0" w:line="360" w:lineRule="auto"/>
        <w:ind w:firstLine="567"/>
        <w:jc w:val="both"/>
        <w:rPr>
          <w:rFonts w:ascii="Times New Roman" w:hAnsi="Times New Roman" w:cs="Times New Roman"/>
          <w:bCs/>
          <w:sz w:val="24"/>
          <w:szCs w:val="24"/>
        </w:rPr>
      </w:pPr>
      <w:r w:rsidRPr="00FA66D5">
        <w:rPr>
          <w:rFonts w:ascii="Times New Roman" w:hAnsi="Times New Roman" w:cs="Times New Roman"/>
          <w:bCs/>
          <w:sz w:val="24"/>
          <w:szCs w:val="24"/>
        </w:rPr>
        <w:t xml:space="preserve">Актуальность исследования. </w:t>
      </w:r>
    </w:p>
    <w:p w14:paraId="580E63DF" w14:textId="034159DF" w:rsidR="005B513A" w:rsidRPr="00FA66D5" w:rsidRDefault="009C4DD2" w:rsidP="00FA66D5">
      <w:pPr>
        <w:pStyle w:val="21"/>
        <w:spacing w:after="0" w:line="360" w:lineRule="auto"/>
        <w:ind w:firstLine="567"/>
        <w:jc w:val="both"/>
        <w:rPr>
          <w:bCs/>
          <w:szCs w:val="24"/>
          <w:lang w:val="ru-RU"/>
        </w:rPr>
      </w:pPr>
      <w:r w:rsidRPr="00FA66D5">
        <w:rPr>
          <w:bCs/>
          <w:szCs w:val="24"/>
          <w:lang w:val="ru-RU"/>
        </w:rPr>
        <w:t xml:space="preserve">Эффективное лечение местно-распространенных форм </w:t>
      </w:r>
      <w:r w:rsidR="00BF35BD" w:rsidRPr="00FA66D5">
        <w:rPr>
          <w:bCs/>
          <w:szCs w:val="24"/>
          <w:lang w:val="ru-RU"/>
        </w:rPr>
        <w:t>РШМ</w:t>
      </w:r>
      <w:r w:rsidRPr="00FA66D5">
        <w:rPr>
          <w:bCs/>
          <w:szCs w:val="24"/>
          <w:lang w:val="ru-RU"/>
        </w:rPr>
        <w:t xml:space="preserve"> одна из важнейших медико-социальных задач современной онкогинекологии [</w:t>
      </w:r>
      <w:r w:rsidR="000C671D" w:rsidRPr="00FA66D5">
        <w:rPr>
          <w:bCs/>
          <w:szCs w:val="24"/>
          <w:lang w:val="ru-RU"/>
        </w:rPr>
        <w:t>1-</w:t>
      </w:r>
      <w:r w:rsidRPr="00FA66D5">
        <w:rPr>
          <w:bCs/>
          <w:szCs w:val="24"/>
          <w:lang w:val="ru-RU"/>
        </w:rPr>
        <w:t xml:space="preserve">3]. </w:t>
      </w:r>
      <w:r w:rsidR="005E5EE3" w:rsidRPr="00FA66D5">
        <w:rPr>
          <w:bCs/>
          <w:szCs w:val="24"/>
          <w:lang w:val="ru-RU"/>
        </w:rPr>
        <w:t xml:space="preserve"> </w:t>
      </w:r>
      <w:r w:rsidR="00EF4BC4" w:rsidRPr="00FA66D5">
        <w:rPr>
          <w:bCs/>
          <w:szCs w:val="24"/>
          <w:lang w:val="ru-RU"/>
        </w:rPr>
        <w:t>Для женщин с местно-распространенным РШМ, стандарт медицинской помощи эволюционировал от одной только дистанционной лучевой терапии (ДЛТ) до комбинированной ДЛТ и брахитерапии с параллельной химиотерапией [</w:t>
      </w:r>
      <w:r w:rsidR="004C7DAA" w:rsidRPr="00FA66D5">
        <w:rPr>
          <w:bCs/>
          <w:szCs w:val="24"/>
          <w:lang w:val="ru-RU"/>
        </w:rPr>
        <w:t>4-</w:t>
      </w:r>
      <w:r w:rsidR="000C671D" w:rsidRPr="00FA66D5">
        <w:rPr>
          <w:bCs/>
          <w:szCs w:val="24"/>
          <w:lang w:val="ru-RU"/>
        </w:rPr>
        <w:t>5</w:t>
      </w:r>
      <w:r w:rsidR="00EF4BC4" w:rsidRPr="00FA66D5">
        <w:rPr>
          <w:bCs/>
          <w:szCs w:val="24"/>
          <w:lang w:val="ru-RU"/>
        </w:rPr>
        <w:t>].  Рекомендации GEC-ESTRO поддерживают стратегию адаптивной брахитерапии, так как данный метод лечения основан на облучении объема, при котором цель изменяется с каждой фракцией брахитерапии, основываясь на ответе на лечение [</w:t>
      </w:r>
      <w:r w:rsidR="000C671D" w:rsidRPr="00FA66D5">
        <w:rPr>
          <w:bCs/>
          <w:szCs w:val="24"/>
          <w:lang w:val="ru-RU"/>
        </w:rPr>
        <w:t>6</w:t>
      </w:r>
      <w:r w:rsidR="00400DB5" w:rsidRPr="00FA66D5">
        <w:rPr>
          <w:bCs/>
          <w:szCs w:val="24"/>
          <w:lang w:val="ru-RU"/>
        </w:rPr>
        <w:t>-10</w:t>
      </w:r>
      <w:r w:rsidR="00EF4BC4" w:rsidRPr="00FA66D5">
        <w:rPr>
          <w:bCs/>
          <w:szCs w:val="24"/>
          <w:lang w:val="ru-RU"/>
        </w:rPr>
        <w:t>].</w:t>
      </w:r>
      <w:r w:rsidR="00B73768" w:rsidRPr="00FA66D5">
        <w:rPr>
          <w:bCs/>
          <w:szCs w:val="24"/>
          <w:lang w:val="ru-RU"/>
        </w:rPr>
        <w:t xml:space="preserve"> </w:t>
      </w:r>
    </w:p>
    <w:p w14:paraId="77601869" w14:textId="7D2173EF" w:rsidR="005B3D92" w:rsidRPr="00FA66D5" w:rsidRDefault="005B513A" w:rsidP="00FA66D5">
      <w:pPr>
        <w:pStyle w:val="21"/>
        <w:spacing w:after="0" w:line="360" w:lineRule="auto"/>
        <w:ind w:firstLine="567"/>
        <w:jc w:val="both"/>
        <w:rPr>
          <w:bCs/>
          <w:szCs w:val="24"/>
          <w:lang w:val="ru-RU"/>
        </w:rPr>
      </w:pPr>
      <w:r w:rsidRPr="00FA66D5">
        <w:rPr>
          <w:lang w:val="ru-RU"/>
        </w:rPr>
        <w:t xml:space="preserve">Несмотря на </w:t>
      </w:r>
      <w:r w:rsidR="00EE25A7" w:rsidRPr="00FA66D5">
        <w:rPr>
          <w:lang w:val="ru-RU"/>
        </w:rPr>
        <w:t>то,</w:t>
      </w:r>
      <w:r w:rsidRPr="00FA66D5">
        <w:rPr>
          <w:lang w:val="ru-RU"/>
        </w:rPr>
        <w:t xml:space="preserve"> что в настоящее время известно и используется на практике большое число различных режимов брахитерапии, выбор оптимального режима все еще остается предметом дискуссий.</w:t>
      </w:r>
      <w:r w:rsidR="00EF4BC4" w:rsidRPr="00FA66D5">
        <w:rPr>
          <w:lang w:val="ru-RU"/>
        </w:rPr>
        <w:t xml:space="preserve"> </w:t>
      </w:r>
      <w:r w:rsidR="009C4DD2" w:rsidRPr="00FA66D5">
        <w:rPr>
          <w:bCs/>
          <w:szCs w:val="24"/>
          <w:lang w:val="ru-RU"/>
        </w:rPr>
        <w:t>Лучевые осложнения средней и тяжелой степени, проявляющиеся язвенными изменениями в органах риска, образованием ректальных и вагинальных свищей, внутритазовых фиброзов, значительно ухудшают качество жизни больных и могут приводить к инвалидизации, смерти. В этой связи режим фракционирования и выбор суммарных доз являются решающими факторами в уменьшении частоты развития осложнений при ЛТ и при этом не ухудшают результаты лечения</w:t>
      </w:r>
      <w:r w:rsidR="000C671D" w:rsidRPr="00FA66D5">
        <w:rPr>
          <w:bCs/>
          <w:szCs w:val="24"/>
          <w:lang w:val="ru-RU"/>
        </w:rPr>
        <w:t xml:space="preserve"> [</w:t>
      </w:r>
      <w:r w:rsidR="00400DB5" w:rsidRPr="00FA66D5">
        <w:rPr>
          <w:bCs/>
          <w:szCs w:val="24"/>
          <w:lang w:val="ru-RU"/>
        </w:rPr>
        <w:t>11</w:t>
      </w:r>
      <w:r w:rsidR="000C671D" w:rsidRPr="00FA66D5">
        <w:rPr>
          <w:bCs/>
          <w:szCs w:val="24"/>
          <w:lang w:val="ru-RU"/>
        </w:rPr>
        <w:t xml:space="preserve">]. </w:t>
      </w:r>
      <w:r w:rsidR="005B3D92" w:rsidRPr="00FA66D5">
        <w:rPr>
          <w:bCs/>
          <w:szCs w:val="24"/>
          <w:lang w:val="ru-RU"/>
        </w:rPr>
        <w:t xml:space="preserve">Таким образом, при разработке методик сочетанной </w:t>
      </w:r>
      <w:r w:rsidR="00D07BDA" w:rsidRPr="00FA66D5">
        <w:rPr>
          <w:bCs/>
          <w:szCs w:val="24"/>
          <w:lang w:val="ru-RU"/>
        </w:rPr>
        <w:t>ЛТ</w:t>
      </w:r>
      <w:r w:rsidR="00BF35BD" w:rsidRPr="00FA66D5">
        <w:rPr>
          <w:bCs/>
          <w:szCs w:val="24"/>
          <w:lang w:val="ru-RU"/>
        </w:rPr>
        <w:t>,</w:t>
      </w:r>
      <w:r w:rsidR="005B3D92" w:rsidRPr="00FA66D5">
        <w:rPr>
          <w:bCs/>
          <w:szCs w:val="24"/>
          <w:lang w:val="ru-RU"/>
        </w:rPr>
        <w:t xml:space="preserve"> направленных</w:t>
      </w:r>
      <w:r w:rsidR="009C4DD2" w:rsidRPr="00FA66D5">
        <w:rPr>
          <w:bCs/>
          <w:szCs w:val="24"/>
          <w:lang w:val="ru-RU"/>
        </w:rPr>
        <w:t>,</w:t>
      </w:r>
      <w:r w:rsidR="005B3D92" w:rsidRPr="00FA66D5">
        <w:rPr>
          <w:bCs/>
          <w:szCs w:val="24"/>
          <w:lang w:val="ru-RU"/>
        </w:rPr>
        <w:t xml:space="preserve"> в первую очередь</w:t>
      </w:r>
      <w:r w:rsidR="009C4DD2" w:rsidRPr="00FA66D5">
        <w:rPr>
          <w:bCs/>
          <w:szCs w:val="24"/>
          <w:lang w:val="ru-RU"/>
        </w:rPr>
        <w:t>,</w:t>
      </w:r>
      <w:r w:rsidR="005B3D92" w:rsidRPr="00FA66D5">
        <w:rPr>
          <w:bCs/>
          <w:szCs w:val="24"/>
          <w:lang w:val="ru-RU"/>
        </w:rPr>
        <w:t xml:space="preserve"> на повышение результатов лечения, актуальным остается вопрос достижения противоопухолевого эффекта с одновременным снижением вероятности возникновения лучевых осложнений</w:t>
      </w:r>
      <w:r w:rsidR="000C671D" w:rsidRPr="00FA66D5">
        <w:rPr>
          <w:bCs/>
          <w:szCs w:val="24"/>
          <w:lang w:val="ru-RU"/>
        </w:rPr>
        <w:t xml:space="preserve"> [</w:t>
      </w:r>
      <w:r w:rsidR="00400DB5" w:rsidRPr="00FA66D5">
        <w:rPr>
          <w:bCs/>
          <w:szCs w:val="24"/>
          <w:lang w:val="ru-RU"/>
        </w:rPr>
        <w:t>12-15</w:t>
      </w:r>
      <w:r w:rsidR="000C671D" w:rsidRPr="00FA66D5">
        <w:rPr>
          <w:bCs/>
          <w:szCs w:val="24"/>
          <w:lang w:val="ru-RU"/>
        </w:rPr>
        <w:t xml:space="preserve">] </w:t>
      </w:r>
      <w:r w:rsidR="00B73768" w:rsidRPr="00FA66D5">
        <w:rPr>
          <w:bCs/>
          <w:szCs w:val="24"/>
          <w:lang w:val="ru-RU"/>
        </w:rPr>
        <w:t>.</w:t>
      </w:r>
    </w:p>
    <w:p w14:paraId="49365330" w14:textId="0FE248CC" w:rsidR="005B3D92" w:rsidRPr="00FA66D5" w:rsidRDefault="00B73768" w:rsidP="00FA66D5">
      <w:pPr>
        <w:pStyle w:val="a7"/>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По результатам клинических исследований применение 3D-IGBT в программе </w:t>
      </w:r>
      <w:r w:rsidR="00C15C93" w:rsidRPr="00FA66D5">
        <w:rPr>
          <w:rFonts w:ascii="Times New Roman" w:hAnsi="Times New Roman" w:cs="Times New Roman"/>
          <w:sz w:val="24"/>
          <w:szCs w:val="24"/>
        </w:rPr>
        <w:t>комплексного</w:t>
      </w:r>
      <w:r w:rsidRPr="00FA66D5">
        <w:rPr>
          <w:rFonts w:ascii="Times New Roman" w:hAnsi="Times New Roman" w:cs="Times New Roman"/>
          <w:sz w:val="24"/>
          <w:szCs w:val="24"/>
        </w:rPr>
        <w:t xml:space="preserve"> лечения </w:t>
      </w:r>
      <w:r w:rsidR="00BF35BD" w:rsidRPr="00FA66D5">
        <w:rPr>
          <w:rFonts w:ascii="Times New Roman" w:hAnsi="Times New Roman" w:cs="Times New Roman"/>
          <w:sz w:val="24"/>
          <w:szCs w:val="24"/>
        </w:rPr>
        <w:t>РШМ</w:t>
      </w:r>
      <w:r w:rsidRPr="00FA66D5">
        <w:rPr>
          <w:rFonts w:ascii="Times New Roman" w:hAnsi="Times New Roman" w:cs="Times New Roman"/>
          <w:sz w:val="24"/>
          <w:szCs w:val="24"/>
        </w:rPr>
        <w:t xml:space="preserve">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-визуализация на этапе планирования и проведения брахитерапии создает клинически выгодные условия для эффективной терапии: уменьшает риск смещения аппликаторов, снижает нагрузку на пациента</w:t>
      </w:r>
      <w:r w:rsidR="000C671D" w:rsidRPr="00FA66D5">
        <w:rPr>
          <w:rFonts w:ascii="Times New Roman" w:hAnsi="Times New Roman" w:cs="Times New Roman"/>
          <w:sz w:val="24"/>
          <w:szCs w:val="24"/>
        </w:rPr>
        <w:t xml:space="preserve"> [</w:t>
      </w:r>
      <w:r w:rsidR="00400DB5" w:rsidRPr="00FA66D5">
        <w:rPr>
          <w:rFonts w:ascii="Times New Roman" w:hAnsi="Times New Roman" w:cs="Times New Roman"/>
          <w:sz w:val="24"/>
          <w:szCs w:val="24"/>
        </w:rPr>
        <w:t>16-18</w:t>
      </w:r>
      <w:r w:rsidR="000C671D" w:rsidRPr="00FA66D5">
        <w:rPr>
          <w:rFonts w:ascii="Times New Roman" w:hAnsi="Times New Roman" w:cs="Times New Roman"/>
          <w:sz w:val="24"/>
          <w:szCs w:val="24"/>
        </w:rPr>
        <w:t>]</w:t>
      </w:r>
      <w:r w:rsidRPr="00FA66D5">
        <w:rPr>
          <w:rFonts w:ascii="Times New Roman" w:hAnsi="Times New Roman" w:cs="Times New Roman"/>
          <w:sz w:val="24"/>
          <w:szCs w:val="24"/>
        </w:rPr>
        <w:t xml:space="preserve">. </w:t>
      </w:r>
      <w:r w:rsidR="00066709" w:rsidRPr="00FA66D5">
        <w:rPr>
          <w:rFonts w:ascii="Times New Roman" w:hAnsi="Times New Roman" w:cs="Times New Roman"/>
          <w:sz w:val="24"/>
          <w:szCs w:val="24"/>
        </w:rPr>
        <w:t>В</w:t>
      </w:r>
      <w:r w:rsidRPr="00FA66D5">
        <w:rPr>
          <w:rFonts w:ascii="Times New Roman" w:hAnsi="Times New Roman" w:cs="Times New Roman"/>
          <w:sz w:val="24"/>
          <w:szCs w:val="24"/>
        </w:rPr>
        <w:t>недрение 3D-планирования и снижение суммарных доз облучения,  обеспечи</w:t>
      </w:r>
      <w:r w:rsidR="00066709" w:rsidRPr="00FA66D5">
        <w:rPr>
          <w:rFonts w:ascii="Times New Roman" w:hAnsi="Times New Roman" w:cs="Times New Roman"/>
          <w:sz w:val="24"/>
          <w:szCs w:val="24"/>
        </w:rPr>
        <w:t>вае</w:t>
      </w:r>
      <w:r w:rsidRPr="00FA66D5">
        <w:rPr>
          <w:rFonts w:ascii="Times New Roman" w:hAnsi="Times New Roman" w:cs="Times New Roman"/>
          <w:sz w:val="24"/>
          <w:szCs w:val="24"/>
        </w:rPr>
        <w:t>т хорошие показатели локального контроля у пациентов с РШМ независимо от размера опухоли и клинической стадии</w:t>
      </w:r>
      <w:r w:rsidR="00066709" w:rsidRPr="00FA66D5">
        <w:rPr>
          <w:rFonts w:ascii="Times New Roman" w:hAnsi="Times New Roman" w:cs="Times New Roman"/>
          <w:sz w:val="24"/>
          <w:szCs w:val="24"/>
        </w:rPr>
        <w:t>,</w:t>
      </w:r>
      <w:r w:rsidRPr="00FA66D5">
        <w:rPr>
          <w:rFonts w:ascii="Times New Roman" w:hAnsi="Times New Roman" w:cs="Times New Roman"/>
          <w:sz w:val="24"/>
          <w:szCs w:val="24"/>
        </w:rPr>
        <w:t xml:space="preserve"> без увеличения частоты тяжелых поздних токсических эффектов, что имеет важное значение, и остается актуальным</w:t>
      </w:r>
      <w:r w:rsidR="000C671D" w:rsidRPr="00FA66D5">
        <w:rPr>
          <w:rFonts w:ascii="Times New Roman" w:hAnsi="Times New Roman" w:cs="Times New Roman"/>
          <w:sz w:val="24"/>
          <w:szCs w:val="24"/>
        </w:rPr>
        <w:t xml:space="preserve"> [</w:t>
      </w:r>
      <w:r w:rsidR="00400DB5" w:rsidRPr="00FA66D5">
        <w:rPr>
          <w:rFonts w:ascii="Times New Roman" w:hAnsi="Times New Roman" w:cs="Times New Roman"/>
          <w:sz w:val="24"/>
          <w:szCs w:val="24"/>
        </w:rPr>
        <w:t>19, 20</w:t>
      </w:r>
      <w:r w:rsidR="000C671D" w:rsidRPr="00FA66D5">
        <w:rPr>
          <w:rFonts w:ascii="Times New Roman" w:hAnsi="Times New Roman" w:cs="Times New Roman"/>
          <w:sz w:val="24"/>
          <w:szCs w:val="24"/>
        </w:rPr>
        <w:t>]</w:t>
      </w:r>
      <w:r w:rsidRPr="00FA66D5">
        <w:rPr>
          <w:rFonts w:ascii="Times New Roman" w:hAnsi="Times New Roman" w:cs="Times New Roman"/>
          <w:sz w:val="24"/>
          <w:szCs w:val="24"/>
        </w:rPr>
        <w:t>.</w:t>
      </w:r>
      <w:r w:rsidR="004C7DAA" w:rsidRPr="00FA66D5">
        <w:rPr>
          <w:rFonts w:ascii="Times New Roman" w:hAnsi="Times New Roman" w:cs="Times New Roman"/>
          <w:sz w:val="24"/>
          <w:szCs w:val="24"/>
        </w:rPr>
        <w:t xml:space="preserve"> </w:t>
      </w:r>
      <w:r w:rsidRPr="00FA66D5">
        <w:rPr>
          <w:rFonts w:ascii="Times New Roman" w:hAnsi="Times New Roman" w:cs="Times New Roman"/>
          <w:sz w:val="24"/>
          <w:szCs w:val="24"/>
        </w:rPr>
        <w:t>Таким образом, лечения местно</w:t>
      </w:r>
      <w:r w:rsidR="003951E9" w:rsidRPr="00FA66D5">
        <w:rPr>
          <w:rFonts w:ascii="Times New Roman" w:hAnsi="Times New Roman" w:cs="Times New Roman"/>
          <w:sz w:val="24"/>
          <w:szCs w:val="24"/>
        </w:rPr>
        <w:t>-р</w:t>
      </w:r>
      <w:r w:rsidRPr="00FA66D5">
        <w:rPr>
          <w:rFonts w:ascii="Times New Roman" w:hAnsi="Times New Roman" w:cs="Times New Roman"/>
          <w:sz w:val="24"/>
          <w:szCs w:val="24"/>
        </w:rPr>
        <w:t xml:space="preserve">аспространенных форм РШМ </w:t>
      </w:r>
      <w:r w:rsidR="00066709" w:rsidRPr="00FA66D5">
        <w:rPr>
          <w:rFonts w:ascii="Times New Roman" w:hAnsi="Times New Roman" w:cs="Times New Roman"/>
          <w:sz w:val="24"/>
          <w:szCs w:val="24"/>
        </w:rPr>
        <w:t>требует</w:t>
      </w:r>
      <w:r w:rsidRPr="00FA66D5">
        <w:rPr>
          <w:rFonts w:ascii="Times New Roman" w:hAnsi="Times New Roman" w:cs="Times New Roman"/>
          <w:sz w:val="24"/>
          <w:szCs w:val="24"/>
        </w:rPr>
        <w:t xml:space="preserve"> выбор</w:t>
      </w:r>
      <w:r w:rsidR="00066709" w:rsidRPr="00FA66D5">
        <w:rPr>
          <w:rFonts w:ascii="Times New Roman" w:hAnsi="Times New Roman" w:cs="Times New Roman"/>
          <w:sz w:val="24"/>
          <w:szCs w:val="24"/>
        </w:rPr>
        <w:t>а</w:t>
      </w:r>
      <w:r w:rsidRPr="00FA66D5">
        <w:rPr>
          <w:rFonts w:ascii="Times New Roman" w:hAnsi="Times New Roman" w:cs="Times New Roman"/>
          <w:sz w:val="24"/>
          <w:szCs w:val="24"/>
        </w:rPr>
        <w:t xml:space="preserve"> рациональных схем фракционирования, методологии учета </w:t>
      </w:r>
      <w:proofErr w:type="spellStart"/>
      <w:r w:rsidRPr="00FA66D5">
        <w:rPr>
          <w:rFonts w:ascii="Times New Roman" w:hAnsi="Times New Roman" w:cs="Times New Roman"/>
          <w:sz w:val="24"/>
          <w:szCs w:val="24"/>
        </w:rPr>
        <w:t>дозной</w:t>
      </w:r>
      <w:proofErr w:type="spellEnd"/>
      <w:r w:rsidRPr="00FA66D5">
        <w:rPr>
          <w:rFonts w:ascii="Times New Roman" w:hAnsi="Times New Roman" w:cs="Times New Roman"/>
          <w:sz w:val="24"/>
          <w:szCs w:val="24"/>
        </w:rPr>
        <w:t xml:space="preserve"> нагрузки, планирования сеансов терапии при внутриполостной гамма-терапии источниками высокой мощности, что</w:t>
      </w:r>
      <w:r w:rsidR="00B4674C" w:rsidRPr="00FA66D5">
        <w:rPr>
          <w:rFonts w:ascii="Times New Roman" w:hAnsi="Times New Roman" w:cs="Times New Roman"/>
          <w:sz w:val="24"/>
          <w:szCs w:val="24"/>
        </w:rPr>
        <w:t xml:space="preserve"> позволят оптимизировать</w:t>
      </w:r>
      <w:r w:rsidR="005B3D92" w:rsidRPr="00FA66D5">
        <w:rPr>
          <w:rFonts w:ascii="Times New Roman" w:hAnsi="Times New Roman" w:cs="Times New Roman"/>
          <w:sz w:val="24"/>
          <w:szCs w:val="24"/>
        </w:rPr>
        <w:t xml:space="preserve"> программы облучения с учетом индивидуальных параметров опухолевого процесса, пространственного взаимоотношения опухоли и органов риска, конституциональных </w:t>
      </w:r>
      <w:r w:rsidR="005B3D92" w:rsidRPr="00FA66D5">
        <w:rPr>
          <w:rFonts w:ascii="Times New Roman" w:hAnsi="Times New Roman" w:cs="Times New Roman"/>
          <w:sz w:val="24"/>
          <w:szCs w:val="24"/>
        </w:rPr>
        <w:lastRenderedPageBreak/>
        <w:t>особенностей пациентки и обеспечить, подведение адекватных уровней поглощенных доз облучения для достижения противоопухолевого эффекта с одновременным снижением уровня лучевых нагрузок на окружающие ткани</w:t>
      </w:r>
      <w:r w:rsidR="000C671D" w:rsidRPr="00FA66D5">
        <w:rPr>
          <w:rFonts w:ascii="Times New Roman" w:hAnsi="Times New Roman" w:cs="Times New Roman"/>
          <w:sz w:val="24"/>
          <w:szCs w:val="24"/>
        </w:rPr>
        <w:t xml:space="preserve"> [</w:t>
      </w:r>
      <w:r w:rsidR="00400DB5" w:rsidRPr="00FA66D5">
        <w:rPr>
          <w:rFonts w:ascii="Times New Roman" w:hAnsi="Times New Roman" w:cs="Times New Roman"/>
          <w:sz w:val="24"/>
          <w:szCs w:val="24"/>
        </w:rPr>
        <w:t>21-23</w:t>
      </w:r>
      <w:r w:rsidR="000C671D" w:rsidRPr="00FA66D5">
        <w:rPr>
          <w:rFonts w:ascii="Times New Roman" w:hAnsi="Times New Roman" w:cs="Times New Roman"/>
          <w:sz w:val="24"/>
          <w:szCs w:val="24"/>
        </w:rPr>
        <w:t>]</w:t>
      </w:r>
      <w:r w:rsidR="005B3D92" w:rsidRPr="00FA66D5">
        <w:rPr>
          <w:rFonts w:ascii="Times New Roman" w:hAnsi="Times New Roman" w:cs="Times New Roman"/>
          <w:sz w:val="24"/>
          <w:szCs w:val="24"/>
        </w:rPr>
        <w:t>.</w:t>
      </w:r>
      <w:r w:rsidR="000C671D" w:rsidRPr="00FA66D5">
        <w:rPr>
          <w:rFonts w:ascii="Times New Roman" w:hAnsi="Times New Roman" w:cs="Times New Roman"/>
          <w:sz w:val="24"/>
          <w:szCs w:val="24"/>
        </w:rPr>
        <w:t xml:space="preserve"> </w:t>
      </w:r>
    </w:p>
    <w:p w14:paraId="72061BE6" w14:textId="472CDA09" w:rsidR="00C63049" w:rsidRPr="00FA66D5" w:rsidRDefault="00C63049" w:rsidP="00FA66D5">
      <w:pPr>
        <w:tabs>
          <w:tab w:val="left" w:pos="5310"/>
        </w:tabs>
        <w:spacing w:after="0" w:line="360" w:lineRule="auto"/>
        <w:ind w:firstLine="567"/>
        <w:jc w:val="both"/>
        <w:rPr>
          <w:rFonts w:ascii="Times New Roman" w:eastAsia="Times New Roman" w:hAnsi="Times New Roman"/>
          <w:sz w:val="24"/>
          <w:szCs w:val="24"/>
          <w:lang w:val="kk-KZ" w:eastAsia="ru-RU"/>
        </w:rPr>
      </w:pPr>
      <w:r w:rsidRPr="00FA66D5">
        <w:rPr>
          <w:rFonts w:ascii="Times New Roman" w:eastAsia="Times New Roman" w:hAnsi="Times New Roman"/>
          <w:bCs/>
          <w:sz w:val="24"/>
          <w:szCs w:val="24"/>
          <w:lang w:val="kk-KZ" w:eastAsia="ru-RU"/>
        </w:rPr>
        <w:t xml:space="preserve">Цель - </w:t>
      </w:r>
      <w:r w:rsidR="00B4674C" w:rsidRPr="00FA66D5">
        <w:rPr>
          <w:rFonts w:ascii="Times New Roman" w:eastAsia="Times New Roman" w:hAnsi="Times New Roman"/>
          <w:bCs/>
          <w:sz w:val="24"/>
          <w:szCs w:val="24"/>
          <w:lang w:val="kk-KZ" w:eastAsia="ru-RU"/>
        </w:rPr>
        <w:t>улучшить</w:t>
      </w:r>
      <w:r w:rsidR="00B4674C" w:rsidRPr="00FA66D5">
        <w:rPr>
          <w:rFonts w:ascii="Times New Roman" w:eastAsia="Times New Roman" w:hAnsi="Times New Roman"/>
          <w:sz w:val="24"/>
          <w:szCs w:val="24"/>
          <w:lang w:val="kk-KZ" w:eastAsia="ru-RU"/>
        </w:rPr>
        <w:t xml:space="preserve"> результаты</w:t>
      </w:r>
      <w:r w:rsidR="007235FA" w:rsidRPr="00FA66D5">
        <w:rPr>
          <w:rFonts w:ascii="Times New Roman" w:eastAsia="Times New Roman" w:hAnsi="Times New Roman"/>
          <w:sz w:val="24"/>
          <w:szCs w:val="24"/>
          <w:lang w:val="kk-KZ" w:eastAsia="ru-RU"/>
        </w:rPr>
        <w:t xml:space="preserve"> лечения местно-распространенных форм рака шейки матки путем </w:t>
      </w:r>
      <w:r w:rsidR="00D07BDA" w:rsidRPr="00FA66D5">
        <w:rPr>
          <w:rFonts w:ascii="Times New Roman" w:eastAsia="Times New Roman" w:hAnsi="Times New Roman"/>
          <w:sz w:val="24"/>
          <w:szCs w:val="24"/>
          <w:lang w:val="kk-KZ" w:eastAsia="ru-RU"/>
        </w:rPr>
        <w:t>ЛТ</w:t>
      </w:r>
      <w:r w:rsidR="007235FA" w:rsidRPr="00FA66D5">
        <w:rPr>
          <w:rFonts w:ascii="Times New Roman" w:eastAsia="Times New Roman" w:hAnsi="Times New Roman"/>
          <w:sz w:val="24"/>
          <w:szCs w:val="24"/>
          <w:lang w:val="kk-KZ" w:eastAsia="ru-RU"/>
        </w:rPr>
        <w:t xml:space="preserve"> с 3D-изображением (3D-IGBT).</w:t>
      </w:r>
    </w:p>
    <w:p w14:paraId="319ED6C0" w14:textId="1AC27008" w:rsidR="00C63049" w:rsidRPr="00FA66D5" w:rsidRDefault="00C63049" w:rsidP="00FA66D5">
      <w:pPr>
        <w:tabs>
          <w:tab w:val="left" w:pos="5310"/>
        </w:tabs>
        <w:spacing w:after="0" w:line="360" w:lineRule="auto"/>
        <w:ind w:firstLine="567"/>
        <w:jc w:val="both"/>
        <w:rPr>
          <w:rFonts w:ascii="Times New Roman" w:eastAsia="Times New Roman" w:hAnsi="Times New Roman"/>
          <w:b/>
          <w:sz w:val="24"/>
          <w:szCs w:val="24"/>
          <w:lang w:val="kk-KZ" w:eastAsia="ru-RU"/>
        </w:rPr>
      </w:pPr>
      <w:r w:rsidRPr="00FA66D5">
        <w:rPr>
          <w:rFonts w:ascii="Times New Roman" w:eastAsia="Times New Roman" w:hAnsi="Times New Roman"/>
          <w:sz w:val="24"/>
          <w:szCs w:val="24"/>
          <w:lang w:val="kk-KZ" w:eastAsia="ru-RU"/>
        </w:rPr>
        <w:t>Согласно календарному плану на 201</w:t>
      </w:r>
      <w:r w:rsidR="007235FA" w:rsidRPr="00FA66D5">
        <w:rPr>
          <w:rFonts w:ascii="Times New Roman" w:eastAsia="Times New Roman" w:hAnsi="Times New Roman"/>
          <w:sz w:val="24"/>
          <w:szCs w:val="24"/>
          <w:lang w:val="kk-KZ" w:eastAsia="ru-RU"/>
        </w:rPr>
        <w:t>8</w:t>
      </w:r>
      <w:r w:rsidRPr="00FA66D5">
        <w:rPr>
          <w:rFonts w:ascii="Times New Roman" w:eastAsia="Times New Roman" w:hAnsi="Times New Roman"/>
          <w:sz w:val="24"/>
          <w:szCs w:val="24"/>
          <w:lang w:val="kk-KZ" w:eastAsia="ru-RU"/>
        </w:rPr>
        <w:t>-20</w:t>
      </w:r>
      <w:r w:rsidR="007235FA" w:rsidRPr="00FA66D5">
        <w:rPr>
          <w:rFonts w:ascii="Times New Roman" w:eastAsia="Times New Roman" w:hAnsi="Times New Roman"/>
          <w:sz w:val="24"/>
          <w:szCs w:val="24"/>
          <w:lang w:val="kk-KZ" w:eastAsia="ru-RU"/>
        </w:rPr>
        <w:t>20</w:t>
      </w:r>
      <w:r w:rsidRPr="00FA66D5">
        <w:rPr>
          <w:rFonts w:ascii="Times New Roman" w:eastAsia="Times New Roman" w:hAnsi="Times New Roman"/>
          <w:sz w:val="24"/>
          <w:szCs w:val="24"/>
          <w:lang w:val="kk-KZ" w:eastAsia="ru-RU"/>
        </w:rPr>
        <w:t xml:space="preserve"> </w:t>
      </w:r>
      <w:r w:rsidR="00EF4BC4" w:rsidRPr="00FA66D5">
        <w:rPr>
          <w:rFonts w:ascii="Times New Roman" w:eastAsia="Times New Roman" w:hAnsi="Times New Roman"/>
          <w:sz w:val="24"/>
          <w:szCs w:val="24"/>
          <w:lang w:val="kk-KZ" w:eastAsia="ru-RU"/>
        </w:rPr>
        <w:t>годы</w:t>
      </w:r>
      <w:r w:rsidRPr="00FA66D5">
        <w:rPr>
          <w:rFonts w:ascii="Times New Roman" w:eastAsia="Times New Roman" w:hAnsi="Times New Roman"/>
          <w:sz w:val="24"/>
          <w:szCs w:val="24"/>
          <w:lang w:val="kk-KZ" w:eastAsia="ru-RU"/>
        </w:rPr>
        <w:t xml:space="preserve">, были поставлены следующие </w:t>
      </w:r>
      <w:r w:rsidRPr="00FA66D5">
        <w:rPr>
          <w:rFonts w:ascii="Times New Roman" w:eastAsia="Times New Roman" w:hAnsi="Times New Roman"/>
          <w:bCs/>
          <w:sz w:val="24"/>
          <w:szCs w:val="24"/>
          <w:lang w:val="kk-KZ" w:eastAsia="ru-RU"/>
        </w:rPr>
        <w:t>задачи</w:t>
      </w:r>
      <w:r w:rsidRPr="00FA66D5">
        <w:rPr>
          <w:rFonts w:ascii="Times New Roman" w:eastAsia="Times New Roman" w:hAnsi="Times New Roman"/>
          <w:b/>
          <w:sz w:val="24"/>
          <w:szCs w:val="24"/>
          <w:lang w:val="kk-KZ" w:eastAsia="ru-RU"/>
        </w:rPr>
        <w:t>:</w:t>
      </w:r>
    </w:p>
    <w:p w14:paraId="35A14636" w14:textId="77777777" w:rsidR="007235FA" w:rsidRPr="00FA66D5" w:rsidRDefault="007235FA" w:rsidP="00FA66D5">
      <w:pPr>
        <w:pStyle w:val="a7"/>
        <w:numPr>
          <w:ilvl w:val="0"/>
          <w:numId w:val="31"/>
        </w:numPr>
        <w:tabs>
          <w:tab w:val="left" w:pos="284"/>
          <w:tab w:val="left" w:pos="851"/>
          <w:tab w:val="left" w:pos="5310"/>
        </w:tabs>
        <w:spacing w:after="0" w:line="360" w:lineRule="auto"/>
        <w:ind w:left="0" w:firstLine="567"/>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Провести анализ результатов лечения больных раком шейки матки  в зависимости от основных прогностических критериев и методов лечения.</w:t>
      </w:r>
    </w:p>
    <w:p w14:paraId="070F63E1" w14:textId="77777777" w:rsidR="007235FA" w:rsidRPr="00FA66D5" w:rsidRDefault="007235FA" w:rsidP="00FA66D5">
      <w:pPr>
        <w:pStyle w:val="a7"/>
        <w:numPr>
          <w:ilvl w:val="0"/>
          <w:numId w:val="31"/>
        </w:numPr>
        <w:tabs>
          <w:tab w:val="left" w:pos="284"/>
          <w:tab w:val="left" w:pos="851"/>
          <w:tab w:val="left" w:pos="5310"/>
        </w:tabs>
        <w:spacing w:after="0" w:line="360" w:lineRule="auto"/>
        <w:ind w:left="0" w:firstLine="567"/>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Оценить частоту, характер и степень острой и поздней токсичности при традиционной лучевой терапии и с применением 3D-изображения (3D-IGBT).</w:t>
      </w:r>
    </w:p>
    <w:p w14:paraId="7477758B" w14:textId="64FDF03A" w:rsidR="007235FA" w:rsidRPr="00FA66D5" w:rsidRDefault="007235FA" w:rsidP="00FA66D5">
      <w:pPr>
        <w:pStyle w:val="a7"/>
        <w:numPr>
          <w:ilvl w:val="0"/>
          <w:numId w:val="31"/>
        </w:numPr>
        <w:tabs>
          <w:tab w:val="left" w:pos="284"/>
          <w:tab w:val="left" w:pos="851"/>
          <w:tab w:val="left" w:pos="5310"/>
        </w:tabs>
        <w:spacing w:after="0" w:line="360" w:lineRule="auto"/>
        <w:ind w:left="0" w:firstLine="567"/>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Оценить социально-экономическую эффективность лучевой терапии с 3D-изображением (3D-IGBT) для оптимального выбора терапии пациентов с местно распространенным раком шейки матки</w:t>
      </w:r>
      <w:r w:rsidR="00BF35BD" w:rsidRPr="00FA66D5">
        <w:rPr>
          <w:rFonts w:ascii="Times New Roman" w:eastAsia="Times New Roman" w:hAnsi="Times New Roman"/>
          <w:sz w:val="24"/>
          <w:szCs w:val="24"/>
          <w:lang w:val="kk-KZ" w:eastAsia="ru-RU"/>
        </w:rPr>
        <w:t>.</w:t>
      </w:r>
    </w:p>
    <w:p w14:paraId="25E5484A" w14:textId="7F1BEF0F" w:rsidR="007235FA" w:rsidRPr="00FA66D5" w:rsidRDefault="007235FA" w:rsidP="00FA66D5">
      <w:pPr>
        <w:pStyle w:val="a7"/>
        <w:numPr>
          <w:ilvl w:val="0"/>
          <w:numId w:val="31"/>
        </w:numPr>
        <w:tabs>
          <w:tab w:val="left" w:pos="284"/>
          <w:tab w:val="left" w:pos="851"/>
          <w:tab w:val="left" w:pos="5310"/>
        </w:tabs>
        <w:spacing w:after="0" w:line="360" w:lineRule="auto"/>
        <w:ind w:left="0" w:firstLine="567"/>
        <w:jc w:val="both"/>
        <w:rPr>
          <w:rFonts w:ascii="Times New Roman" w:hAnsi="Times New Roman"/>
          <w:sz w:val="24"/>
          <w:szCs w:val="24"/>
        </w:rPr>
      </w:pPr>
      <w:r w:rsidRPr="00FA66D5">
        <w:rPr>
          <w:rFonts w:ascii="Times New Roman" w:eastAsia="Times New Roman" w:hAnsi="Times New Roman"/>
          <w:sz w:val="24"/>
          <w:szCs w:val="24"/>
          <w:lang w:val="kk-KZ" w:eastAsia="ru-RU"/>
        </w:rPr>
        <w:t>Разработать и внедрить на базе Регионального Онко</w:t>
      </w:r>
      <w:r w:rsidR="008131FD" w:rsidRPr="00FA66D5">
        <w:rPr>
          <w:rFonts w:ascii="Times New Roman" w:eastAsia="Times New Roman" w:hAnsi="Times New Roman"/>
          <w:sz w:val="24"/>
          <w:szCs w:val="24"/>
          <w:lang w:val="kk-KZ" w:eastAsia="ru-RU"/>
        </w:rPr>
        <w:t xml:space="preserve">логического </w:t>
      </w:r>
      <w:r w:rsidRPr="00FA66D5">
        <w:rPr>
          <w:rFonts w:ascii="Times New Roman" w:eastAsia="Times New Roman" w:hAnsi="Times New Roman"/>
          <w:sz w:val="24"/>
          <w:szCs w:val="24"/>
          <w:lang w:val="kk-KZ" w:eastAsia="ru-RU"/>
        </w:rPr>
        <w:t xml:space="preserve">диспансера </w:t>
      </w:r>
      <w:r w:rsidR="008131FD" w:rsidRPr="00FA66D5">
        <w:rPr>
          <w:rFonts w:ascii="Times New Roman" w:eastAsia="Times New Roman" w:hAnsi="Times New Roman"/>
          <w:sz w:val="24"/>
          <w:szCs w:val="24"/>
          <w:lang w:val="kk-KZ" w:eastAsia="ru-RU"/>
        </w:rPr>
        <w:t xml:space="preserve">города </w:t>
      </w:r>
      <w:r w:rsidRPr="00FA66D5">
        <w:rPr>
          <w:rFonts w:ascii="Times New Roman" w:eastAsia="Times New Roman" w:hAnsi="Times New Roman"/>
          <w:sz w:val="24"/>
          <w:szCs w:val="24"/>
          <w:lang w:val="kk-KZ" w:eastAsia="ru-RU"/>
        </w:rPr>
        <w:t xml:space="preserve">Семей </w:t>
      </w:r>
      <w:r w:rsidR="008131FD" w:rsidRPr="00FA66D5">
        <w:rPr>
          <w:rFonts w:ascii="Times New Roman" w:eastAsia="Times New Roman" w:hAnsi="Times New Roman"/>
          <w:sz w:val="24"/>
          <w:szCs w:val="24"/>
          <w:lang w:val="kk-KZ" w:eastAsia="ru-RU"/>
        </w:rPr>
        <w:t>(в настоящее время Центр ядерной медицины и онкологии (ЦЯМиО))</w:t>
      </w:r>
      <w:r w:rsidR="00B4674C" w:rsidRPr="00FA66D5">
        <w:rPr>
          <w:rFonts w:ascii="Times New Roman" w:eastAsia="Times New Roman" w:hAnsi="Times New Roman"/>
          <w:sz w:val="24"/>
          <w:szCs w:val="24"/>
          <w:lang w:val="kk-KZ" w:eastAsia="ru-RU"/>
        </w:rPr>
        <w:t xml:space="preserve"> </w:t>
      </w:r>
      <w:r w:rsidRPr="00FA66D5">
        <w:rPr>
          <w:rFonts w:ascii="Times New Roman" w:eastAsia="Times New Roman" w:hAnsi="Times New Roman"/>
          <w:sz w:val="24"/>
          <w:szCs w:val="24"/>
          <w:lang w:val="kk-KZ" w:eastAsia="ru-RU"/>
        </w:rPr>
        <w:t xml:space="preserve">протоколлечения местно-распространенных форм </w:t>
      </w:r>
      <w:r w:rsidR="00BF35BD" w:rsidRPr="00FA66D5">
        <w:rPr>
          <w:rFonts w:ascii="Times New Roman" w:eastAsia="Times New Roman" w:hAnsi="Times New Roman"/>
          <w:sz w:val="24"/>
          <w:szCs w:val="24"/>
          <w:lang w:val="kk-KZ" w:eastAsia="ru-RU"/>
        </w:rPr>
        <w:t>РШМ</w:t>
      </w:r>
      <w:r w:rsidRPr="00FA66D5">
        <w:rPr>
          <w:rFonts w:ascii="Times New Roman" w:eastAsia="Times New Roman" w:hAnsi="Times New Roman"/>
          <w:sz w:val="24"/>
          <w:szCs w:val="24"/>
          <w:lang w:val="kk-KZ" w:eastAsia="ru-RU"/>
        </w:rPr>
        <w:t xml:space="preserve"> путем лучевой терапии с 3D-изображением</w:t>
      </w:r>
      <w:r w:rsidRPr="00FA66D5">
        <w:rPr>
          <w:rFonts w:ascii="Times New Roman" w:hAnsi="Times New Roman"/>
          <w:sz w:val="24"/>
          <w:szCs w:val="24"/>
        </w:rPr>
        <w:t>.</w:t>
      </w:r>
    </w:p>
    <w:p w14:paraId="3738C085" w14:textId="2B602D3B" w:rsidR="00066709" w:rsidRPr="00FA66D5" w:rsidRDefault="0050159F" w:rsidP="00FA66D5">
      <w:pPr>
        <w:pStyle w:val="21"/>
        <w:spacing w:after="0" w:line="360" w:lineRule="auto"/>
        <w:ind w:firstLine="567"/>
        <w:jc w:val="both"/>
        <w:rPr>
          <w:szCs w:val="24"/>
          <w:lang w:val="ru-RU"/>
        </w:rPr>
      </w:pPr>
      <w:r w:rsidRPr="00FA66D5">
        <w:rPr>
          <w:rFonts w:eastAsia="Times New Roman" w:cs="Cordia New"/>
          <w:bCs/>
          <w:szCs w:val="24"/>
          <w:lang w:val="kk-KZ" w:eastAsia="ru-RU" w:bidi="th-TH"/>
        </w:rPr>
        <w:t xml:space="preserve">Научная новизна. </w:t>
      </w:r>
      <w:r w:rsidR="0015051F" w:rsidRPr="00FA66D5">
        <w:rPr>
          <w:rFonts w:eastAsia="Times New Roman" w:cs="Cordia New"/>
          <w:bCs/>
          <w:szCs w:val="24"/>
          <w:lang w:val="kk-KZ" w:eastAsia="ru-RU" w:bidi="th-TH"/>
        </w:rPr>
        <w:t>Проведен</w:t>
      </w:r>
      <w:r w:rsidR="0015051F" w:rsidRPr="00FA66D5">
        <w:rPr>
          <w:rFonts w:eastAsia="Times New Roman"/>
          <w:bCs/>
          <w:szCs w:val="24"/>
          <w:lang w:val="kk-KZ" w:eastAsia="ru-RU"/>
        </w:rPr>
        <w:t xml:space="preserve"> анализ результатов лечения </w:t>
      </w:r>
      <w:r w:rsidR="00066709" w:rsidRPr="00FA66D5">
        <w:rPr>
          <w:rFonts w:eastAsia="Times New Roman"/>
          <w:bCs/>
          <w:szCs w:val="24"/>
          <w:lang w:val="kk-KZ" w:eastAsia="ru-RU"/>
        </w:rPr>
        <w:t>пациенток с</w:t>
      </w:r>
      <w:r w:rsidR="0015051F" w:rsidRPr="00FA66D5">
        <w:rPr>
          <w:rFonts w:eastAsia="Times New Roman"/>
          <w:bCs/>
          <w:szCs w:val="24"/>
          <w:lang w:val="kk-KZ" w:eastAsia="ru-RU"/>
        </w:rPr>
        <w:t xml:space="preserve"> </w:t>
      </w:r>
      <w:r w:rsidR="00BF35BD" w:rsidRPr="00FA66D5">
        <w:rPr>
          <w:rFonts w:eastAsia="Times New Roman"/>
          <w:bCs/>
          <w:szCs w:val="24"/>
          <w:lang w:val="kk-KZ" w:eastAsia="ru-RU"/>
        </w:rPr>
        <w:t>РШМ</w:t>
      </w:r>
      <w:r w:rsidR="0015051F" w:rsidRPr="00FA66D5">
        <w:rPr>
          <w:rFonts w:eastAsia="Times New Roman"/>
          <w:bCs/>
          <w:szCs w:val="24"/>
          <w:lang w:val="kk-KZ" w:eastAsia="ru-RU"/>
        </w:rPr>
        <w:t xml:space="preserve">  в зависимости</w:t>
      </w:r>
      <w:r w:rsidR="0015051F" w:rsidRPr="00FA66D5">
        <w:rPr>
          <w:rFonts w:eastAsia="Times New Roman"/>
          <w:szCs w:val="24"/>
          <w:lang w:val="kk-KZ" w:eastAsia="ru-RU"/>
        </w:rPr>
        <w:t xml:space="preserve"> от основных прогностических критериев и методов лечения</w:t>
      </w:r>
      <w:r w:rsidR="00066709" w:rsidRPr="00FA66D5">
        <w:rPr>
          <w:rFonts w:eastAsia="Times New Roman"/>
          <w:szCs w:val="24"/>
          <w:lang w:val="kk-KZ" w:eastAsia="ru-RU"/>
        </w:rPr>
        <w:t xml:space="preserve">. </w:t>
      </w:r>
      <w:r w:rsidR="000C671D" w:rsidRPr="00FA66D5">
        <w:rPr>
          <w:rFonts w:eastAsia="Times New Roman"/>
          <w:szCs w:val="24"/>
          <w:lang w:val="kk-KZ" w:eastAsia="ru-RU"/>
        </w:rPr>
        <w:t>В</w:t>
      </w:r>
      <w:r w:rsidR="000C671D" w:rsidRPr="00FA66D5">
        <w:rPr>
          <w:szCs w:val="24"/>
          <w:lang w:val="ru-RU"/>
        </w:rPr>
        <w:t>недрены</w:t>
      </w:r>
      <w:r w:rsidR="0015051F" w:rsidRPr="00FA66D5">
        <w:rPr>
          <w:szCs w:val="24"/>
          <w:lang w:val="ru-RU"/>
        </w:rPr>
        <w:t xml:space="preserve"> </w:t>
      </w:r>
      <w:r w:rsidR="00066709" w:rsidRPr="00FA66D5">
        <w:rPr>
          <w:szCs w:val="24"/>
          <w:lang w:val="ru-RU"/>
        </w:rPr>
        <w:t xml:space="preserve">новые </w:t>
      </w:r>
      <w:r w:rsidR="0015051F" w:rsidRPr="00FA66D5">
        <w:rPr>
          <w:szCs w:val="24"/>
          <w:lang w:val="ru-RU"/>
        </w:rPr>
        <w:t xml:space="preserve">методические </w:t>
      </w:r>
      <w:r w:rsidR="00066709" w:rsidRPr="00FA66D5">
        <w:rPr>
          <w:szCs w:val="24"/>
          <w:lang w:val="ru-RU"/>
        </w:rPr>
        <w:t>подходы</w:t>
      </w:r>
      <w:r w:rsidR="0015051F" w:rsidRPr="00FA66D5">
        <w:rPr>
          <w:szCs w:val="24"/>
          <w:lang w:val="ru-RU"/>
        </w:rPr>
        <w:t xml:space="preserve"> трехмерного планирования внутриполостного облучения при </w:t>
      </w:r>
      <w:r w:rsidR="00066709" w:rsidRPr="00FA66D5">
        <w:rPr>
          <w:szCs w:val="24"/>
          <w:lang w:val="ru-RU"/>
        </w:rPr>
        <w:t xml:space="preserve">РШМ. </w:t>
      </w:r>
      <w:r w:rsidR="0015051F" w:rsidRPr="00FA66D5">
        <w:rPr>
          <w:szCs w:val="24"/>
          <w:lang w:val="ru-RU"/>
        </w:rPr>
        <w:t xml:space="preserve"> </w:t>
      </w:r>
    </w:p>
    <w:p w14:paraId="798F217C" w14:textId="7353A1C0" w:rsidR="0015051F" w:rsidRPr="00FA66D5" w:rsidRDefault="00A70B22" w:rsidP="00FA66D5">
      <w:pPr>
        <w:pStyle w:val="21"/>
        <w:spacing w:after="0" w:line="360" w:lineRule="auto"/>
        <w:ind w:firstLine="567"/>
        <w:jc w:val="both"/>
        <w:rPr>
          <w:bCs/>
          <w:szCs w:val="24"/>
          <w:lang w:val="ru-RU" w:eastAsia="en-US" w:bidi="th-TH"/>
        </w:rPr>
      </w:pPr>
      <w:r w:rsidRPr="00FA66D5">
        <w:rPr>
          <w:szCs w:val="24"/>
          <w:lang w:val="ru-RU"/>
        </w:rPr>
        <w:t xml:space="preserve">Впервые проведена оптимизация дозовой нагрузки на опухоль с подведением при брахитерапии разовой дозы 6-7 Гр и суммарной очаговой дозой – 24-28 Гр, снижением общей суммарной дозы сочетанной </w:t>
      </w:r>
      <w:r w:rsidR="00D07BDA" w:rsidRPr="00FA66D5">
        <w:rPr>
          <w:szCs w:val="24"/>
          <w:lang w:val="ru-RU"/>
        </w:rPr>
        <w:t>ЛТ</w:t>
      </w:r>
      <w:r w:rsidRPr="00FA66D5">
        <w:rPr>
          <w:szCs w:val="24"/>
          <w:lang w:val="ru-RU"/>
        </w:rPr>
        <w:t xml:space="preserve"> с 80-85 Гр до 74-78 Гр с сохранением изодозы идентичного клиническому объему опухоли</w:t>
      </w:r>
      <w:r w:rsidR="009D6A73" w:rsidRPr="00FA66D5">
        <w:rPr>
          <w:szCs w:val="24"/>
          <w:lang w:val="ru-RU"/>
        </w:rPr>
        <w:t xml:space="preserve"> </w:t>
      </w:r>
      <w:r w:rsidR="002D78B7" w:rsidRPr="00FA66D5">
        <w:rPr>
          <w:szCs w:val="24"/>
          <w:lang w:val="ru-RU"/>
        </w:rPr>
        <w:t xml:space="preserve">(Свидетельство об авторском праве «3D-визуально-контролируемая брахитерапия местно-распространенного рака шейки матки» № 550 от 15.11.2018 г. (Приложение А), </w:t>
      </w:r>
      <w:r w:rsidR="00CE548A" w:rsidRPr="00FA66D5">
        <w:rPr>
          <w:bCs/>
          <w:szCs w:val="24"/>
          <w:lang w:val="ru-RU" w:eastAsia="en-US" w:bidi="th-TH"/>
        </w:rPr>
        <w:t xml:space="preserve">Свидетельство об авторском праве </w:t>
      </w:r>
      <w:bookmarkStart w:id="0" w:name="_Hlk54788241"/>
      <w:r w:rsidR="00CE548A" w:rsidRPr="00FA66D5">
        <w:rPr>
          <w:bCs/>
          <w:szCs w:val="24"/>
          <w:lang w:val="ru-RU" w:eastAsia="en-US" w:bidi="th-TH"/>
        </w:rPr>
        <w:t>Учебное пособие "Передовые интервенционные технологии в лечении рака шейки матки"</w:t>
      </w:r>
      <w:bookmarkEnd w:id="0"/>
      <w:r w:rsidR="00CE548A" w:rsidRPr="00FA66D5">
        <w:rPr>
          <w:bCs/>
          <w:szCs w:val="24"/>
          <w:lang w:val="ru-RU" w:eastAsia="en-US" w:bidi="th-TH"/>
        </w:rPr>
        <w:t xml:space="preserve">  № 4409 от 27.06.2019 г</w:t>
      </w:r>
      <w:r w:rsidR="002176D0" w:rsidRPr="00FA66D5">
        <w:rPr>
          <w:bCs/>
          <w:szCs w:val="24"/>
          <w:lang w:val="ru-RU" w:eastAsia="en-US" w:bidi="th-TH"/>
        </w:rPr>
        <w:t>.</w:t>
      </w:r>
      <w:r w:rsidR="002176D0" w:rsidRPr="00FA66D5">
        <w:rPr>
          <w:szCs w:val="24"/>
          <w:lang w:val="ru-RU"/>
        </w:rPr>
        <w:t xml:space="preserve"> </w:t>
      </w:r>
      <w:r w:rsidR="009D6A73" w:rsidRPr="00FA66D5">
        <w:rPr>
          <w:szCs w:val="24"/>
          <w:lang w:val="ru-RU"/>
        </w:rPr>
        <w:t>(</w:t>
      </w:r>
      <w:r w:rsidR="002176D0" w:rsidRPr="00FA66D5">
        <w:rPr>
          <w:szCs w:val="24"/>
          <w:lang w:val="ru-RU"/>
        </w:rPr>
        <w:t>Приложение Б)</w:t>
      </w:r>
      <w:r w:rsidR="00CE548A" w:rsidRPr="00FA66D5">
        <w:rPr>
          <w:bCs/>
          <w:szCs w:val="24"/>
          <w:lang w:val="ru-RU" w:eastAsia="en-US" w:bidi="th-TH"/>
        </w:rPr>
        <w:t>).</w:t>
      </w:r>
      <w:r w:rsidR="004D7DFE" w:rsidRPr="00FA66D5">
        <w:rPr>
          <w:bCs/>
          <w:szCs w:val="24"/>
          <w:lang w:val="ru-RU" w:eastAsia="en-US" w:bidi="th-TH"/>
        </w:rPr>
        <w:t xml:space="preserve"> </w:t>
      </w:r>
      <w:r w:rsidR="00CF73AC" w:rsidRPr="00FA66D5">
        <w:rPr>
          <w:rFonts w:eastAsia="Times New Roman"/>
          <w:szCs w:val="24"/>
          <w:lang w:val="kk-KZ" w:eastAsia="ru-RU"/>
        </w:rPr>
        <w:t>П</w:t>
      </w:r>
      <w:r w:rsidR="0015051F" w:rsidRPr="00FA66D5">
        <w:rPr>
          <w:rFonts w:eastAsia="Times New Roman"/>
          <w:szCs w:val="24"/>
          <w:lang w:val="kk-KZ" w:eastAsia="ru-RU"/>
        </w:rPr>
        <w:t>роведена оценка</w:t>
      </w:r>
      <w:r w:rsidR="00D716E1" w:rsidRPr="00FA66D5">
        <w:rPr>
          <w:rFonts w:eastAsia="Times New Roman"/>
          <w:szCs w:val="24"/>
          <w:lang w:val="kk-KZ" w:eastAsia="ru-RU"/>
        </w:rPr>
        <w:t xml:space="preserve"> частоты</w:t>
      </w:r>
      <w:r w:rsidR="0015051F" w:rsidRPr="00FA66D5">
        <w:rPr>
          <w:rFonts w:eastAsia="Times New Roman"/>
          <w:szCs w:val="24"/>
          <w:lang w:val="kk-KZ" w:eastAsia="ru-RU"/>
        </w:rPr>
        <w:t>, характер</w:t>
      </w:r>
      <w:r w:rsidR="00D716E1" w:rsidRPr="00FA66D5">
        <w:rPr>
          <w:rFonts w:eastAsia="Times New Roman"/>
          <w:szCs w:val="24"/>
          <w:lang w:val="kk-KZ" w:eastAsia="ru-RU"/>
        </w:rPr>
        <w:t>а</w:t>
      </w:r>
      <w:r w:rsidR="0015051F" w:rsidRPr="00FA66D5">
        <w:rPr>
          <w:rFonts w:eastAsia="Times New Roman"/>
          <w:szCs w:val="24"/>
          <w:lang w:val="kk-KZ" w:eastAsia="ru-RU"/>
        </w:rPr>
        <w:t xml:space="preserve"> и степен</w:t>
      </w:r>
      <w:r w:rsidR="00D716E1" w:rsidRPr="00FA66D5">
        <w:rPr>
          <w:rFonts w:eastAsia="Times New Roman"/>
          <w:szCs w:val="24"/>
          <w:lang w:val="kk-KZ" w:eastAsia="ru-RU"/>
        </w:rPr>
        <w:t>и</w:t>
      </w:r>
      <w:r w:rsidR="0015051F" w:rsidRPr="00FA66D5">
        <w:rPr>
          <w:rFonts w:eastAsia="Times New Roman"/>
          <w:szCs w:val="24"/>
          <w:lang w:val="kk-KZ" w:eastAsia="ru-RU"/>
        </w:rPr>
        <w:t xml:space="preserve"> острой и поздней токсичности при традиционной </w:t>
      </w:r>
      <w:r w:rsidR="00E86810" w:rsidRPr="00FA66D5">
        <w:rPr>
          <w:rFonts w:eastAsia="Times New Roman"/>
          <w:szCs w:val="24"/>
          <w:lang w:val="kk-KZ" w:eastAsia="ru-RU"/>
        </w:rPr>
        <w:t>ЛТ</w:t>
      </w:r>
      <w:r w:rsidR="0015051F" w:rsidRPr="00FA66D5">
        <w:rPr>
          <w:rFonts w:eastAsia="Times New Roman"/>
          <w:szCs w:val="24"/>
          <w:lang w:val="kk-KZ" w:eastAsia="ru-RU"/>
        </w:rPr>
        <w:t xml:space="preserve"> и </w:t>
      </w:r>
      <w:r w:rsidRPr="00FA66D5">
        <w:rPr>
          <w:szCs w:val="24"/>
          <w:lang w:val="ru-RU" w:eastAsia="en-US" w:bidi="th-TH"/>
        </w:rPr>
        <w:t>оптимиз</w:t>
      </w:r>
      <w:r w:rsidRPr="00FA66D5">
        <w:rPr>
          <w:szCs w:val="24"/>
          <w:lang w:val="ru-RU"/>
        </w:rPr>
        <w:t>ированной</w:t>
      </w:r>
      <w:r w:rsidRPr="00FA66D5">
        <w:rPr>
          <w:szCs w:val="24"/>
          <w:lang w:val="ru-RU" w:eastAsia="en-US" w:bidi="th-TH"/>
        </w:rPr>
        <w:t xml:space="preserve"> дозовой нагрузки на опухоль </w:t>
      </w:r>
      <w:r w:rsidR="0015051F" w:rsidRPr="00FA66D5">
        <w:rPr>
          <w:rFonts w:eastAsia="Times New Roman"/>
          <w:szCs w:val="24"/>
          <w:lang w:val="kk-KZ" w:eastAsia="ru-RU"/>
        </w:rPr>
        <w:t xml:space="preserve">с применением </w:t>
      </w:r>
      <w:r w:rsidRPr="00FA66D5">
        <w:rPr>
          <w:szCs w:val="24"/>
          <w:lang w:val="ru-RU" w:eastAsia="en-US" w:bidi="th-TH"/>
        </w:rPr>
        <w:t>3D-</w:t>
      </w:r>
      <w:r w:rsidR="00E86810" w:rsidRPr="00FA66D5">
        <w:rPr>
          <w:szCs w:val="24"/>
          <w:lang w:val="ru-RU" w:eastAsia="en-US" w:bidi="th-TH"/>
        </w:rPr>
        <w:t>планирования</w:t>
      </w:r>
      <w:r w:rsidRPr="00FA66D5">
        <w:rPr>
          <w:szCs w:val="24"/>
          <w:lang w:val="ru-RU" w:eastAsia="en-US" w:bidi="th-TH"/>
        </w:rPr>
        <w:t xml:space="preserve"> (3D-IGBT).</w:t>
      </w:r>
      <w:r w:rsidR="00E86810" w:rsidRPr="00FA66D5">
        <w:rPr>
          <w:szCs w:val="24"/>
          <w:lang w:val="ru-RU" w:eastAsia="en-US" w:bidi="th-TH"/>
        </w:rPr>
        <w:t xml:space="preserve"> </w:t>
      </w:r>
      <w:r w:rsidR="00066709" w:rsidRPr="00FA66D5">
        <w:rPr>
          <w:szCs w:val="24"/>
          <w:lang w:val="ru-RU" w:eastAsia="en-US" w:bidi="th-TH"/>
        </w:rPr>
        <w:t>Установлены</w:t>
      </w:r>
      <w:r w:rsidRPr="00FA66D5">
        <w:rPr>
          <w:szCs w:val="24"/>
          <w:lang w:val="ru-RU" w:eastAsia="en-US" w:bidi="th-TH"/>
        </w:rPr>
        <w:t xml:space="preserve"> преимущества </w:t>
      </w:r>
      <w:r w:rsidR="00D716E1" w:rsidRPr="00FA66D5">
        <w:rPr>
          <w:szCs w:val="24"/>
          <w:lang w:val="ru-RU" w:eastAsia="en-US" w:bidi="th-TH"/>
        </w:rPr>
        <w:t xml:space="preserve">использования </w:t>
      </w:r>
      <w:r w:rsidR="00D07BDA" w:rsidRPr="00FA66D5">
        <w:rPr>
          <w:szCs w:val="24"/>
          <w:lang w:val="ru-RU" w:eastAsia="en-US" w:bidi="th-TH"/>
        </w:rPr>
        <w:t>ЛТ</w:t>
      </w:r>
      <w:r w:rsidRPr="00FA66D5">
        <w:rPr>
          <w:szCs w:val="24"/>
          <w:lang w:val="ru-RU" w:eastAsia="en-US" w:bidi="th-TH"/>
        </w:rPr>
        <w:t xml:space="preserve"> с 3D-изображением (3D-IGBT) </w:t>
      </w:r>
      <w:r w:rsidR="00066709" w:rsidRPr="00FA66D5">
        <w:rPr>
          <w:szCs w:val="24"/>
          <w:lang w:val="ru-RU" w:eastAsia="en-US" w:bidi="th-TH"/>
        </w:rPr>
        <w:t xml:space="preserve">при </w:t>
      </w:r>
      <w:r w:rsidR="00E86810" w:rsidRPr="00FA66D5">
        <w:rPr>
          <w:szCs w:val="24"/>
          <w:lang w:val="ru-RU" w:eastAsia="en-US" w:bidi="th-TH"/>
        </w:rPr>
        <w:t>РШМ</w:t>
      </w:r>
      <w:r w:rsidRPr="00FA66D5">
        <w:rPr>
          <w:szCs w:val="24"/>
          <w:lang w:val="ru-RU" w:eastAsia="en-US" w:bidi="th-TH"/>
        </w:rPr>
        <w:t xml:space="preserve">, а </w:t>
      </w:r>
      <w:r w:rsidR="00066709" w:rsidRPr="00FA66D5">
        <w:rPr>
          <w:szCs w:val="24"/>
          <w:lang w:val="ru-RU" w:eastAsia="en-US" w:bidi="th-TH"/>
        </w:rPr>
        <w:t xml:space="preserve">проведена оценка </w:t>
      </w:r>
      <w:r w:rsidR="0015051F" w:rsidRPr="00FA66D5">
        <w:rPr>
          <w:rFonts w:eastAsia="Times New Roman"/>
          <w:szCs w:val="24"/>
          <w:lang w:val="kk-KZ" w:eastAsia="ru-RU"/>
        </w:rPr>
        <w:t>социально-экономическ</w:t>
      </w:r>
      <w:r w:rsidR="003951E9" w:rsidRPr="00FA66D5">
        <w:rPr>
          <w:rFonts w:eastAsia="Times New Roman"/>
          <w:szCs w:val="24"/>
          <w:lang w:val="kk-KZ" w:eastAsia="ru-RU"/>
        </w:rPr>
        <w:t>ой</w:t>
      </w:r>
      <w:r w:rsidR="0015051F" w:rsidRPr="00FA66D5">
        <w:rPr>
          <w:rFonts w:eastAsia="Times New Roman"/>
          <w:szCs w:val="24"/>
          <w:lang w:val="kk-KZ" w:eastAsia="ru-RU"/>
        </w:rPr>
        <w:t xml:space="preserve"> эффективност</w:t>
      </w:r>
      <w:r w:rsidR="003951E9" w:rsidRPr="00FA66D5">
        <w:rPr>
          <w:rFonts w:eastAsia="Times New Roman"/>
          <w:szCs w:val="24"/>
          <w:lang w:val="kk-KZ" w:eastAsia="ru-RU"/>
        </w:rPr>
        <w:t>и</w:t>
      </w:r>
      <w:r w:rsidR="0015051F" w:rsidRPr="00FA66D5">
        <w:rPr>
          <w:rFonts w:eastAsia="Times New Roman"/>
          <w:szCs w:val="24"/>
          <w:lang w:val="kk-KZ" w:eastAsia="ru-RU"/>
        </w:rPr>
        <w:t xml:space="preserve"> </w:t>
      </w:r>
      <w:r w:rsidR="00E86810" w:rsidRPr="00FA66D5">
        <w:rPr>
          <w:rFonts w:eastAsia="Times New Roman"/>
          <w:szCs w:val="24"/>
          <w:lang w:val="kk-KZ" w:eastAsia="ru-RU"/>
        </w:rPr>
        <w:t xml:space="preserve">ЛТ с </w:t>
      </w:r>
      <w:r w:rsidR="0015051F" w:rsidRPr="00FA66D5">
        <w:rPr>
          <w:rFonts w:eastAsia="Times New Roman"/>
          <w:szCs w:val="24"/>
          <w:lang w:val="kk-KZ" w:eastAsia="ru-RU"/>
        </w:rPr>
        <w:t xml:space="preserve">3D-IGBT </w:t>
      </w:r>
      <w:r w:rsidRPr="00FA66D5">
        <w:rPr>
          <w:rFonts w:eastAsia="Times New Roman"/>
          <w:szCs w:val="24"/>
          <w:lang w:val="kk-KZ" w:eastAsia="ru-RU"/>
        </w:rPr>
        <w:t xml:space="preserve">в </w:t>
      </w:r>
      <w:r w:rsidR="00E86810" w:rsidRPr="00FA66D5">
        <w:rPr>
          <w:rFonts w:eastAsia="Times New Roman"/>
          <w:szCs w:val="24"/>
          <w:lang w:val="kk-KZ" w:eastAsia="ru-RU"/>
        </w:rPr>
        <w:t>комплексном лечении</w:t>
      </w:r>
      <w:r w:rsidR="0015051F" w:rsidRPr="00FA66D5">
        <w:rPr>
          <w:rFonts w:eastAsia="Times New Roman"/>
          <w:szCs w:val="24"/>
          <w:lang w:val="kk-KZ" w:eastAsia="ru-RU"/>
        </w:rPr>
        <w:t xml:space="preserve"> местно</w:t>
      </w:r>
      <w:r w:rsidR="00E86810" w:rsidRPr="00FA66D5">
        <w:rPr>
          <w:rFonts w:eastAsia="Times New Roman"/>
          <w:szCs w:val="24"/>
          <w:lang w:val="kk-KZ" w:eastAsia="ru-RU"/>
        </w:rPr>
        <w:t>-</w:t>
      </w:r>
      <w:r w:rsidR="0015051F" w:rsidRPr="00FA66D5">
        <w:rPr>
          <w:rFonts w:eastAsia="Times New Roman"/>
          <w:szCs w:val="24"/>
          <w:lang w:val="kk-KZ" w:eastAsia="ru-RU"/>
        </w:rPr>
        <w:t>распространенн</w:t>
      </w:r>
      <w:r w:rsidR="00E86810" w:rsidRPr="00FA66D5">
        <w:rPr>
          <w:rFonts w:eastAsia="Times New Roman"/>
          <w:szCs w:val="24"/>
          <w:lang w:val="kk-KZ" w:eastAsia="ru-RU"/>
        </w:rPr>
        <w:t>ого</w:t>
      </w:r>
      <w:r w:rsidR="0015051F" w:rsidRPr="00FA66D5">
        <w:rPr>
          <w:rFonts w:eastAsia="Times New Roman"/>
          <w:szCs w:val="24"/>
          <w:lang w:val="kk-KZ" w:eastAsia="ru-RU"/>
        </w:rPr>
        <w:t xml:space="preserve"> </w:t>
      </w:r>
      <w:r w:rsidR="00E86810" w:rsidRPr="00FA66D5">
        <w:rPr>
          <w:rFonts w:eastAsia="Times New Roman"/>
          <w:szCs w:val="24"/>
          <w:lang w:val="kk-KZ" w:eastAsia="ru-RU"/>
        </w:rPr>
        <w:t>РШМ</w:t>
      </w:r>
      <w:r w:rsidR="003D78CB" w:rsidRPr="00FA66D5">
        <w:rPr>
          <w:rFonts w:eastAsia="Times New Roman"/>
          <w:szCs w:val="24"/>
          <w:lang w:val="kk-KZ" w:eastAsia="ru-RU"/>
        </w:rPr>
        <w:t>.</w:t>
      </w:r>
      <w:r w:rsidR="00E86810" w:rsidRPr="00FA66D5">
        <w:rPr>
          <w:rFonts w:eastAsia="Times New Roman"/>
          <w:szCs w:val="24"/>
          <w:lang w:val="kk-KZ" w:eastAsia="ru-RU"/>
        </w:rPr>
        <w:t xml:space="preserve"> (</w:t>
      </w:r>
      <w:r w:rsidR="00E86810" w:rsidRPr="00FA66D5">
        <w:rPr>
          <w:bCs/>
          <w:szCs w:val="24"/>
          <w:lang w:val="ru-RU" w:eastAsia="en-US" w:bidi="th-TH"/>
        </w:rPr>
        <w:t>Свидетельство об авторском праве "</w:t>
      </w:r>
      <w:r w:rsidR="0070790B" w:rsidRPr="00FA66D5">
        <w:rPr>
          <w:lang w:val="ru-RU"/>
        </w:rPr>
        <w:t xml:space="preserve"> </w:t>
      </w:r>
      <w:r w:rsidR="0070790B" w:rsidRPr="00FA66D5">
        <w:rPr>
          <w:bCs/>
          <w:szCs w:val="24"/>
          <w:lang w:val="ru-RU" w:eastAsia="en-US" w:bidi="th-TH"/>
        </w:rPr>
        <w:t xml:space="preserve">EORTC QLQ CX24 </w:t>
      </w:r>
      <w:r w:rsidR="00E86810" w:rsidRPr="00FA66D5">
        <w:rPr>
          <w:bCs/>
          <w:szCs w:val="24"/>
          <w:lang w:val="ru-RU" w:eastAsia="en-US" w:bidi="th-TH"/>
        </w:rPr>
        <w:t xml:space="preserve">"  </w:t>
      </w:r>
      <w:r w:rsidR="0070790B" w:rsidRPr="00FA66D5">
        <w:rPr>
          <w:bCs/>
          <w:szCs w:val="24"/>
          <w:lang w:val="ru-RU" w:eastAsia="en-US" w:bidi="th-TH"/>
        </w:rPr>
        <w:t>№ 2968 от 27.09.2018 г.</w:t>
      </w:r>
      <w:r w:rsidR="00E86810" w:rsidRPr="00FA66D5">
        <w:rPr>
          <w:bCs/>
          <w:szCs w:val="24"/>
          <w:lang w:val="ru-RU" w:eastAsia="en-US" w:bidi="th-TH"/>
        </w:rPr>
        <w:t xml:space="preserve"> </w:t>
      </w:r>
      <w:r w:rsidR="002176D0" w:rsidRPr="00FA66D5">
        <w:rPr>
          <w:bCs/>
          <w:szCs w:val="24"/>
          <w:lang w:val="ru-RU" w:eastAsia="en-US" w:bidi="th-TH"/>
        </w:rPr>
        <w:t>(</w:t>
      </w:r>
      <w:r w:rsidR="002176D0" w:rsidRPr="00FA66D5">
        <w:rPr>
          <w:szCs w:val="24"/>
          <w:lang w:val="ru-RU"/>
        </w:rPr>
        <w:t>Приложение В)).</w:t>
      </w:r>
    </w:p>
    <w:p w14:paraId="172927EE" w14:textId="23932540" w:rsidR="00274DEC" w:rsidRPr="00FA66D5" w:rsidRDefault="00B4674C" w:rsidP="00FA66D5">
      <w:pPr>
        <w:pStyle w:val="21"/>
        <w:spacing w:after="0" w:line="360" w:lineRule="auto"/>
        <w:ind w:firstLine="567"/>
        <w:jc w:val="both"/>
        <w:rPr>
          <w:szCs w:val="24"/>
          <w:lang w:val="ru-RU" w:eastAsia="en-US" w:bidi="th-TH"/>
        </w:rPr>
      </w:pPr>
      <w:r w:rsidRPr="00FA66D5">
        <w:rPr>
          <w:szCs w:val="24"/>
          <w:lang w:val="ru-RU" w:eastAsia="en-US" w:bidi="th-TH"/>
        </w:rPr>
        <w:lastRenderedPageBreak/>
        <w:t xml:space="preserve">Практическая значимость. </w:t>
      </w:r>
    </w:p>
    <w:p w14:paraId="0387F2EC" w14:textId="1B31A780" w:rsidR="009E76F6" w:rsidRPr="00FA66D5" w:rsidRDefault="00066709" w:rsidP="00FA66D5">
      <w:pPr>
        <w:pStyle w:val="21"/>
        <w:spacing w:after="0" w:line="360" w:lineRule="auto"/>
        <w:ind w:firstLine="567"/>
        <w:jc w:val="both"/>
        <w:rPr>
          <w:bCs/>
          <w:szCs w:val="24"/>
          <w:lang w:val="ru-RU" w:eastAsia="en-US" w:bidi="th-TH"/>
        </w:rPr>
      </w:pPr>
      <w:r w:rsidRPr="00FA66D5">
        <w:rPr>
          <w:bCs/>
          <w:szCs w:val="24"/>
          <w:lang w:val="ru-RU" w:eastAsia="en-US" w:bidi="th-TH"/>
        </w:rPr>
        <w:t>В</w:t>
      </w:r>
      <w:r w:rsidR="00D85B17" w:rsidRPr="00FA66D5">
        <w:rPr>
          <w:bCs/>
          <w:szCs w:val="24"/>
          <w:lang w:val="ru-RU" w:eastAsia="en-US" w:bidi="th-TH"/>
        </w:rPr>
        <w:t xml:space="preserve">недрение </w:t>
      </w:r>
      <w:r w:rsidR="00D07BDA" w:rsidRPr="00FA66D5">
        <w:rPr>
          <w:bCs/>
          <w:szCs w:val="24"/>
          <w:lang w:val="ru-RU" w:eastAsia="en-US" w:bidi="th-TH"/>
        </w:rPr>
        <w:t>ЛТ</w:t>
      </w:r>
      <w:r w:rsidR="00D85B17" w:rsidRPr="00FA66D5">
        <w:rPr>
          <w:bCs/>
          <w:szCs w:val="24"/>
          <w:lang w:val="ru-RU" w:eastAsia="en-US" w:bidi="th-TH"/>
        </w:rPr>
        <w:t xml:space="preserve"> с 3D-IGBT при лечении РШМ в клиническ</w:t>
      </w:r>
      <w:r w:rsidR="00C378A8" w:rsidRPr="00FA66D5">
        <w:rPr>
          <w:bCs/>
          <w:szCs w:val="24"/>
          <w:lang w:val="ru-RU" w:eastAsia="en-US" w:bidi="th-TH"/>
        </w:rPr>
        <w:t>ой</w:t>
      </w:r>
      <w:r w:rsidR="00D85B17" w:rsidRPr="00FA66D5">
        <w:rPr>
          <w:bCs/>
          <w:szCs w:val="24"/>
          <w:lang w:val="ru-RU" w:eastAsia="en-US" w:bidi="th-TH"/>
        </w:rPr>
        <w:t xml:space="preserve"> практик</w:t>
      </w:r>
      <w:r w:rsidR="00C378A8" w:rsidRPr="00FA66D5">
        <w:rPr>
          <w:bCs/>
          <w:szCs w:val="24"/>
          <w:lang w:val="ru-RU" w:eastAsia="en-US" w:bidi="th-TH"/>
        </w:rPr>
        <w:t>е</w:t>
      </w:r>
      <w:r w:rsidR="00D85B17" w:rsidRPr="00FA66D5">
        <w:rPr>
          <w:bCs/>
          <w:szCs w:val="24"/>
          <w:lang w:val="ru-RU" w:eastAsia="en-US" w:bidi="th-TH"/>
        </w:rPr>
        <w:t>, по</w:t>
      </w:r>
      <w:r w:rsidR="00D716E1" w:rsidRPr="00FA66D5">
        <w:rPr>
          <w:bCs/>
          <w:szCs w:val="24"/>
          <w:lang w:val="ru-RU" w:eastAsia="en-US" w:bidi="th-TH"/>
        </w:rPr>
        <w:t xml:space="preserve"> сравнению с традиционными методиками</w:t>
      </w:r>
      <w:r w:rsidR="00D85B17" w:rsidRPr="00FA66D5">
        <w:rPr>
          <w:bCs/>
          <w:szCs w:val="24"/>
          <w:lang w:val="ru-RU" w:eastAsia="en-US" w:bidi="th-TH"/>
        </w:rPr>
        <w:t xml:space="preserve">, обеспечивает высокую социальную и </w:t>
      </w:r>
      <w:r w:rsidR="00D716E1" w:rsidRPr="00FA66D5">
        <w:rPr>
          <w:bCs/>
          <w:szCs w:val="24"/>
          <w:lang w:val="ru-RU" w:eastAsia="en-US" w:bidi="th-TH"/>
        </w:rPr>
        <w:t xml:space="preserve">экономическую эффективность </w:t>
      </w:r>
      <w:r w:rsidR="00D85B17" w:rsidRPr="00FA66D5">
        <w:rPr>
          <w:bCs/>
          <w:szCs w:val="24"/>
          <w:lang w:val="ru-RU" w:eastAsia="en-US" w:bidi="th-TH"/>
        </w:rPr>
        <w:t xml:space="preserve">у </w:t>
      </w:r>
      <w:r w:rsidR="00D716E1" w:rsidRPr="00FA66D5">
        <w:rPr>
          <w:bCs/>
          <w:szCs w:val="24"/>
          <w:lang w:val="ru-RU" w:eastAsia="en-US" w:bidi="th-TH"/>
        </w:rPr>
        <w:t>пациентов с местно</w:t>
      </w:r>
      <w:r w:rsidR="00353565" w:rsidRPr="00FA66D5">
        <w:rPr>
          <w:bCs/>
          <w:szCs w:val="24"/>
          <w:lang w:val="ru-RU" w:eastAsia="en-US" w:bidi="th-TH"/>
        </w:rPr>
        <w:t>-</w:t>
      </w:r>
      <w:r w:rsidR="00D716E1" w:rsidRPr="00FA66D5">
        <w:rPr>
          <w:bCs/>
          <w:szCs w:val="24"/>
          <w:lang w:val="ru-RU" w:eastAsia="en-US" w:bidi="th-TH"/>
        </w:rPr>
        <w:t xml:space="preserve">распространенным </w:t>
      </w:r>
      <w:r w:rsidR="00353565" w:rsidRPr="00FA66D5">
        <w:rPr>
          <w:bCs/>
          <w:szCs w:val="24"/>
          <w:lang w:val="ru-RU" w:eastAsia="en-US" w:bidi="th-TH"/>
        </w:rPr>
        <w:t>РШМ</w:t>
      </w:r>
      <w:r w:rsidRPr="00FA66D5">
        <w:rPr>
          <w:bCs/>
          <w:szCs w:val="24"/>
          <w:lang w:val="ru-RU" w:eastAsia="en-US" w:bidi="th-TH"/>
        </w:rPr>
        <w:t>,</w:t>
      </w:r>
      <w:r w:rsidR="00353565" w:rsidRPr="00FA66D5">
        <w:rPr>
          <w:bCs/>
          <w:szCs w:val="24"/>
          <w:lang w:val="ru-RU" w:eastAsia="en-US" w:bidi="th-TH"/>
        </w:rPr>
        <w:t xml:space="preserve"> </w:t>
      </w:r>
      <w:r w:rsidR="00F106F1" w:rsidRPr="00FA66D5">
        <w:rPr>
          <w:bCs/>
          <w:szCs w:val="24"/>
          <w:lang w:val="ru-RU" w:eastAsia="en-US" w:bidi="th-TH"/>
        </w:rPr>
        <w:t xml:space="preserve">как за счет </w:t>
      </w:r>
      <w:r w:rsidRPr="00FA66D5">
        <w:rPr>
          <w:bCs/>
          <w:szCs w:val="24"/>
          <w:lang w:val="ru-RU" w:eastAsia="en-US" w:bidi="th-TH"/>
        </w:rPr>
        <w:t xml:space="preserve">уменьшения числа </w:t>
      </w:r>
      <w:r w:rsidR="00F106F1" w:rsidRPr="00FA66D5">
        <w:rPr>
          <w:bCs/>
          <w:szCs w:val="24"/>
          <w:lang w:val="ru-RU" w:eastAsia="en-US" w:bidi="th-TH"/>
        </w:rPr>
        <w:t xml:space="preserve">курсов ЛТ, так и </w:t>
      </w:r>
      <w:r w:rsidR="004D7DFE" w:rsidRPr="00FA66D5">
        <w:rPr>
          <w:bCs/>
          <w:szCs w:val="24"/>
          <w:lang w:val="ru-RU" w:eastAsia="en-US" w:bidi="th-TH"/>
        </w:rPr>
        <w:t xml:space="preserve">за счет снижения </w:t>
      </w:r>
      <w:r w:rsidR="005972B9" w:rsidRPr="00FA66D5">
        <w:rPr>
          <w:bCs/>
          <w:szCs w:val="24"/>
          <w:lang w:val="ru-RU" w:eastAsia="en-US" w:bidi="th-TH"/>
        </w:rPr>
        <w:t xml:space="preserve">степени и риска возникновения </w:t>
      </w:r>
      <w:r w:rsidR="004D7DFE" w:rsidRPr="00FA66D5">
        <w:rPr>
          <w:bCs/>
          <w:szCs w:val="24"/>
          <w:lang w:val="ru-RU" w:eastAsia="en-US" w:bidi="th-TH"/>
        </w:rPr>
        <w:t xml:space="preserve">ранних и поздних постлучевых </w:t>
      </w:r>
      <w:r w:rsidR="005972B9" w:rsidRPr="00FA66D5">
        <w:rPr>
          <w:bCs/>
          <w:szCs w:val="24"/>
          <w:lang w:val="ru-RU" w:eastAsia="en-US" w:bidi="th-TH"/>
        </w:rPr>
        <w:t>реакций</w:t>
      </w:r>
      <w:r w:rsidR="004D7DFE" w:rsidRPr="00FA66D5">
        <w:rPr>
          <w:bCs/>
          <w:szCs w:val="24"/>
          <w:lang w:val="ru-RU" w:eastAsia="en-US" w:bidi="th-TH"/>
        </w:rPr>
        <w:t xml:space="preserve"> </w:t>
      </w:r>
      <w:r w:rsidR="00274DEC" w:rsidRPr="00FA66D5">
        <w:rPr>
          <w:bCs/>
          <w:szCs w:val="24"/>
          <w:lang w:val="ru-RU" w:eastAsia="en-US" w:bidi="th-TH"/>
        </w:rPr>
        <w:t>(</w:t>
      </w:r>
      <w:r w:rsidR="00BF35BD" w:rsidRPr="00FA66D5">
        <w:rPr>
          <w:bCs/>
          <w:szCs w:val="24"/>
          <w:lang w:val="ru-RU" w:eastAsia="en-US" w:bidi="th-TH"/>
        </w:rPr>
        <w:t>Р</w:t>
      </w:r>
      <w:r w:rsidR="00032797" w:rsidRPr="00FA66D5">
        <w:rPr>
          <w:bCs/>
          <w:szCs w:val="24"/>
          <w:lang w:val="ru-RU" w:eastAsia="en-US" w:bidi="th-TH"/>
        </w:rPr>
        <w:t>ац</w:t>
      </w:r>
      <w:r w:rsidR="00BF35BD" w:rsidRPr="00FA66D5">
        <w:rPr>
          <w:bCs/>
          <w:szCs w:val="24"/>
          <w:lang w:val="ru-RU" w:eastAsia="en-US" w:bidi="th-TH"/>
        </w:rPr>
        <w:t>ионализаторское предложение</w:t>
      </w:r>
      <w:r w:rsidR="00556487" w:rsidRPr="00FA66D5">
        <w:rPr>
          <w:bCs/>
          <w:szCs w:val="24"/>
          <w:lang w:val="ru-RU" w:eastAsia="en-US" w:bidi="th-TH"/>
        </w:rPr>
        <w:t xml:space="preserve"> №2445 от 25.09.2019 г.</w:t>
      </w:r>
      <w:r w:rsidR="003652AC" w:rsidRPr="00FA66D5">
        <w:rPr>
          <w:bCs/>
          <w:szCs w:val="24"/>
          <w:lang w:val="ru-RU" w:eastAsia="en-US" w:bidi="th-TH"/>
        </w:rPr>
        <w:t xml:space="preserve"> </w:t>
      </w:r>
      <w:r w:rsidR="00032797" w:rsidRPr="00FA66D5">
        <w:rPr>
          <w:bCs/>
          <w:szCs w:val="24"/>
          <w:lang w:val="ru-RU" w:eastAsia="en-US" w:bidi="th-TH"/>
        </w:rPr>
        <w:t xml:space="preserve"> </w:t>
      </w:r>
      <w:r w:rsidR="003A23D3" w:rsidRPr="00FA66D5">
        <w:rPr>
          <w:bCs/>
          <w:szCs w:val="24"/>
          <w:lang w:val="ru-RU" w:eastAsia="en-US" w:bidi="th-TH"/>
        </w:rPr>
        <w:t>(</w:t>
      </w:r>
      <w:r w:rsidR="00353565" w:rsidRPr="00FA66D5">
        <w:rPr>
          <w:szCs w:val="24"/>
          <w:lang w:val="ru-RU"/>
        </w:rPr>
        <w:t>Приложение Г</w:t>
      </w:r>
      <w:r w:rsidR="003A23D3" w:rsidRPr="00FA66D5">
        <w:rPr>
          <w:szCs w:val="24"/>
          <w:lang w:val="ru-RU"/>
        </w:rPr>
        <w:t>)</w:t>
      </w:r>
      <w:r w:rsidR="00274DEC" w:rsidRPr="00FA66D5">
        <w:rPr>
          <w:bCs/>
          <w:szCs w:val="24"/>
          <w:lang w:val="ru-RU" w:eastAsia="en-US" w:bidi="th-TH"/>
        </w:rPr>
        <w:t>)</w:t>
      </w:r>
      <w:r w:rsidR="00353565" w:rsidRPr="00FA66D5">
        <w:rPr>
          <w:bCs/>
          <w:szCs w:val="24"/>
          <w:lang w:val="ru-RU" w:eastAsia="en-US" w:bidi="th-TH"/>
        </w:rPr>
        <w:t xml:space="preserve">. </w:t>
      </w:r>
    </w:p>
    <w:p w14:paraId="43BC8901" w14:textId="517EFA6F" w:rsidR="00B4674C" w:rsidRPr="00FA66D5" w:rsidRDefault="00066709" w:rsidP="00FA66D5">
      <w:pPr>
        <w:pStyle w:val="21"/>
        <w:spacing w:after="0" w:line="360" w:lineRule="auto"/>
        <w:ind w:firstLine="567"/>
        <w:jc w:val="both"/>
        <w:rPr>
          <w:szCs w:val="24"/>
          <w:lang w:val="ru-RU" w:eastAsia="en-US" w:bidi="th-TH"/>
        </w:rPr>
      </w:pPr>
      <w:r w:rsidRPr="00FA66D5">
        <w:rPr>
          <w:bCs/>
          <w:szCs w:val="24"/>
          <w:lang w:val="ru-RU" w:eastAsia="en-US" w:bidi="th-TH"/>
        </w:rPr>
        <w:t>И</w:t>
      </w:r>
      <w:r w:rsidR="005D54E6" w:rsidRPr="00FA66D5">
        <w:rPr>
          <w:rFonts w:eastAsia="Times New Roman" w:cs="Cordia New"/>
          <w:szCs w:val="24"/>
          <w:lang w:val="kk-KZ" w:eastAsia="ru-RU" w:bidi="th-TH"/>
        </w:rPr>
        <w:t xml:space="preserve">ндивидуализированная методика внутриполостной </w:t>
      </w:r>
      <w:r w:rsidR="00D07BDA" w:rsidRPr="00FA66D5">
        <w:rPr>
          <w:rFonts w:eastAsia="Times New Roman" w:cs="Cordia New"/>
          <w:szCs w:val="24"/>
          <w:lang w:val="kk-KZ" w:eastAsia="ru-RU" w:bidi="th-TH"/>
        </w:rPr>
        <w:t>ЛТ</w:t>
      </w:r>
      <w:r w:rsidR="005D54E6" w:rsidRPr="00FA66D5">
        <w:rPr>
          <w:rFonts w:eastAsia="Times New Roman" w:cs="Cordia New"/>
          <w:szCs w:val="24"/>
          <w:lang w:val="kk-KZ" w:eastAsia="ru-RU" w:bidi="th-TH"/>
        </w:rPr>
        <w:t xml:space="preserve"> распространенных форм РШМ с использованием 3D планирования для внутриполостного облучения в сочетании с радикальными программами дистанционного облучения</w:t>
      </w:r>
      <w:r w:rsidR="009E76F6" w:rsidRPr="00FA66D5">
        <w:rPr>
          <w:bCs/>
          <w:szCs w:val="24"/>
          <w:lang w:val="ru-RU" w:eastAsia="en-US" w:bidi="th-TH"/>
        </w:rPr>
        <w:t xml:space="preserve"> </w:t>
      </w:r>
      <w:r w:rsidRPr="00FA66D5">
        <w:rPr>
          <w:bCs/>
          <w:szCs w:val="24"/>
          <w:lang w:val="ru-RU" w:eastAsia="en-US" w:bidi="th-TH"/>
        </w:rPr>
        <w:t xml:space="preserve">позволяет </w:t>
      </w:r>
      <w:r w:rsidR="009E76F6" w:rsidRPr="00FA66D5">
        <w:rPr>
          <w:bCs/>
          <w:szCs w:val="24"/>
          <w:lang w:val="ru-RU" w:eastAsia="en-US" w:bidi="th-TH"/>
        </w:rPr>
        <w:t xml:space="preserve"> </w:t>
      </w:r>
      <w:r w:rsidRPr="00FA66D5">
        <w:rPr>
          <w:bCs/>
          <w:szCs w:val="24"/>
          <w:lang w:val="ru-RU" w:eastAsia="en-US" w:bidi="th-TH"/>
        </w:rPr>
        <w:t xml:space="preserve">повысить </w:t>
      </w:r>
      <w:r w:rsidR="009E76F6" w:rsidRPr="00FA66D5">
        <w:rPr>
          <w:bCs/>
          <w:szCs w:val="24"/>
          <w:lang w:val="ru-RU" w:eastAsia="en-US" w:bidi="th-TH"/>
        </w:rPr>
        <w:t xml:space="preserve"> эффективност</w:t>
      </w:r>
      <w:r w:rsidRPr="00FA66D5">
        <w:rPr>
          <w:bCs/>
          <w:szCs w:val="24"/>
          <w:lang w:val="ru-RU" w:eastAsia="en-US" w:bidi="th-TH"/>
        </w:rPr>
        <w:t>ь</w:t>
      </w:r>
      <w:r w:rsidR="009E76F6" w:rsidRPr="00FA66D5">
        <w:rPr>
          <w:bCs/>
          <w:szCs w:val="24"/>
          <w:lang w:val="ru-RU" w:eastAsia="en-US" w:bidi="th-TH"/>
        </w:rPr>
        <w:t xml:space="preserve"> </w:t>
      </w:r>
      <w:r w:rsidR="00D07BDA" w:rsidRPr="00FA66D5">
        <w:rPr>
          <w:bCs/>
          <w:szCs w:val="24"/>
          <w:lang w:val="ru-RU" w:eastAsia="en-US" w:bidi="th-TH"/>
        </w:rPr>
        <w:t>ЛТ</w:t>
      </w:r>
      <w:r w:rsidR="009E76F6" w:rsidRPr="00FA66D5">
        <w:rPr>
          <w:bCs/>
          <w:szCs w:val="24"/>
          <w:lang w:val="ru-RU" w:eastAsia="en-US" w:bidi="th-TH"/>
        </w:rPr>
        <w:t xml:space="preserve"> и качества жизни у пациенток с РШМ  (</w:t>
      </w:r>
      <w:r w:rsidR="00A903A4" w:rsidRPr="00FA66D5">
        <w:rPr>
          <w:bCs/>
          <w:szCs w:val="24"/>
          <w:lang w:val="ru-RU" w:eastAsia="en-US" w:bidi="th-TH"/>
        </w:rPr>
        <w:t>Учебное пособие "Передовые интервенционные технологии в лечении рака шейки матки" (</w:t>
      </w:r>
      <w:r w:rsidR="009E76F6" w:rsidRPr="00FA66D5">
        <w:rPr>
          <w:bCs/>
          <w:szCs w:val="24"/>
          <w:lang w:val="ru-RU" w:eastAsia="en-US" w:bidi="th-TH"/>
        </w:rPr>
        <w:t>Приложение Д</w:t>
      </w:r>
      <w:r w:rsidR="00A903A4" w:rsidRPr="00FA66D5">
        <w:rPr>
          <w:bCs/>
          <w:szCs w:val="24"/>
          <w:lang w:val="ru-RU" w:eastAsia="en-US" w:bidi="th-TH"/>
        </w:rPr>
        <w:t>)</w:t>
      </w:r>
      <w:r w:rsidR="009E76F6" w:rsidRPr="00FA66D5">
        <w:rPr>
          <w:bCs/>
          <w:szCs w:val="24"/>
          <w:lang w:val="ru-RU" w:eastAsia="en-US" w:bidi="th-TH"/>
        </w:rPr>
        <w:t>).</w:t>
      </w:r>
    </w:p>
    <w:p w14:paraId="20666B1A" w14:textId="77777777" w:rsidR="00B76C0D" w:rsidRPr="00FA66D5" w:rsidRDefault="00066709" w:rsidP="00FA66D5">
      <w:pPr>
        <w:pStyle w:val="21"/>
        <w:spacing w:after="0" w:line="360" w:lineRule="auto"/>
        <w:ind w:firstLine="567"/>
        <w:jc w:val="both"/>
        <w:rPr>
          <w:bCs/>
          <w:szCs w:val="24"/>
          <w:lang w:val="ru-RU" w:eastAsia="en-US" w:bidi="th-TH"/>
        </w:rPr>
      </w:pPr>
      <w:r w:rsidRPr="00FA66D5">
        <w:rPr>
          <w:rFonts w:eastAsia="Times New Roman"/>
          <w:szCs w:val="24"/>
          <w:lang w:val="ru-RU" w:eastAsia="ru-RU"/>
        </w:rPr>
        <w:t>М</w:t>
      </w:r>
      <w:r w:rsidRPr="00FA66D5">
        <w:rPr>
          <w:rFonts w:eastAsia="Times New Roman"/>
          <w:szCs w:val="24"/>
          <w:lang w:val="kk-KZ" w:eastAsia="ru-RU"/>
        </w:rPr>
        <w:t>етод 3D-визуально-контролируемой брахитерапии внедрен в практику лечения местно-распространенных форм РШМ на базе КГП на ПХВ «Центр ядерной медицины и онкологии (ЦЯМиО) г. Семей» (ранее Региональный онкологический диспансер, Постановление о переименовании №186 от 22 июня 2018 года; Справка о перерегистрации от 27 июля 2018 года)</w:t>
      </w:r>
      <w:r w:rsidR="00506FFE" w:rsidRPr="00FA66D5">
        <w:rPr>
          <w:szCs w:val="24"/>
          <w:lang w:val="ru-RU"/>
        </w:rPr>
        <w:t xml:space="preserve"> (А</w:t>
      </w:r>
      <w:r w:rsidR="00506FFE" w:rsidRPr="00FA66D5">
        <w:rPr>
          <w:bCs/>
          <w:szCs w:val="24"/>
          <w:lang w:val="ru-RU" w:eastAsia="en-US" w:bidi="th-TH"/>
        </w:rPr>
        <w:t>кт внедрения "Оптимизация лучевой терапии местно-распространенного рака шейки матки с помощью внедрения 3D-визуально-контролируемой брахитерапии", май 2018 г. (</w:t>
      </w:r>
      <w:r w:rsidR="00506FFE" w:rsidRPr="00FA66D5">
        <w:rPr>
          <w:szCs w:val="24"/>
          <w:lang w:val="ru-RU"/>
        </w:rPr>
        <w:t xml:space="preserve">Приложение </w:t>
      </w:r>
      <w:r w:rsidR="00032797" w:rsidRPr="00FA66D5">
        <w:rPr>
          <w:szCs w:val="24"/>
          <w:lang w:val="ru-RU"/>
        </w:rPr>
        <w:t>Е</w:t>
      </w:r>
      <w:r w:rsidR="00506FFE" w:rsidRPr="00FA66D5">
        <w:rPr>
          <w:szCs w:val="24"/>
          <w:lang w:val="ru-RU"/>
        </w:rPr>
        <w:t>)</w:t>
      </w:r>
      <w:r w:rsidR="00506FFE" w:rsidRPr="00FA66D5">
        <w:rPr>
          <w:bCs/>
          <w:szCs w:val="24"/>
          <w:lang w:val="ru-RU" w:eastAsia="en-US" w:bidi="th-TH"/>
        </w:rPr>
        <w:t>)</w:t>
      </w:r>
    </w:p>
    <w:p w14:paraId="6CDD1A13" w14:textId="4A3B0793" w:rsidR="00655331" w:rsidRPr="00FA66D5" w:rsidRDefault="00655331" w:rsidP="00FA66D5">
      <w:pPr>
        <w:pStyle w:val="21"/>
        <w:spacing w:after="0" w:line="360" w:lineRule="auto"/>
        <w:ind w:firstLine="567"/>
        <w:jc w:val="both"/>
        <w:rPr>
          <w:bCs/>
          <w:szCs w:val="24"/>
          <w:lang w:val="ru-RU" w:eastAsia="en-US" w:bidi="th-TH"/>
        </w:rPr>
      </w:pPr>
      <w:r w:rsidRPr="00FA66D5">
        <w:rPr>
          <w:bCs/>
          <w:szCs w:val="24"/>
          <w:lang w:val="ru-RU" w:eastAsia="en-US" w:bidi="th-TH"/>
        </w:rPr>
        <w:t>Промежуточный отчет «Оптимизация лучевой терапии местно-распространённого рака шейки матки с помощью внедрения 3D-визуально-контролируемой брахитерапии» за 2018 г. Инвентарный номер 0218РК01133.</w:t>
      </w:r>
    </w:p>
    <w:p w14:paraId="48FEECE1" w14:textId="26378CD5" w:rsidR="001E2653" w:rsidRPr="00FA66D5" w:rsidRDefault="00655331" w:rsidP="00FA66D5">
      <w:pPr>
        <w:pStyle w:val="21"/>
        <w:spacing w:after="0" w:line="360" w:lineRule="auto"/>
        <w:ind w:firstLine="567"/>
        <w:jc w:val="both"/>
        <w:rPr>
          <w:szCs w:val="24"/>
          <w:lang w:val="ru-RU" w:eastAsia="en-US" w:bidi="th-TH"/>
        </w:rPr>
      </w:pPr>
      <w:r w:rsidRPr="00FA66D5">
        <w:rPr>
          <w:bCs/>
          <w:szCs w:val="24"/>
          <w:lang w:val="ru-RU" w:eastAsia="en-US" w:bidi="th-TH"/>
        </w:rPr>
        <w:t xml:space="preserve">Промежуточный отчет «Оптимизация лучевой терапии местно-распространённого рака шейки матки с помощью внедрения 3D-визуально-контролируемой брахитерапии» за </w:t>
      </w:r>
      <w:r w:rsidRPr="00FA66D5">
        <w:rPr>
          <w:bCs/>
          <w:szCs w:val="24"/>
          <w:lang w:val="ru-RU"/>
        </w:rPr>
        <w:t xml:space="preserve">2019 г. </w:t>
      </w:r>
      <w:r w:rsidR="00B76C0D" w:rsidRPr="00FA66D5">
        <w:rPr>
          <w:bCs/>
          <w:szCs w:val="24"/>
          <w:lang w:val="ru-RU" w:eastAsia="en-US" w:bidi="th-TH"/>
        </w:rPr>
        <w:t>Инвентарный номер 0219РК01299.</w:t>
      </w:r>
      <w:r w:rsidR="001E2653" w:rsidRPr="00FA66D5">
        <w:rPr>
          <w:bCs/>
          <w:szCs w:val="24"/>
          <w:lang w:val="ru-RU"/>
        </w:rPr>
        <w:br w:type="page"/>
      </w:r>
    </w:p>
    <w:p w14:paraId="76D244BC" w14:textId="1A9A7ADC" w:rsidR="00C63049" w:rsidRPr="00FA66D5" w:rsidRDefault="00C63049" w:rsidP="00FA66D5">
      <w:pPr>
        <w:tabs>
          <w:tab w:val="left" w:pos="709"/>
        </w:tabs>
        <w:spacing w:after="0" w:line="360" w:lineRule="auto"/>
        <w:ind w:firstLine="567"/>
        <w:contextualSpacing/>
        <w:rPr>
          <w:rFonts w:ascii="Times New Roman" w:hAnsi="Times New Roman" w:cs="Times New Roman"/>
          <w:b/>
          <w:caps/>
          <w:sz w:val="24"/>
          <w:szCs w:val="24"/>
        </w:rPr>
      </w:pPr>
      <w:proofErr w:type="gramStart"/>
      <w:r w:rsidRPr="00FA66D5">
        <w:rPr>
          <w:rFonts w:ascii="Times New Roman" w:hAnsi="Times New Roman" w:cs="Times New Roman"/>
          <w:b/>
          <w:caps/>
          <w:sz w:val="24"/>
          <w:szCs w:val="24"/>
          <w:lang w:eastAsia="ar-SA" w:bidi="ar-SA"/>
        </w:rPr>
        <w:lastRenderedPageBreak/>
        <w:t xml:space="preserve">1 </w:t>
      </w:r>
      <w:r w:rsidR="00E5675E" w:rsidRPr="008F72D0">
        <w:rPr>
          <w:rFonts w:ascii="Times New Roman" w:hAnsi="Times New Roman" w:cs="Times New Roman"/>
          <w:b/>
          <w:caps/>
          <w:sz w:val="24"/>
          <w:szCs w:val="24"/>
          <w:lang w:eastAsia="ar-SA" w:bidi="ar-SA"/>
        </w:rPr>
        <w:t xml:space="preserve"> </w:t>
      </w:r>
      <w:r w:rsidRPr="00FA66D5">
        <w:rPr>
          <w:rFonts w:ascii="Times New Roman" w:hAnsi="Times New Roman" w:cs="Times New Roman"/>
          <w:b/>
          <w:caps/>
          <w:sz w:val="24"/>
          <w:szCs w:val="24"/>
          <w:lang w:val="kk-KZ"/>
        </w:rPr>
        <w:t>Материалы</w:t>
      </w:r>
      <w:proofErr w:type="gramEnd"/>
      <w:r w:rsidRPr="00FA66D5">
        <w:rPr>
          <w:rFonts w:ascii="Times New Roman" w:hAnsi="Times New Roman" w:cs="Times New Roman"/>
          <w:b/>
          <w:caps/>
          <w:sz w:val="24"/>
          <w:szCs w:val="24"/>
          <w:lang w:val="kk-KZ"/>
        </w:rPr>
        <w:t xml:space="preserve"> и методы исследования</w:t>
      </w:r>
    </w:p>
    <w:p w14:paraId="5530EAFA" w14:textId="778997E3" w:rsidR="00C63049" w:rsidRPr="00FA66D5" w:rsidRDefault="00C63049" w:rsidP="00FA66D5">
      <w:pPr>
        <w:pStyle w:val="Default"/>
        <w:spacing w:line="360" w:lineRule="auto"/>
        <w:ind w:firstLine="567"/>
        <w:jc w:val="both"/>
        <w:rPr>
          <w:color w:val="FF0000"/>
          <w:lang w:val="ru-RU" w:eastAsia="en-US"/>
        </w:rPr>
      </w:pPr>
      <w:r w:rsidRPr="00FA66D5">
        <w:rPr>
          <w:color w:val="auto"/>
          <w:lang w:val="ru-RU" w:bidi="th-TH"/>
        </w:rPr>
        <w:t xml:space="preserve">Работа выполнена в рамках государственного заказа по бюджетной программе </w:t>
      </w:r>
      <w:r w:rsidR="00CB4595" w:rsidRPr="00FA66D5">
        <w:rPr>
          <w:color w:val="auto"/>
          <w:lang w:val="ru-RU" w:bidi="th-TH"/>
        </w:rPr>
        <w:t>217</w:t>
      </w:r>
      <w:r w:rsidRPr="00FA66D5">
        <w:rPr>
          <w:color w:val="auto"/>
          <w:lang w:val="ru-RU" w:bidi="th-TH"/>
        </w:rPr>
        <w:t xml:space="preserve"> «</w:t>
      </w:r>
      <w:r w:rsidR="00CB4595" w:rsidRPr="00FA66D5">
        <w:rPr>
          <w:color w:val="auto"/>
          <w:lang w:val="ru-RU" w:bidi="th-TH"/>
        </w:rPr>
        <w:t>Развитие науки», подпрограмма 102</w:t>
      </w:r>
      <w:r w:rsidRPr="00FA66D5">
        <w:rPr>
          <w:color w:val="auto"/>
          <w:lang w:val="ru-RU" w:bidi="th-TH"/>
        </w:rPr>
        <w:t xml:space="preserve"> «Грантовое финанси</w:t>
      </w:r>
      <w:r w:rsidR="00CB4595" w:rsidRPr="00FA66D5">
        <w:rPr>
          <w:color w:val="auto"/>
          <w:lang w:val="ru-RU" w:bidi="th-TH"/>
        </w:rPr>
        <w:t xml:space="preserve">рование научных исследований», </w:t>
      </w:r>
      <w:r w:rsidR="00857ADF" w:rsidRPr="00FA66D5">
        <w:rPr>
          <w:color w:val="auto"/>
          <w:lang w:val="ru-RU" w:bidi="th-TH"/>
        </w:rPr>
        <w:t>по специфике «Оплата конса</w:t>
      </w:r>
      <w:r w:rsidR="0062226C" w:rsidRPr="00FA66D5">
        <w:rPr>
          <w:color w:val="auto"/>
          <w:lang w:val="ru-RU" w:bidi="th-TH"/>
        </w:rPr>
        <w:t>лтинговых услуг и исследований»</w:t>
      </w:r>
      <w:r w:rsidR="00D55F46" w:rsidRPr="00FA66D5">
        <w:rPr>
          <w:color w:val="auto"/>
          <w:lang w:val="ru-RU" w:bidi="th-TH"/>
        </w:rPr>
        <w:t xml:space="preserve"> на базе ЦЯМиО г. Семей. Н</w:t>
      </w:r>
      <w:r w:rsidR="0062226C" w:rsidRPr="00FA66D5">
        <w:rPr>
          <w:color w:val="auto"/>
          <w:lang w:val="ru-RU" w:bidi="th-TH"/>
        </w:rPr>
        <w:t>аправление настоящего исследования</w:t>
      </w:r>
      <w:r w:rsidR="00066709" w:rsidRPr="00FA66D5">
        <w:rPr>
          <w:color w:val="auto"/>
          <w:lang w:val="ru-RU" w:bidi="th-TH"/>
        </w:rPr>
        <w:t xml:space="preserve"> является</w:t>
      </w:r>
      <w:r w:rsidR="00D55F46" w:rsidRPr="00FA66D5">
        <w:rPr>
          <w:color w:val="auto"/>
          <w:lang w:val="ru-RU" w:bidi="th-TH"/>
        </w:rPr>
        <w:t xml:space="preserve"> </w:t>
      </w:r>
      <w:r w:rsidR="0062226C" w:rsidRPr="00FA66D5">
        <w:rPr>
          <w:color w:val="auto"/>
          <w:lang w:val="ru-RU" w:bidi="th-TH"/>
        </w:rPr>
        <w:t>од</w:t>
      </w:r>
      <w:r w:rsidR="00066709" w:rsidRPr="00FA66D5">
        <w:rPr>
          <w:color w:val="auto"/>
          <w:lang w:val="ru-RU" w:bidi="th-TH"/>
        </w:rPr>
        <w:t>ним</w:t>
      </w:r>
      <w:r w:rsidR="0062226C" w:rsidRPr="00FA66D5">
        <w:rPr>
          <w:color w:val="auto"/>
          <w:lang w:val="ru-RU" w:bidi="th-TH"/>
        </w:rPr>
        <w:t xml:space="preserve"> из </w:t>
      </w:r>
      <w:r w:rsidR="00B4674C" w:rsidRPr="00FA66D5">
        <w:rPr>
          <w:color w:val="auto"/>
          <w:lang w:val="ru-RU" w:bidi="th-TH"/>
        </w:rPr>
        <w:t xml:space="preserve">фрагментов </w:t>
      </w:r>
      <w:r w:rsidR="005A0422" w:rsidRPr="00FA66D5">
        <w:rPr>
          <w:color w:val="auto"/>
          <w:lang w:val="kk-KZ" w:bidi="th-TH"/>
        </w:rPr>
        <w:t xml:space="preserve">мультицентрового проекта </w:t>
      </w:r>
      <w:r w:rsidR="005A0422" w:rsidRPr="00FA66D5">
        <w:rPr>
          <w:color w:val="auto"/>
          <w:lang w:eastAsia="en-US"/>
        </w:rPr>
        <w:t>Forum</w:t>
      </w:r>
      <w:r w:rsidR="00E108D1" w:rsidRPr="00FA66D5">
        <w:rPr>
          <w:color w:val="auto"/>
          <w:lang w:val="ru-RU" w:eastAsia="en-US"/>
        </w:rPr>
        <w:t xml:space="preserve"> </w:t>
      </w:r>
      <w:r w:rsidR="005A0422" w:rsidRPr="00FA66D5">
        <w:rPr>
          <w:color w:val="auto"/>
          <w:lang w:eastAsia="en-US"/>
        </w:rPr>
        <w:t>for</w:t>
      </w:r>
      <w:r w:rsidR="00E108D1" w:rsidRPr="00FA66D5">
        <w:rPr>
          <w:color w:val="auto"/>
          <w:lang w:val="ru-RU" w:eastAsia="en-US"/>
        </w:rPr>
        <w:t xml:space="preserve"> </w:t>
      </w:r>
      <w:r w:rsidR="005A0422" w:rsidRPr="00FA66D5">
        <w:rPr>
          <w:color w:val="auto"/>
          <w:lang w:eastAsia="en-US"/>
        </w:rPr>
        <w:t>Nuclear</w:t>
      </w:r>
      <w:r w:rsidR="00E108D1" w:rsidRPr="00FA66D5">
        <w:rPr>
          <w:color w:val="auto"/>
          <w:lang w:val="ru-RU" w:eastAsia="en-US"/>
        </w:rPr>
        <w:t xml:space="preserve"> </w:t>
      </w:r>
      <w:r w:rsidR="005A0422" w:rsidRPr="00FA66D5">
        <w:rPr>
          <w:color w:val="auto"/>
          <w:lang w:eastAsia="en-US"/>
        </w:rPr>
        <w:t>Cooperation</w:t>
      </w:r>
      <w:r w:rsidR="004C7DAA" w:rsidRPr="00FA66D5">
        <w:rPr>
          <w:color w:val="auto"/>
          <w:lang w:val="ru-RU" w:eastAsia="en-US"/>
        </w:rPr>
        <w:t xml:space="preserve"> </w:t>
      </w:r>
      <w:r w:rsidR="005A0422" w:rsidRPr="00FA66D5">
        <w:rPr>
          <w:color w:val="auto"/>
          <w:lang w:eastAsia="en-US"/>
        </w:rPr>
        <w:t>in</w:t>
      </w:r>
      <w:r w:rsidR="00E108D1" w:rsidRPr="00FA66D5">
        <w:rPr>
          <w:color w:val="auto"/>
          <w:lang w:val="ru-RU" w:eastAsia="en-US"/>
        </w:rPr>
        <w:t xml:space="preserve"> </w:t>
      </w:r>
      <w:r w:rsidR="00E108D1" w:rsidRPr="00FA66D5">
        <w:rPr>
          <w:color w:val="auto"/>
          <w:lang w:eastAsia="en-US"/>
        </w:rPr>
        <w:t>of</w:t>
      </w:r>
      <w:r w:rsidR="00E108D1" w:rsidRPr="00FA66D5">
        <w:rPr>
          <w:color w:val="auto"/>
          <w:lang w:val="ru-RU" w:eastAsia="en-US"/>
        </w:rPr>
        <w:t xml:space="preserve"> </w:t>
      </w:r>
      <w:r w:rsidR="005A0422" w:rsidRPr="00FA66D5">
        <w:rPr>
          <w:color w:val="auto"/>
          <w:lang w:eastAsia="en-US"/>
        </w:rPr>
        <w:t>Asia</w:t>
      </w:r>
      <w:r w:rsidR="005A0422" w:rsidRPr="00FA66D5">
        <w:rPr>
          <w:color w:val="auto"/>
          <w:lang w:val="ru-RU" w:eastAsia="en-US"/>
        </w:rPr>
        <w:t xml:space="preserve"> (</w:t>
      </w:r>
      <w:r w:rsidR="005A0422" w:rsidRPr="00FA66D5">
        <w:rPr>
          <w:color w:val="auto"/>
          <w:lang w:eastAsia="en-US"/>
        </w:rPr>
        <w:t>FNCA</w:t>
      </w:r>
      <w:r w:rsidR="005A0422" w:rsidRPr="00FA66D5">
        <w:rPr>
          <w:color w:val="auto"/>
          <w:lang w:val="ru-RU" w:eastAsia="en-US"/>
        </w:rPr>
        <w:t>)</w:t>
      </w:r>
      <w:r w:rsidR="00066709" w:rsidRPr="00FA66D5">
        <w:rPr>
          <w:color w:val="auto"/>
          <w:lang w:val="ru-RU" w:eastAsia="en-US"/>
        </w:rPr>
        <w:t>, которое осуществляется на безвозмездной основе</w:t>
      </w:r>
      <w:r w:rsidR="005A0422" w:rsidRPr="00FA66D5">
        <w:rPr>
          <w:color w:val="auto"/>
          <w:lang w:val="ru-RU" w:eastAsia="en-US"/>
        </w:rPr>
        <w:t xml:space="preserve"> (Приложение </w:t>
      </w:r>
      <w:r w:rsidR="00032797" w:rsidRPr="00FA66D5">
        <w:rPr>
          <w:color w:val="auto"/>
          <w:lang w:val="ru-RU" w:eastAsia="en-US"/>
        </w:rPr>
        <w:t>Ж</w:t>
      </w:r>
      <w:r w:rsidR="005A0422" w:rsidRPr="00FA66D5">
        <w:rPr>
          <w:color w:val="auto"/>
          <w:lang w:val="ru-RU" w:eastAsia="en-US"/>
        </w:rPr>
        <w:t>)</w:t>
      </w:r>
      <w:r w:rsidR="00763DAF" w:rsidRPr="00FA66D5">
        <w:rPr>
          <w:color w:val="auto"/>
          <w:lang w:val="ru-RU" w:eastAsia="en-US"/>
        </w:rPr>
        <w:t xml:space="preserve"> [</w:t>
      </w:r>
      <w:r w:rsidR="00400DB5" w:rsidRPr="00FA66D5">
        <w:rPr>
          <w:color w:val="auto"/>
          <w:lang w:val="ru-RU" w:eastAsia="en-US"/>
        </w:rPr>
        <w:t>24</w:t>
      </w:r>
      <w:r w:rsidR="00763DAF" w:rsidRPr="00FA66D5">
        <w:rPr>
          <w:color w:val="auto"/>
          <w:lang w:val="ru-RU" w:eastAsia="en-US"/>
        </w:rPr>
        <w:t>]</w:t>
      </w:r>
      <w:r w:rsidR="005A0422" w:rsidRPr="00FA66D5">
        <w:rPr>
          <w:color w:val="auto"/>
          <w:lang w:val="ru-RU" w:eastAsia="en-US"/>
        </w:rPr>
        <w:t>.</w:t>
      </w:r>
    </w:p>
    <w:p w14:paraId="3178084E" w14:textId="0DAB5398" w:rsidR="00F37633" w:rsidRPr="00FA66D5" w:rsidRDefault="00066709" w:rsidP="00FA66D5">
      <w:pPr>
        <w:pStyle w:val="Default"/>
        <w:spacing w:line="360" w:lineRule="auto"/>
        <w:ind w:firstLine="567"/>
        <w:jc w:val="both"/>
        <w:rPr>
          <w:color w:val="auto"/>
          <w:lang w:val="ru-RU" w:bidi="th-TH"/>
        </w:rPr>
      </w:pPr>
      <w:r w:rsidRPr="00FA66D5">
        <w:rPr>
          <w:color w:val="auto"/>
          <w:lang w:val="ru-RU" w:bidi="th-TH"/>
        </w:rPr>
        <w:t>Результаты исследования и предложения по включению метода в клинически</w:t>
      </w:r>
      <w:r w:rsidR="00962FE5" w:rsidRPr="00FA66D5">
        <w:rPr>
          <w:color w:val="auto"/>
          <w:lang w:val="ru-RU" w:bidi="th-TH"/>
        </w:rPr>
        <w:t>й</w:t>
      </w:r>
      <w:r w:rsidRPr="00FA66D5">
        <w:rPr>
          <w:color w:val="auto"/>
          <w:lang w:val="ru-RU" w:bidi="th-TH"/>
        </w:rPr>
        <w:t xml:space="preserve"> </w:t>
      </w:r>
      <w:r w:rsidR="00962FE5" w:rsidRPr="00FA66D5">
        <w:rPr>
          <w:color w:val="auto"/>
          <w:lang w:val="ru-RU" w:bidi="th-TH"/>
        </w:rPr>
        <w:t xml:space="preserve">протокол лечения представлены </w:t>
      </w:r>
      <w:r w:rsidR="00F37633" w:rsidRPr="00FA66D5">
        <w:rPr>
          <w:color w:val="auto"/>
          <w:lang w:val="ru-RU" w:bidi="th-TH"/>
        </w:rPr>
        <w:t xml:space="preserve">на заседании членов ОЮЛ «Ассоциация онкологов Республики Казахстан». Получено одобрение на дальнейшее выполнение проекта (Исх. 9-3 от 27.09.2018 г. (Приложение </w:t>
      </w:r>
      <w:r w:rsidR="00C7715A" w:rsidRPr="00FA66D5">
        <w:rPr>
          <w:color w:val="auto"/>
          <w:lang w:val="ru-RU" w:bidi="th-TH"/>
        </w:rPr>
        <w:t>И</w:t>
      </w:r>
      <w:r w:rsidR="00F37633" w:rsidRPr="00FA66D5">
        <w:rPr>
          <w:color w:val="auto"/>
          <w:lang w:val="ru-RU" w:bidi="th-TH"/>
        </w:rPr>
        <w:t>)).</w:t>
      </w:r>
    </w:p>
    <w:p w14:paraId="6DE5A1A0" w14:textId="619DDEF6" w:rsidR="001C3604" w:rsidRPr="00FA66D5" w:rsidRDefault="00D55F46" w:rsidP="00FA66D5">
      <w:pPr>
        <w:pStyle w:val="a4"/>
        <w:spacing w:after="0" w:line="360" w:lineRule="auto"/>
        <w:ind w:firstLine="567"/>
        <w:rPr>
          <w:color w:val="FF0000"/>
        </w:rPr>
      </w:pPr>
      <w:r w:rsidRPr="00FA66D5">
        <w:t xml:space="preserve">Дизайн исследования: продольное контролируемое клиническое исследование. </w:t>
      </w:r>
    </w:p>
    <w:p w14:paraId="383FCF39" w14:textId="4BBF7541" w:rsidR="00D55F46" w:rsidRPr="00FA66D5" w:rsidRDefault="00D55F46" w:rsidP="00FA66D5">
      <w:pPr>
        <w:pStyle w:val="Default"/>
        <w:spacing w:line="360" w:lineRule="auto"/>
        <w:ind w:firstLine="567"/>
        <w:jc w:val="both"/>
        <w:rPr>
          <w:color w:val="auto"/>
          <w:lang w:val="ru-RU" w:bidi="th-TH"/>
        </w:rPr>
      </w:pPr>
      <w:r w:rsidRPr="00FA66D5">
        <w:rPr>
          <w:color w:val="auto"/>
          <w:lang w:val="ru-RU" w:bidi="th-TH"/>
        </w:rPr>
        <w:t xml:space="preserve">Предмет исследования - эффективность лучевого лечения пациенток с РШМ </w:t>
      </w:r>
      <w:r w:rsidR="00962FE5" w:rsidRPr="00FA66D5">
        <w:rPr>
          <w:color w:val="auto"/>
          <w:lang w:val="ru-RU" w:bidi="th-TH"/>
        </w:rPr>
        <w:t xml:space="preserve">при </w:t>
      </w:r>
      <w:r w:rsidRPr="00FA66D5">
        <w:rPr>
          <w:color w:val="auto"/>
          <w:lang w:val="ru-RU" w:bidi="th-TH"/>
        </w:rPr>
        <w:t>использовани</w:t>
      </w:r>
      <w:r w:rsidR="00962FE5" w:rsidRPr="00FA66D5">
        <w:rPr>
          <w:color w:val="auto"/>
          <w:lang w:val="ru-RU" w:bidi="th-TH"/>
        </w:rPr>
        <w:t>и</w:t>
      </w:r>
      <w:r w:rsidRPr="00FA66D5">
        <w:rPr>
          <w:color w:val="auto"/>
          <w:lang w:val="ru-RU" w:bidi="th-TH"/>
        </w:rPr>
        <w:t xml:space="preserve"> с методик</w:t>
      </w:r>
      <w:r w:rsidR="00962FE5" w:rsidRPr="00FA66D5">
        <w:rPr>
          <w:color w:val="auto"/>
          <w:lang w:val="ru-RU" w:bidi="th-TH"/>
        </w:rPr>
        <w:t>и</w:t>
      </w:r>
      <w:r w:rsidRPr="00FA66D5">
        <w:rPr>
          <w:color w:val="auto"/>
          <w:lang w:val="ru-RU" w:bidi="th-TH"/>
        </w:rPr>
        <w:t xml:space="preserve"> трехмерного дозиметрического планирования. </w:t>
      </w:r>
    </w:p>
    <w:p w14:paraId="3948C8C8" w14:textId="50ACF3DD" w:rsidR="00720F0E" w:rsidRPr="00FA66D5" w:rsidRDefault="00962FE5" w:rsidP="00FA66D5">
      <w:pPr>
        <w:pStyle w:val="Default"/>
        <w:spacing w:line="360" w:lineRule="auto"/>
        <w:ind w:firstLine="567"/>
        <w:jc w:val="both"/>
        <w:rPr>
          <w:color w:val="auto"/>
          <w:lang w:val="ru-RU" w:bidi="th-TH"/>
        </w:rPr>
      </w:pPr>
      <w:r w:rsidRPr="00FA66D5">
        <w:rPr>
          <w:color w:val="auto"/>
          <w:lang w:val="ru-RU" w:bidi="th-TH"/>
        </w:rPr>
        <w:t>В</w:t>
      </w:r>
      <w:r w:rsidR="00720F0E" w:rsidRPr="00FA66D5">
        <w:rPr>
          <w:color w:val="auto"/>
          <w:lang w:val="ru-RU" w:bidi="th-TH"/>
        </w:rPr>
        <w:t>сем пациент</w:t>
      </w:r>
      <w:r w:rsidRPr="00FA66D5">
        <w:rPr>
          <w:color w:val="auto"/>
          <w:lang w:val="ru-RU" w:bidi="th-TH"/>
        </w:rPr>
        <w:t>кам</w:t>
      </w:r>
      <w:r w:rsidR="00720F0E" w:rsidRPr="00FA66D5">
        <w:rPr>
          <w:color w:val="auto"/>
          <w:lang w:val="ru-RU" w:bidi="th-TH"/>
        </w:rPr>
        <w:t xml:space="preserve"> были проведены диагностические мероприятия согласно действующего Клинического Протокола №56 «Рак шейки матки», одобренного Объединенной комиссией по качеству медицинских услуг МЗ  РК от «1» марта 2019 года </w:t>
      </w:r>
      <w:r w:rsidR="001D707A" w:rsidRPr="00FA66D5">
        <w:rPr>
          <w:color w:val="auto"/>
          <w:lang w:val="ru-RU" w:bidi="th-TH"/>
        </w:rPr>
        <w:t>[</w:t>
      </w:r>
      <w:r w:rsidR="00400DB5" w:rsidRPr="00FA66D5">
        <w:rPr>
          <w:color w:val="auto"/>
          <w:lang w:val="ru-RU" w:bidi="th-TH"/>
        </w:rPr>
        <w:t>25</w:t>
      </w:r>
      <w:r w:rsidR="001D707A" w:rsidRPr="00FA66D5">
        <w:rPr>
          <w:color w:val="auto"/>
          <w:lang w:val="ru-RU" w:bidi="th-TH"/>
        </w:rPr>
        <w:t>]</w:t>
      </w:r>
      <w:r w:rsidR="00C378A8" w:rsidRPr="00FA66D5">
        <w:rPr>
          <w:color w:val="auto"/>
          <w:lang w:val="ru-RU" w:bidi="th-TH"/>
        </w:rPr>
        <w:t>.</w:t>
      </w:r>
    </w:p>
    <w:p w14:paraId="2B35C194" w14:textId="67568537" w:rsidR="00D55F46" w:rsidRPr="00FA66D5" w:rsidRDefault="00D55F46" w:rsidP="00FA66D5">
      <w:pPr>
        <w:pStyle w:val="Default"/>
        <w:spacing w:line="360" w:lineRule="auto"/>
        <w:ind w:firstLine="567"/>
        <w:jc w:val="both"/>
        <w:rPr>
          <w:color w:val="auto"/>
          <w:lang w:val="ru-RU" w:bidi="th-TH"/>
        </w:rPr>
      </w:pPr>
      <w:r w:rsidRPr="00FA66D5">
        <w:rPr>
          <w:color w:val="auto"/>
          <w:lang w:val="ru-RU" w:bidi="th-TH"/>
        </w:rPr>
        <w:t>Критерии включения</w:t>
      </w:r>
      <w:r w:rsidR="00962FE5" w:rsidRPr="00FA66D5">
        <w:rPr>
          <w:color w:val="auto"/>
          <w:lang w:val="ru-RU" w:bidi="th-TH"/>
        </w:rPr>
        <w:t xml:space="preserve"> в группу исследования</w:t>
      </w:r>
      <w:r w:rsidRPr="00FA66D5">
        <w:rPr>
          <w:color w:val="auto"/>
          <w:lang w:val="ru-RU" w:bidi="th-TH"/>
        </w:rPr>
        <w:t>:</w:t>
      </w:r>
    </w:p>
    <w:p w14:paraId="48502414" w14:textId="77777777" w:rsidR="00D55F46" w:rsidRPr="00FA66D5" w:rsidRDefault="00D55F46" w:rsidP="00FA66D5">
      <w:pPr>
        <w:pStyle w:val="Default"/>
        <w:spacing w:line="360" w:lineRule="auto"/>
        <w:jc w:val="both"/>
        <w:rPr>
          <w:color w:val="auto"/>
          <w:lang w:val="kk-KZ" w:bidi="th-TH"/>
        </w:rPr>
      </w:pPr>
      <w:r w:rsidRPr="00FA66D5">
        <w:rPr>
          <w:color w:val="auto"/>
          <w:lang w:val="ru-RU" w:bidi="th-TH"/>
        </w:rPr>
        <w:t>1. Плоскоклеточная карцинома шейки матки.</w:t>
      </w:r>
    </w:p>
    <w:p w14:paraId="458500E3" w14:textId="77777777" w:rsidR="00D55F46" w:rsidRPr="00FA66D5" w:rsidRDefault="00D55F46" w:rsidP="00FA66D5">
      <w:pPr>
        <w:pStyle w:val="Default"/>
        <w:spacing w:line="360" w:lineRule="auto"/>
        <w:jc w:val="both"/>
        <w:rPr>
          <w:color w:val="auto"/>
          <w:lang w:val="kk-KZ" w:bidi="th-TH"/>
        </w:rPr>
      </w:pPr>
      <w:r w:rsidRPr="00FA66D5">
        <w:rPr>
          <w:color w:val="auto"/>
          <w:lang w:val="kk-KZ" w:bidi="th-TH"/>
        </w:rPr>
        <w:t>2. Стадия IIB (диаметр 4 см) и IIIB (по международной классификации FIGO (</w:t>
      </w:r>
      <w:r w:rsidRPr="00FA66D5">
        <w:rPr>
          <w:lang w:val="kk-KZ"/>
        </w:rPr>
        <w:t>The International Federation of Gynecology and Obstetrics (Международная федерация акушерства и гинекологии)</w:t>
      </w:r>
      <w:r w:rsidRPr="00FA66D5">
        <w:rPr>
          <w:color w:val="auto"/>
          <w:lang w:val="kk-KZ" w:bidi="th-TH"/>
        </w:rPr>
        <w:t xml:space="preserve"> 2008).</w:t>
      </w:r>
    </w:p>
    <w:p w14:paraId="1A7FD457"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3. Возраст: от 20 до 70 лет.</w:t>
      </w:r>
    </w:p>
    <w:p w14:paraId="3501D936" w14:textId="61874919" w:rsidR="00D55F46" w:rsidRPr="00FA66D5" w:rsidRDefault="00D55F46" w:rsidP="00FA66D5">
      <w:pPr>
        <w:pStyle w:val="Default"/>
        <w:spacing w:line="360" w:lineRule="auto"/>
        <w:jc w:val="both"/>
        <w:rPr>
          <w:color w:val="auto"/>
          <w:lang w:val="ru-RU" w:bidi="th-TH"/>
        </w:rPr>
      </w:pPr>
      <w:r w:rsidRPr="00FA66D5">
        <w:rPr>
          <w:color w:val="auto"/>
          <w:lang w:val="ru-RU" w:bidi="th-TH"/>
        </w:rPr>
        <w:t>4. Общее состояние больного (</w:t>
      </w:r>
      <w:proofErr w:type="spellStart"/>
      <w:r w:rsidRPr="00FA66D5">
        <w:rPr>
          <w:color w:val="auto"/>
          <w:lang w:val="ru-RU" w:bidi="th-TH"/>
        </w:rPr>
        <w:t>Performance</w:t>
      </w:r>
      <w:proofErr w:type="spellEnd"/>
      <w:r w:rsidRPr="00FA66D5">
        <w:rPr>
          <w:color w:val="auto"/>
          <w:lang w:val="ru-RU" w:bidi="th-TH"/>
        </w:rPr>
        <w:t xml:space="preserve"> </w:t>
      </w:r>
      <w:proofErr w:type="spellStart"/>
      <w:r w:rsidRPr="00FA66D5">
        <w:rPr>
          <w:color w:val="auto"/>
          <w:lang w:val="ru-RU" w:bidi="th-TH"/>
        </w:rPr>
        <w:t>status</w:t>
      </w:r>
      <w:proofErr w:type="spellEnd"/>
      <w:r w:rsidRPr="00FA66D5">
        <w:rPr>
          <w:color w:val="auto"/>
          <w:lang w:val="ru-RU" w:bidi="th-TH"/>
        </w:rPr>
        <w:t xml:space="preserve"> (PS)) по шкале </w:t>
      </w:r>
      <w:proofErr w:type="spellStart"/>
      <w:r w:rsidRPr="00FA66D5">
        <w:rPr>
          <w:color w:val="auto"/>
          <w:lang w:val="ru-RU" w:bidi="th-TH"/>
        </w:rPr>
        <w:t>Карновского</w:t>
      </w:r>
      <w:proofErr w:type="spellEnd"/>
      <w:r w:rsidRPr="00FA66D5">
        <w:rPr>
          <w:color w:val="auto"/>
          <w:lang w:val="ru-RU" w:bidi="th-TH"/>
        </w:rPr>
        <w:t xml:space="preserve"> и    ECOG-BОЗ– 0-2 (Приложение </w:t>
      </w:r>
      <w:r w:rsidR="00C7715A" w:rsidRPr="00FA66D5">
        <w:rPr>
          <w:color w:val="auto"/>
          <w:lang w:val="ru-RU" w:bidi="th-TH"/>
        </w:rPr>
        <w:t>К</w:t>
      </w:r>
      <w:r w:rsidRPr="00FA66D5">
        <w:rPr>
          <w:color w:val="auto"/>
          <w:lang w:val="ru-RU" w:bidi="th-TH"/>
        </w:rPr>
        <w:t>).</w:t>
      </w:r>
    </w:p>
    <w:p w14:paraId="22F6AAA9" w14:textId="50F0A71B" w:rsidR="00D55F46" w:rsidRPr="00FA66D5" w:rsidRDefault="00D55F46" w:rsidP="00FA66D5">
      <w:pPr>
        <w:pStyle w:val="Default"/>
        <w:spacing w:line="360" w:lineRule="auto"/>
        <w:jc w:val="both"/>
        <w:rPr>
          <w:color w:val="auto"/>
          <w:lang w:val="ru-RU" w:bidi="th-TH"/>
        </w:rPr>
      </w:pPr>
      <w:r w:rsidRPr="00FA66D5">
        <w:rPr>
          <w:color w:val="auto"/>
          <w:lang w:val="ru-RU" w:bidi="th-TH"/>
        </w:rPr>
        <w:t>5. Нет предшествующей химиотерапии, лучевой терапии и оперативных вмешательств по данной локализации</w:t>
      </w:r>
      <w:r w:rsidR="00962FE5" w:rsidRPr="00FA66D5">
        <w:rPr>
          <w:color w:val="auto"/>
          <w:lang w:val="ru-RU" w:bidi="th-TH"/>
        </w:rPr>
        <w:t xml:space="preserve"> опухоли</w:t>
      </w:r>
      <w:r w:rsidRPr="00FA66D5">
        <w:rPr>
          <w:color w:val="auto"/>
          <w:lang w:val="ru-RU" w:bidi="th-TH"/>
        </w:rPr>
        <w:t>.</w:t>
      </w:r>
    </w:p>
    <w:p w14:paraId="6BFDD827"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6. Ожидаемая продолжительность жизни более 6 месяцев.</w:t>
      </w:r>
    </w:p>
    <w:p w14:paraId="045A4A4E"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7. Адекватные функции костного мозга, печени и почек (лабораторные показатели: лейкоциты не менее3,0 * 109/л, гемоглобин не менее 100 г/л, тромбоциты не менее 100 * 10</w:t>
      </w:r>
      <w:r w:rsidRPr="00FA66D5">
        <w:rPr>
          <w:color w:val="auto"/>
          <w:vertAlign w:val="superscript"/>
          <w:lang w:val="ru-RU" w:bidi="th-TH"/>
        </w:rPr>
        <w:t>9</w:t>
      </w:r>
      <w:r w:rsidRPr="00FA66D5">
        <w:rPr>
          <w:color w:val="auto"/>
          <w:lang w:val="ru-RU" w:bidi="th-TH"/>
        </w:rPr>
        <w:t xml:space="preserve">/л, общий билирубин не более 25,65 </w:t>
      </w:r>
      <w:proofErr w:type="spellStart"/>
      <w:r w:rsidRPr="00FA66D5">
        <w:rPr>
          <w:color w:val="auto"/>
          <w:lang w:val="ru-RU" w:bidi="th-TH"/>
        </w:rPr>
        <w:t>мкмоль</w:t>
      </w:r>
      <w:proofErr w:type="spellEnd"/>
      <w:r w:rsidRPr="00FA66D5">
        <w:rPr>
          <w:color w:val="auto"/>
          <w:lang w:val="ru-RU" w:bidi="th-TH"/>
        </w:rPr>
        <w:t xml:space="preserve">/л), уровень АСТ/АЛТ не должен превышать80 </w:t>
      </w:r>
      <w:proofErr w:type="spellStart"/>
      <w:r w:rsidRPr="00FA66D5">
        <w:rPr>
          <w:color w:val="auto"/>
          <w:lang w:val="ru-RU" w:bidi="th-TH"/>
        </w:rPr>
        <w:t>ед</w:t>
      </w:r>
      <w:proofErr w:type="spellEnd"/>
      <w:r w:rsidRPr="00FA66D5">
        <w:rPr>
          <w:color w:val="auto"/>
          <w:lang w:val="ru-RU" w:bidi="th-TH"/>
        </w:rPr>
        <w:t xml:space="preserve">/л, сывороточный креатинин не более 132,6 </w:t>
      </w:r>
      <w:proofErr w:type="spellStart"/>
      <w:r w:rsidRPr="00FA66D5">
        <w:rPr>
          <w:color w:val="auto"/>
          <w:lang w:val="ru-RU" w:bidi="th-TH"/>
        </w:rPr>
        <w:t>мкмоль</w:t>
      </w:r>
      <w:proofErr w:type="spellEnd"/>
      <w:r w:rsidRPr="00FA66D5">
        <w:rPr>
          <w:color w:val="auto"/>
          <w:lang w:val="ru-RU" w:bidi="th-TH"/>
        </w:rPr>
        <w:t xml:space="preserve"> /л).</w:t>
      </w:r>
    </w:p>
    <w:p w14:paraId="16E148D0" w14:textId="56BBAC21" w:rsidR="00D55F46" w:rsidRPr="00FA66D5" w:rsidRDefault="00D55F46" w:rsidP="00FA66D5">
      <w:pPr>
        <w:pStyle w:val="Default"/>
        <w:spacing w:line="360" w:lineRule="auto"/>
        <w:jc w:val="both"/>
        <w:rPr>
          <w:color w:val="FF0000"/>
          <w:lang w:val="ru-RU" w:bidi="th-TH"/>
        </w:rPr>
      </w:pPr>
      <w:r w:rsidRPr="00FA66D5">
        <w:rPr>
          <w:color w:val="auto"/>
          <w:lang w:val="ru-RU" w:bidi="th-TH"/>
        </w:rPr>
        <w:t xml:space="preserve">8. Письменное информированное согласие (Приложение </w:t>
      </w:r>
      <w:r w:rsidR="00C7715A" w:rsidRPr="00FA66D5">
        <w:rPr>
          <w:color w:val="auto"/>
          <w:lang w:val="ru-RU" w:bidi="th-TH"/>
        </w:rPr>
        <w:t>Л</w:t>
      </w:r>
      <w:r w:rsidRPr="00FA66D5">
        <w:rPr>
          <w:color w:val="auto"/>
          <w:lang w:val="ru-RU" w:bidi="th-TH"/>
        </w:rPr>
        <w:t>).</w:t>
      </w:r>
    </w:p>
    <w:p w14:paraId="5BB3090F"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lastRenderedPageBreak/>
        <w:t>9. Диагностические изображения (компьютерная томография (КТ) органов брюшной полости и органов, магнитно-резонансная томография (МРТ)малого таза) до начала проведения ЛТ.</w:t>
      </w:r>
    </w:p>
    <w:p w14:paraId="7E6F78CF"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 xml:space="preserve">10. Нет метастазов в </w:t>
      </w:r>
      <w:proofErr w:type="spellStart"/>
      <w:r w:rsidRPr="00FA66D5">
        <w:rPr>
          <w:color w:val="auto"/>
          <w:lang w:val="ru-RU" w:bidi="th-TH"/>
        </w:rPr>
        <w:t>парааортальных</w:t>
      </w:r>
      <w:proofErr w:type="spellEnd"/>
      <w:r w:rsidRPr="00FA66D5">
        <w:rPr>
          <w:color w:val="auto"/>
          <w:lang w:val="ru-RU" w:bidi="th-TH"/>
        </w:rPr>
        <w:t xml:space="preserve"> лимфатических узлах (</w:t>
      </w:r>
      <w:proofErr w:type="spellStart"/>
      <w:r w:rsidRPr="00FA66D5">
        <w:rPr>
          <w:color w:val="auto"/>
          <w:lang w:val="ru-RU" w:bidi="th-TH"/>
        </w:rPr>
        <w:t>Para-Aortic</w:t>
      </w:r>
      <w:proofErr w:type="spellEnd"/>
      <w:r w:rsidRPr="00FA66D5">
        <w:rPr>
          <w:color w:val="auto"/>
          <w:lang w:val="ru-RU" w:bidi="th-TH"/>
        </w:rPr>
        <w:t xml:space="preserve"> </w:t>
      </w:r>
      <w:proofErr w:type="spellStart"/>
      <w:r w:rsidRPr="00FA66D5">
        <w:rPr>
          <w:color w:val="auto"/>
          <w:lang w:val="ru-RU" w:bidi="th-TH"/>
        </w:rPr>
        <w:t>Lymph</w:t>
      </w:r>
      <w:proofErr w:type="spellEnd"/>
      <w:r w:rsidRPr="00FA66D5">
        <w:rPr>
          <w:color w:val="auto"/>
          <w:lang w:val="ru-RU" w:bidi="th-TH"/>
        </w:rPr>
        <w:t xml:space="preserve"> </w:t>
      </w:r>
      <w:proofErr w:type="spellStart"/>
      <w:r w:rsidRPr="00FA66D5">
        <w:rPr>
          <w:color w:val="auto"/>
          <w:lang w:val="ru-RU" w:bidi="th-TH"/>
        </w:rPr>
        <w:t>Node</w:t>
      </w:r>
      <w:proofErr w:type="spellEnd"/>
      <w:r w:rsidRPr="00FA66D5">
        <w:rPr>
          <w:color w:val="auto"/>
          <w:lang w:val="ru-RU" w:bidi="th-TH"/>
        </w:rPr>
        <w:t xml:space="preserve"> - PALN) (по данным КТ более 1 см в минимальном диаметре).</w:t>
      </w:r>
    </w:p>
    <w:p w14:paraId="157AA0C7" w14:textId="77777777" w:rsidR="00D55F46" w:rsidRPr="00FA66D5" w:rsidRDefault="00D55F46" w:rsidP="00FA66D5">
      <w:pPr>
        <w:pStyle w:val="Default"/>
        <w:spacing w:line="360" w:lineRule="auto"/>
        <w:ind w:firstLine="567"/>
        <w:jc w:val="both"/>
        <w:rPr>
          <w:color w:val="auto"/>
          <w:lang w:val="ru-RU" w:bidi="th-TH"/>
        </w:rPr>
      </w:pPr>
      <w:r w:rsidRPr="00FA66D5">
        <w:rPr>
          <w:color w:val="auto"/>
          <w:lang w:val="ru-RU" w:bidi="th-TH"/>
        </w:rPr>
        <w:t>Критерии исключения:</w:t>
      </w:r>
    </w:p>
    <w:p w14:paraId="1C76A446" w14:textId="0DCDD13F" w:rsidR="00D55F46" w:rsidRPr="00FA66D5" w:rsidRDefault="00D55F46" w:rsidP="00FA66D5">
      <w:pPr>
        <w:pStyle w:val="Default"/>
        <w:spacing w:line="360" w:lineRule="auto"/>
        <w:jc w:val="both"/>
        <w:rPr>
          <w:color w:val="auto"/>
          <w:lang w:val="ru-RU" w:bidi="th-TH"/>
        </w:rPr>
      </w:pPr>
      <w:r w:rsidRPr="00FA66D5">
        <w:rPr>
          <w:color w:val="auto"/>
          <w:lang w:val="ru-RU" w:bidi="th-TH"/>
        </w:rPr>
        <w:t xml:space="preserve">1. Сопутствующие соматические заболевания в </w:t>
      </w:r>
      <w:r w:rsidR="00962FE5" w:rsidRPr="00FA66D5">
        <w:rPr>
          <w:color w:val="auto"/>
          <w:lang w:val="ru-RU" w:bidi="th-TH"/>
        </w:rPr>
        <w:t>стадии декомпенсации</w:t>
      </w:r>
      <w:r w:rsidRPr="00FA66D5">
        <w:rPr>
          <w:color w:val="auto"/>
          <w:lang w:val="ru-RU" w:bidi="th-TH"/>
        </w:rPr>
        <w:t>.</w:t>
      </w:r>
    </w:p>
    <w:p w14:paraId="0E88CAD4"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 xml:space="preserve">2. Наличие в анамнезе других злокачественных новообразований за последние 5 лет, за исключением </w:t>
      </w:r>
      <w:proofErr w:type="gramStart"/>
      <w:r w:rsidRPr="00FA66D5">
        <w:rPr>
          <w:color w:val="auto"/>
          <w:lang w:val="ru-RU" w:bidi="th-TH"/>
        </w:rPr>
        <w:t>базально-клеточной</w:t>
      </w:r>
      <w:proofErr w:type="gramEnd"/>
      <w:r w:rsidRPr="00FA66D5">
        <w:rPr>
          <w:color w:val="auto"/>
          <w:lang w:val="ru-RU" w:bidi="th-TH"/>
        </w:rPr>
        <w:t xml:space="preserve"> карциномы или плоскоклеточной карциномы кожи.</w:t>
      </w:r>
    </w:p>
    <w:p w14:paraId="30D9DFBD" w14:textId="77777777" w:rsidR="00D55F46" w:rsidRPr="00FA66D5" w:rsidRDefault="00D55F46" w:rsidP="00FA66D5">
      <w:pPr>
        <w:pStyle w:val="Default"/>
        <w:spacing w:line="360" w:lineRule="auto"/>
        <w:jc w:val="both"/>
        <w:rPr>
          <w:color w:val="auto"/>
          <w:lang w:val="ru-RU" w:bidi="th-TH"/>
        </w:rPr>
      </w:pPr>
      <w:r w:rsidRPr="00FA66D5">
        <w:rPr>
          <w:color w:val="auto"/>
          <w:lang w:val="ru-RU" w:bidi="th-TH"/>
        </w:rPr>
        <w:t>3. Опухоль с инфильтрацией нижней 1/3 влагалища.</w:t>
      </w:r>
    </w:p>
    <w:p w14:paraId="31691C65" w14:textId="1318A612" w:rsidR="00D55F46" w:rsidRPr="00FA66D5" w:rsidRDefault="00D55F46" w:rsidP="00FA66D5">
      <w:pPr>
        <w:pStyle w:val="Default"/>
        <w:spacing w:line="360" w:lineRule="auto"/>
        <w:jc w:val="both"/>
        <w:rPr>
          <w:color w:val="auto"/>
          <w:lang w:val="ru-RU" w:bidi="th-TH"/>
        </w:rPr>
      </w:pPr>
      <w:r w:rsidRPr="00FA66D5">
        <w:rPr>
          <w:color w:val="auto"/>
          <w:lang w:val="ru-RU" w:bidi="th-TH"/>
        </w:rPr>
        <w:t>4. Беременность или период лактации.</w:t>
      </w:r>
    </w:p>
    <w:p w14:paraId="17E82710" w14:textId="77777777" w:rsidR="00C378A8" w:rsidRPr="00FA66D5" w:rsidRDefault="00C378A8" w:rsidP="00FA66D5">
      <w:pPr>
        <w:tabs>
          <w:tab w:val="left" w:pos="709"/>
        </w:tabs>
        <w:autoSpaceDE w:val="0"/>
        <w:autoSpaceDN w:val="0"/>
        <w:adjustRightInd w:val="0"/>
        <w:spacing w:after="0" w:line="360" w:lineRule="auto"/>
        <w:ind w:right="-2" w:firstLine="567"/>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Критерии прерывания ЛТ:</w:t>
      </w:r>
    </w:p>
    <w:p w14:paraId="402F4ABB" w14:textId="77777777" w:rsidR="00C378A8" w:rsidRPr="00FA66D5" w:rsidRDefault="00C378A8" w:rsidP="00FA66D5">
      <w:pPr>
        <w:tabs>
          <w:tab w:val="left" w:pos="709"/>
        </w:tabs>
        <w:autoSpaceDE w:val="0"/>
        <w:autoSpaceDN w:val="0"/>
        <w:adjustRightInd w:val="0"/>
        <w:spacing w:after="0" w:line="360" w:lineRule="auto"/>
        <w:ind w:right="-2"/>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ЛТ должна быть приостановлена в соответствии с критериями:</w:t>
      </w:r>
    </w:p>
    <w:p w14:paraId="7152D16E" w14:textId="77777777" w:rsidR="00C378A8" w:rsidRPr="00FA66D5" w:rsidRDefault="00C378A8" w:rsidP="00FA66D5">
      <w:pPr>
        <w:tabs>
          <w:tab w:val="left" w:pos="709"/>
        </w:tabs>
        <w:autoSpaceDE w:val="0"/>
        <w:autoSpaceDN w:val="0"/>
        <w:adjustRightInd w:val="0"/>
        <w:spacing w:after="0" w:line="360" w:lineRule="auto"/>
        <w:ind w:right="-2"/>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1. Степень&gt; 3 негематологической токсичность (например, тошнота, диарея, частота мочеиспускания).</w:t>
      </w:r>
    </w:p>
    <w:p w14:paraId="11395F93" w14:textId="77777777" w:rsidR="00C378A8" w:rsidRPr="00FA66D5" w:rsidRDefault="00C378A8" w:rsidP="00FA66D5">
      <w:pPr>
        <w:tabs>
          <w:tab w:val="left" w:pos="709"/>
        </w:tabs>
        <w:autoSpaceDE w:val="0"/>
        <w:autoSpaceDN w:val="0"/>
        <w:adjustRightInd w:val="0"/>
        <w:spacing w:after="0" w:line="360" w:lineRule="auto"/>
        <w:ind w:right="-2"/>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2. Гематологическая токсичность 4 степени.</w:t>
      </w:r>
    </w:p>
    <w:p w14:paraId="7431695B" w14:textId="77777777" w:rsidR="00C378A8" w:rsidRPr="00FA66D5" w:rsidRDefault="00C378A8" w:rsidP="00FA66D5">
      <w:pPr>
        <w:tabs>
          <w:tab w:val="left" w:pos="709"/>
        </w:tabs>
        <w:autoSpaceDE w:val="0"/>
        <w:autoSpaceDN w:val="0"/>
        <w:adjustRightInd w:val="0"/>
        <w:spacing w:after="0" w:line="360" w:lineRule="auto"/>
        <w:ind w:right="-2"/>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 xml:space="preserve">3. Общее состояние больного по шкале </w:t>
      </w:r>
      <w:proofErr w:type="spellStart"/>
      <w:r w:rsidRPr="00FA66D5">
        <w:rPr>
          <w:rFonts w:ascii="Times New Roman" w:eastAsia="Batang" w:hAnsi="Times New Roman" w:cs="Times New Roman"/>
          <w:sz w:val="24"/>
          <w:szCs w:val="24"/>
          <w:lang w:eastAsia="ko-KR"/>
        </w:rPr>
        <w:t>Карновского</w:t>
      </w:r>
      <w:proofErr w:type="spellEnd"/>
      <w:r w:rsidRPr="00FA66D5">
        <w:rPr>
          <w:rFonts w:ascii="Times New Roman" w:eastAsia="Batang" w:hAnsi="Times New Roman" w:cs="Times New Roman"/>
          <w:sz w:val="24"/>
          <w:szCs w:val="24"/>
          <w:lang w:eastAsia="ko-KR"/>
        </w:rPr>
        <w:t xml:space="preserve"> и ECOG-BОЗ– 0-23-4.</w:t>
      </w:r>
    </w:p>
    <w:p w14:paraId="5E99540D" w14:textId="63B00EB7" w:rsidR="000C7618" w:rsidRPr="00FA66D5" w:rsidRDefault="000C7618" w:rsidP="00FA66D5">
      <w:pPr>
        <w:tabs>
          <w:tab w:val="left" w:pos="709"/>
        </w:tabs>
        <w:autoSpaceDE w:val="0"/>
        <w:autoSpaceDN w:val="0"/>
        <w:adjustRightInd w:val="0"/>
        <w:spacing w:after="0" w:line="360" w:lineRule="auto"/>
        <w:ind w:right="-2" w:firstLine="567"/>
        <w:jc w:val="both"/>
        <w:rPr>
          <w:rFonts w:ascii="Times New Roman" w:hAnsi="Times New Roman" w:cs="Times New Roman"/>
          <w:sz w:val="24"/>
          <w:szCs w:val="24"/>
        </w:rPr>
      </w:pPr>
      <w:r w:rsidRPr="00FA66D5">
        <w:rPr>
          <w:rFonts w:ascii="Times New Roman" w:hAnsi="Times New Roman" w:cs="Times New Roman"/>
          <w:sz w:val="24"/>
          <w:szCs w:val="24"/>
        </w:rPr>
        <w:t>Методы оценки эффективности ЛТ:</w:t>
      </w:r>
    </w:p>
    <w:p w14:paraId="3B3A58A8" w14:textId="47D3B222"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1. Физическое обследование (включая тазовые и цифровые ректальные исследования).</w:t>
      </w:r>
    </w:p>
    <w:p w14:paraId="4867E804" w14:textId="77777777"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2. Цитологические мазки.</w:t>
      </w:r>
    </w:p>
    <w:p w14:paraId="553CCA21" w14:textId="77777777"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3. Прицельная биопсия.</w:t>
      </w:r>
    </w:p>
    <w:p w14:paraId="18232450" w14:textId="77777777"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4. Радиографические исследования (рентгенография грудной клетки, внутривенная пиелография).</w:t>
      </w:r>
    </w:p>
    <w:p w14:paraId="1734E01D" w14:textId="77777777"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5. Опухолевые маркеры (CEA, SCC) (не обязательно).</w:t>
      </w:r>
    </w:p>
    <w:p w14:paraId="62868436" w14:textId="51BFD8EE" w:rsidR="000C7618" w:rsidRPr="00FA66D5" w:rsidRDefault="000C7618" w:rsidP="00FA66D5">
      <w:pPr>
        <w:tabs>
          <w:tab w:val="left" w:pos="709"/>
        </w:tabs>
        <w:autoSpaceDE w:val="0"/>
        <w:autoSpaceDN w:val="0"/>
        <w:adjustRightInd w:val="0"/>
        <w:spacing w:after="0" w:line="360" w:lineRule="auto"/>
        <w:ind w:right="-2"/>
        <w:jc w:val="both"/>
        <w:rPr>
          <w:rFonts w:ascii="Times New Roman" w:hAnsi="Times New Roman" w:cs="Times New Roman"/>
          <w:sz w:val="24"/>
          <w:szCs w:val="24"/>
        </w:rPr>
      </w:pPr>
      <w:r w:rsidRPr="00FA66D5">
        <w:rPr>
          <w:rFonts w:ascii="Times New Roman" w:hAnsi="Times New Roman" w:cs="Times New Roman"/>
          <w:sz w:val="24"/>
          <w:szCs w:val="24"/>
        </w:rPr>
        <w:t>6. УЗИ, МРТ органов брюшной полости и органов малого таза</w:t>
      </w:r>
    </w:p>
    <w:p w14:paraId="5F1A0F1A" w14:textId="116C2449" w:rsidR="00D55F46" w:rsidRPr="00FA66D5" w:rsidRDefault="00D55F46" w:rsidP="00FA66D5">
      <w:pPr>
        <w:pStyle w:val="Default"/>
        <w:spacing w:line="360" w:lineRule="auto"/>
        <w:ind w:firstLine="567"/>
        <w:jc w:val="both"/>
        <w:rPr>
          <w:color w:val="auto"/>
          <w:lang w:val="ru-RU" w:bidi="th-TH"/>
        </w:rPr>
      </w:pPr>
      <w:r w:rsidRPr="00FA66D5">
        <w:rPr>
          <w:color w:val="auto"/>
          <w:lang w:val="ru-RU" w:bidi="th-TH"/>
        </w:rPr>
        <w:t>Характеристика групп исследования</w:t>
      </w:r>
      <w:r w:rsidR="009431E7" w:rsidRPr="00FA66D5">
        <w:rPr>
          <w:color w:val="auto"/>
          <w:lang w:val="ru-RU" w:bidi="th-TH"/>
        </w:rPr>
        <w:t xml:space="preserve">. </w:t>
      </w:r>
    </w:p>
    <w:p w14:paraId="435AB9C9" w14:textId="2E30F5D4" w:rsidR="002147C3" w:rsidRPr="00FA66D5" w:rsidRDefault="002147C3" w:rsidP="00FA66D5">
      <w:pPr>
        <w:pStyle w:val="Default"/>
        <w:spacing w:line="360" w:lineRule="auto"/>
        <w:ind w:firstLine="567"/>
        <w:jc w:val="both"/>
        <w:rPr>
          <w:color w:val="auto"/>
          <w:lang w:val="ru-RU" w:bidi="th-TH"/>
        </w:rPr>
      </w:pPr>
      <w:r w:rsidRPr="00FA66D5">
        <w:rPr>
          <w:color w:val="auto"/>
          <w:lang w:val="ru-RU" w:bidi="th-TH"/>
        </w:rPr>
        <w:t>Согласно</w:t>
      </w:r>
      <w:r w:rsidR="00C378A8" w:rsidRPr="00FA66D5">
        <w:rPr>
          <w:color w:val="auto"/>
          <w:lang w:val="ru-RU" w:bidi="th-TH"/>
        </w:rPr>
        <w:t xml:space="preserve"> вышеуказанным</w:t>
      </w:r>
      <w:r w:rsidRPr="00FA66D5">
        <w:rPr>
          <w:color w:val="auto"/>
          <w:lang w:val="ru-RU" w:bidi="th-TH"/>
        </w:rPr>
        <w:t xml:space="preserve"> критериям</w:t>
      </w:r>
      <w:r w:rsidRPr="00FA66D5">
        <w:rPr>
          <w:color w:val="FF0000"/>
          <w:lang w:val="ru-RU" w:bidi="th-TH"/>
        </w:rPr>
        <w:t xml:space="preserve"> </w:t>
      </w:r>
      <w:r w:rsidRPr="00FA66D5">
        <w:rPr>
          <w:color w:val="auto"/>
          <w:lang w:val="ru-RU" w:bidi="th-TH"/>
        </w:rPr>
        <w:t>в настоящее исследование вошли 66 пациенто</w:t>
      </w:r>
      <w:r w:rsidR="00612772" w:rsidRPr="00FA66D5">
        <w:rPr>
          <w:color w:val="auto"/>
          <w:lang w:val="ru-RU" w:bidi="th-TH"/>
        </w:rPr>
        <w:t>к</w:t>
      </w:r>
      <w:r w:rsidRPr="00FA66D5">
        <w:rPr>
          <w:color w:val="auto"/>
          <w:lang w:val="ru-RU" w:bidi="th-TH"/>
        </w:rPr>
        <w:t xml:space="preserve"> </w:t>
      </w:r>
      <w:r w:rsidR="00612772" w:rsidRPr="00FA66D5">
        <w:rPr>
          <w:color w:val="auto"/>
          <w:lang w:val="ru-RU" w:bidi="th-TH"/>
        </w:rPr>
        <w:t xml:space="preserve">с плоскоклеточной карциномой шейки матки IIB и IIIB стадий, не имеющие подтверждённые метастазы и без предшествующей химиотерапии, лучевой терапии и оперативных вмешательств по данной локализации, </w:t>
      </w:r>
      <w:r w:rsidRPr="00FA66D5">
        <w:rPr>
          <w:color w:val="auto"/>
          <w:lang w:val="ru-RU" w:bidi="th-TH"/>
        </w:rPr>
        <w:t>которые сформировали следующие группы:</w:t>
      </w:r>
      <w:r w:rsidR="00C84C88" w:rsidRPr="00FA66D5">
        <w:rPr>
          <w:color w:val="auto"/>
          <w:lang w:val="ru-RU" w:bidi="th-TH"/>
        </w:rPr>
        <w:t xml:space="preserve"> </w:t>
      </w:r>
    </w:p>
    <w:p w14:paraId="49096E40" w14:textId="51167278" w:rsidR="009431E7" w:rsidRPr="00FA66D5" w:rsidRDefault="00612772" w:rsidP="00FA66D5">
      <w:pPr>
        <w:pStyle w:val="Default"/>
        <w:spacing w:line="360" w:lineRule="auto"/>
        <w:ind w:firstLine="567"/>
        <w:jc w:val="both"/>
        <w:rPr>
          <w:color w:val="auto"/>
          <w:lang w:val="ru-RU" w:bidi="th-TH"/>
        </w:rPr>
      </w:pPr>
      <w:r w:rsidRPr="00FA66D5">
        <w:rPr>
          <w:color w:val="auto"/>
          <w:lang w:val="ru-RU" w:bidi="th-TH"/>
        </w:rPr>
        <w:t>- о</w:t>
      </w:r>
      <w:r w:rsidR="002147C3" w:rsidRPr="00FA66D5">
        <w:rPr>
          <w:color w:val="auto"/>
          <w:lang w:val="ru-RU" w:bidi="th-TH"/>
        </w:rPr>
        <w:t>сновная группа</w:t>
      </w:r>
      <w:r w:rsidR="00CF73AC" w:rsidRPr="00FA66D5">
        <w:rPr>
          <w:color w:val="auto"/>
          <w:lang w:val="ru-RU" w:bidi="th-TH"/>
        </w:rPr>
        <w:t xml:space="preserve"> - </w:t>
      </w:r>
      <w:r w:rsidR="002147C3" w:rsidRPr="00FA66D5">
        <w:rPr>
          <w:color w:val="auto"/>
          <w:lang w:val="ru-RU" w:bidi="th-TH"/>
        </w:rPr>
        <w:t>22 пациентки</w:t>
      </w:r>
      <w:r w:rsidR="009431E7" w:rsidRPr="00FA66D5">
        <w:rPr>
          <w:color w:val="auto"/>
          <w:lang w:val="ru-RU" w:bidi="th-TH"/>
        </w:rPr>
        <w:t xml:space="preserve">, которым </w:t>
      </w:r>
      <w:r w:rsidRPr="00FA66D5">
        <w:rPr>
          <w:color w:val="auto"/>
          <w:lang w:val="ru-RU" w:bidi="th-TH"/>
        </w:rPr>
        <w:t xml:space="preserve">была </w:t>
      </w:r>
      <w:r w:rsidR="009431E7" w:rsidRPr="00FA66D5">
        <w:rPr>
          <w:color w:val="auto"/>
          <w:lang w:val="ru-RU" w:bidi="th-TH"/>
        </w:rPr>
        <w:t xml:space="preserve">проведена </w:t>
      </w:r>
      <w:r w:rsidR="00D07BDA" w:rsidRPr="00FA66D5">
        <w:rPr>
          <w:color w:val="auto"/>
          <w:lang w:val="ru-RU" w:bidi="th-TH"/>
        </w:rPr>
        <w:t>ЛТ</w:t>
      </w:r>
      <w:r w:rsidR="009431E7" w:rsidRPr="00FA66D5">
        <w:rPr>
          <w:color w:val="auto"/>
          <w:lang w:val="ru-RU" w:bidi="th-TH"/>
        </w:rPr>
        <w:t xml:space="preserve"> </w:t>
      </w:r>
      <w:r w:rsidRPr="00FA66D5">
        <w:rPr>
          <w:color w:val="auto"/>
          <w:lang w:val="ru-RU" w:bidi="th-TH"/>
        </w:rPr>
        <w:t>в рамках данного исследования</w:t>
      </w:r>
      <w:r w:rsidR="00B70F03" w:rsidRPr="00FA66D5">
        <w:rPr>
          <w:color w:val="auto"/>
          <w:lang w:val="ru-RU" w:bidi="th-TH"/>
        </w:rPr>
        <w:t xml:space="preserve"> с применением 3D-визуализации</w:t>
      </w:r>
      <w:r w:rsidR="00C42EA4" w:rsidRPr="00FA66D5">
        <w:rPr>
          <w:color w:val="auto"/>
          <w:lang w:val="ru-RU" w:bidi="th-TH"/>
        </w:rPr>
        <w:t xml:space="preserve"> (подробно описана в разделе «Методика лучевой терапии с 3D-планированием»)</w:t>
      </w:r>
      <w:r w:rsidR="00EF50BE" w:rsidRPr="00FA66D5">
        <w:rPr>
          <w:color w:val="auto"/>
          <w:lang w:val="ru-RU" w:bidi="th-TH"/>
        </w:rPr>
        <w:t xml:space="preserve">. </w:t>
      </w:r>
      <w:r w:rsidR="009431E7" w:rsidRPr="00FA66D5">
        <w:rPr>
          <w:color w:val="auto"/>
          <w:lang w:val="ru-RU" w:bidi="th-TH"/>
        </w:rPr>
        <w:t xml:space="preserve"> </w:t>
      </w:r>
    </w:p>
    <w:p w14:paraId="50233414" w14:textId="0C09620A" w:rsidR="00FE442F" w:rsidRPr="00FA66D5" w:rsidRDefault="00612772" w:rsidP="00FA66D5">
      <w:pPr>
        <w:pStyle w:val="Default"/>
        <w:spacing w:line="360" w:lineRule="auto"/>
        <w:ind w:firstLine="567"/>
        <w:jc w:val="both"/>
        <w:rPr>
          <w:color w:val="auto"/>
          <w:lang w:val="ru-RU" w:bidi="th-TH"/>
        </w:rPr>
      </w:pPr>
      <w:r w:rsidRPr="00FA66D5">
        <w:rPr>
          <w:color w:val="auto"/>
          <w:lang w:val="ru-RU" w:bidi="th-TH"/>
        </w:rPr>
        <w:lastRenderedPageBreak/>
        <w:t>- к</w:t>
      </w:r>
      <w:r w:rsidR="002147C3" w:rsidRPr="00FA66D5">
        <w:rPr>
          <w:color w:val="auto"/>
          <w:lang w:val="ru-RU" w:bidi="th-TH"/>
        </w:rPr>
        <w:t>онтрольная группа - 44 пациентки</w:t>
      </w:r>
      <w:r w:rsidR="009431E7" w:rsidRPr="00FA66D5">
        <w:rPr>
          <w:color w:val="auto"/>
          <w:lang w:val="ru-RU" w:bidi="th-TH"/>
        </w:rPr>
        <w:t xml:space="preserve">, которые получили </w:t>
      </w:r>
      <w:r w:rsidR="00C378A8" w:rsidRPr="00FA66D5">
        <w:rPr>
          <w:color w:val="auto"/>
          <w:lang w:val="ru-RU" w:bidi="th-TH"/>
        </w:rPr>
        <w:t>ЛТ</w:t>
      </w:r>
      <w:r w:rsidR="00B70F03" w:rsidRPr="00FA66D5">
        <w:rPr>
          <w:color w:val="auto"/>
          <w:lang w:val="ru-RU" w:bidi="th-TH"/>
        </w:rPr>
        <w:t xml:space="preserve"> с планированием в 2</w:t>
      </w:r>
      <w:r w:rsidR="00B70F03" w:rsidRPr="00FA66D5">
        <w:rPr>
          <w:color w:val="auto"/>
          <w:lang w:bidi="th-TH"/>
        </w:rPr>
        <w:t>D</w:t>
      </w:r>
      <w:r w:rsidR="00B70F03" w:rsidRPr="00FA66D5">
        <w:rPr>
          <w:color w:val="auto"/>
          <w:lang w:val="ru-RU" w:bidi="th-TH"/>
        </w:rPr>
        <w:t>-</w:t>
      </w:r>
      <w:r w:rsidR="00B70F03" w:rsidRPr="00FA66D5">
        <w:rPr>
          <w:color w:val="auto"/>
          <w:lang w:val="kk-KZ" w:bidi="th-TH"/>
        </w:rPr>
        <w:t>режиме</w:t>
      </w:r>
      <w:r w:rsidR="00B70F03" w:rsidRPr="00FA66D5">
        <w:rPr>
          <w:color w:val="auto"/>
          <w:lang w:val="ru-RU" w:bidi="th-TH"/>
        </w:rPr>
        <w:t>.</w:t>
      </w:r>
    </w:p>
    <w:p w14:paraId="384C2D64" w14:textId="23D0D899" w:rsidR="001D1CB7" w:rsidRPr="00FA66D5" w:rsidRDefault="001D1CB7" w:rsidP="00FA66D5">
      <w:pPr>
        <w:pStyle w:val="Default"/>
        <w:spacing w:line="360" w:lineRule="auto"/>
        <w:ind w:firstLine="567"/>
        <w:jc w:val="both"/>
        <w:rPr>
          <w:color w:val="FF0000"/>
          <w:spacing w:val="-1"/>
          <w:sz w:val="28"/>
          <w:lang w:val="ru-RU"/>
        </w:rPr>
      </w:pPr>
      <w:r w:rsidRPr="00FA66D5">
        <w:rPr>
          <w:color w:val="auto"/>
          <w:lang w:val="ru-RU" w:bidi="th-TH"/>
        </w:rPr>
        <w:t>Социально-демографические и клинические данные пациентов, включенные в исследование представлены в таблице 1.</w:t>
      </w:r>
    </w:p>
    <w:p w14:paraId="5D762E44" w14:textId="419DB8BF" w:rsidR="001D1CB7" w:rsidRPr="00FA66D5" w:rsidRDefault="001D1CB7" w:rsidP="00FA66D5">
      <w:pPr>
        <w:pStyle w:val="Default"/>
        <w:spacing w:line="360" w:lineRule="auto"/>
        <w:jc w:val="both"/>
        <w:rPr>
          <w:color w:val="auto"/>
          <w:lang w:val="ru-RU" w:bidi="th-TH"/>
        </w:rPr>
      </w:pPr>
      <w:r w:rsidRPr="00FA66D5">
        <w:rPr>
          <w:color w:val="auto"/>
          <w:lang w:val="ru-RU" w:bidi="th-TH"/>
        </w:rPr>
        <w:t>Таблица 1 - Социально-демографические, клинические данные пациентов</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664"/>
        <w:gridCol w:w="2126"/>
        <w:gridCol w:w="2268"/>
      </w:tblGrid>
      <w:tr w:rsidR="000E70B2" w:rsidRPr="00FA66D5" w14:paraId="6466EBAB" w14:textId="77777777" w:rsidTr="004C7DAA">
        <w:trPr>
          <w:jc w:val="center"/>
        </w:trPr>
        <w:tc>
          <w:tcPr>
            <w:tcW w:w="4786" w:type="dxa"/>
            <w:gridSpan w:val="2"/>
          </w:tcPr>
          <w:p w14:paraId="5C4206FD" w14:textId="536C472B" w:rsidR="000E70B2" w:rsidRPr="00FA66D5" w:rsidRDefault="000E70B2" w:rsidP="00FA66D5">
            <w:pPr>
              <w:pStyle w:val="Default"/>
              <w:spacing w:line="360" w:lineRule="auto"/>
              <w:ind w:firstLine="567"/>
              <w:rPr>
                <w:color w:val="auto"/>
                <w:lang w:val="ru-RU" w:bidi="th-TH"/>
              </w:rPr>
            </w:pPr>
            <w:r w:rsidRPr="00FA66D5">
              <w:rPr>
                <w:color w:val="auto"/>
                <w:lang w:val="ru-RU" w:bidi="th-TH"/>
              </w:rPr>
              <w:t>Показатель</w:t>
            </w:r>
          </w:p>
        </w:tc>
        <w:tc>
          <w:tcPr>
            <w:tcW w:w="4394" w:type="dxa"/>
            <w:gridSpan w:val="2"/>
          </w:tcPr>
          <w:p w14:paraId="319CB8B6" w14:textId="7F8EFD03" w:rsidR="000E70B2" w:rsidRPr="00FA66D5" w:rsidRDefault="00521A02" w:rsidP="00FA66D5">
            <w:pPr>
              <w:pStyle w:val="Default"/>
              <w:spacing w:line="360" w:lineRule="auto"/>
              <w:jc w:val="center"/>
              <w:rPr>
                <w:color w:val="auto"/>
                <w:lang w:val="ru-RU" w:bidi="th-TH"/>
              </w:rPr>
            </w:pPr>
            <w:r w:rsidRPr="00FA66D5">
              <w:rPr>
                <w:color w:val="auto"/>
                <w:lang w:val="ru-RU" w:bidi="th-TH"/>
              </w:rPr>
              <w:t>Группы исследования</w:t>
            </w:r>
          </w:p>
        </w:tc>
      </w:tr>
      <w:tr w:rsidR="000E70B2" w:rsidRPr="00FA66D5" w14:paraId="70F435DA" w14:textId="77777777" w:rsidTr="004C7DAA">
        <w:trPr>
          <w:jc w:val="center"/>
        </w:trPr>
        <w:tc>
          <w:tcPr>
            <w:tcW w:w="4786" w:type="dxa"/>
            <w:gridSpan w:val="2"/>
          </w:tcPr>
          <w:p w14:paraId="553A5DF2" w14:textId="7BF31A21" w:rsidR="000E70B2" w:rsidRPr="00FA66D5" w:rsidRDefault="000E70B2" w:rsidP="00FA66D5">
            <w:pPr>
              <w:pStyle w:val="Default"/>
              <w:spacing w:line="360" w:lineRule="auto"/>
              <w:ind w:firstLine="567"/>
              <w:rPr>
                <w:color w:val="auto"/>
                <w:lang w:val="ru-RU" w:bidi="th-TH"/>
              </w:rPr>
            </w:pPr>
          </w:p>
        </w:tc>
        <w:tc>
          <w:tcPr>
            <w:tcW w:w="2126" w:type="dxa"/>
            <w:vAlign w:val="center"/>
          </w:tcPr>
          <w:p w14:paraId="2E210560" w14:textId="603F65EA" w:rsidR="000E70B2" w:rsidRPr="00FA66D5" w:rsidRDefault="000E70B2" w:rsidP="00FA66D5">
            <w:pPr>
              <w:pStyle w:val="Default"/>
              <w:spacing w:line="360" w:lineRule="auto"/>
              <w:jc w:val="center"/>
              <w:rPr>
                <w:color w:val="auto"/>
                <w:lang w:val="ru-RU" w:bidi="th-TH"/>
              </w:rPr>
            </w:pPr>
            <w:r w:rsidRPr="00FA66D5">
              <w:rPr>
                <w:color w:val="auto"/>
                <w:lang w:val="ru-RU" w:bidi="th-TH"/>
              </w:rPr>
              <w:t>Основная, n=22, 3D-планирование</w:t>
            </w:r>
          </w:p>
        </w:tc>
        <w:tc>
          <w:tcPr>
            <w:tcW w:w="2268" w:type="dxa"/>
            <w:vAlign w:val="center"/>
          </w:tcPr>
          <w:p w14:paraId="530E9197" w14:textId="53D3980E" w:rsidR="000E70B2" w:rsidRPr="00FA66D5" w:rsidRDefault="000E70B2" w:rsidP="00FA66D5">
            <w:pPr>
              <w:pStyle w:val="Default"/>
              <w:spacing w:line="360" w:lineRule="auto"/>
              <w:jc w:val="center"/>
              <w:rPr>
                <w:color w:val="auto"/>
                <w:lang w:val="ru-RU" w:bidi="th-TH"/>
              </w:rPr>
            </w:pPr>
            <w:r w:rsidRPr="00FA66D5">
              <w:rPr>
                <w:color w:val="auto"/>
                <w:lang w:val="ru-RU" w:bidi="th-TH"/>
              </w:rPr>
              <w:t>Контрольная, n=44, 2D-планирование</w:t>
            </w:r>
          </w:p>
        </w:tc>
      </w:tr>
      <w:tr w:rsidR="00521A02" w:rsidRPr="00FA66D5" w14:paraId="6F085BEB" w14:textId="77777777" w:rsidTr="004C7DAA">
        <w:trPr>
          <w:jc w:val="center"/>
        </w:trPr>
        <w:tc>
          <w:tcPr>
            <w:tcW w:w="4786" w:type="dxa"/>
            <w:gridSpan w:val="2"/>
          </w:tcPr>
          <w:p w14:paraId="60532250" w14:textId="77777777" w:rsidR="00521A02" w:rsidRPr="00FA66D5" w:rsidRDefault="00521A02" w:rsidP="00FA66D5">
            <w:pPr>
              <w:pStyle w:val="Default"/>
              <w:spacing w:line="360" w:lineRule="auto"/>
              <w:rPr>
                <w:color w:val="auto"/>
                <w:lang w:val="ru-RU" w:bidi="th-TH"/>
              </w:rPr>
            </w:pPr>
            <w:r w:rsidRPr="00FA66D5">
              <w:rPr>
                <w:color w:val="auto"/>
                <w:lang w:val="ru-RU" w:bidi="th-TH"/>
              </w:rPr>
              <w:t>Средний возраст, лет</w:t>
            </w:r>
          </w:p>
        </w:tc>
        <w:tc>
          <w:tcPr>
            <w:tcW w:w="2126" w:type="dxa"/>
            <w:vAlign w:val="center"/>
          </w:tcPr>
          <w:p w14:paraId="4BA25377" w14:textId="01D69A07" w:rsidR="00521A02" w:rsidRPr="00FA66D5" w:rsidRDefault="00521A02" w:rsidP="00FA66D5">
            <w:pPr>
              <w:pStyle w:val="Default"/>
              <w:spacing w:line="360" w:lineRule="auto"/>
              <w:jc w:val="center"/>
              <w:rPr>
                <w:color w:val="auto"/>
                <w:lang w:val="ru-RU" w:bidi="th-TH"/>
              </w:rPr>
            </w:pPr>
            <w:r w:rsidRPr="00FA66D5">
              <w:rPr>
                <w:color w:val="auto"/>
                <w:lang w:val="ru-RU" w:bidi="th-TH"/>
              </w:rPr>
              <w:t>55,4±13,2</w:t>
            </w:r>
          </w:p>
        </w:tc>
        <w:tc>
          <w:tcPr>
            <w:tcW w:w="2268" w:type="dxa"/>
            <w:vAlign w:val="center"/>
          </w:tcPr>
          <w:p w14:paraId="27F7F896" w14:textId="3B3BD7E7" w:rsidR="00521A02" w:rsidRPr="00FA66D5" w:rsidRDefault="00521A02" w:rsidP="00FA66D5">
            <w:pPr>
              <w:pStyle w:val="Default"/>
              <w:spacing w:line="360" w:lineRule="auto"/>
              <w:jc w:val="center"/>
              <w:rPr>
                <w:color w:val="auto"/>
                <w:lang w:val="ru-RU" w:bidi="th-TH"/>
              </w:rPr>
            </w:pPr>
            <w:r w:rsidRPr="00FA66D5">
              <w:rPr>
                <w:color w:val="auto"/>
                <w:lang w:val="ru-RU" w:bidi="th-TH"/>
              </w:rPr>
              <w:t>56,0±12,8</w:t>
            </w:r>
          </w:p>
        </w:tc>
      </w:tr>
      <w:tr w:rsidR="00C875C0" w:rsidRPr="00FA66D5" w14:paraId="310FE5D0" w14:textId="77777777" w:rsidTr="00CC1D34">
        <w:trPr>
          <w:jc w:val="center"/>
        </w:trPr>
        <w:tc>
          <w:tcPr>
            <w:tcW w:w="2122" w:type="dxa"/>
            <w:vMerge w:val="restart"/>
          </w:tcPr>
          <w:p w14:paraId="4536774D" w14:textId="24F786CE" w:rsidR="00C875C0" w:rsidRPr="00FA66D5" w:rsidRDefault="00C875C0" w:rsidP="00FA66D5">
            <w:pPr>
              <w:pStyle w:val="Default"/>
              <w:spacing w:line="360" w:lineRule="auto"/>
              <w:rPr>
                <w:color w:val="auto"/>
                <w:lang w:val="ru-RU" w:bidi="th-TH"/>
              </w:rPr>
            </w:pPr>
            <w:r w:rsidRPr="00FA66D5">
              <w:rPr>
                <w:color w:val="auto"/>
                <w:lang w:val="ru-RU" w:bidi="th-TH"/>
              </w:rPr>
              <w:t xml:space="preserve">Стадия </w:t>
            </w:r>
            <w:r w:rsidR="00CC1D34" w:rsidRPr="00FA66D5">
              <w:rPr>
                <w:color w:val="auto"/>
                <w:lang w:val="ru-RU" w:bidi="th-TH"/>
              </w:rPr>
              <w:t xml:space="preserve">по </w:t>
            </w:r>
            <w:r w:rsidRPr="00FA66D5">
              <w:rPr>
                <w:color w:val="auto"/>
                <w:lang w:val="ru-RU" w:bidi="th-TH"/>
              </w:rPr>
              <w:t>TNM (FIGO)</w:t>
            </w:r>
          </w:p>
        </w:tc>
        <w:tc>
          <w:tcPr>
            <w:tcW w:w="2664" w:type="dxa"/>
          </w:tcPr>
          <w:p w14:paraId="558B8D21" w14:textId="66037FB9" w:rsidR="00C875C0" w:rsidRPr="00FA66D5" w:rsidRDefault="00C875C0" w:rsidP="00FA66D5">
            <w:pPr>
              <w:pStyle w:val="Default"/>
              <w:spacing w:line="360" w:lineRule="auto"/>
              <w:rPr>
                <w:color w:val="auto"/>
                <w:lang w:bidi="th-TH"/>
              </w:rPr>
            </w:pPr>
            <w:r w:rsidRPr="00FA66D5">
              <w:rPr>
                <w:color w:val="auto"/>
                <w:lang w:val="ru-RU" w:bidi="th-TH"/>
              </w:rPr>
              <w:t>Стадия II</w:t>
            </w:r>
            <w:r w:rsidRPr="00FA66D5">
              <w:rPr>
                <w:color w:val="auto"/>
                <w:lang w:bidi="th-TH"/>
              </w:rPr>
              <w:t>B</w:t>
            </w:r>
          </w:p>
        </w:tc>
        <w:tc>
          <w:tcPr>
            <w:tcW w:w="2126" w:type="dxa"/>
            <w:vAlign w:val="center"/>
          </w:tcPr>
          <w:p w14:paraId="65B201C1" w14:textId="19743E08" w:rsidR="00C875C0" w:rsidRPr="00FA66D5" w:rsidRDefault="00C875C0" w:rsidP="00FA66D5">
            <w:pPr>
              <w:pStyle w:val="Default"/>
              <w:spacing w:line="360" w:lineRule="auto"/>
              <w:jc w:val="center"/>
              <w:rPr>
                <w:color w:val="auto"/>
                <w:lang w:val="ru-RU" w:bidi="th-TH"/>
              </w:rPr>
            </w:pPr>
            <w:r w:rsidRPr="00FA66D5">
              <w:rPr>
                <w:color w:val="auto"/>
                <w:lang w:val="ru-RU" w:bidi="th-TH"/>
              </w:rPr>
              <w:t>10 (45,5%)</w:t>
            </w:r>
          </w:p>
        </w:tc>
        <w:tc>
          <w:tcPr>
            <w:tcW w:w="2268" w:type="dxa"/>
            <w:vAlign w:val="center"/>
          </w:tcPr>
          <w:p w14:paraId="78FA2FFD" w14:textId="10621140" w:rsidR="00C875C0" w:rsidRPr="00FA66D5" w:rsidRDefault="00C875C0" w:rsidP="00FA66D5">
            <w:pPr>
              <w:pStyle w:val="Default"/>
              <w:spacing w:line="360" w:lineRule="auto"/>
              <w:jc w:val="center"/>
              <w:rPr>
                <w:color w:val="auto"/>
                <w:lang w:val="ru-RU" w:bidi="th-TH"/>
              </w:rPr>
            </w:pPr>
            <w:r w:rsidRPr="00FA66D5">
              <w:rPr>
                <w:color w:val="auto"/>
                <w:lang w:val="ru-RU" w:bidi="th-TH"/>
              </w:rPr>
              <w:t>17 (38,6%)</w:t>
            </w:r>
          </w:p>
        </w:tc>
      </w:tr>
      <w:tr w:rsidR="00C875C0" w:rsidRPr="00FA66D5" w14:paraId="79854CF2" w14:textId="77777777" w:rsidTr="00CC1D34">
        <w:trPr>
          <w:jc w:val="center"/>
        </w:trPr>
        <w:tc>
          <w:tcPr>
            <w:tcW w:w="2122" w:type="dxa"/>
            <w:vMerge/>
          </w:tcPr>
          <w:p w14:paraId="49F01B6D" w14:textId="77777777" w:rsidR="00C875C0" w:rsidRPr="00FA66D5" w:rsidRDefault="00C875C0" w:rsidP="00FA66D5">
            <w:pPr>
              <w:pStyle w:val="Default"/>
              <w:spacing w:line="360" w:lineRule="auto"/>
              <w:rPr>
                <w:color w:val="auto"/>
                <w:lang w:val="ru-RU" w:bidi="th-TH"/>
              </w:rPr>
            </w:pPr>
          </w:p>
        </w:tc>
        <w:tc>
          <w:tcPr>
            <w:tcW w:w="2664" w:type="dxa"/>
          </w:tcPr>
          <w:p w14:paraId="1B590DA6" w14:textId="6F0B45EA" w:rsidR="00C875C0" w:rsidRPr="00FA66D5" w:rsidRDefault="00C875C0" w:rsidP="00FA66D5">
            <w:pPr>
              <w:pStyle w:val="Default"/>
              <w:spacing w:line="360" w:lineRule="auto"/>
              <w:rPr>
                <w:color w:val="auto"/>
                <w:lang w:bidi="th-TH"/>
              </w:rPr>
            </w:pPr>
            <w:r w:rsidRPr="00FA66D5">
              <w:rPr>
                <w:color w:val="auto"/>
                <w:lang w:val="ru-RU" w:bidi="th-TH"/>
              </w:rPr>
              <w:t>Стадия III</w:t>
            </w:r>
            <w:r w:rsidRPr="00FA66D5">
              <w:rPr>
                <w:color w:val="auto"/>
                <w:lang w:bidi="th-TH"/>
              </w:rPr>
              <w:t>B</w:t>
            </w:r>
          </w:p>
        </w:tc>
        <w:tc>
          <w:tcPr>
            <w:tcW w:w="2126" w:type="dxa"/>
            <w:vAlign w:val="center"/>
          </w:tcPr>
          <w:p w14:paraId="426D661B" w14:textId="33C70C5F" w:rsidR="00C875C0" w:rsidRPr="00FA66D5" w:rsidRDefault="00C875C0" w:rsidP="00FA66D5">
            <w:pPr>
              <w:pStyle w:val="Default"/>
              <w:spacing w:line="360" w:lineRule="auto"/>
              <w:jc w:val="center"/>
              <w:rPr>
                <w:color w:val="auto"/>
                <w:lang w:val="ru-RU" w:bidi="th-TH"/>
              </w:rPr>
            </w:pPr>
            <w:r w:rsidRPr="00FA66D5">
              <w:rPr>
                <w:color w:val="auto"/>
                <w:lang w:val="ru-RU" w:bidi="th-TH"/>
              </w:rPr>
              <w:t>12 (54,5%)</w:t>
            </w:r>
          </w:p>
        </w:tc>
        <w:tc>
          <w:tcPr>
            <w:tcW w:w="2268" w:type="dxa"/>
            <w:vAlign w:val="center"/>
          </w:tcPr>
          <w:p w14:paraId="79F2FA9D" w14:textId="08E69209" w:rsidR="00C875C0" w:rsidRPr="00FA66D5" w:rsidRDefault="00C875C0" w:rsidP="00FA66D5">
            <w:pPr>
              <w:pStyle w:val="Default"/>
              <w:spacing w:line="360" w:lineRule="auto"/>
              <w:jc w:val="center"/>
              <w:rPr>
                <w:color w:val="auto"/>
                <w:lang w:val="ru-RU" w:bidi="th-TH"/>
              </w:rPr>
            </w:pPr>
            <w:r w:rsidRPr="00FA66D5">
              <w:rPr>
                <w:color w:val="auto"/>
                <w:lang w:val="ru-RU" w:bidi="th-TH"/>
              </w:rPr>
              <w:t>27 (61,4%)</w:t>
            </w:r>
          </w:p>
        </w:tc>
      </w:tr>
      <w:tr w:rsidR="00C875C0" w:rsidRPr="00FA66D5" w14:paraId="5D4C021F" w14:textId="77777777" w:rsidTr="00CC1D34">
        <w:trPr>
          <w:jc w:val="center"/>
        </w:trPr>
        <w:tc>
          <w:tcPr>
            <w:tcW w:w="2122" w:type="dxa"/>
            <w:vMerge w:val="restart"/>
          </w:tcPr>
          <w:p w14:paraId="67F87DE5" w14:textId="77777777" w:rsidR="00CC1D34" w:rsidRPr="00FA66D5" w:rsidRDefault="00C875C0" w:rsidP="00FA66D5">
            <w:pPr>
              <w:pStyle w:val="Default"/>
              <w:spacing w:line="360" w:lineRule="auto"/>
              <w:rPr>
                <w:color w:val="auto"/>
                <w:lang w:val="ru-RU" w:bidi="th-TH"/>
              </w:rPr>
            </w:pPr>
            <w:r w:rsidRPr="00FA66D5">
              <w:rPr>
                <w:color w:val="auto"/>
                <w:lang w:val="ru-RU" w:bidi="th-TH"/>
              </w:rPr>
              <w:t xml:space="preserve">Размер </w:t>
            </w:r>
          </w:p>
          <w:p w14:paraId="711D4B56" w14:textId="2EED7D9B" w:rsidR="00C875C0" w:rsidRPr="00FA66D5" w:rsidRDefault="00C875C0" w:rsidP="00FA66D5">
            <w:pPr>
              <w:pStyle w:val="Default"/>
              <w:spacing w:line="360" w:lineRule="auto"/>
              <w:rPr>
                <w:color w:val="auto"/>
                <w:lang w:val="ru-RU" w:bidi="th-TH"/>
              </w:rPr>
            </w:pPr>
            <w:r w:rsidRPr="00FA66D5">
              <w:rPr>
                <w:color w:val="auto"/>
                <w:lang w:val="ru-RU" w:bidi="th-TH"/>
              </w:rPr>
              <w:t>опухоли, см:</w:t>
            </w:r>
          </w:p>
        </w:tc>
        <w:tc>
          <w:tcPr>
            <w:tcW w:w="2664" w:type="dxa"/>
            <w:vAlign w:val="center"/>
          </w:tcPr>
          <w:p w14:paraId="0BE02299" w14:textId="7C092FC5" w:rsidR="00C875C0" w:rsidRPr="00FA66D5" w:rsidRDefault="00C875C0" w:rsidP="00FA66D5">
            <w:pPr>
              <w:pStyle w:val="Default"/>
              <w:spacing w:line="360" w:lineRule="auto"/>
              <w:rPr>
                <w:color w:val="auto"/>
                <w:lang w:val="ru-RU" w:bidi="th-TH"/>
              </w:rPr>
            </w:pPr>
            <w:proofErr w:type="gramStart"/>
            <w:r w:rsidRPr="00FA66D5">
              <w:rPr>
                <w:color w:val="auto"/>
                <w:lang w:val="ru-RU" w:bidi="th-TH"/>
              </w:rPr>
              <w:t>&lt; 5</w:t>
            </w:r>
            <w:proofErr w:type="gramEnd"/>
          </w:p>
        </w:tc>
        <w:tc>
          <w:tcPr>
            <w:tcW w:w="2126" w:type="dxa"/>
            <w:vAlign w:val="center"/>
          </w:tcPr>
          <w:p w14:paraId="309C00E7" w14:textId="74CB34FA" w:rsidR="00C875C0" w:rsidRPr="00FA66D5" w:rsidRDefault="00C875C0" w:rsidP="00FA66D5">
            <w:pPr>
              <w:pStyle w:val="Default"/>
              <w:spacing w:line="360" w:lineRule="auto"/>
              <w:jc w:val="center"/>
              <w:rPr>
                <w:color w:val="auto"/>
                <w:lang w:val="ru-RU" w:bidi="th-TH"/>
              </w:rPr>
            </w:pPr>
            <w:r w:rsidRPr="00FA66D5">
              <w:rPr>
                <w:color w:val="auto"/>
                <w:lang w:val="ru-RU" w:bidi="th-TH"/>
              </w:rPr>
              <w:t>9 (40,9%)</w:t>
            </w:r>
          </w:p>
        </w:tc>
        <w:tc>
          <w:tcPr>
            <w:tcW w:w="2268" w:type="dxa"/>
            <w:vAlign w:val="center"/>
          </w:tcPr>
          <w:p w14:paraId="6BDB7608" w14:textId="32BC4D50" w:rsidR="00C875C0" w:rsidRPr="00FA66D5" w:rsidRDefault="00C875C0" w:rsidP="00FA66D5">
            <w:pPr>
              <w:pStyle w:val="Default"/>
              <w:spacing w:line="360" w:lineRule="auto"/>
              <w:jc w:val="center"/>
              <w:rPr>
                <w:color w:val="auto"/>
                <w:lang w:val="ru-RU" w:bidi="th-TH"/>
              </w:rPr>
            </w:pPr>
            <w:r w:rsidRPr="00FA66D5">
              <w:rPr>
                <w:color w:val="auto"/>
                <w:lang w:val="ru-RU" w:bidi="th-TH"/>
              </w:rPr>
              <w:t>19 (43,2%)</w:t>
            </w:r>
          </w:p>
        </w:tc>
      </w:tr>
      <w:tr w:rsidR="00C875C0" w:rsidRPr="00FA66D5" w14:paraId="47C9F6BE" w14:textId="77777777" w:rsidTr="00CC1D34">
        <w:trPr>
          <w:jc w:val="center"/>
        </w:trPr>
        <w:tc>
          <w:tcPr>
            <w:tcW w:w="2122" w:type="dxa"/>
            <w:vMerge/>
          </w:tcPr>
          <w:p w14:paraId="25097F2C" w14:textId="77777777" w:rsidR="00C875C0" w:rsidRPr="00FA66D5" w:rsidRDefault="00C875C0" w:rsidP="00FA66D5">
            <w:pPr>
              <w:pStyle w:val="Default"/>
              <w:spacing w:line="360" w:lineRule="auto"/>
              <w:rPr>
                <w:color w:val="auto"/>
                <w:lang w:val="ru-RU" w:bidi="th-TH"/>
              </w:rPr>
            </w:pPr>
          </w:p>
        </w:tc>
        <w:tc>
          <w:tcPr>
            <w:tcW w:w="2664" w:type="dxa"/>
            <w:vAlign w:val="center"/>
          </w:tcPr>
          <w:p w14:paraId="78606F82" w14:textId="077A9420" w:rsidR="00C875C0" w:rsidRPr="00FA66D5" w:rsidRDefault="00C875C0" w:rsidP="00FA66D5">
            <w:pPr>
              <w:pStyle w:val="Default"/>
              <w:spacing w:line="360" w:lineRule="auto"/>
              <w:rPr>
                <w:color w:val="auto"/>
                <w:lang w:val="ru-RU" w:bidi="th-TH"/>
              </w:rPr>
            </w:pPr>
            <w:r w:rsidRPr="00FA66D5">
              <w:rPr>
                <w:color w:val="auto"/>
                <w:lang w:val="ru-RU" w:bidi="th-TH"/>
              </w:rPr>
              <w:sym w:font="Symbol" w:char="F0B3"/>
            </w:r>
            <w:r w:rsidRPr="00FA66D5">
              <w:rPr>
                <w:color w:val="auto"/>
                <w:lang w:val="ru-RU" w:bidi="th-TH"/>
              </w:rPr>
              <w:t xml:space="preserve"> 5</w:t>
            </w:r>
          </w:p>
        </w:tc>
        <w:tc>
          <w:tcPr>
            <w:tcW w:w="2126" w:type="dxa"/>
            <w:vAlign w:val="center"/>
          </w:tcPr>
          <w:p w14:paraId="26A2B4BB" w14:textId="7CEEBE84" w:rsidR="00C875C0" w:rsidRPr="00FA66D5" w:rsidRDefault="00C875C0" w:rsidP="00FA66D5">
            <w:pPr>
              <w:pStyle w:val="Default"/>
              <w:spacing w:line="360" w:lineRule="auto"/>
              <w:jc w:val="center"/>
              <w:rPr>
                <w:color w:val="auto"/>
                <w:lang w:val="ru-RU" w:bidi="th-TH"/>
              </w:rPr>
            </w:pPr>
            <w:r w:rsidRPr="00FA66D5">
              <w:rPr>
                <w:color w:val="auto"/>
                <w:lang w:val="ru-RU" w:bidi="th-TH"/>
              </w:rPr>
              <w:t>13 (59,1%)</w:t>
            </w:r>
          </w:p>
        </w:tc>
        <w:tc>
          <w:tcPr>
            <w:tcW w:w="2268" w:type="dxa"/>
            <w:vAlign w:val="center"/>
          </w:tcPr>
          <w:p w14:paraId="4AFC2FFE" w14:textId="6E0FC097" w:rsidR="00C875C0" w:rsidRPr="00FA66D5" w:rsidRDefault="00C875C0" w:rsidP="00FA66D5">
            <w:pPr>
              <w:pStyle w:val="Default"/>
              <w:spacing w:line="360" w:lineRule="auto"/>
              <w:jc w:val="center"/>
              <w:rPr>
                <w:color w:val="auto"/>
                <w:lang w:val="ru-RU" w:bidi="th-TH"/>
              </w:rPr>
            </w:pPr>
            <w:r w:rsidRPr="00FA66D5">
              <w:rPr>
                <w:color w:val="auto"/>
                <w:lang w:val="ru-RU" w:bidi="th-TH"/>
              </w:rPr>
              <w:t>25 (56,8%)</w:t>
            </w:r>
          </w:p>
        </w:tc>
      </w:tr>
      <w:tr w:rsidR="00CC1D34" w:rsidRPr="00FA66D5" w14:paraId="786B01F1" w14:textId="77777777" w:rsidTr="00CC1D34">
        <w:trPr>
          <w:jc w:val="center"/>
        </w:trPr>
        <w:tc>
          <w:tcPr>
            <w:tcW w:w="2122" w:type="dxa"/>
            <w:vMerge w:val="restart"/>
          </w:tcPr>
          <w:p w14:paraId="0CEAC532" w14:textId="77777777" w:rsidR="00CC1D34" w:rsidRPr="00FA66D5" w:rsidRDefault="00CC1D34" w:rsidP="00FA66D5">
            <w:pPr>
              <w:pStyle w:val="Default"/>
              <w:spacing w:line="360" w:lineRule="auto"/>
              <w:rPr>
                <w:color w:val="auto"/>
                <w:lang w:val="ru-RU" w:bidi="th-TH"/>
              </w:rPr>
            </w:pPr>
            <w:r w:rsidRPr="00FA66D5">
              <w:rPr>
                <w:color w:val="auto"/>
                <w:lang w:val="ru-RU" w:bidi="th-TH"/>
              </w:rPr>
              <w:t>Характер роста</w:t>
            </w:r>
          </w:p>
        </w:tc>
        <w:tc>
          <w:tcPr>
            <w:tcW w:w="2664" w:type="dxa"/>
          </w:tcPr>
          <w:p w14:paraId="259BCBEF" w14:textId="77777777" w:rsidR="00CC1D34" w:rsidRPr="00FA66D5" w:rsidRDefault="00CC1D34" w:rsidP="00FA66D5">
            <w:pPr>
              <w:pStyle w:val="Default"/>
              <w:spacing w:line="360" w:lineRule="auto"/>
              <w:rPr>
                <w:color w:val="auto"/>
                <w:lang w:val="ru-RU" w:bidi="th-TH"/>
              </w:rPr>
            </w:pPr>
            <w:proofErr w:type="spellStart"/>
            <w:r w:rsidRPr="00FA66D5">
              <w:rPr>
                <w:color w:val="auto"/>
                <w:lang w:val="ru-RU" w:bidi="th-TH"/>
              </w:rPr>
              <w:t>Экзофитный</w:t>
            </w:r>
            <w:proofErr w:type="spellEnd"/>
          </w:p>
        </w:tc>
        <w:tc>
          <w:tcPr>
            <w:tcW w:w="2126" w:type="dxa"/>
          </w:tcPr>
          <w:p w14:paraId="64EB4F36"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12 (54,5%)</w:t>
            </w:r>
          </w:p>
        </w:tc>
        <w:tc>
          <w:tcPr>
            <w:tcW w:w="2268" w:type="dxa"/>
          </w:tcPr>
          <w:p w14:paraId="324ABE15"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25 (56,8%)</w:t>
            </w:r>
          </w:p>
        </w:tc>
      </w:tr>
      <w:tr w:rsidR="00CC1D34" w:rsidRPr="00FA66D5" w14:paraId="588A2CB2" w14:textId="77777777" w:rsidTr="00CC1D34">
        <w:trPr>
          <w:jc w:val="center"/>
        </w:trPr>
        <w:tc>
          <w:tcPr>
            <w:tcW w:w="2122" w:type="dxa"/>
            <w:vMerge/>
          </w:tcPr>
          <w:p w14:paraId="3C368458" w14:textId="77777777" w:rsidR="00CC1D34" w:rsidRPr="00FA66D5" w:rsidRDefault="00CC1D34" w:rsidP="00FA66D5">
            <w:pPr>
              <w:pStyle w:val="Default"/>
              <w:spacing w:line="360" w:lineRule="auto"/>
              <w:rPr>
                <w:color w:val="auto"/>
                <w:lang w:val="ru-RU" w:bidi="th-TH"/>
              </w:rPr>
            </w:pPr>
          </w:p>
        </w:tc>
        <w:tc>
          <w:tcPr>
            <w:tcW w:w="2664" w:type="dxa"/>
          </w:tcPr>
          <w:p w14:paraId="127FFF4F" w14:textId="77777777" w:rsidR="00CC1D34" w:rsidRPr="00FA66D5" w:rsidRDefault="00CC1D34" w:rsidP="00FA66D5">
            <w:pPr>
              <w:pStyle w:val="Default"/>
              <w:spacing w:line="360" w:lineRule="auto"/>
              <w:rPr>
                <w:color w:val="auto"/>
                <w:lang w:val="ru-RU" w:bidi="th-TH"/>
              </w:rPr>
            </w:pPr>
            <w:proofErr w:type="spellStart"/>
            <w:r w:rsidRPr="00FA66D5">
              <w:rPr>
                <w:color w:val="auto"/>
                <w:lang w:val="ru-RU" w:bidi="th-TH"/>
              </w:rPr>
              <w:t>Эндофитный</w:t>
            </w:r>
            <w:proofErr w:type="spellEnd"/>
          </w:p>
        </w:tc>
        <w:tc>
          <w:tcPr>
            <w:tcW w:w="2126" w:type="dxa"/>
          </w:tcPr>
          <w:p w14:paraId="53723D49"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7 (31,8%)</w:t>
            </w:r>
          </w:p>
        </w:tc>
        <w:tc>
          <w:tcPr>
            <w:tcW w:w="2268" w:type="dxa"/>
          </w:tcPr>
          <w:p w14:paraId="60A5ED36"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12 (27,3%)</w:t>
            </w:r>
          </w:p>
        </w:tc>
      </w:tr>
      <w:tr w:rsidR="00CC1D34" w:rsidRPr="00FA66D5" w14:paraId="43E8FF91" w14:textId="77777777" w:rsidTr="00CC1D34">
        <w:trPr>
          <w:jc w:val="center"/>
        </w:trPr>
        <w:tc>
          <w:tcPr>
            <w:tcW w:w="2122" w:type="dxa"/>
            <w:vMerge/>
          </w:tcPr>
          <w:p w14:paraId="47E1A113" w14:textId="77777777" w:rsidR="00CC1D34" w:rsidRPr="00FA66D5" w:rsidRDefault="00CC1D34" w:rsidP="00FA66D5">
            <w:pPr>
              <w:pStyle w:val="Default"/>
              <w:spacing w:line="360" w:lineRule="auto"/>
              <w:rPr>
                <w:color w:val="auto"/>
                <w:lang w:val="ru-RU" w:bidi="th-TH"/>
              </w:rPr>
            </w:pPr>
          </w:p>
        </w:tc>
        <w:tc>
          <w:tcPr>
            <w:tcW w:w="2664" w:type="dxa"/>
          </w:tcPr>
          <w:p w14:paraId="35ED2BC5" w14:textId="77777777" w:rsidR="00CC1D34" w:rsidRPr="00FA66D5" w:rsidRDefault="00CC1D34" w:rsidP="00FA66D5">
            <w:pPr>
              <w:pStyle w:val="Default"/>
              <w:spacing w:line="360" w:lineRule="auto"/>
              <w:rPr>
                <w:color w:val="auto"/>
                <w:lang w:val="ru-RU" w:bidi="th-TH"/>
              </w:rPr>
            </w:pPr>
            <w:r w:rsidRPr="00FA66D5">
              <w:rPr>
                <w:color w:val="auto"/>
                <w:lang w:val="ru-RU" w:bidi="th-TH"/>
              </w:rPr>
              <w:t>Смешанный</w:t>
            </w:r>
          </w:p>
        </w:tc>
        <w:tc>
          <w:tcPr>
            <w:tcW w:w="2126" w:type="dxa"/>
          </w:tcPr>
          <w:p w14:paraId="66B5048C"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3 (13,6%)</w:t>
            </w:r>
          </w:p>
        </w:tc>
        <w:tc>
          <w:tcPr>
            <w:tcW w:w="2268" w:type="dxa"/>
          </w:tcPr>
          <w:p w14:paraId="497C62D9" w14:textId="77777777" w:rsidR="00CC1D34" w:rsidRPr="00FA66D5" w:rsidRDefault="00CC1D34" w:rsidP="00FA66D5">
            <w:pPr>
              <w:pStyle w:val="Default"/>
              <w:spacing w:line="360" w:lineRule="auto"/>
              <w:jc w:val="center"/>
              <w:rPr>
                <w:color w:val="auto"/>
                <w:lang w:val="ru-RU" w:bidi="th-TH"/>
              </w:rPr>
            </w:pPr>
            <w:r w:rsidRPr="00FA66D5">
              <w:rPr>
                <w:color w:val="auto"/>
                <w:lang w:val="ru-RU" w:bidi="th-TH"/>
              </w:rPr>
              <w:t>7 (15,9%)</w:t>
            </w:r>
          </w:p>
        </w:tc>
      </w:tr>
      <w:tr w:rsidR="00E60AC3" w:rsidRPr="00FA66D5" w14:paraId="1838A965" w14:textId="77777777" w:rsidTr="00CC1D34">
        <w:trPr>
          <w:jc w:val="center"/>
        </w:trPr>
        <w:tc>
          <w:tcPr>
            <w:tcW w:w="2122" w:type="dxa"/>
            <w:vMerge w:val="restart"/>
          </w:tcPr>
          <w:p w14:paraId="09E5E01F" w14:textId="471FEDAA" w:rsidR="00E60AC3" w:rsidRPr="00FA66D5" w:rsidRDefault="00E60AC3" w:rsidP="00FA66D5">
            <w:pPr>
              <w:pStyle w:val="Default"/>
              <w:spacing w:line="360" w:lineRule="auto"/>
              <w:rPr>
                <w:color w:val="auto"/>
                <w:lang w:val="ru-RU" w:bidi="th-TH"/>
              </w:rPr>
            </w:pPr>
            <w:r w:rsidRPr="00FA66D5">
              <w:rPr>
                <w:color w:val="auto"/>
                <w:lang w:val="ru-RU" w:bidi="th-TH"/>
              </w:rPr>
              <w:t>Степень дифференцировки</w:t>
            </w:r>
          </w:p>
        </w:tc>
        <w:tc>
          <w:tcPr>
            <w:tcW w:w="2664" w:type="dxa"/>
          </w:tcPr>
          <w:p w14:paraId="52D3B0A5" w14:textId="77777777" w:rsidR="00E60AC3" w:rsidRPr="00FA66D5" w:rsidRDefault="00E60AC3" w:rsidP="00FA66D5">
            <w:pPr>
              <w:pStyle w:val="Default"/>
              <w:spacing w:line="360" w:lineRule="auto"/>
              <w:rPr>
                <w:color w:val="auto"/>
                <w:lang w:val="ru-RU" w:bidi="th-TH"/>
              </w:rPr>
            </w:pPr>
            <w:r w:rsidRPr="00FA66D5">
              <w:rPr>
                <w:color w:val="auto"/>
                <w:lang w:val="ru-RU" w:bidi="th-TH"/>
              </w:rPr>
              <w:t>Низкая</w:t>
            </w:r>
          </w:p>
        </w:tc>
        <w:tc>
          <w:tcPr>
            <w:tcW w:w="2126" w:type="dxa"/>
          </w:tcPr>
          <w:p w14:paraId="1E2C8A4D" w14:textId="1D32F9C7" w:rsidR="00E60AC3" w:rsidRPr="00FA66D5" w:rsidRDefault="00E60AC3" w:rsidP="00FA66D5">
            <w:pPr>
              <w:pStyle w:val="Default"/>
              <w:spacing w:line="360" w:lineRule="auto"/>
              <w:jc w:val="center"/>
              <w:rPr>
                <w:color w:val="auto"/>
                <w:lang w:val="ru-RU" w:bidi="th-TH"/>
              </w:rPr>
            </w:pPr>
            <w:r w:rsidRPr="00FA66D5">
              <w:rPr>
                <w:color w:val="auto"/>
                <w:lang w:val="ru-RU" w:bidi="th-TH"/>
              </w:rPr>
              <w:t>6 (27,3%)</w:t>
            </w:r>
          </w:p>
        </w:tc>
        <w:tc>
          <w:tcPr>
            <w:tcW w:w="2268" w:type="dxa"/>
          </w:tcPr>
          <w:p w14:paraId="2DC27614" w14:textId="3D17091B" w:rsidR="00E60AC3" w:rsidRPr="00FA66D5" w:rsidRDefault="005078D4" w:rsidP="00FA66D5">
            <w:pPr>
              <w:pStyle w:val="Default"/>
              <w:spacing w:line="360" w:lineRule="auto"/>
              <w:jc w:val="center"/>
              <w:rPr>
                <w:color w:val="auto"/>
                <w:lang w:val="ru-RU" w:bidi="th-TH"/>
              </w:rPr>
            </w:pPr>
            <w:r w:rsidRPr="00FA66D5">
              <w:rPr>
                <w:color w:val="auto"/>
                <w:lang w:val="ru-RU" w:bidi="th-TH"/>
              </w:rPr>
              <w:t>14 (31,8%)</w:t>
            </w:r>
          </w:p>
        </w:tc>
      </w:tr>
      <w:tr w:rsidR="00E60AC3" w:rsidRPr="00FA66D5" w14:paraId="7E95791E" w14:textId="77777777" w:rsidTr="00CC1D34">
        <w:trPr>
          <w:jc w:val="center"/>
        </w:trPr>
        <w:tc>
          <w:tcPr>
            <w:tcW w:w="2122" w:type="dxa"/>
            <w:vMerge/>
          </w:tcPr>
          <w:p w14:paraId="50C75025" w14:textId="77777777" w:rsidR="00E60AC3" w:rsidRPr="00FA66D5" w:rsidRDefault="00E60AC3" w:rsidP="00FA66D5">
            <w:pPr>
              <w:pStyle w:val="Default"/>
              <w:spacing w:line="360" w:lineRule="auto"/>
              <w:rPr>
                <w:color w:val="auto"/>
                <w:lang w:val="ru-RU" w:bidi="th-TH"/>
              </w:rPr>
            </w:pPr>
          </w:p>
        </w:tc>
        <w:tc>
          <w:tcPr>
            <w:tcW w:w="2664" w:type="dxa"/>
          </w:tcPr>
          <w:p w14:paraId="095A8E16" w14:textId="77777777" w:rsidR="00E60AC3" w:rsidRPr="00FA66D5" w:rsidRDefault="00E60AC3" w:rsidP="00FA66D5">
            <w:pPr>
              <w:pStyle w:val="Default"/>
              <w:spacing w:line="360" w:lineRule="auto"/>
              <w:rPr>
                <w:color w:val="auto"/>
                <w:lang w:val="ru-RU" w:bidi="th-TH"/>
              </w:rPr>
            </w:pPr>
            <w:r w:rsidRPr="00FA66D5">
              <w:rPr>
                <w:color w:val="auto"/>
                <w:lang w:val="ru-RU" w:bidi="th-TH"/>
              </w:rPr>
              <w:t xml:space="preserve">Умеренная </w:t>
            </w:r>
          </w:p>
        </w:tc>
        <w:tc>
          <w:tcPr>
            <w:tcW w:w="2126" w:type="dxa"/>
          </w:tcPr>
          <w:p w14:paraId="72099205" w14:textId="3CA67EA5" w:rsidR="00E60AC3" w:rsidRPr="00FA66D5" w:rsidRDefault="00E60AC3" w:rsidP="00FA66D5">
            <w:pPr>
              <w:pStyle w:val="Default"/>
              <w:spacing w:line="360" w:lineRule="auto"/>
              <w:jc w:val="center"/>
              <w:rPr>
                <w:color w:val="auto"/>
                <w:lang w:val="ru-RU" w:bidi="th-TH"/>
              </w:rPr>
            </w:pPr>
            <w:r w:rsidRPr="00FA66D5">
              <w:rPr>
                <w:color w:val="auto"/>
                <w:lang w:val="ru-RU" w:bidi="th-TH"/>
              </w:rPr>
              <w:t>13 (59,1%)</w:t>
            </w:r>
          </w:p>
        </w:tc>
        <w:tc>
          <w:tcPr>
            <w:tcW w:w="2268" w:type="dxa"/>
          </w:tcPr>
          <w:p w14:paraId="7433B436" w14:textId="767A63C8" w:rsidR="00E60AC3" w:rsidRPr="00FA66D5" w:rsidRDefault="00E60AC3" w:rsidP="00FA66D5">
            <w:pPr>
              <w:pStyle w:val="Default"/>
              <w:spacing w:line="360" w:lineRule="auto"/>
              <w:jc w:val="center"/>
              <w:rPr>
                <w:color w:val="auto"/>
                <w:lang w:val="ru-RU" w:bidi="th-TH"/>
              </w:rPr>
            </w:pPr>
            <w:r w:rsidRPr="00FA66D5">
              <w:rPr>
                <w:color w:val="auto"/>
                <w:lang w:val="ru-RU" w:bidi="th-TH"/>
              </w:rPr>
              <w:t>25 (56,8%)</w:t>
            </w:r>
          </w:p>
        </w:tc>
      </w:tr>
      <w:tr w:rsidR="00E60AC3" w:rsidRPr="00FA66D5" w14:paraId="2AF58D6F" w14:textId="77777777" w:rsidTr="00CC1D34">
        <w:trPr>
          <w:jc w:val="center"/>
        </w:trPr>
        <w:tc>
          <w:tcPr>
            <w:tcW w:w="2122" w:type="dxa"/>
            <w:vMerge/>
          </w:tcPr>
          <w:p w14:paraId="47547DB1" w14:textId="77777777" w:rsidR="00E60AC3" w:rsidRPr="00FA66D5" w:rsidRDefault="00E60AC3" w:rsidP="00FA66D5">
            <w:pPr>
              <w:pStyle w:val="Default"/>
              <w:spacing w:line="360" w:lineRule="auto"/>
              <w:rPr>
                <w:color w:val="auto"/>
                <w:lang w:val="ru-RU" w:bidi="th-TH"/>
              </w:rPr>
            </w:pPr>
          </w:p>
        </w:tc>
        <w:tc>
          <w:tcPr>
            <w:tcW w:w="2664" w:type="dxa"/>
          </w:tcPr>
          <w:p w14:paraId="0F66CAA4" w14:textId="77777777" w:rsidR="00E60AC3" w:rsidRPr="00FA66D5" w:rsidRDefault="00E60AC3" w:rsidP="00FA66D5">
            <w:pPr>
              <w:pStyle w:val="Default"/>
              <w:spacing w:line="360" w:lineRule="auto"/>
              <w:rPr>
                <w:color w:val="auto"/>
                <w:lang w:val="ru-RU" w:bidi="th-TH"/>
              </w:rPr>
            </w:pPr>
            <w:r w:rsidRPr="00FA66D5">
              <w:rPr>
                <w:color w:val="auto"/>
                <w:lang w:val="ru-RU" w:bidi="th-TH"/>
              </w:rPr>
              <w:t>Высокая</w:t>
            </w:r>
          </w:p>
        </w:tc>
        <w:tc>
          <w:tcPr>
            <w:tcW w:w="2126" w:type="dxa"/>
          </w:tcPr>
          <w:p w14:paraId="7578B929" w14:textId="3F7DB5D4" w:rsidR="00E60AC3" w:rsidRPr="00FA66D5" w:rsidRDefault="00E60AC3" w:rsidP="00FA66D5">
            <w:pPr>
              <w:pStyle w:val="Default"/>
              <w:spacing w:line="360" w:lineRule="auto"/>
              <w:jc w:val="center"/>
              <w:rPr>
                <w:color w:val="auto"/>
                <w:lang w:val="ru-RU" w:bidi="th-TH"/>
              </w:rPr>
            </w:pPr>
            <w:r w:rsidRPr="00FA66D5">
              <w:rPr>
                <w:color w:val="auto"/>
                <w:lang w:val="ru-RU" w:bidi="th-TH"/>
              </w:rPr>
              <w:t>3 (13,6%)</w:t>
            </w:r>
          </w:p>
        </w:tc>
        <w:tc>
          <w:tcPr>
            <w:tcW w:w="2268" w:type="dxa"/>
          </w:tcPr>
          <w:p w14:paraId="336453F4" w14:textId="1581426F" w:rsidR="00E60AC3" w:rsidRPr="00FA66D5" w:rsidRDefault="00E60AC3" w:rsidP="00FA66D5">
            <w:pPr>
              <w:pStyle w:val="Default"/>
              <w:spacing w:line="360" w:lineRule="auto"/>
              <w:jc w:val="center"/>
              <w:rPr>
                <w:color w:val="auto"/>
                <w:lang w:val="ru-RU" w:bidi="th-TH"/>
              </w:rPr>
            </w:pPr>
            <w:r w:rsidRPr="00FA66D5">
              <w:rPr>
                <w:color w:val="auto"/>
                <w:lang w:val="ru-RU" w:bidi="th-TH"/>
              </w:rPr>
              <w:t>5 (11,4%)</w:t>
            </w:r>
          </w:p>
        </w:tc>
      </w:tr>
      <w:tr w:rsidR="00CC1D34" w:rsidRPr="00FA66D5" w14:paraId="146174D6" w14:textId="77777777" w:rsidTr="00CC1D34">
        <w:trPr>
          <w:jc w:val="center"/>
        </w:trPr>
        <w:tc>
          <w:tcPr>
            <w:tcW w:w="2122" w:type="dxa"/>
            <w:vMerge w:val="restart"/>
          </w:tcPr>
          <w:p w14:paraId="7FE76DAD" w14:textId="0C4AEF81" w:rsidR="00CC1D34" w:rsidRPr="00FA66D5" w:rsidRDefault="00CC1D34" w:rsidP="00FA66D5">
            <w:pPr>
              <w:pStyle w:val="Default"/>
              <w:spacing w:line="360" w:lineRule="auto"/>
              <w:rPr>
                <w:color w:val="auto"/>
                <w:lang w:val="ru-RU" w:bidi="th-TH"/>
              </w:rPr>
            </w:pPr>
            <w:r w:rsidRPr="00FA66D5">
              <w:rPr>
                <w:rFonts w:eastAsia="Calibri"/>
                <w:lang w:val="ru-RU" w:bidi="th-TH"/>
              </w:rPr>
              <w:t>Г</w:t>
            </w:r>
            <w:proofErr w:type="spellStart"/>
            <w:r w:rsidRPr="00FA66D5">
              <w:rPr>
                <w:rFonts w:eastAsia="Calibri"/>
                <w:lang w:bidi="th-TH"/>
              </w:rPr>
              <w:t>истологическ</w:t>
            </w:r>
            <w:r w:rsidRPr="00FA66D5">
              <w:rPr>
                <w:rFonts w:eastAsia="Calibri"/>
                <w:lang w:val="ru-RU" w:bidi="th-TH"/>
              </w:rPr>
              <w:t>ий</w:t>
            </w:r>
            <w:proofErr w:type="spellEnd"/>
            <w:r w:rsidRPr="00FA66D5">
              <w:rPr>
                <w:rFonts w:eastAsia="Calibri"/>
                <w:lang w:bidi="th-TH"/>
              </w:rPr>
              <w:t xml:space="preserve"> </w:t>
            </w:r>
            <w:proofErr w:type="spellStart"/>
            <w:r w:rsidRPr="00FA66D5">
              <w:rPr>
                <w:rFonts w:eastAsia="Calibri"/>
                <w:lang w:bidi="th-TH"/>
              </w:rPr>
              <w:t>тип</w:t>
            </w:r>
            <w:proofErr w:type="spellEnd"/>
          </w:p>
        </w:tc>
        <w:tc>
          <w:tcPr>
            <w:tcW w:w="2664" w:type="dxa"/>
          </w:tcPr>
          <w:p w14:paraId="6C67829A" w14:textId="6B96B78A" w:rsidR="00CC1D34" w:rsidRPr="00FA66D5" w:rsidRDefault="00CC1D34" w:rsidP="00FA66D5">
            <w:pPr>
              <w:pStyle w:val="Default"/>
              <w:spacing w:line="360" w:lineRule="auto"/>
              <w:rPr>
                <w:color w:val="auto"/>
                <w:lang w:val="ru-RU" w:bidi="th-TH"/>
              </w:rPr>
            </w:pPr>
            <w:proofErr w:type="spellStart"/>
            <w:r w:rsidRPr="00FA66D5">
              <w:rPr>
                <w:rFonts w:eastAsia="Calibri"/>
                <w:lang w:bidi="th-TH"/>
              </w:rPr>
              <w:t>неспецифическая</w:t>
            </w:r>
            <w:proofErr w:type="spellEnd"/>
          </w:p>
        </w:tc>
        <w:tc>
          <w:tcPr>
            <w:tcW w:w="2126" w:type="dxa"/>
          </w:tcPr>
          <w:p w14:paraId="5A0A4F58" w14:textId="7735CF2F" w:rsidR="00CC1D34" w:rsidRPr="00FA66D5" w:rsidRDefault="00CC1D34" w:rsidP="00FA66D5">
            <w:pPr>
              <w:pStyle w:val="Default"/>
              <w:spacing w:line="360" w:lineRule="auto"/>
              <w:jc w:val="center"/>
              <w:rPr>
                <w:color w:val="auto"/>
                <w:lang w:val="ru-RU" w:bidi="th-TH"/>
              </w:rPr>
            </w:pPr>
            <w:r w:rsidRPr="00FA66D5">
              <w:rPr>
                <w:color w:val="auto"/>
                <w:lang w:val="ru-RU" w:bidi="th-TH"/>
              </w:rPr>
              <w:t>7 (31,8%)</w:t>
            </w:r>
          </w:p>
        </w:tc>
        <w:tc>
          <w:tcPr>
            <w:tcW w:w="2268" w:type="dxa"/>
          </w:tcPr>
          <w:p w14:paraId="5892D77B" w14:textId="73AC7D85" w:rsidR="00CC1D34" w:rsidRPr="00FA66D5" w:rsidRDefault="00CC1D34" w:rsidP="00FA66D5">
            <w:pPr>
              <w:pStyle w:val="Default"/>
              <w:spacing w:line="360" w:lineRule="auto"/>
              <w:jc w:val="center"/>
              <w:rPr>
                <w:color w:val="auto"/>
                <w:lang w:val="ru-RU" w:bidi="th-TH"/>
              </w:rPr>
            </w:pPr>
            <w:r w:rsidRPr="00FA66D5">
              <w:rPr>
                <w:color w:val="auto"/>
                <w:lang w:val="ru-RU" w:bidi="th-TH"/>
              </w:rPr>
              <w:t>12 (27,3%)</w:t>
            </w:r>
          </w:p>
        </w:tc>
      </w:tr>
      <w:tr w:rsidR="00CC1D34" w:rsidRPr="00FA66D5" w14:paraId="115AFEEE" w14:textId="77777777" w:rsidTr="00CC1D34">
        <w:trPr>
          <w:jc w:val="center"/>
        </w:trPr>
        <w:tc>
          <w:tcPr>
            <w:tcW w:w="2122" w:type="dxa"/>
            <w:vMerge/>
          </w:tcPr>
          <w:p w14:paraId="3FF5DF73" w14:textId="77777777" w:rsidR="00CC1D34" w:rsidRPr="00FA66D5" w:rsidRDefault="00CC1D34" w:rsidP="00FA66D5">
            <w:pPr>
              <w:pStyle w:val="Default"/>
              <w:spacing w:line="360" w:lineRule="auto"/>
              <w:rPr>
                <w:color w:val="auto"/>
                <w:lang w:val="ru-RU" w:bidi="th-TH"/>
              </w:rPr>
            </w:pPr>
          </w:p>
        </w:tc>
        <w:tc>
          <w:tcPr>
            <w:tcW w:w="2664" w:type="dxa"/>
          </w:tcPr>
          <w:p w14:paraId="568A0403" w14:textId="3FDF61D6" w:rsidR="00CC1D34" w:rsidRPr="00FA66D5" w:rsidRDefault="00CC1D34" w:rsidP="00FA66D5">
            <w:pPr>
              <w:pStyle w:val="Default"/>
              <w:spacing w:line="360" w:lineRule="auto"/>
              <w:rPr>
                <w:color w:val="auto"/>
                <w:lang w:val="ru-RU" w:bidi="th-TH"/>
              </w:rPr>
            </w:pPr>
            <w:proofErr w:type="spellStart"/>
            <w:r w:rsidRPr="00FA66D5">
              <w:rPr>
                <w:rFonts w:eastAsia="Calibri"/>
                <w:lang w:bidi="th-TH"/>
              </w:rPr>
              <w:t>ороговевающая</w:t>
            </w:r>
            <w:proofErr w:type="spellEnd"/>
          </w:p>
        </w:tc>
        <w:tc>
          <w:tcPr>
            <w:tcW w:w="2126" w:type="dxa"/>
          </w:tcPr>
          <w:p w14:paraId="07C8BAA3" w14:textId="0662739E" w:rsidR="00CC1D34" w:rsidRPr="00FA66D5" w:rsidRDefault="00CC1D34" w:rsidP="00FA66D5">
            <w:pPr>
              <w:pStyle w:val="Default"/>
              <w:spacing w:line="360" w:lineRule="auto"/>
              <w:jc w:val="center"/>
              <w:rPr>
                <w:color w:val="auto"/>
                <w:lang w:val="ru-RU" w:bidi="th-TH"/>
              </w:rPr>
            </w:pPr>
            <w:r w:rsidRPr="00FA66D5">
              <w:rPr>
                <w:color w:val="auto"/>
                <w:lang w:val="ru-RU" w:bidi="th-TH"/>
              </w:rPr>
              <w:t>8 (36,4%)</w:t>
            </w:r>
          </w:p>
        </w:tc>
        <w:tc>
          <w:tcPr>
            <w:tcW w:w="2268" w:type="dxa"/>
          </w:tcPr>
          <w:p w14:paraId="3AACC6FF" w14:textId="1880A5EF" w:rsidR="00CC1D34" w:rsidRPr="00FA66D5" w:rsidRDefault="00CC1D34" w:rsidP="00FA66D5">
            <w:pPr>
              <w:pStyle w:val="Default"/>
              <w:spacing w:line="360" w:lineRule="auto"/>
              <w:jc w:val="center"/>
              <w:rPr>
                <w:color w:val="auto"/>
                <w:lang w:val="ru-RU" w:bidi="th-TH"/>
              </w:rPr>
            </w:pPr>
            <w:r w:rsidRPr="00FA66D5">
              <w:rPr>
                <w:color w:val="auto"/>
                <w:lang w:val="ru-RU" w:bidi="th-TH"/>
              </w:rPr>
              <w:t>15 (34,1%)</w:t>
            </w:r>
          </w:p>
        </w:tc>
      </w:tr>
      <w:tr w:rsidR="00CC1D34" w:rsidRPr="00FA66D5" w14:paraId="3E04D43C" w14:textId="77777777" w:rsidTr="00CC1D34">
        <w:trPr>
          <w:jc w:val="center"/>
        </w:trPr>
        <w:tc>
          <w:tcPr>
            <w:tcW w:w="2122" w:type="dxa"/>
            <w:vMerge/>
          </w:tcPr>
          <w:p w14:paraId="5315FF26" w14:textId="77777777" w:rsidR="00CC1D34" w:rsidRPr="00FA66D5" w:rsidRDefault="00CC1D34" w:rsidP="00FA66D5">
            <w:pPr>
              <w:pStyle w:val="Default"/>
              <w:spacing w:line="360" w:lineRule="auto"/>
              <w:rPr>
                <w:color w:val="auto"/>
                <w:lang w:val="ru-RU" w:bidi="th-TH"/>
              </w:rPr>
            </w:pPr>
          </w:p>
        </w:tc>
        <w:tc>
          <w:tcPr>
            <w:tcW w:w="2664" w:type="dxa"/>
          </w:tcPr>
          <w:p w14:paraId="0DEA3D2F" w14:textId="27D65CDB" w:rsidR="00CC1D34" w:rsidRPr="00FA66D5" w:rsidRDefault="00CC1D34" w:rsidP="00FA66D5">
            <w:pPr>
              <w:pStyle w:val="Default"/>
              <w:spacing w:line="360" w:lineRule="auto"/>
              <w:rPr>
                <w:color w:val="auto"/>
                <w:lang w:val="ru-RU" w:bidi="th-TH"/>
              </w:rPr>
            </w:pPr>
            <w:proofErr w:type="spellStart"/>
            <w:r w:rsidRPr="00FA66D5">
              <w:rPr>
                <w:rFonts w:eastAsia="Calibri"/>
                <w:lang w:bidi="th-TH"/>
              </w:rPr>
              <w:t>неороговевающая</w:t>
            </w:r>
            <w:proofErr w:type="spellEnd"/>
          </w:p>
        </w:tc>
        <w:tc>
          <w:tcPr>
            <w:tcW w:w="2126" w:type="dxa"/>
          </w:tcPr>
          <w:p w14:paraId="6E39E886" w14:textId="2ECADBC5" w:rsidR="00CC1D34" w:rsidRPr="00FA66D5" w:rsidRDefault="00CC1D34" w:rsidP="00FA66D5">
            <w:pPr>
              <w:pStyle w:val="Default"/>
              <w:spacing w:line="360" w:lineRule="auto"/>
              <w:jc w:val="center"/>
              <w:rPr>
                <w:color w:val="auto"/>
                <w:lang w:val="ru-RU" w:bidi="th-TH"/>
              </w:rPr>
            </w:pPr>
            <w:r w:rsidRPr="00FA66D5">
              <w:rPr>
                <w:color w:val="auto"/>
                <w:lang w:val="ru-RU" w:bidi="th-TH"/>
              </w:rPr>
              <w:t>7 (31,8%)</w:t>
            </w:r>
          </w:p>
        </w:tc>
        <w:tc>
          <w:tcPr>
            <w:tcW w:w="2268" w:type="dxa"/>
          </w:tcPr>
          <w:p w14:paraId="3E9A3C37" w14:textId="356343C1" w:rsidR="00CC1D34" w:rsidRPr="00FA66D5" w:rsidRDefault="00CC1D34" w:rsidP="00FA66D5">
            <w:pPr>
              <w:pStyle w:val="Default"/>
              <w:spacing w:line="360" w:lineRule="auto"/>
              <w:jc w:val="center"/>
              <w:rPr>
                <w:color w:val="auto"/>
                <w:lang w:val="ru-RU" w:bidi="th-TH"/>
              </w:rPr>
            </w:pPr>
            <w:r w:rsidRPr="00FA66D5">
              <w:rPr>
                <w:color w:val="auto"/>
                <w:lang w:val="ru-RU" w:bidi="th-TH"/>
              </w:rPr>
              <w:t>17 (38,6%)</w:t>
            </w:r>
          </w:p>
        </w:tc>
      </w:tr>
    </w:tbl>
    <w:p w14:paraId="6B3C1DE8" w14:textId="77777777" w:rsidR="005078D4" w:rsidRPr="00FA66D5" w:rsidRDefault="005078D4" w:rsidP="00FA66D5">
      <w:pPr>
        <w:pStyle w:val="Default"/>
        <w:spacing w:line="360" w:lineRule="auto"/>
        <w:ind w:firstLine="567"/>
        <w:jc w:val="both"/>
        <w:rPr>
          <w:color w:val="auto"/>
          <w:sz w:val="10"/>
          <w:szCs w:val="10"/>
          <w:lang w:val="ru-RU" w:bidi="th-TH"/>
        </w:rPr>
      </w:pPr>
    </w:p>
    <w:p w14:paraId="490DC124" w14:textId="5A4EDBDC" w:rsidR="005078D4" w:rsidRPr="00FA66D5" w:rsidRDefault="009431E7" w:rsidP="00FA66D5">
      <w:pPr>
        <w:pStyle w:val="Default"/>
        <w:spacing w:line="360" w:lineRule="auto"/>
        <w:ind w:firstLine="567"/>
        <w:jc w:val="both"/>
        <w:rPr>
          <w:color w:val="auto"/>
          <w:lang w:val="ru-RU" w:bidi="th-TH"/>
        </w:rPr>
      </w:pPr>
      <w:r w:rsidRPr="00FA66D5">
        <w:rPr>
          <w:color w:val="auto"/>
          <w:lang w:val="ru-RU" w:bidi="th-TH"/>
        </w:rPr>
        <w:t xml:space="preserve">Распределение пациенток по стадиям РШМ (FIGO) выглядело следующим образом: удельный вес женщин с РШМ IIB стадией составил 10 (45,5%) </w:t>
      </w:r>
      <w:r w:rsidR="00045E5C" w:rsidRPr="00FA66D5">
        <w:rPr>
          <w:color w:val="auto"/>
          <w:lang w:val="ru-RU" w:bidi="th-TH"/>
        </w:rPr>
        <w:t>пациенток в основной группе и 17 (38,6%)</w:t>
      </w:r>
      <w:r w:rsidRPr="00FA66D5">
        <w:rPr>
          <w:color w:val="auto"/>
          <w:lang w:val="ru-RU" w:bidi="th-TH"/>
        </w:rPr>
        <w:t xml:space="preserve"> </w:t>
      </w:r>
      <w:r w:rsidR="00045E5C" w:rsidRPr="00FA66D5">
        <w:rPr>
          <w:color w:val="auto"/>
          <w:lang w:val="ru-RU" w:bidi="th-TH"/>
        </w:rPr>
        <w:t>-</w:t>
      </w:r>
      <w:r w:rsidRPr="00FA66D5">
        <w:rPr>
          <w:color w:val="auto"/>
          <w:lang w:val="ru-RU" w:bidi="th-TH"/>
        </w:rPr>
        <w:t xml:space="preserve"> в группе контроля. </w:t>
      </w:r>
      <w:r w:rsidR="00DD45CB" w:rsidRPr="00FA66D5">
        <w:rPr>
          <w:color w:val="auto"/>
          <w:lang w:val="ru-RU" w:bidi="th-TH"/>
        </w:rPr>
        <w:t>Количество случаев</w:t>
      </w:r>
      <w:r w:rsidRPr="00FA66D5">
        <w:rPr>
          <w:color w:val="auto"/>
          <w:lang w:val="ru-RU" w:bidi="th-TH"/>
        </w:rPr>
        <w:t xml:space="preserve"> РШМ III</w:t>
      </w:r>
      <w:r w:rsidRPr="00FA66D5">
        <w:rPr>
          <w:bCs/>
          <w:color w:val="auto"/>
          <w:lang w:val="ru-RU" w:bidi="th-TH"/>
        </w:rPr>
        <w:t>B</w:t>
      </w:r>
      <w:r w:rsidRPr="00FA66D5">
        <w:rPr>
          <w:color w:val="auto"/>
          <w:lang w:val="ru-RU" w:bidi="th-TH"/>
        </w:rPr>
        <w:t xml:space="preserve"> стади</w:t>
      </w:r>
      <w:r w:rsidR="00DD45CB" w:rsidRPr="00FA66D5">
        <w:rPr>
          <w:color w:val="auto"/>
          <w:lang w:val="ru-RU" w:bidi="th-TH"/>
        </w:rPr>
        <w:t>и</w:t>
      </w:r>
      <w:r w:rsidRPr="00FA66D5">
        <w:rPr>
          <w:color w:val="auto"/>
          <w:lang w:val="ru-RU" w:bidi="th-TH"/>
        </w:rPr>
        <w:t xml:space="preserve"> в основной группе составил</w:t>
      </w:r>
      <w:r w:rsidR="00DD45CB" w:rsidRPr="00FA66D5">
        <w:rPr>
          <w:color w:val="auto"/>
          <w:lang w:val="ru-RU" w:bidi="th-TH"/>
        </w:rPr>
        <w:t>о</w:t>
      </w:r>
      <w:r w:rsidRPr="00FA66D5">
        <w:rPr>
          <w:color w:val="auto"/>
          <w:lang w:val="ru-RU" w:bidi="th-TH"/>
        </w:rPr>
        <w:t xml:space="preserve"> 12 (54,5%), а в контрольной - 27 (61,4%). При этом размер опухоли по данным магнитно-резонансной томографии (МРТ) у 9 (40,9%) женщин основной группы и у 19 (43,2%) контрольной был менее 5 см, а у 13 (59,1%) женщин из исследуемой группы и у 25 (56,8%) из группы контроля – более 5 см. </w:t>
      </w:r>
      <w:r w:rsidR="005078D4" w:rsidRPr="00FA66D5">
        <w:rPr>
          <w:color w:val="auto"/>
          <w:lang w:val="ru-RU" w:bidi="th-TH"/>
        </w:rPr>
        <w:t>По степени дифференцировки пациентки обеих групп распределились следующим образом: так с низкой степенью в основной группе число случаев составило 6 (27,3%), а в группе контроля - 14 (31,8%). Умеренная степень была диагностирована у 13 (59,1%) женщин основной и 25 (56,8%) контрольной групп. Случаи высокой степени дифференцировки были выявлены у 3 (13,6%) пациенток в группе с 3</w:t>
      </w:r>
      <w:r w:rsidR="005078D4" w:rsidRPr="00FA66D5">
        <w:rPr>
          <w:color w:val="auto"/>
          <w:lang w:bidi="th-TH"/>
        </w:rPr>
        <w:t>D</w:t>
      </w:r>
      <w:r w:rsidR="005078D4" w:rsidRPr="00FA66D5">
        <w:rPr>
          <w:color w:val="auto"/>
          <w:lang w:val="ru-RU" w:bidi="th-TH"/>
        </w:rPr>
        <w:t xml:space="preserve"> </w:t>
      </w:r>
      <w:r w:rsidR="005078D4" w:rsidRPr="00FA66D5">
        <w:rPr>
          <w:color w:val="auto"/>
          <w:lang w:val="kk-KZ" w:bidi="th-TH"/>
        </w:rPr>
        <w:t xml:space="preserve">и у </w:t>
      </w:r>
      <w:r w:rsidR="005078D4" w:rsidRPr="00FA66D5">
        <w:rPr>
          <w:color w:val="auto"/>
          <w:lang w:val="ru-RU" w:bidi="th-TH"/>
        </w:rPr>
        <w:t>5 (11,4%) женщин в группе с 2</w:t>
      </w:r>
      <w:r w:rsidR="005078D4" w:rsidRPr="00FA66D5">
        <w:rPr>
          <w:color w:val="auto"/>
          <w:lang w:bidi="th-TH"/>
        </w:rPr>
        <w:t>D</w:t>
      </w:r>
      <w:r w:rsidR="005078D4" w:rsidRPr="00FA66D5">
        <w:rPr>
          <w:color w:val="auto"/>
          <w:lang w:val="ru-RU" w:bidi="th-TH"/>
        </w:rPr>
        <w:t xml:space="preserve">. По характеру роста </w:t>
      </w:r>
      <w:r w:rsidR="00916CF0" w:rsidRPr="00FA66D5">
        <w:rPr>
          <w:color w:val="auto"/>
          <w:lang w:val="ru-RU" w:bidi="th-TH"/>
        </w:rPr>
        <w:t xml:space="preserve">пациентки, вошедшие в </w:t>
      </w:r>
      <w:r w:rsidR="00916CF0" w:rsidRPr="00FA66D5">
        <w:rPr>
          <w:color w:val="auto"/>
          <w:lang w:val="ru-RU" w:bidi="th-TH"/>
        </w:rPr>
        <w:lastRenderedPageBreak/>
        <w:t xml:space="preserve">исследование, были разделены следующим образом: с </w:t>
      </w:r>
      <w:proofErr w:type="spellStart"/>
      <w:r w:rsidR="00916CF0" w:rsidRPr="00FA66D5">
        <w:rPr>
          <w:color w:val="auto"/>
          <w:lang w:val="ru-RU" w:bidi="th-TH"/>
        </w:rPr>
        <w:t>экзофитным</w:t>
      </w:r>
      <w:proofErr w:type="spellEnd"/>
      <w:r w:rsidR="00916CF0" w:rsidRPr="00FA66D5">
        <w:rPr>
          <w:color w:val="auto"/>
          <w:lang w:val="ru-RU" w:bidi="th-TH"/>
        </w:rPr>
        <w:t xml:space="preserve"> ростом образования были зарегистрированы у 12 (54,5%) женщин основной и у 25 (56,8%) контрольной групп. </w:t>
      </w:r>
      <w:proofErr w:type="spellStart"/>
      <w:r w:rsidR="00916CF0" w:rsidRPr="00FA66D5">
        <w:rPr>
          <w:color w:val="auto"/>
          <w:lang w:val="ru-RU" w:bidi="th-TH"/>
        </w:rPr>
        <w:t>Эндофитный</w:t>
      </w:r>
      <w:proofErr w:type="spellEnd"/>
      <w:r w:rsidR="00916CF0" w:rsidRPr="00FA66D5">
        <w:rPr>
          <w:color w:val="auto"/>
          <w:lang w:val="ru-RU" w:bidi="th-TH"/>
        </w:rPr>
        <w:t xml:space="preserve"> тип роста в основной группе составил 7 (31,8%) случаев в основной группе и 12 (27,3%) – в контрольной.</w:t>
      </w:r>
      <w:r w:rsidR="00032898" w:rsidRPr="00FA66D5">
        <w:rPr>
          <w:color w:val="auto"/>
          <w:lang w:val="ru-RU" w:bidi="th-TH"/>
        </w:rPr>
        <w:t xml:space="preserve"> Пациентки со смешанным ростом РШМ были зарегистрированы в 3 (13,6%) случаях в группе с 3</w:t>
      </w:r>
      <w:r w:rsidR="00032898" w:rsidRPr="00FA66D5">
        <w:rPr>
          <w:color w:val="auto"/>
          <w:lang w:bidi="th-TH"/>
        </w:rPr>
        <w:t>D</w:t>
      </w:r>
      <w:r w:rsidR="00032898" w:rsidRPr="00FA66D5">
        <w:rPr>
          <w:color w:val="auto"/>
          <w:lang w:val="ru-RU" w:bidi="th-TH"/>
        </w:rPr>
        <w:t>-планированием, и в 7 (15,9%) случаях - с 2</w:t>
      </w:r>
      <w:r w:rsidR="00032898" w:rsidRPr="00FA66D5">
        <w:rPr>
          <w:color w:val="auto"/>
          <w:lang w:bidi="th-TH"/>
        </w:rPr>
        <w:t>D</w:t>
      </w:r>
      <w:r w:rsidR="00032898" w:rsidRPr="00FA66D5">
        <w:rPr>
          <w:color w:val="auto"/>
          <w:lang w:val="ru-RU" w:bidi="th-TH"/>
        </w:rPr>
        <w:t>-планированием.</w:t>
      </w:r>
    </w:p>
    <w:p w14:paraId="1EBD8517" w14:textId="12DE81E0" w:rsidR="001C3604" w:rsidRPr="00FA66D5" w:rsidRDefault="00962FE5" w:rsidP="00FA66D5">
      <w:pPr>
        <w:pStyle w:val="Default"/>
        <w:spacing w:line="360" w:lineRule="auto"/>
        <w:ind w:firstLine="567"/>
        <w:jc w:val="both"/>
        <w:rPr>
          <w:color w:val="auto"/>
          <w:lang w:val="ru-RU" w:bidi="th-TH"/>
        </w:rPr>
      </w:pPr>
      <w:r w:rsidRPr="00FA66D5">
        <w:rPr>
          <w:color w:val="auto"/>
          <w:lang w:val="ru-RU" w:bidi="th-TH"/>
        </w:rPr>
        <w:t>Ретроспективный а</w:t>
      </w:r>
      <w:r w:rsidR="00395F78" w:rsidRPr="00FA66D5">
        <w:rPr>
          <w:color w:val="auto"/>
          <w:lang w:val="ru-RU" w:bidi="th-TH"/>
        </w:rPr>
        <w:t xml:space="preserve">нализ результатов лечения </w:t>
      </w:r>
      <w:r w:rsidRPr="00FA66D5">
        <w:rPr>
          <w:color w:val="auto"/>
          <w:lang w:val="ru-RU" w:bidi="th-TH"/>
        </w:rPr>
        <w:t xml:space="preserve">пациенток </w:t>
      </w:r>
      <w:r w:rsidR="00395F78" w:rsidRPr="00FA66D5">
        <w:rPr>
          <w:color w:val="auto"/>
          <w:lang w:val="ru-RU" w:bidi="th-TH"/>
        </w:rPr>
        <w:t xml:space="preserve">с </w:t>
      </w:r>
      <w:proofErr w:type="gramStart"/>
      <w:r w:rsidR="00395F78" w:rsidRPr="00FA66D5">
        <w:rPr>
          <w:color w:val="auto"/>
          <w:lang w:val="ru-RU" w:bidi="th-TH"/>
        </w:rPr>
        <w:t xml:space="preserve">РШМ </w:t>
      </w:r>
      <w:r w:rsidR="00697F02" w:rsidRPr="00FA66D5">
        <w:rPr>
          <w:color w:val="auto"/>
          <w:lang w:val="ru-RU" w:bidi="th-TH"/>
        </w:rPr>
        <w:t xml:space="preserve"> был</w:t>
      </w:r>
      <w:proofErr w:type="gramEnd"/>
      <w:r w:rsidR="00395F78" w:rsidRPr="00FA66D5">
        <w:rPr>
          <w:color w:val="auto"/>
          <w:lang w:val="ru-RU" w:bidi="th-TH"/>
        </w:rPr>
        <w:t xml:space="preserve"> </w:t>
      </w:r>
      <w:r w:rsidR="00697F02" w:rsidRPr="00FA66D5">
        <w:rPr>
          <w:color w:val="auto"/>
          <w:lang w:val="ru-RU" w:bidi="th-TH"/>
        </w:rPr>
        <w:t xml:space="preserve">проведен </w:t>
      </w:r>
      <w:r w:rsidR="00395F78" w:rsidRPr="00FA66D5">
        <w:rPr>
          <w:color w:val="auto"/>
          <w:lang w:val="ru-RU" w:bidi="th-TH"/>
        </w:rPr>
        <w:t>за период 2008-2017 гг.</w:t>
      </w:r>
      <w:r w:rsidR="00697F02" w:rsidRPr="00FA66D5">
        <w:rPr>
          <w:color w:val="auto"/>
          <w:lang w:val="ru-RU" w:bidi="th-TH"/>
        </w:rPr>
        <w:t xml:space="preserve"> </w:t>
      </w:r>
      <w:r w:rsidR="00395F78" w:rsidRPr="00FA66D5">
        <w:rPr>
          <w:color w:val="auto"/>
          <w:lang w:val="ru-RU" w:bidi="th-TH"/>
        </w:rPr>
        <w:t xml:space="preserve"> на основе прогностических критериев и методов терапии</w:t>
      </w:r>
      <w:r w:rsidR="00697F02" w:rsidRPr="00FA66D5">
        <w:rPr>
          <w:color w:val="auto"/>
          <w:lang w:val="ru-RU" w:bidi="th-TH"/>
        </w:rPr>
        <w:t xml:space="preserve"> на основе данных учетно-отчетной документации 405 пациенток.</w:t>
      </w:r>
      <w:r w:rsidR="00013757" w:rsidRPr="00FA66D5">
        <w:rPr>
          <w:color w:val="auto"/>
          <w:lang w:val="ru-RU" w:bidi="th-TH"/>
        </w:rPr>
        <w:t xml:space="preserve"> </w:t>
      </w:r>
      <w:r w:rsidRPr="00FA66D5">
        <w:rPr>
          <w:color w:val="auto"/>
          <w:lang w:val="ru-RU" w:bidi="th-TH"/>
        </w:rPr>
        <w:t xml:space="preserve">Регистрация данных </w:t>
      </w:r>
      <w:proofErr w:type="gramStart"/>
      <w:r w:rsidRPr="00FA66D5">
        <w:rPr>
          <w:color w:val="auto"/>
          <w:lang w:val="ru-RU" w:bidi="th-TH"/>
        </w:rPr>
        <w:t>пациенток</w:t>
      </w:r>
      <w:r w:rsidR="00395F78" w:rsidRPr="00FA66D5">
        <w:rPr>
          <w:color w:val="auto"/>
          <w:lang w:val="ru-RU" w:bidi="th-TH"/>
        </w:rPr>
        <w:t xml:space="preserve"> </w:t>
      </w:r>
      <w:r w:rsidRPr="00FA66D5">
        <w:rPr>
          <w:color w:val="auto"/>
          <w:lang w:val="ru-RU" w:bidi="th-TH"/>
        </w:rPr>
        <w:t xml:space="preserve"> </w:t>
      </w:r>
      <w:r w:rsidR="00C378A8" w:rsidRPr="00FA66D5">
        <w:rPr>
          <w:color w:val="auto"/>
          <w:lang w:val="ru-RU" w:bidi="th-TH"/>
        </w:rPr>
        <w:t>была</w:t>
      </w:r>
      <w:proofErr w:type="gramEnd"/>
      <w:r w:rsidR="00C378A8" w:rsidRPr="00FA66D5">
        <w:rPr>
          <w:color w:val="auto"/>
          <w:lang w:val="ru-RU" w:bidi="th-TH"/>
        </w:rPr>
        <w:t xml:space="preserve"> проведена</w:t>
      </w:r>
      <w:r w:rsidRPr="00FA66D5">
        <w:rPr>
          <w:color w:val="auto"/>
          <w:lang w:val="ru-RU" w:bidi="th-TH"/>
        </w:rPr>
        <w:t xml:space="preserve"> с применением  </w:t>
      </w:r>
      <w:r w:rsidR="00395F78" w:rsidRPr="00FA66D5">
        <w:rPr>
          <w:color w:val="auto"/>
          <w:lang w:val="ru-RU" w:bidi="th-TH"/>
        </w:rPr>
        <w:t xml:space="preserve">«Карта кодирования по раку шейки матки» </w:t>
      </w:r>
      <w:r w:rsidRPr="00FA66D5">
        <w:rPr>
          <w:color w:val="auto"/>
          <w:lang w:val="ru-RU" w:bidi="th-TH"/>
        </w:rPr>
        <w:t>(</w:t>
      </w:r>
      <w:r w:rsidR="00E42892" w:rsidRPr="00FA66D5">
        <w:rPr>
          <w:color w:val="auto"/>
          <w:lang w:val="ru-RU" w:bidi="th-TH"/>
        </w:rPr>
        <w:t>получен а</w:t>
      </w:r>
      <w:r w:rsidR="00395F78" w:rsidRPr="00FA66D5">
        <w:rPr>
          <w:color w:val="auto"/>
          <w:lang w:val="ru-RU" w:bidi="th-TH"/>
        </w:rPr>
        <w:t>кт внедрения</w:t>
      </w:r>
      <w:r w:rsidRPr="00FA66D5">
        <w:rPr>
          <w:color w:val="auto"/>
          <w:lang w:val="ru-RU" w:bidi="th-TH"/>
        </w:rPr>
        <w:t>)</w:t>
      </w:r>
      <w:r w:rsidR="00506FFE" w:rsidRPr="00FA66D5">
        <w:rPr>
          <w:color w:val="auto"/>
          <w:lang w:val="ru-RU" w:bidi="th-TH"/>
        </w:rPr>
        <w:t xml:space="preserve"> </w:t>
      </w:r>
      <w:r w:rsidR="00395F78" w:rsidRPr="00FA66D5">
        <w:rPr>
          <w:color w:val="auto"/>
          <w:lang w:val="ru-RU" w:bidi="th-TH"/>
        </w:rPr>
        <w:t xml:space="preserve">(Приложение </w:t>
      </w:r>
      <w:r w:rsidR="00C7715A" w:rsidRPr="00FA66D5">
        <w:rPr>
          <w:color w:val="auto"/>
          <w:lang w:val="ru-RU" w:bidi="th-TH"/>
        </w:rPr>
        <w:t>М</w:t>
      </w:r>
      <w:r w:rsidR="00395F78" w:rsidRPr="00FA66D5">
        <w:rPr>
          <w:color w:val="auto"/>
          <w:lang w:val="ru-RU" w:bidi="th-TH"/>
        </w:rPr>
        <w:t>). Источником информации послужили: «Медицинская карта стационарного больного» (Форма 003/у), «Выписка из медицинской карты стационарного больного злокачественным новообразованием» (Форма 027-1/у), «Контрольная карта диспансерного наблюдения» (Форма 030-6/у), «Извещение о больном с впервые в жизни установленным диагнозом рака или другого злокачественного новообразования» (Форма 090/у), «Медицинская карта амбулаторного пациента» (Форма 025/у). Выполнен ретроспективный анализ данных «Электронного регистра онкобольных» (форма №7) о ежегодной заболеваемости РШМ с расчетом «грубого» экстенсивного показателя на 100 000 населения.</w:t>
      </w:r>
      <w:r w:rsidR="004C7DAA" w:rsidRPr="00FA66D5">
        <w:rPr>
          <w:color w:val="auto"/>
          <w:lang w:val="ru-RU" w:bidi="th-TH"/>
        </w:rPr>
        <w:t xml:space="preserve"> </w:t>
      </w:r>
      <w:proofErr w:type="spellStart"/>
      <w:r w:rsidR="005E4D29" w:rsidRPr="00FA66D5">
        <w:rPr>
          <w:color w:val="auto"/>
          <w:lang w:val="ru-RU" w:bidi="th-TH"/>
        </w:rPr>
        <w:t>Проспективно</w:t>
      </w:r>
      <w:proofErr w:type="spellEnd"/>
      <w:r w:rsidR="005E4D29" w:rsidRPr="00FA66D5">
        <w:rPr>
          <w:color w:val="auto"/>
          <w:lang w:val="ru-RU" w:bidi="th-TH"/>
        </w:rPr>
        <w:t xml:space="preserve"> и</w:t>
      </w:r>
      <w:r w:rsidR="00395F78" w:rsidRPr="00FA66D5">
        <w:rPr>
          <w:color w:val="auto"/>
          <w:lang w:val="ru-RU" w:bidi="th-TH"/>
        </w:rPr>
        <w:t xml:space="preserve">сточником информации послужили данные комплексной медицинской информационной системы (КМИС) и лучевых карт пациенток с </w:t>
      </w:r>
      <w:r w:rsidRPr="00FA66D5">
        <w:rPr>
          <w:color w:val="auto"/>
          <w:lang w:val="ru-RU" w:bidi="th-TH"/>
        </w:rPr>
        <w:t>РШМ</w:t>
      </w:r>
      <w:r w:rsidR="00395F78" w:rsidRPr="00FA66D5">
        <w:rPr>
          <w:color w:val="auto"/>
          <w:lang w:val="ru-RU" w:bidi="th-TH"/>
        </w:rPr>
        <w:t xml:space="preserve">. </w:t>
      </w:r>
      <w:r w:rsidR="001C3604" w:rsidRPr="00FA66D5">
        <w:rPr>
          <w:color w:val="auto"/>
          <w:lang w:val="ru-RU" w:bidi="th-TH"/>
        </w:rPr>
        <w:t>Методы исследования – аналитический, статистический.</w:t>
      </w:r>
    </w:p>
    <w:p w14:paraId="22D15684" w14:textId="3140549F" w:rsidR="000F4C14" w:rsidRPr="00FA66D5" w:rsidRDefault="001C3604" w:rsidP="00FA66D5">
      <w:pPr>
        <w:pStyle w:val="Default"/>
        <w:spacing w:line="360" w:lineRule="auto"/>
        <w:ind w:firstLine="567"/>
        <w:jc w:val="both"/>
        <w:rPr>
          <w:lang w:val="ru-RU"/>
        </w:rPr>
      </w:pPr>
      <w:r w:rsidRPr="00FA66D5">
        <w:rPr>
          <w:color w:val="auto"/>
          <w:lang w:val="ru-RU" w:bidi="th-TH"/>
        </w:rPr>
        <w:t>Этические вопросы при проведении данного исследования были соблюдены согласно приказа МЗ РК № 142 от 02.04.2018 г. «Об утверждении Правил проведения медико-биологических экспериментов, доклинических (неклинических) и клинических исследований, а также требований к доклиническим и клиническим базам». Локальной Этической Комиссией НАО «Медицинский Университет Семей» вынесено положительное заключение по вопросам этики. Имеется выписка из протокола заседания №</w:t>
      </w:r>
      <w:r w:rsidR="00C20C48" w:rsidRPr="00FA66D5">
        <w:rPr>
          <w:color w:val="auto"/>
          <w:lang w:val="ru-RU" w:bidi="th-TH"/>
        </w:rPr>
        <w:t>9</w:t>
      </w:r>
      <w:r w:rsidR="005E4D29" w:rsidRPr="00FA66D5">
        <w:rPr>
          <w:color w:val="auto"/>
          <w:lang w:val="ru-RU" w:bidi="th-TH"/>
        </w:rPr>
        <w:t xml:space="preserve"> </w:t>
      </w:r>
      <w:r w:rsidRPr="00FA66D5">
        <w:rPr>
          <w:color w:val="auto"/>
          <w:lang w:val="ru-RU" w:bidi="th-TH"/>
        </w:rPr>
        <w:t xml:space="preserve">от </w:t>
      </w:r>
      <w:r w:rsidR="00C20C48" w:rsidRPr="00FA66D5">
        <w:rPr>
          <w:color w:val="auto"/>
          <w:lang w:val="ru-RU" w:bidi="th-TH"/>
        </w:rPr>
        <w:t>13.09.2017</w:t>
      </w:r>
      <w:r w:rsidR="005E4D29" w:rsidRPr="00FA66D5">
        <w:rPr>
          <w:color w:val="auto"/>
          <w:lang w:val="ru-RU" w:bidi="th-TH"/>
        </w:rPr>
        <w:t xml:space="preserve"> </w:t>
      </w:r>
      <w:r w:rsidRPr="00FA66D5">
        <w:rPr>
          <w:color w:val="auto"/>
          <w:lang w:val="ru-RU" w:bidi="th-TH"/>
        </w:rPr>
        <w:t>г.</w:t>
      </w:r>
      <w:r w:rsidR="005E4D29" w:rsidRPr="00FA66D5">
        <w:rPr>
          <w:color w:val="auto"/>
          <w:lang w:val="ru-RU" w:bidi="th-TH"/>
        </w:rPr>
        <w:t xml:space="preserve"> (Приложение </w:t>
      </w:r>
      <w:r w:rsidR="00C7715A" w:rsidRPr="00FA66D5">
        <w:rPr>
          <w:color w:val="auto"/>
          <w:lang w:val="ru-RU" w:bidi="th-TH"/>
        </w:rPr>
        <w:t>Н</w:t>
      </w:r>
      <w:r w:rsidR="005E4D29" w:rsidRPr="00FA66D5">
        <w:rPr>
          <w:color w:val="auto"/>
          <w:lang w:val="ru-RU" w:bidi="th-TH"/>
        </w:rPr>
        <w:t>).</w:t>
      </w:r>
      <w:r w:rsidR="000F4C14" w:rsidRPr="00FA66D5">
        <w:rPr>
          <w:lang w:val="ru-RU"/>
        </w:rPr>
        <w:t xml:space="preserve"> </w:t>
      </w:r>
    </w:p>
    <w:p w14:paraId="3E2DEB02" w14:textId="5455305F" w:rsidR="004C7DAA" w:rsidRPr="00FA66D5" w:rsidRDefault="008D37EC" w:rsidP="00FA66D5">
      <w:pPr>
        <w:pStyle w:val="Default"/>
        <w:spacing w:line="360" w:lineRule="auto"/>
        <w:ind w:firstLine="567"/>
        <w:jc w:val="both"/>
        <w:rPr>
          <w:bCs/>
          <w:color w:val="auto"/>
          <w:lang w:val="ru-RU" w:bidi="th-TH"/>
        </w:rPr>
      </w:pPr>
      <w:r w:rsidRPr="00FA66D5">
        <w:rPr>
          <w:bCs/>
          <w:color w:val="auto"/>
          <w:lang w:val="ru-RU" w:bidi="th-TH"/>
        </w:rPr>
        <w:t>Методика лучевой терапии</w:t>
      </w:r>
      <w:r w:rsidR="00DB03AE" w:rsidRPr="00FA66D5">
        <w:rPr>
          <w:bCs/>
          <w:color w:val="auto"/>
          <w:lang w:val="ru-RU" w:bidi="th-TH"/>
        </w:rPr>
        <w:t xml:space="preserve"> с 3</w:t>
      </w:r>
      <w:r w:rsidR="00DB03AE" w:rsidRPr="00FA66D5">
        <w:rPr>
          <w:bCs/>
          <w:color w:val="auto"/>
          <w:lang w:bidi="th-TH"/>
        </w:rPr>
        <w:t>D</w:t>
      </w:r>
      <w:r w:rsidR="00DB03AE" w:rsidRPr="00FA66D5">
        <w:rPr>
          <w:bCs/>
          <w:color w:val="auto"/>
          <w:lang w:val="ru-RU" w:bidi="th-TH"/>
        </w:rPr>
        <w:t>-планированием</w:t>
      </w:r>
      <w:r w:rsidRPr="00FA66D5">
        <w:rPr>
          <w:bCs/>
          <w:color w:val="auto"/>
          <w:lang w:val="ru-RU" w:bidi="th-TH"/>
        </w:rPr>
        <w:t>.</w:t>
      </w:r>
      <w:r w:rsidR="004C7DAA" w:rsidRPr="00FA66D5">
        <w:rPr>
          <w:bCs/>
          <w:color w:val="auto"/>
          <w:lang w:val="ru-RU" w:bidi="th-TH"/>
        </w:rPr>
        <w:t xml:space="preserve"> </w:t>
      </w:r>
    </w:p>
    <w:p w14:paraId="45176FE8" w14:textId="61CE30AB" w:rsidR="002E77D0" w:rsidRPr="00FA66D5" w:rsidRDefault="002246B7" w:rsidP="00FA66D5">
      <w:pPr>
        <w:pStyle w:val="Default"/>
        <w:spacing w:line="360" w:lineRule="auto"/>
        <w:ind w:firstLine="567"/>
        <w:jc w:val="both"/>
        <w:rPr>
          <w:color w:val="00B050"/>
          <w:lang w:val="ru-RU" w:bidi="th-TH"/>
        </w:rPr>
      </w:pPr>
      <w:r w:rsidRPr="00FA66D5">
        <w:rPr>
          <w:color w:val="auto"/>
          <w:lang w:val="ru-RU" w:bidi="th-TH"/>
        </w:rPr>
        <w:t xml:space="preserve">Дистанционная лучевая терапия (ДЛТ) с режимом фракционирования по 2,0 Гр 5 фракций в неделю, суммарная доза облучения (СОД) для малого таза составила 50 Гр. </w:t>
      </w:r>
      <w:r w:rsidR="002E77D0" w:rsidRPr="00FA66D5">
        <w:rPr>
          <w:color w:val="auto"/>
          <w:lang w:val="ru-RU" w:bidi="th-TH"/>
        </w:rPr>
        <w:t>(</w:t>
      </w:r>
      <w:r w:rsidR="002E77D0" w:rsidRPr="00FA66D5">
        <w:rPr>
          <w:rFonts w:eastAsia="Times New Roman"/>
          <w:color w:val="auto"/>
          <w:szCs w:val="18"/>
          <w:lang w:val="ru-RU" w:eastAsia="ru-RU"/>
        </w:rPr>
        <w:t>Рисунок 1).</w:t>
      </w:r>
    </w:p>
    <w:p w14:paraId="0100971B" w14:textId="764A0178" w:rsidR="002246B7" w:rsidRPr="00FA66D5" w:rsidRDefault="005D0336" w:rsidP="00FA66D5">
      <w:pPr>
        <w:pStyle w:val="Default"/>
        <w:spacing w:line="360" w:lineRule="auto"/>
        <w:jc w:val="center"/>
        <w:rPr>
          <w:color w:val="auto"/>
          <w:lang w:val="ru-RU" w:bidi="th-TH"/>
        </w:rPr>
      </w:pPr>
      <w:r w:rsidRPr="00FA66D5">
        <w:rPr>
          <w:noProof/>
          <w:color w:val="00B050"/>
          <w:lang w:eastAsia="en-US"/>
        </w:rPr>
        <w:lastRenderedPageBreak/>
        <w:drawing>
          <wp:inline distT="0" distB="0" distL="0" distR="0" wp14:anchorId="3C12ADA5" wp14:editId="112505A0">
            <wp:extent cx="5035740" cy="25620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4050" t="5176" r="29751" b="69273"/>
                    <a:stretch/>
                  </pic:blipFill>
                  <pic:spPr bwMode="auto">
                    <a:xfrm>
                      <a:off x="0" y="0"/>
                      <a:ext cx="5153328" cy="2621872"/>
                    </a:xfrm>
                    <a:prstGeom prst="rect">
                      <a:avLst/>
                    </a:prstGeom>
                    <a:noFill/>
                    <a:ln>
                      <a:noFill/>
                    </a:ln>
                    <a:extLst>
                      <a:ext uri="{53640926-AAD7-44D8-BBD7-CCE9431645EC}">
                        <a14:shadowObscured xmlns:a14="http://schemas.microsoft.com/office/drawing/2010/main"/>
                      </a:ext>
                    </a:extLst>
                  </pic:spPr>
                </pic:pic>
              </a:graphicData>
            </a:graphic>
          </wp:inline>
        </w:drawing>
      </w:r>
    </w:p>
    <w:p w14:paraId="3C7BE75C" w14:textId="5AC5550C" w:rsidR="002E77D0" w:rsidRPr="00FA66D5" w:rsidRDefault="002E77D0" w:rsidP="00FA66D5">
      <w:pPr>
        <w:pStyle w:val="Default"/>
        <w:spacing w:line="360" w:lineRule="auto"/>
        <w:jc w:val="center"/>
        <w:rPr>
          <w:color w:val="auto"/>
          <w:lang w:val="ru-RU" w:bidi="th-TH"/>
        </w:rPr>
      </w:pPr>
      <w:r w:rsidRPr="00FA66D5">
        <w:rPr>
          <w:color w:val="auto"/>
          <w:lang w:val="ru-RU" w:bidi="th-TH"/>
        </w:rPr>
        <w:t>Рисунок 1 - Проведение химиолучевой терапии с применением 3D-IGBT</w:t>
      </w:r>
    </w:p>
    <w:p w14:paraId="2F3289B8" w14:textId="7108AAAE" w:rsidR="004F0BF3" w:rsidRPr="00FA66D5" w:rsidRDefault="001D1CB7" w:rsidP="00FA66D5">
      <w:pPr>
        <w:pStyle w:val="Default"/>
        <w:spacing w:line="360" w:lineRule="auto"/>
        <w:ind w:firstLine="567"/>
        <w:jc w:val="both"/>
        <w:rPr>
          <w:color w:val="auto"/>
          <w:lang w:val="ru-RU" w:bidi="th-TH"/>
        </w:rPr>
      </w:pPr>
      <w:r w:rsidRPr="00FA66D5">
        <w:rPr>
          <w:color w:val="auto"/>
          <w:lang w:val="ru-RU" w:bidi="th-TH"/>
        </w:rPr>
        <w:t xml:space="preserve">C первого дня ДЛТ </w:t>
      </w:r>
      <w:r w:rsidR="00E66DEA" w:rsidRPr="00FA66D5">
        <w:rPr>
          <w:color w:val="auto"/>
          <w:lang w:val="ru-RU" w:bidi="th-TH"/>
        </w:rPr>
        <w:t xml:space="preserve">в обеих группах пациентов </w:t>
      </w:r>
      <w:r w:rsidRPr="00FA66D5">
        <w:rPr>
          <w:color w:val="auto"/>
          <w:lang w:val="ru-RU" w:bidi="th-TH"/>
        </w:rPr>
        <w:t>была проведена конкурентная химиотерапию (ХТ) с использованием внутривенных инфузий препарата «</w:t>
      </w:r>
      <w:proofErr w:type="spellStart"/>
      <w:r w:rsidRPr="00FA66D5">
        <w:rPr>
          <w:color w:val="auto"/>
          <w:lang w:val="ru-RU" w:bidi="th-TH"/>
        </w:rPr>
        <w:t>Цисплатин</w:t>
      </w:r>
      <w:proofErr w:type="spellEnd"/>
      <w:r w:rsidRPr="00FA66D5">
        <w:rPr>
          <w:color w:val="auto"/>
          <w:lang w:val="ru-RU" w:bidi="th-TH"/>
        </w:rPr>
        <w:t>»</w:t>
      </w:r>
      <w:r w:rsidR="00E66DEA" w:rsidRPr="00FA66D5">
        <w:rPr>
          <w:color w:val="auto"/>
          <w:lang w:val="ru-RU" w:bidi="th-TH"/>
        </w:rPr>
        <w:t>.</w:t>
      </w:r>
      <w:r w:rsidRPr="00FA66D5">
        <w:rPr>
          <w:color w:val="auto"/>
          <w:lang w:val="ru-RU" w:bidi="th-TH"/>
        </w:rPr>
        <w:t xml:space="preserve"> Расчет дозы </w:t>
      </w:r>
      <w:r w:rsidR="00E66DEA" w:rsidRPr="00FA66D5">
        <w:rPr>
          <w:color w:val="auto"/>
          <w:lang w:val="ru-RU" w:bidi="th-TH"/>
        </w:rPr>
        <w:t>проводился</w:t>
      </w:r>
      <w:r w:rsidRPr="00FA66D5">
        <w:rPr>
          <w:color w:val="auto"/>
          <w:lang w:val="ru-RU" w:bidi="th-TH"/>
        </w:rPr>
        <w:t xml:space="preserve"> индивидуально для каждо</w:t>
      </w:r>
      <w:r w:rsidR="001C6079" w:rsidRPr="00FA66D5">
        <w:rPr>
          <w:color w:val="auto"/>
          <w:lang w:val="ru-RU" w:bidi="th-TH"/>
        </w:rPr>
        <w:t>й</w:t>
      </w:r>
      <w:r w:rsidRPr="00FA66D5">
        <w:rPr>
          <w:color w:val="auto"/>
          <w:lang w:val="ru-RU" w:bidi="th-TH"/>
        </w:rPr>
        <w:t xml:space="preserve"> пациент</w:t>
      </w:r>
      <w:r w:rsidR="001C6079" w:rsidRPr="00FA66D5">
        <w:rPr>
          <w:color w:val="auto"/>
          <w:lang w:val="ru-RU" w:bidi="th-TH"/>
        </w:rPr>
        <w:t>ки:</w:t>
      </w:r>
      <w:r w:rsidRPr="00FA66D5">
        <w:rPr>
          <w:color w:val="auto"/>
          <w:lang w:val="ru-RU" w:bidi="th-TH"/>
        </w:rPr>
        <w:t xml:space="preserve"> 40 мг/м </w:t>
      </w:r>
      <w:proofErr w:type="gramStart"/>
      <w:r w:rsidRPr="00FA66D5">
        <w:rPr>
          <w:color w:val="auto"/>
          <w:lang w:val="ru-RU" w:bidi="th-TH"/>
        </w:rPr>
        <w:t xml:space="preserve">2 </w:t>
      </w:r>
      <w:r w:rsidR="001C6079" w:rsidRPr="00FA66D5">
        <w:rPr>
          <w:color w:val="auto"/>
          <w:lang w:val="ru-RU" w:bidi="th-TH"/>
        </w:rPr>
        <w:t>;</w:t>
      </w:r>
      <w:proofErr w:type="gramEnd"/>
      <w:r w:rsidRPr="00FA66D5">
        <w:rPr>
          <w:color w:val="auto"/>
          <w:lang w:val="ru-RU" w:bidi="th-TH"/>
        </w:rPr>
        <w:t xml:space="preserve"> еженедельное введение перед сеансом внутриполостной </w:t>
      </w:r>
      <w:r w:rsidR="00D07BDA" w:rsidRPr="00FA66D5">
        <w:rPr>
          <w:color w:val="auto"/>
          <w:lang w:val="ru-RU" w:bidi="th-TH"/>
        </w:rPr>
        <w:t>ЛТ</w:t>
      </w:r>
      <w:r w:rsidR="00C378A8" w:rsidRPr="00FA66D5">
        <w:rPr>
          <w:color w:val="auto"/>
          <w:lang w:val="ru-RU" w:bidi="th-TH"/>
        </w:rPr>
        <w:t>, не менее 5 введений</w:t>
      </w:r>
      <w:r w:rsidR="00163363" w:rsidRPr="00FA66D5">
        <w:rPr>
          <w:color w:val="auto"/>
          <w:lang w:val="ru-RU" w:bidi="th-TH"/>
        </w:rPr>
        <w:t xml:space="preserve">. Количество </w:t>
      </w:r>
      <w:r w:rsidR="00C378A8" w:rsidRPr="00FA66D5">
        <w:rPr>
          <w:color w:val="auto"/>
          <w:lang w:val="ru-RU" w:bidi="th-TH"/>
        </w:rPr>
        <w:t>курсов химиотерапии зависело от выраженности токсичности от проводимой ЛТ (</w:t>
      </w:r>
      <w:r w:rsidR="009065CA" w:rsidRPr="00FA66D5">
        <w:rPr>
          <w:color w:val="auto"/>
          <w:lang w:val="ru-RU" w:bidi="th-TH"/>
        </w:rPr>
        <w:t>Таблица 2)</w:t>
      </w:r>
      <w:r w:rsidRPr="00FA66D5">
        <w:rPr>
          <w:color w:val="auto"/>
          <w:lang w:val="ru-RU" w:bidi="th-TH"/>
        </w:rPr>
        <w:t xml:space="preserve">.    </w:t>
      </w:r>
    </w:p>
    <w:p w14:paraId="018790C0" w14:textId="5F5C8925" w:rsidR="001D1CB7" w:rsidRPr="00FA66D5" w:rsidRDefault="001D1CB7" w:rsidP="009D769A">
      <w:pPr>
        <w:pStyle w:val="Default"/>
        <w:jc w:val="both"/>
        <w:rPr>
          <w:color w:val="auto"/>
          <w:lang w:val="ru-RU" w:bidi="th-TH"/>
        </w:rPr>
      </w:pPr>
      <w:r w:rsidRPr="00FA66D5">
        <w:rPr>
          <w:color w:val="auto"/>
          <w:lang w:val="ru-RU" w:bidi="th-TH"/>
        </w:rPr>
        <w:t>Таблица 2 – Количество циклов химиотерапии, полученных пациентами</w:t>
      </w:r>
      <w:r w:rsidR="00562B27" w:rsidRPr="00FA66D5">
        <w:rPr>
          <w:color w:val="auto"/>
          <w:lang w:val="ru-RU" w:bidi="th-TH"/>
        </w:rPr>
        <w:t xml:space="preserve"> двух групп исследования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2694"/>
        <w:gridCol w:w="3023"/>
      </w:tblGrid>
      <w:tr w:rsidR="00606EC2" w:rsidRPr="00FA66D5" w14:paraId="4F1C8E20" w14:textId="77777777" w:rsidTr="001C6079">
        <w:trPr>
          <w:jc w:val="center"/>
        </w:trPr>
        <w:tc>
          <w:tcPr>
            <w:tcW w:w="2600" w:type="dxa"/>
          </w:tcPr>
          <w:p w14:paraId="48C8C5A1" w14:textId="6E215D2E" w:rsidR="00606EC2" w:rsidRPr="00FA66D5" w:rsidRDefault="00606EC2" w:rsidP="00FA66D5">
            <w:pPr>
              <w:pStyle w:val="Default"/>
              <w:spacing w:line="360" w:lineRule="auto"/>
              <w:jc w:val="center"/>
              <w:rPr>
                <w:color w:val="auto"/>
                <w:lang w:val="ru-RU" w:bidi="th-TH"/>
              </w:rPr>
            </w:pPr>
            <w:r w:rsidRPr="00FA66D5">
              <w:rPr>
                <w:color w:val="auto"/>
                <w:lang w:val="ru-RU" w:bidi="th-TH"/>
              </w:rPr>
              <w:t>Количество циклов химиотерапии (</w:t>
            </w:r>
            <w:proofErr w:type="spellStart"/>
            <w:r w:rsidRPr="00FA66D5">
              <w:rPr>
                <w:color w:val="auto"/>
                <w:lang w:val="ru-RU" w:bidi="th-TH"/>
              </w:rPr>
              <w:t>абс</w:t>
            </w:r>
            <w:proofErr w:type="spellEnd"/>
            <w:r w:rsidRPr="00FA66D5">
              <w:rPr>
                <w:color w:val="auto"/>
                <w:lang w:val="ru-RU" w:bidi="th-TH"/>
              </w:rPr>
              <w:t>.)</w:t>
            </w:r>
          </w:p>
        </w:tc>
        <w:tc>
          <w:tcPr>
            <w:tcW w:w="2694" w:type="dxa"/>
            <w:vAlign w:val="center"/>
          </w:tcPr>
          <w:p w14:paraId="5E8A776A" w14:textId="77777777" w:rsidR="001C6079" w:rsidRPr="00FA66D5" w:rsidRDefault="00606EC2" w:rsidP="00FA66D5">
            <w:pPr>
              <w:pStyle w:val="Default"/>
              <w:spacing w:line="360" w:lineRule="auto"/>
              <w:jc w:val="center"/>
              <w:rPr>
                <w:color w:val="auto"/>
                <w:lang w:val="ru-RU" w:bidi="th-TH"/>
              </w:rPr>
            </w:pPr>
            <w:r w:rsidRPr="00FA66D5">
              <w:rPr>
                <w:color w:val="auto"/>
                <w:lang w:val="ru-RU" w:bidi="th-TH"/>
              </w:rPr>
              <w:t>Основная, n=22</w:t>
            </w:r>
          </w:p>
          <w:p w14:paraId="78750A50" w14:textId="649C60C5" w:rsidR="00606EC2" w:rsidRPr="00FA66D5" w:rsidRDefault="001C6079" w:rsidP="00FA66D5">
            <w:pPr>
              <w:pStyle w:val="Default"/>
              <w:spacing w:line="360" w:lineRule="auto"/>
              <w:jc w:val="center"/>
              <w:rPr>
                <w:color w:val="auto"/>
                <w:lang w:val="ru-RU" w:bidi="th-TH"/>
              </w:rPr>
            </w:pPr>
            <w:r w:rsidRPr="00FA66D5">
              <w:rPr>
                <w:color w:val="auto"/>
                <w:lang w:val="ru-RU" w:bidi="th-TH"/>
              </w:rPr>
              <w:t>(</w:t>
            </w:r>
            <w:r w:rsidR="00606EC2" w:rsidRPr="00FA66D5">
              <w:rPr>
                <w:color w:val="auto"/>
                <w:lang w:val="ru-RU" w:bidi="th-TH"/>
              </w:rPr>
              <w:t>3D-планирование</w:t>
            </w:r>
            <w:r w:rsidRPr="00FA66D5">
              <w:rPr>
                <w:color w:val="auto"/>
                <w:lang w:val="ru-RU" w:bidi="th-TH"/>
              </w:rPr>
              <w:t>)</w:t>
            </w:r>
          </w:p>
          <w:p w14:paraId="5BBAD2BD" w14:textId="549B39FD" w:rsidR="001C6079" w:rsidRPr="00FA66D5" w:rsidRDefault="001C6079" w:rsidP="00FA66D5">
            <w:pPr>
              <w:pStyle w:val="Default"/>
              <w:spacing w:line="360" w:lineRule="auto"/>
              <w:jc w:val="center"/>
              <w:rPr>
                <w:color w:val="auto"/>
                <w:lang w:val="ru-RU" w:bidi="th-TH"/>
              </w:rPr>
            </w:pPr>
            <w:proofErr w:type="spellStart"/>
            <w:r w:rsidRPr="00FA66D5">
              <w:rPr>
                <w:color w:val="auto"/>
                <w:sz w:val="22"/>
                <w:szCs w:val="22"/>
                <w:lang w:val="ru-RU" w:bidi="th-TH"/>
              </w:rPr>
              <w:t>абс</w:t>
            </w:r>
            <w:proofErr w:type="spellEnd"/>
            <w:r w:rsidRPr="00FA66D5">
              <w:rPr>
                <w:color w:val="auto"/>
                <w:sz w:val="22"/>
                <w:szCs w:val="22"/>
                <w:lang w:val="ru-RU" w:bidi="th-TH"/>
              </w:rPr>
              <w:t>. (% от общего числа)</w:t>
            </w:r>
          </w:p>
        </w:tc>
        <w:tc>
          <w:tcPr>
            <w:tcW w:w="3023" w:type="dxa"/>
            <w:vAlign w:val="center"/>
          </w:tcPr>
          <w:p w14:paraId="00146CB2" w14:textId="77777777" w:rsidR="001C6079" w:rsidRPr="00FA66D5" w:rsidRDefault="00606EC2" w:rsidP="00FA66D5">
            <w:pPr>
              <w:pStyle w:val="Default"/>
              <w:spacing w:line="360" w:lineRule="auto"/>
              <w:jc w:val="center"/>
              <w:rPr>
                <w:color w:val="auto"/>
                <w:lang w:val="ru-RU" w:bidi="th-TH"/>
              </w:rPr>
            </w:pPr>
            <w:r w:rsidRPr="00FA66D5">
              <w:rPr>
                <w:color w:val="auto"/>
                <w:lang w:val="ru-RU" w:bidi="th-TH"/>
              </w:rPr>
              <w:t>Контрольная, n=44</w:t>
            </w:r>
          </w:p>
          <w:p w14:paraId="72900430" w14:textId="090D770A" w:rsidR="00606EC2" w:rsidRPr="00FA66D5" w:rsidRDefault="001C6079" w:rsidP="00FA66D5">
            <w:pPr>
              <w:pStyle w:val="Default"/>
              <w:spacing w:line="360" w:lineRule="auto"/>
              <w:jc w:val="center"/>
              <w:rPr>
                <w:color w:val="auto"/>
                <w:lang w:val="ru-RU" w:bidi="th-TH"/>
              </w:rPr>
            </w:pPr>
            <w:r w:rsidRPr="00FA66D5">
              <w:rPr>
                <w:color w:val="auto"/>
                <w:lang w:val="ru-RU" w:bidi="th-TH"/>
              </w:rPr>
              <w:t>(</w:t>
            </w:r>
            <w:r w:rsidR="00606EC2" w:rsidRPr="00FA66D5">
              <w:rPr>
                <w:color w:val="auto"/>
                <w:lang w:val="ru-RU" w:bidi="th-TH"/>
              </w:rPr>
              <w:t>2D-планирование</w:t>
            </w:r>
            <w:r w:rsidRPr="00FA66D5">
              <w:rPr>
                <w:color w:val="auto"/>
                <w:lang w:val="ru-RU" w:bidi="th-TH"/>
              </w:rPr>
              <w:t>)</w:t>
            </w:r>
          </w:p>
          <w:p w14:paraId="59528DF3" w14:textId="19FD9143" w:rsidR="001C6079" w:rsidRPr="00FA66D5" w:rsidRDefault="001C6079" w:rsidP="00FA66D5">
            <w:pPr>
              <w:pStyle w:val="Default"/>
              <w:spacing w:line="360" w:lineRule="auto"/>
              <w:jc w:val="center"/>
              <w:rPr>
                <w:color w:val="auto"/>
                <w:lang w:val="ru-RU" w:bidi="th-TH"/>
              </w:rPr>
            </w:pPr>
            <w:proofErr w:type="spellStart"/>
            <w:r w:rsidRPr="00FA66D5">
              <w:rPr>
                <w:color w:val="auto"/>
                <w:sz w:val="22"/>
                <w:szCs w:val="22"/>
                <w:lang w:val="ru-RU" w:bidi="th-TH"/>
              </w:rPr>
              <w:t>абс</w:t>
            </w:r>
            <w:proofErr w:type="spellEnd"/>
            <w:r w:rsidRPr="00FA66D5">
              <w:rPr>
                <w:color w:val="auto"/>
                <w:sz w:val="22"/>
                <w:szCs w:val="22"/>
                <w:lang w:val="ru-RU" w:bidi="th-TH"/>
              </w:rPr>
              <w:t>. (% от общего числа)</w:t>
            </w:r>
          </w:p>
        </w:tc>
      </w:tr>
      <w:tr w:rsidR="009065CA" w:rsidRPr="00FA66D5" w14:paraId="1740033D" w14:textId="77777777" w:rsidTr="001C6079">
        <w:trPr>
          <w:jc w:val="center"/>
        </w:trPr>
        <w:tc>
          <w:tcPr>
            <w:tcW w:w="2600" w:type="dxa"/>
          </w:tcPr>
          <w:p w14:paraId="104C7EF5" w14:textId="77777777" w:rsidR="009065CA" w:rsidRPr="00FA66D5" w:rsidRDefault="009065CA" w:rsidP="00FA66D5">
            <w:pPr>
              <w:pStyle w:val="Default"/>
              <w:spacing w:line="360" w:lineRule="auto"/>
              <w:jc w:val="center"/>
              <w:rPr>
                <w:color w:val="auto"/>
                <w:lang w:val="ru-RU" w:bidi="th-TH"/>
              </w:rPr>
            </w:pPr>
            <w:r w:rsidRPr="00FA66D5">
              <w:rPr>
                <w:color w:val="auto"/>
                <w:lang w:val="ru-RU" w:bidi="th-TH"/>
              </w:rPr>
              <w:t>3</w:t>
            </w:r>
          </w:p>
        </w:tc>
        <w:tc>
          <w:tcPr>
            <w:tcW w:w="2694" w:type="dxa"/>
          </w:tcPr>
          <w:p w14:paraId="6D012204" w14:textId="626B3882" w:rsidR="009065CA" w:rsidRPr="00FA66D5" w:rsidRDefault="00606EC2" w:rsidP="00FA66D5">
            <w:pPr>
              <w:pStyle w:val="Default"/>
              <w:spacing w:line="360" w:lineRule="auto"/>
              <w:jc w:val="center"/>
              <w:rPr>
                <w:color w:val="auto"/>
                <w:lang w:val="ru-RU" w:bidi="th-TH"/>
              </w:rPr>
            </w:pPr>
            <w:r w:rsidRPr="00FA66D5">
              <w:rPr>
                <w:color w:val="auto"/>
                <w:lang w:val="ru-RU" w:bidi="th-TH"/>
              </w:rPr>
              <w:t>0</w:t>
            </w:r>
          </w:p>
        </w:tc>
        <w:tc>
          <w:tcPr>
            <w:tcW w:w="3023" w:type="dxa"/>
          </w:tcPr>
          <w:p w14:paraId="61AF258A" w14:textId="43807230" w:rsidR="009065CA" w:rsidRPr="00FA66D5" w:rsidRDefault="00606EC2" w:rsidP="00FA66D5">
            <w:pPr>
              <w:pStyle w:val="Default"/>
              <w:spacing w:line="360" w:lineRule="auto"/>
              <w:ind w:firstLine="567"/>
              <w:jc w:val="center"/>
              <w:rPr>
                <w:color w:val="auto"/>
                <w:lang w:val="ru-RU" w:bidi="th-TH"/>
              </w:rPr>
            </w:pPr>
            <w:r w:rsidRPr="00FA66D5">
              <w:rPr>
                <w:color w:val="auto"/>
                <w:lang w:val="ru-RU" w:bidi="th-TH"/>
              </w:rPr>
              <w:t>2</w:t>
            </w:r>
            <w:r w:rsidRPr="00FA66D5">
              <w:rPr>
                <w:color w:val="auto"/>
                <w:lang w:val="ru-RU" w:bidi="th-TH"/>
              </w:rPr>
              <w:tab/>
              <w:t>(4,5)</w:t>
            </w:r>
          </w:p>
        </w:tc>
      </w:tr>
      <w:tr w:rsidR="00606EC2" w:rsidRPr="00FA66D5" w14:paraId="6A018C3D" w14:textId="77777777" w:rsidTr="001C6079">
        <w:trPr>
          <w:jc w:val="center"/>
        </w:trPr>
        <w:tc>
          <w:tcPr>
            <w:tcW w:w="2600" w:type="dxa"/>
          </w:tcPr>
          <w:p w14:paraId="0DC9086A" w14:textId="77777777" w:rsidR="00606EC2" w:rsidRPr="00FA66D5" w:rsidRDefault="00606EC2" w:rsidP="00FA66D5">
            <w:pPr>
              <w:pStyle w:val="Default"/>
              <w:spacing w:line="360" w:lineRule="auto"/>
              <w:jc w:val="center"/>
              <w:rPr>
                <w:color w:val="auto"/>
                <w:lang w:val="ru-RU" w:bidi="th-TH"/>
              </w:rPr>
            </w:pPr>
            <w:r w:rsidRPr="00FA66D5">
              <w:rPr>
                <w:color w:val="auto"/>
                <w:lang w:val="ru-RU" w:bidi="th-TH"/>
              </w:rPr>
              <w:t>4</w:t>
            </w:r>
          </w:p>
        </w:tc>
        <w:tc>
          <w:tcPr>
            <w:tcW w:w="2694" w:type="dxa"/>
          </w:tcPr>
          <w:p w14:paraId="3AB98929" w14:textId="70E9B5DC" w:rsidR="00606EC2" w:rsidRPr="00FA66D5" w:rsidRDefault="00606EC2" w:rsidP="00FA66D5">
            <w:pPr>
              <w:pStyle w:val="Default"/>
              <w:spacing w:line="360" w:lineRule="auto"/>
              <w:jc w:val="center"/>
              <w:rPr>
                <w:color w:val="auto"/>
                <w:lang w:val="ru-RU" w:bidi="th-TH"/>
              </w:rPr>
            </w:pPr>
            <w:r w:rsidRPr="00FA66D5">
              <w:rPr>
                <w:color w:val="auto"/>
                <w:lang w:val="ru-RU" w:bidi="th-TH"/>
              </w:rPr>
              <w:t>4 (18,2%)</w:t>
            </w:r>
          </w:p>
        </w:tc>
        <w:tc>
          <w:tcPr>
            <w:tcW w:w="3023" w:type="dxa"/>
          </w:tcPr>
          <w:p w14:paraId="74548865" w14:textId="31A963D2" w:rsidR="00606EC2" w:rsidRPr="00FA66D5" w:rsidRDefault="00606EC2" w:rsidP="00FA66D5">
            <w:pPr>
              <w:pStyle w:val="Default"/>
              <w:spacing w:line="360" w:lineRule="auto"/>
              <w:ind w:firstLine="567"/>
              <w:jc w:val="center"/>
              <w:rPr>
                <w:color w:val="auto"/>
                <w:lang w:val="ru-RU" w:bidi="th-TH"/>
              </w:rPr>
            </w:pPr>
            <w:r w:rsidRPr="00FA66D5">
              <w:rPr>
                <w:color w:val="auto"/>
                <w:lang w:val="ru-RU" w:bidi="th-TH"/>
              </w:rPr>
              <w:t>12 (27,3)</w:t>
            </w:r>
          </w:p>
        </w:tc>
      </w:tr>
      <w:tr w:rsidR="00606EC2" w:rsidRPr="00FA66D5" w14:paraId="7D1AE79C" w14:textId="77777777" w:rsidTr="001C6079">
        <w:trPr>
          <w:jc w:val="center"/>
        </w:trPr>
        <w:tc>
          <w:tcPr>
            <w:tcW w:w="2600" w:type="dxa"/>
          </w:tcPr>
          <w:p w14:paraId="586E029C" w14:textId="5FE6754E" w:rsidR="00606EC2" w:rsidRPr="00FA66D5" w:rsidRDefault="00606EC2" w:rsidP="00FA66D5">
            <w:pPr>
              <w:pStyle w:val="Default"/>
              <w:spacing w:line="360" w:lineRule="auto"/>
              <w:jc w:val="center"/>
              <w:rPr>
                <w:color w:val="auto"/>
                <w:lang w:val="ru-RU" w:bidi="th-TH"/>
              </w:rPr>
            </w:pPr>
            <w:r w:rsidRPr="00FA66D5">
              <w:rPr>
                <w:color w:val="auto"/>
                <w:lang w:val="ru-RU" w:bidi="th-TH"/>
              </w:rPr>
              <w:t>5</w:t>
            </w:r>
          </w:p>
        </w:tc>
        <w:tc>
          <w:tcPr>
            <w:tcW w:w="2694" w:type="dxa"/>
          </w:tcPr>
          <w:p w14:paraId="0DBA8A50" w14:textId="60C979A9" w:rsidR="00606EC2" w:rsidRPr="00FA66D5" w:rsidRDefault="00606EC2" w:rsidP="00FA66D5">
            <w:pPr>
              <w:pStyle w:val="Default"/>
              <w:spacing w:line="360" w:lineRule="auto"/>
              <w:jc w:val="center"/>
              <w:rPr>
                <w:color w:val="auto"/>
                <w:lang w:val="ru-RU" w:bidi="th-TH"/>
              </w:rPr>
            </w:pPr>
            <w:r w:rsidRPr="00FA66D5">
              <w:rPr>
                <w:color w:val="auto"/>
                <w:lang w:val="ru-RU" w:bidi="th-TH"/>
              </w:rPr>
              <w:t>18 (81,8%)</w:t>
            </w:r>
          </w:p>
        </w:tc>
        <w:tc>
          <w:tcPr>
            <w:tcW w:w="3023" w:type="dxa"/>
          </w:tcPr>
          <w:p w14:paraId="0F66FD95" w14:textId="4A673499" w:rsidR="00606EC2" w:rsidRPr="00FA66D5" w:rsidRDefault="00606EC2" w:rsidP="00FA66D5">
            <w:pPr>
              <w:pStyle w:val="Default"/>
              <w:spacing w:line="360" w:lineRule="auto"/>
              <w:ind w:firstLine="567"/>
              <w:jc w:val="center"/>
              <w:rPr>
                <w:color w:val="auto"/>
                <w:lang w:val="ru-RU" w:bidi="th-TH"/>
              </w:rPr>
            </w:pPr>
            <w:r w:rsidRPr="00FA66D5">
              <w:rPr>
                <w:color w:val="auto"/>
                <w:lang w:val="ru-RU" w:bidi="th-TH"/>
              </w:rPr>
              <w:t>27 (61,4)</w:t>
            </w:r>
          </w:p>
        </w:tc>
      </w:tr>
      <w:tr w:rsidR="00606EC2" w:rsidRPr="00FA66D5" w14:paraId="55321843" w14:textId="77777777" w:rsidTr="001C6079">
        <w:trPr>
          <w:jc w:val="center"/>
        </w:trPr>
        <w:tc>
          <w:tcPr>
            <w:tcW w:w="2600" w:type="dxa"/>
          </w:tcPr>
          <w:p w14:paraId="105100CF" w14:textId="7DD9A1DF" w:rsidR="00606EC2" w:rsidRPr="00FA66D5" w:rsidRDefault="00606EC2" w:rsidP="00FA66D5">
            <w:pPr>
              <w:pStyle w:val="Default"/>
              <w:spacing w:line="360" w:lineRule="auto"/>
              <w:jc w:val="center"/>
              <w:rPr>
                <w:color w:val="auto"/>
                <w:lang w:val="ru-RU" w:bidi="th-TH"/>
              </w:rPr>
            </w:pPr>
            <w:r w:rsidRPr="00FA66D5">
              <w:rPr>
                <w:color w:val="auto"/>
                <w:lang w:val="ru-RU" w:bidi="th-TH"/>
              </w:rPr>
              <w:t>6</w:t>
            </w:r>
          </w:p>
        </w:tc>
        <w:tc>
          <w:tcPr>
            <w:tcW w:w="2694" w:type="dxa"/>
          </w:tcPr>
          <w:p w14:paraId="0E98CB7C" w14:textId="4663B8E7" w:rsidR="00606EC2" w:rsidRPr="00FA66D5" w:rsidRDefault="00606EC2" w:rsidP="00FA66D5">
            <w:pPr>
              <w:pStyle w:val="Default"/>
              <w:spacing w:line="360" w:lineRule="auto"/>
              <w:jc w:val="center"/>
              <w:rPr>
                <w:color w:val="auto"/>
                <w:lang w:val="ru-RU" w:bidi="th-TH"/>
              </w:rPr>
            </w:pPr>
            <w:r w:rsidRPr="00FA66D5">
              <w:rPr>
                <w:color w:val="auto"/>
                <w:lang w:val="ru-RU" w:bidi="th-TH"/>
              </w:rPr>
              <w:t>0</w:t>
            </w:r>
          </w:p>
        </w:tc>
        <w:tc>
          <w:tcPr>
            <w:tcW w:w="3023" w:type="dxa"/>
          </w:tcPr>
          <w:p w14:paraId="16C31610" w14:textId="7459AC18" w:rsidR="00606EC2" w:rsidRPr="00FA66D5" w:rsidRDefault="00606EC2" w:rsidP="00FA66D5">
            <w:pPr>
              <w:pStyle w:val="Default"/>
              <w:spacing w:line="360" w:lineRule="auto"/>
              <w:ind w:firstLine="567"/>
              <w:jc w:val="center"/>
              <w:rPr>
                <w:color w:val="auto"/>
                <w:lang w:val="ru-RU" w:bidi="th-TH"/>
              </w:rPr>
            </w:pPr>
            <w:r w:rsidRPr="00FA66D5">
              <w:rPr>
                <w:color w:val="auto"/>
                <w:lang w:val="ru-RU" w:bidi="th-TH"/>
              </w:rPr>
              <w:t>3</w:t>
            </w:r>
            <w:r w:rsidRPr="00FA66D5">
              <w:rPr>
                <w:color w:val="auto"/>
                <w:lang w:val="ru-RU" w:bidi="th-TH"/>
              </w:rPr>
              <w:tab/>
              <w:t>(6,8)</w:t>
            </w:r>
          </w:p>
        </w:tc>
      </w:tr>
    </w:tbl>
    <w:p w14:paraId="5E1194F9" w14:textId="3EB89490" w:rsidR="001C6079" w:rsidRPr="00FA66D5" w:rsidRDefault="002246B7" w:rsidP="00FA66D5">
      <w:pPr>
        <w:pStyle w:val="Default"/>
        <w:spacing w:line="360" w:lineRule="auto"/>
        <w:ind w:firstLine="567"/>
        <w:jc w:val="both"/>
        <w:rPr>
          <w:color w:val="auto"/>
          <w:lang w:val="ru-RU" w:bidi="th-TH"/>
        </w:rPr>
      </w:pPr>
      <w:r w:rsidRPr="00FA66D5">
        <w:rPr>
          <w:color w:val="auto"/>
          <w:lang w:val="ru-RU" w:bidi="th-TH"/>
        </w:rPr>
        <w:t>Начиная с 5-й недели, когда доза</w:t>
      </w:r>
      <w:r w:rsidR="001C6079" w:rsidRPr="00FA66D5">
        <w:rPr>
          <w:color w:val="auto"/>
          <w:lang w:val="ru-RU" w:bidi="th-TH"/>
        </w:rPr>
        <w:t xml:space="preserve"> облучения</w:t>
      </w:r>
      <w:r w:rsidRPr="00FA66D5">
        <w:rPr>
          <w:color w:val="auto"/>
          <w:lang w:val="ru-RU" w:bidi="th-TH"/>
        </w:rPr>
        <w:t xml:space="preserve">, подведенная с помощью дистанционной ЛТ, составляла не менее 40 Гр, </w:t>
      </w:r>
      <w:r w:rsidR="00E252E4" w:rsidRPr="00FA66D5">
        <w:rPr>
          <w:color w:val="auto"/>
          <w:lang w:val="ru-RU" w:bidi="th-TH"/>
        </w:rPr>
        <w:t>были начаты</w:t>
      </w:r>
      <w:r w:rsidRPr="00FA66D5">
        <w:rPr>
          <w:color w:val="auto"/>
          <w:lang w:val="ru-RU" w:bidi="th-TH"/>
        </w:rPr>
        <w:t xml:space="preserve"> 3D-визуализируемые сеансы брахитерапии</w:t>
      </w:r>
      <w:r w:rsidR="00E252E4" w:rsidRPr="00FA66D5">
        <w:rPr>
          <w:color w:val="auto"/>
          <w:lang w:val="ru-RU" w:bidi="th-TH"/>
        </w:rPr>
        <w:t xml:space="preserve"> </w:t>
      </w:r>
      <w:r w:rsidRPr="00FA66D5">
        <w:rPr>
          <w:color w:val="auto"/>
          <w:lang w:val="ru-RU" w:bidi="th-TH"/>
        </w:rPr>
        <w:t xml:space="preserve">с разовой дозой облучения по 6,0-7,0 Гр в неделю </w:t>
      </w:r>
      <w:r w:rsidR="001C6079" w:rsidRPr="00FA66D5">
        <w:rPr>
          <w:color w:val="auto"/>
          <w:lang w:val="ru-RU" w:bidi="th-TH"/>
        </w:rPr>
        <w:t>(</w:t>
      </w:r>
      <w:r w:rsidRPr="00FA66D5">
        <w:rPr>
          <w:color w:val="auto"/>
          <w:lang w:val="ru-RU" w:bidi="th-TH"/>
        </w:rPr>
        <w:t>с сохранением ограничения дозовой нагрузки на органы риска</w:t>
      </w:r>
      <w:r w:rsidR="001C6079" w:rsidRPr="00FA66D5">
        <w:rPr>
          <w:color w:val="auto"/>
          <w:lang w:val="ru-RU" w:bidi="th-TH"/>
        </w:rPr>
        <w:t>)</w:t>
      </w:r>
      <w:r w:rsidRPr="00FA66D5">
        <w:rPr>
          <w:color w:val="auto"/>
          <w:lang w:val="ru-RU" w:bidi="th-TH"/>
        </w:rPr>
        <w:t xml:space="preserve">, </w:t>
      </w:r>
      <w:r w:rsidR="002E77D0" w:rsidRPr="00FA66D5">
        <w:rPr>
          <w:color w:val="auto"/>
          <w:lang w:val="ru-RU" w:bidi="th-TH"/>
        </w:rPr>
        <w:t xml:space="preserve">при этом </w:t>
      </w:r>
      <w:r w:rsidRPr="00FA66D5">
        <w:rPr>
          <w:color w:val="auto"/>
          <w:lang w:val="ru-RU" w:bidi="th-TH"/>
        </w:rPr>
        <w:t xml:space="preserve">СОД </w:t>
      </w:r>
      <w:r w:rsidR="008C413B" w:rsidRPr="00FA66D5">
        <w:rPr>
          <w:color w:val="auto"/>
          <w:lang w:val="ru-RU" w:bidi="th-TH"/>
        </w:rPr>
        <w:t xml:space="preserve">составила </w:t>
      </w:r>
      <w:r w:rsidRPr="00FA66D5">
        <w:rPr>
          <w:color w:val="auto"/>
          <w:lang w:val="ru-RU" w:bidi="th-TH"/>
        </w:rPr>
        <w:t xml:space="preserve"> 28 Гр</w:t>
      </w:r>
      <w:r w:rsidR="001C6079" w:rsidRPr="00FA66D5">
        <w:rPr>
          <w:color w:val="auto"/>
          <w:lang w:val="ru-RU" w:bidi="th-TH"/>
        </w:rPr>
        <w:t xml:space="preserve">. </w:t>
      </w:r>
    </w:p>
    <w:p w14:paraId="04BC97F7" w14:textId="324B8F42" w:rsidR="00BE18DE" w:rsidRPr="00FA66D5" w:rsidRDefault="00BE18DE" w:rsidP="00FA66D5">
      <w:pPr>
        <w:tabs>
          <w:tab w:val="left" w:pos="284"/>
          <w:tab w:val="left" w:pos="5310"/>
        </w:tabs>
        <w:spacing w:after="0" w:line="360" w:lineRule="auto"/>
        <w:ind w:firstLine="567"/>
        <w:jc w:val="both"/>
        <w:rPr>
          <w:rFonts w:ascii="Times New Roman" w:hAnsi="Times New Roman"/>
          <w:sz w:val="24"/>
          <w:szCs w:val="24"/>
        </w:rPr>
      </w:pPr>
      <w:r w:rsidRPr="00FA66D5">
        <w:rPr>
          <w:rFonts w:ascii="Times New Roman" w:eastAsia="Times New Roman" w:hAnsi="Times New Roman"/>
          <w:sz w:val="24"/>
          <w:szCs w:val="24"/>
          <w:lang w:val="kk-KZ" w:eastAsia="ru-RU"/>
        </w:rPr>
        <w:t xml:space="preserve">Ранее при проведении  ДЛТ и </w:t>
      </w:r>
      <w:r w:rsidRPr="00FA66D5">
        <w:rPr>
          <w:rFonts w:ascii="Times New Roman" w:eastAsia="Times New Roman" w:hAnsi="Times New Roman"/>
          <w:color w:val="000000" w:themeColor="text1"/>
          <w:sz w:val="24"/>
          <w:szCs w:val="24"/>
          <w:lang w:val="kk-KZ" w:eastAsia="ru-RU"/>
        </w:rPr>
        <w:t xml:space="preserve">брахитерапии применялось 2D планирование  </w:t>
      </w:r>
      <w:r w:rsidR="00D07BDA" w:rsidRPr="00FA66D5">
        <w:rPr>
          <w:rFonts w:ascii="Times New Roman" w:eastAsia="Times New Roman" w:hAnsi="Times New Roman"/>
          <w:color w:val="000000" w:themeColor="text1"/>
          <w:sz w:val="24"/>
          <w:szCs w:val="24"/>
          <w:lang w:val="kk-KZ" w:eastAsia="ru-RU"/>
        </w:rPr>
        <w:t>ЛТ</w:t>
      </w:r>
      <w:r w:rsidRPr="00FA66D5">
        <w:rPr>
          <w:rFonts w:ascii="Times New Roman" w:eastAsia="Times New Roman" w:hAnsi="Times New Roman"/>
          <w:color w:val="000000" w:themeColor="text1"/>
          <w:sz w:val="24"/>
          <w:szCs w:val="24"/>
          <w:lang w:val="kk-KZ" w:eastAsia="ru-RU"/>
        </w:rPr>
        <w:t xml:space="preserve">, однако этот подход не позволяет выбрать точную ширину пучка в сечении опухоли и эмпирически берется за основу ее цилиндрическая геометрия, не учитывается индивидуальная особенность расположения опухоли у каждого пациента и возникает риск переоблучения соседних органов (рисунок </w:t>
      </w:r>
      <w:r w:rsidR="00324FAD" w:rsidRPr="00FA66D5">
        <w:rPr>
          <w:rFonts w:ascii="Times New Roman" w:eastAsia="Times New Roman" w:hAnsi="Times New Roman"/>
          <w:color w:val="000000" w:themeColor="text1"/>
          <w:sz w:val="24"/>
          <w:szCs w:val="24"/>
          <w:lang w:val="kk-KZ" w:eastAsia="ru-RU"/>
        </w:rPr>
        <w:t>2</w:t>
      </w:r>
      <w:r w:rsidRPr="00FA66D5">
        <w:rPr>
          <w:rFonts w:ascii="Times New Roman" w:eastAsia="Times New Roman" w:hAnsi="Times New Roman"/>
          <w:color w:val="000000" w:themeColor="text1"/>
          <w:sz w:val="24"/>
          <w:szCs w:val="24"/>
          <w:lang w:val="kk-KZ" w:eastAsia="ru-RU"/>
        </w:rPr>
        <w:t>).</w:t>
      </w:r>
    </w:p>
    <w:p w14:paraId="7A406865" w14:textId="38BC7729" w:rsidR="00BE18DE" w:rsidRPr="00FA66D5" w:rsidRDefault="00BE18DE" w:rsidP="00FA66D5">
      <w:pPr>
        <w:tabs>
          <w:tab w:val="left" w:pos="567"/>
        </w:tabs>
        <w:spacing w:after="0" w:line="360" w:lineRule="auto"/>
        <w:jc w:val="center"/>
        <w:outlineLvl w:val="0"/>
        <w:rPr>
          <w:rFonts w:ascii="Times New Roman" w:eastAsia="Times New Roman" w:hAnsi="Times New Roman"/>
          <w:color w:val="000000" w:themeColor="text1"/>
          <w:sz w:val="24"/>
          <w:szCs w:val="24"/>
          <w:lang w:val="kk-KZ" w:eastAsia="ru-RU"/>
        </w:rPr>
      </w:pPr>
      <w:r w:rsidRPr="00FA66D5">
        <w:rPr>
          <w:noProof/>
          <w:lang w:val="en-US" w:bidi="ar-SA"/>
        </w:rPr>
        <w:lastRenderedPageBreak/>
        <w:drawing>
          <wp:inline distT="0" distB="0" distL="0" distR="0" wp14:anchorId="453B0DBC" wp14:editId="1161595C">
            <wp:extent cx="5099717" cy="2493034"/>
            <wp:effectExtent l="0" t="0" r="5715" b="2540"/>
            <wp:docPr id="10243" name="Picture 4" descr="Compute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4" descr="ComputerPlan"/>
                    <pic:cNvPicPr>
                      <a:picLocks noChangeAspect="1" noChangeArrowheads="1"/>
                    </pic:cNvPicPr>
                  </pic:nvPicPr>
                  <pic:blipFill rotWithShape="1">
                    <a:blip r:embed="rId16">
                      <a:extLst>
                        <a:ext uri="{28A0092B-C50C-407E-A947-70E740481C1C}">
                          <a14:useLocalDpi xmlns:a14="http://schemas.microsoft.com/office/drawing/2010/main" val="0"/>
                        </a:ext>
                      </a:extLst>
                    </a:blip>
                    <a:srcRect l="1287" b="32262"/>
                    <a:stretch/>
                  </pic:blipFill>
                  <pic:spPr bwMode="auto">
                    <a:xfrm>
                      <a:off x="0" y="0"/>
                      <a:ext cx="5173369" cy="2529039"/>
                    </a:xfrm>
                    <a:prstGeom prst="rect">
                      <a:avLst/>
                    </a:prstGeom>
                    <a:noFill/>
                    <a:ln>
                      <a:noFill/>
                    </a:ln>
                    <a:extLst>
                      <a:ext uri="{53640926-AAD7-44D8-BBD7-CCE9431645EC}">
                        <a14:shadowObscured xmlns:a14="http://schemas.microsoft.com/office/drawing/2010/main"/>
                      </a:ext>
                    </a:extLst>
                  </pic:spPr>
                </pic:pic>
              </a:graphicData>
            </a:graphic>
          </wp:inline>
        </w:drawing>
      </w:r>
    </w:p>
    <w:p w14:paraId="13F1F3AA" w14:textId="7C063DD5" w:rsidR="00BE18DE" w:rsidRPr="00FA66D5" w:rsidRDefault="00BE18DE" w:rsidP="00FA66D5">
      <w:pPr>
        <w:tabs>
          <w:tab w:val="left" w:pos="567"/>
        </w:tabs>
        <w:spacing w:after="0" w:line="360" w:lineRule="auto"/>
        <w:jc w:val="center"/>
        <w:outlineLvl w:val="0"/>
        <w:rPr>
          <w:rFonts w:ascii="Times New Roman" w:eastAsia="Times New Roman" w:hAnsi="Times New Roman"/>
          <w:color w:val="000000" w:themeColor="text1"/>
          <w:sz w:val="24"/>
          <w:szCs w:val="24"/>
          <w:lang w:val="kk-KZ" w:eastAsia="ru-RU"/>
        </w:rPr>
      </w:pPr>
      <w:r w:rsidRPr="00FA66D5">
        <w:rPr>
          <w:rFonts w:ascii="Times New Roman" w:eastAsia="Times New Roman" w:hAnsi="Times New Roman"/>
          <w:color w:val="000000" w:themeColor="text1"/>
          <w:sz w:val="24"/>
          <w:szCs w:val="24"/>
          <w:lang w:val="kk-KZ" w:eastAsia="ru-RU"/>
        </w:rPr>
        <w:t xml:space="preserve">Рисунок </w:t>
      </w:r>
      <w:r w:rsidR="00324FAD" w:rsidRPr="00FA66D5">
        <w:rPr>
          <w:rFonts w:ascii="Times New Roman" w:eastAsia="Times New Roman" w:hAnsi="Times New Roman"/>
          <w:color w:val="000000" w:themeColor="text1"/>
          <w:sz w:val="24"/>
          <w:szCs w:val="24"/>
          <w:lang w:val="kk-KZ" w:eastAsia="ru-RU"/>
        </w:rPr>
        <w:t>2</w:t>
      </w:r>
      <w:r w:rsidRPr="00FA66D5">
        <w:rPr>
          <w:rFonts w:ascii="Times New Roman" w:eastAsia="Times New Roman" w:hAnsi="Times New Roman"/>
          <w:color w:val="000000" w:themeColor="text1"/>
          <w:sz w:val="24"/>
          <w:szCs w:val="24"/>
          <w:lang w:val="kk-KZ" w:eastAsia="ru-RU"/>
        </w:rPr>
        <w:t xml:space="preserve">  - пример 2D-планирования  при проведении </w:t>
      </w:r>
      <w:r w:rsidR="00D07BDA" w:rsidRPr="00FA66D5">
        <w:rPr>
          <w:rFonts w:ascii="Times New Roman" w:eastAsia="Times New Roman" w:hAnsi="Times New Roman"/>
          <w:color w:val="000000" w:themeColor="text1"/>
          <w:sz w:val="24"/>
          <w:szCs w:val="24"/>
          <w:lang w:val="kk-KZ" w:eastAsia="ru-RU"/>
        </w:rPr>
        <w:t>ЛТ</w:t>
      </w:r>
      <w:r w:rsidRPr="00FA66D5">
        <w:rPr>
          <w:rFonts w:ascii="Times New Roman" w:eastAsia="Times New Roman" w:hAnsi="Times New Roman"/>
          <w:color w:val="000000" w:themeColor="text1"/>
          <w:sz w:val="24"/>
          <w:szCs w:val="24"/>
          <w:lang w:val="kk-KZ" w:eastAsia="ru-RU"/>
        </w:rPr>
        <w:t xml:space="preserve"> пациенткам с РШМ</w:t>
      </w:r>
    </w:p>
    <w:p w14:paraId="393A70E2" w14:textId="1FF7D5CD" w:rsidR="00BE18DE" w:rsidRPr="00FA66D5" w:rsidRDefault="00BE18DE" w:rsidP="00FA66D5">
      <w:pPr>
        <w:spacing w:after="0" w:line="360" w:lineRule="auto"/>
        <w:ind w:firstLine="567"/>
        <w:jc w:val="both"/>
        <w:rPr>
          <w:rFonts w:ascii="Times New Roman" w:eastAsia="Times New Roman" w:hAnsi="Times New Roman"/>
          <w:color w:val="000000" w:themeColor="text1"/>
          <w:sz w:val="24"/>
          <w:szCs w:val="24"/>
          <w:lang w:val="kk-KZ" w:eastAsia="ru-RU"/>
        </w:rPr>
      </w:pPr>
      <w:r w:rsidRPr="00FA66D5">
        <w:rPr>
          <w:rFonts w:ascii="Times New Roman" w:eastAsia="Times New Roman" w:hAnsi="Times New Roman"/>
          <w:color w:val="000000" w:themeColor="text1"/>
          <w:sz w:val="24"/>
          <w:szCs w:val="24"/>
          <w:lang w:val="kk-KZ" w:eastAsia="ru-RU"/>
        </w:rPr>
        <w:t xml:space="preserve"> В нашем исследовании при применении 3D планирования априори были учтены индивидуальные особенности опухоли в каждом сечении, что позволило применить клиновидные фильтры и блоки при формировании пучка излучении</w:t>
      </w:r>
      <w:r w:rsidR="007F18E3" w:rsidRPr="00FA66D5">
        <w:rPr>
          <w:rFonts w:ascii="Times New Roman" w:eastAsia="Times New Roman" w:hAnsi="Times New Roman"/>
          <w:color w:val="000000" w:themeColor="text1"/>
          <w:sz w:val="24"/>
          <w:szCs w:val="24"/>
          <w:lang w:val="kk-KZ" w:eastAsia="ru-RU"/>
        </w:rPr>
        <w:t xml:space="preserve"> </w:t>
      </w:r>
      <w:r w:rsidR="00556668" w:rsidRPr="00FA66D5">
        <w:rPr>
          <w:rFonts w:ascii="Times New Roman" w:eastAsia="Times New Roman" w:hAnsi="Times New Roman"/>
          <w:color w:val="000000" w:themeColor="text1"/>
          <w:sz w:val="24"/>
          <w:szCs w:val="24"/>
          <w:lang w:eastAsia="ru-RU"/>
        </w:rPr>
        <w:t>[26]</w:t>
      </w:r>
      <w:r w:rsidRPr="00FA66D5">
        <w:rPr>
          <w:rFonts w:ascii="Times New Roman" w:eastAsia="Times New Roman" w:hAnsi="Times New Roman"/>
          <w:color w:val="000000" w:themeColor="text1"/>
          <w:sz w:val="24"/>
          <w:szCs w:val="24"/>
          <w:lang w:val="kk-KZ" w:eastAsia="ru-RU"/>
        </w:rPr>
        <w:t>. При выборе объема и распределения в нем доз облучения были применены рекомендации Международной комиссии - ICRU (International Comission on Radiation Units and Measurement</w:t>
      </w:r>
      <w:r w:rsidRPr="00FA66D5">
        <w:rPr>
          <w:rFonts w:ascii="Arial" w:hAnsi="Arial" w:cs="Arial"/>
          <w:color w:val="000000"/>
          <w:szCs w:val="22"/>
        </w:rPr>
        <w:t xml:space="preserve"> [</w:t>
      </w:r>
      <w:r w:rsidR="00556668" w:rsidRPr="00FA66D5">
        <w:rPr>
          <w:rFonts w:ascii="Times New Roman" w:eastAsia="Times New Roman" w:hAnsi="Times New Roman"/>
          <w:color w:val="000000" w:themeColor="text1"/>
          <w:sz w:val="24"/>
          <w:szCs w:val="24"/>
          <w:lang w:eastAsia="ru-RU"/>
        </w:rPr>
        <w:t>27</w:t>
      </w:r>
      <w:r w:rsidRPr="00FA66D5">
        <w:rPr>
          <w:rFonts w:ascii="Times New Roman" w:eastAsia="Times New Roman" w:hAnsi="Times New Roman"/>
          <w:color w:val="000000" w:themeColor="text1"/>
          <w:sz w:val="24"/>
          <w:szCs w:val="24"/>
          <w:lang w:eastAsia="ru-RU"/>
        </w:rPr>
        <w:t xml:space="preserve">] </w:t>
      </w:r>
      <w:r w:rsidRPr="00FA66D5">
        <w:rPr>
          <w:rFonts w:ascii="Times New Roman" w:hAnsi="Times New Roman" w:cs="Times New Roman"/>
          <w:color w:val="000000"/>
          <w:sz w:val="24"/>
          <w:szCs w:val="22"/>
        </w:rPr>
        <w:t>по определению градаций объемов:</w:t>
      </w:r>
    </w:p>
    <w:p w14:paraId="120961CD" w14:textId="77777777" w:rsidR="00BE18DE" w:rsidRPr="00FA66D5" w:rsidRDefault="00BE18DE" w:rsidP="00FA66D5">
      <w:pPr>
        <w:pStyle w:val="txt"/>
        <w:spacing w:before="0" w:beforeAutospacing="0" w:after="0" w:afterAutospacing="0" w:line="360" w:lineRule="auto"/>
        <w:ind w:firstLine="567"/>
        <w:rPr>
          <w:color w:val="000000"/>
          <w:szCs w:val="22"/>
        </w:rPr>
      </w:pPr>
      <w:r w:rsidRPr="00FA66D5">
        <w:rPr>
          <w:color w:val="000000"/>
          <w:szCs w:val="22"/>
          <w:lang w:val="ru-RU"/>
        </w:rPr>
        <w:t xml:space="preserve"> - </w:t>
      </w:r>
      <w:r w:rsidRPr="00FA66D5">
        <w:rPr>
          <w:color w:val="000000"/>
          <w:szCs w:val="22"/>
        </w:rPr>
        <w:t>большой опухолевый объем (GTV - gross tumor volume) - объем, который включает в себя визуализируемую опухоль</w:t>
      </w:r>
      <w:r w:rsidRPr="00FA66D5">
        <w:rPr>
          <w:color w:val="000000"/>
          <w:szCs w:val="22"/>
          <w:lang w:val="ru-RU"/>
        </w:rPr>
        <w:t>, к</w:t>
      </w:r>
      <w:r w:rsidRPr="00FA66D5">
        <w:rPr>
          <w:color w:val="000000"/>
          <w:szCs w:val="22"/>
        </w:rPr>
        <w:t xml:space="preserve"> этому объему подводят необходимую для данной опухоли туморицидную дозу;</w:t>
      </w:r>
    </w:p>
    <w:p w14:paraId="0CF9A4D5" w14:textId="77777777" w:rsidR="00BE18DE" w:rsidRPr="00FA66D5" w:rsidRDefault="00BE18DE" w:rsidP="00FA66D5">
      <w:pPr>
        <w:pStyle w:val="txt"/>
        <w:spacing w:before="0" w:beforeAutospacing="0" w:after="0" w:afterAutospacing="0" w:line="360" w:lineRule="auto"/>
        <w:ind w:firstLine="567"/>
        <w:rPr>
          <w:color w:val="000000"/>
          <w:szCs w:val="22"/>
        </w:rPr>
      </w:pPr>
      <w:r w:rsidRPr="00FA66D5">
        <w:rPr>
          <w:color w:val="000000"/>
          <w:szCs w:val="22"/>
          <w:lang w:val="ru-RU"/>
        </w:rPr>
        <w:t xml:space="preserve">- </w:t>
      </w:r>
      <w:r w:rsidRPr="00FA66D5">
        <w:rPr>
          <w:color w:val="000000"/>
          <w:szCs w:val="22"/>
        </w:rPr>
        <w:t>клинический объем мишени (CTV - clinical target volume) - объем, который включает в себя не только опухоль, но и зоны субклинического распространения опухолевого процесса;</w:t>
      </w:r>
    </w:p>
    <w:p w14:paraId="60352B0F" w14:textId="77777777" w:rsidR="00BE18DE" w:rsidRPr="00FA66D5" w:rsidRDefault="00BE18DE" w:rsidP="00FA66D5">
      <w:pPr>
        <w:pStyle w:val="txt"/>
        <w:spacing w:before="0" w:beforeAutospacing="0" w:after="0" w:afterAutospacing="0" w:line="360" w:lineRule="auto"/>
        <w:ind w:firstLine="567"/>
        <w:rPr>
          <w:color w:val="000000"/>
          <w:szCs w:val="22"/>
        </w:rPr>
      </w:pPr>
      <w:r w:rsidRPr="00FA66D5">
        <w:rPr>
          <w:color w:val="000000"/>
          <w:szCs w:val="22"/>
          <w:lang w:val="ru-RU"/>
        </w:rPr>
        <w:t xml:space="preserve">- </w:t>
      </w:r>
      <w:r w:rsidRPr="00FA66D5">
        <w:rPr>
          <w:color w:val="000000"/>
          <w:szCs w:val="22"/>
        </w:rPr>
        <w:t>планируемый объем мишени (PTV - planning target volume) - объем облучения, который больше клинического объема мишени и который дает гарантию облучения всего объема мишени. Он получается в связи с тем, что планирующая система на каждом скане автоматически добавляет заданный радиологом отступ, обычно 1-1,5 см, учитывающий подвижность опухоли при дыхании и различные погрешности, а иногда и 2-3 см, например при большой дыхательной подвижности;</w:t>
      </w:r>
    </w:p>
    <w:p w14:paraId="72C1DAAD" w14:textId="77777777" w:rsidR="00BE18DE" w:rsidRPr="00FA66D5" w:rsidRDefault="00BE18DE" w:rsidP="00FA66D5">
      <w:pPr>
        <w:pStyle w:val="txt"/>
        <w:spacing w:before="0" w:beforeAutospacing="0" w:after="0" w:afterAutospacing="0" w:line="360" w:lineRule="auto"/>
        <w:ind w:firstLine="567"/>
        <w:rPr>
          <w:color w:val="000000"/>
          <w:szCs w:val="22"/>
          <w:lang w:val="ru-RU"/>
        </w:rPr>
      </w:pPr>
      <w:r w:rsidRPr="00FA66D5">
        <w:rPr>
          <w:color w:val="000000"/>
          <w:szCs w:val="22"/>
          <w:lang w:val="ru-RU"/>
        </w:rPr>
        <w:t xml:space="preserve">- </w:t>
      </w:r>
      <w:r w:rsidRPr="00FA66D5">
        <w:rPr>
          <w:color w:val="000000"/>
          <w:szCs w:val="22"/>
        </w:rPr>
        <w:t>планируемый объем облучения с учетом толерантности окружающих нормальных тканей (PRV - planning organ at risk volume).</w:t>
      </w:r>
    </w:p>
    <w:p w14:paraId="11EF2532" w14:textId="77777777" w:rsidR="00BE18DE" w:rsidRPr="00FA66D5" w:rsidRDefault="00BE18DE" w:rsidP="00FA66D5">
      <w:pPr>
        <w:pStyle w:val="txt"/>
        <w:spacing w:before="0" w:beforeAutospacing="0" w:after="0" w:afterAutospacing="0" w:line="360" w:lineRule="auto"/>
        <w:ind w:firstLine="567"/>
        <w:jc w:val="both"/>
        <w:rPr>
          <w:color w:val="000000"/>
          <w:szCs w:val="22"/>
        </w:rPr>
      </w:pPr>
      <w:r w:rsidRPr="00FA66D5">
        <w:rPr>
          <w:color w:val="000000"/>
          <w:szCs w:val="22"/>
        </w:rPr>
        <w:t>Предлучевая подготовка пациент</w:t>
      </w:r>
      <w:proofErr w:type="spellStart"/>
      <w:r w:rsidRPr="00FA66D5">
        <w:rPr>
          <w:color w:val="000000"/>
          <w:szCs w:val="22"/>
          <w:lang w:val="ru-RU"/>
        </w:rPr>
        <w:t>ок</w:t>
      </w:r>
      <w:proofErr w:type="spellEnd"/>
      <w:r w:rsidRPr="00FA66D5">
        <w:rPr>
          <w:color w:val="000000"/>
          <w:szCs w:val="22"/>
        </w:rPr>
        <w:t xml:space="preserve"> при 3D-планировании </w:t>
      </w:r>
      <w:r w:rsidRPr="00FA66D5">
        <w:rPr>
          <w:color w:val="000000"/>
          <w:szCs w:val="22"/>
          <w:lang w:val="ru-RU"/>
        </w:rPr>
        <w:t>была проведена</w:t>
      </w:r>
      <w:r w:rsidRPr="00FA66D5">
        <w:rPr>
          <w:color w:val="000000"/>
          <w:szCs w:val="22"/>
        </w:rPr>
        <w:t xml:space="preserve"> с помощью компьютерного томографа с применением фиксирующих устройств, подголовников (которые затем </w:t>
      </w:r>
      <w:r w:rsidRPr="00FA66D5">
        <w:rPr>
          <w:color w:val="000000"/>
          <w:szCs w:val="22"/>
          <w:lang w:val="ru-RU"/>
        </w:rPr>
        <w:t>были</w:t>
      </w:r>
      <w:r w:rsidRPr="00FA66D5">
        <w:rPr>
          <w:color w:val="000000"/>
          <w:szCs w:val="22"/>
        </w:rPr>
        <w:t xml:space="preserve"> использова</w:t>
      </w:r>
      <w:proofErr w:type="spellStart"/>
      <w:r w:rsidRPr="00FA66D5">
        <w:rPr>
          <w:color w:val="000000"/>
          <w:szCs w:val="22"/>
          <w:lang w:val="ru-RU"/>
        </w:rPr>
        <w:t>ны</w:t>
      </w:r>
      <w:proofErr w:type="spellEnd"/>
      <w:r w:rsidRPr="00FA66D5">
        <w:rPr>
          <w:color w:val="000000"/>
          <w:szCs w:val="22"/>
          <w:lang w:val="ru-RU"/>
        </w:rPr>
        <w:t xml:space="preserve"> также</w:t>
      </w:r>
      <w:r w:rsidRPr="00FA66D5">
        <w:rPr>
          <w:color w:val="000000"/>
          <w:szCs w:val="22"/>
        </w:rPr>
        <w:t xml:space="preserve"> при укладке на терапию), при</w:t>
      </w:r>
      <w:r w:rsidRPr="00FA66D5">
        <w:rPr>
          <w:color w:val="000000"/>
          <w:szCs w:val="22"/>
          <w:lang w:val="ru-RU"/>
        </w:rPr>
        <w:t xml:space="preserve"> этом</w:t>
      </w:r>
      <w:r w:rsidRPr="00FA66D5">
        <w:rPr>
          <w:color w:val="000000"/>
          <w:szCs w:val="22"/>
        </w:rPr>
        <w:t xml:space="preserve"> </w:t>
      </w:r>
      <w:r w:rsidRPr="00FA66D5">
        <w:rPr>
          <w:color w:val="000000"/>
          <w:szCs w:val="22"/>
          <w:lang w:val="ru-RU"/>
        </w:rPr>
        <w:t>были</w:t>
      </w:r>
      <w:r w:rsidRPr="00FA66D5">
        <w:rPr>
          <w:color w:val="000000"/>
          <w:szCs w:val="22"/>
        </w:rPr>
        <w:t xml:space="preserve"> строго соблюд</w:t>
      </w:r>
      <w:r w:rsidRPr="00FA66D5">
        <w:rPr>
          <w:color w:val="000000"/>
          <w:szCs w:val="22"/>
          <w:lang w:val="ru-RU"/>
        </w:rPr>
        <w:t>ены</w:t>
      </w:r>
      <w:r w:rsidRPr="00FA66D5">
        <w:rPr>
          <w:color w:val="000000"/>
          <w:szCs w:val="22"/>
        </w:rPr>
        <w:t xml:space="preserve"> идентичные условия, как при планировании, так и при </w:t>
      </w:r>
      <w:r w:rsidRPr="00FA66D5">
        <w:rPr>
          <w:color w:val="000000"/>
          <w:szCs w:val="22"/>
          <w:lang w:val="ru-RU"/>
        </w:rPr>
        <w:t xml:space="preserve">сеансе брахитерапии. </w:t>
      </w:r>
      <w:r w:rsidRPr="00FA66D5">
        <w:rPr>
          <w:color w:val="000000"/>
          <w:szCs w:val="22"/>
          <w:lang w:val="ru-RU"/>
        </w:rPr>
        <w:lastRenderedPageBreak/>
        <w:t xml:space="preserve">Так как используя </w:t>
      </w:r>
      <w:r w:rsidRPr="00FA66D5">
        <w:rPr>
          <w:color w:val="000000"/>
          <w:szCs w:val="22"/>
        </w:rPr>
        <w:t>исходн</w:t>
      </w:r>
      <w:r w:rsidRPr="00FA66D5">
        <w:rPr>
          <w:color w:val="000000"/>
          <w:szCs w:val="22"/>
          <w:lang w:val="ru-RU"/>
        </w:rPr>
        <w:t>ую</w:t>
      </w:r>
      <w:r w:rsidRPr="00FA66D5">
        <w:rPr>
          <w:color w:val="000000"/>
          <w:szCs w:val="22"/>
        </w:rPr>
        <w:t xml:space="preserve"> топометрическ</w:t>
      </w:r>
      <w:r w:rsidRPr="00FA66D5">
        <w:rPr>
          <w:color w:val="000000"/>
          <w:szCs w:val="22"/>
          <w:lang w:val="ru-RU"/>
        </w:rPr>
        <w:t>ую</w:t>
      </w:r>
      <w:r w:rsidRPr="00FA66D5">
        <w:rPr>
          <w:color w:val="000000"/>
          <w:szCs w:val="22"/>
        </w:rPr>
        <w:t xml:space="preserve"> информаци</w:t>
      </w:r>
      <w:r w:rsidRPr="00FA66D5">
        <w:rPr>
          <w:color w:val="000000"/>
          <w:szCs w:val="22"/>
          <w:lang w:val="ru-RU"/>
        </w:rPr>
        <w:t>ю</w:t>
      </w:r>
      <w:r w:rsidRPr="00FA66D5">
        <w:rPr>
          <w:color w:val="000000"/>
          <w:szCs w:val="22"/>
        </w:rPr>
        <w:t xml:space="preserve"> набора компьютерных снимков по всей высоте распространенности </w:t>
      </w:r>
      <w:proofErr w:type="gramStart"/>
      <w:r w:rsidRPr="00FA66D5">
        <w:rPr>
          <w:color w:val="000000"/>
          <w:szCs w:val="22"/>
        </w:rPr>
        <w:t>опухолевого  процесса</w:t>
      </w:r>
      <w:proofErr w:type="gramEnd"/>
      <w:r w:rsidRPr="00FA66D5">
        <w:rPr>
          <w:color w:val="000000"/>
          <w:szCs w:val="22"/>
        </w:rPr>
        <w:t xml:space="preserve"> и зон профилактического облучения</w:t>
      </w:r>
      <w:r w:rsidRPr="00FA66D5">
        <w:rPr>
          <w:color w:val="000000"/>
          <w:szCs w:val="22"/>
          <w:lang w:val="ru-RU"/>
        </w:rPr>
        <w:t xml:space="preserve">, было </w:t>
      </w:r>
      <w:r w:rsidRPr="00FA66D5">
        <w:rPr>
          <w:color w:val="000000"/>
          <w:szCs w:val="22"/>
        </w:rPr>
        <w:t>провод</w:t>
      </w:r>
      <w:r w:rsidRPr="00FA66D5">
        <w:rPr>
          <w:color w:val="000000"/>
          <w:szCs w:val="22"/>
          <w:lang w:val="ru-RU"/>
        </w:rPr>
        <w:t>ено</w:t>
      </w:r>
      <w:r w:rsidRPr="00FA66D5">
        <w:rPr>
          <w:color w:val="000000"/>
          <w:szCs w:val="22"/>
        </w:rPr>
        <w:t xml:space="preserve"> </w:t>
      </w:r>
      <w:r w:rsidRPr="00FA66D5">
        <w:rPr>
          <w:color w:val="000000"/>
          <w:szCs w:val="22"/>
          <w:lang w:val="ru-RU"/>
        </w:rPr>
        <w:t>«о</w:t>
      </w:r>
      <w:r w:rsidRPr="00FA66D5">
        <w:rPr>
          <w:color w:val="000000"/>
          <w:szCs w:val="22"/>
        </w:rPr>
        <w:t>контурирование</w:t>
      </w:r>
      <w:r w:rsidRPr="00FA66D5">
        <w:rPr>
          <w:color w:val="000000"/>
          <w:szCs w:val="22"/>
          <w:lang w:val="ru-RU"/>
        </w:rPr>
        <w:t>»</w:t>
      </w:r>
      <w:r w:rsidRPr="00FA66D5">
        <w:rPr>
          <w:color w:val="000000"/>
          <w:szCs w:val="22"/>
        </w:rPr>
        <w:t xml:space="preserve"> объемов мишени и критических органов.</w:t>
      </w:r>
    </w:p>
    <w:p w14:paraId="1E72BCDE" w14:textId="6E7F14C7" w:rsidR="00BE18DE" w:rsidRPr="00FA66D5" w:rsidRDefault="00BE18DE" w:rsidP="00FA66D5">
      <w:pPr>
        <w:pStyle w:val="Default"/>
        <w:spacing w:line="360" w:lineRule="auto"/>
        <w:ind w:firstLine="567"/>
        <w:jc w:val="both"/>
        <w:rPr>
          <w:szCs w:val="22"/>
          <w:lang w:val="ru-RU"/>
        </w:rPr>
      </w:pPr>
      <w:r w:rsidRPr="00FA66D5">
        <w:rPr>
          <w:color w:val="auto"/>
          <w:lang w:val="ru-RU" w:bidi="th-TH"/>
        </w:rPr>
        <w:t xml:space="preserve">Лечение </w:t>
      </w:r>
      <w:proofErr w:type="gramStart"/>
      <w:r w:rsidRPr="00FA66D5">
        <w:rPr>
          <w:color w:val="auto"/>
          <w:lang w:val="ru-RU" w:bidi="th-TH"/>
        </w:rPr>
        <w:t>проведено  на</w:t>
      </w:r>
      <w:proofErr w:type="gramEnd"/>
      <w:r w:rsidRPr="00FA66D5">
        <w:rPr>
          <w:color w:val="auto"/>
          <w:lang w:val="ru-RU" w:bidi="th-TH"/>
        </w:rPr>
        <w:t xml:space="preserve"> аппарате «</w:t>
      </w:r>
      <w:proofErr w:type="spellStart"/>
      <w:r w:rsidRPr="00FA66D5">
        <w:rPr>
          <w:color w:val="auto"/>
          <w:lang w:val="ru-RU" w:bidi="th-TH"/>
        </w:rPr>
        <w:t>GammaMedPlus</w:t>
      </w:r>
      <w:proofErr w:type="spellEnd"/>
      <w:r w:rsidRPr="00FA66D5">
        <w:rPr>
          <w:color w:val="auto"/>
          <w:lang w:val="ru-RU" w:bidi="th-TH"/>
        </w:rPr>
        <w:t xml:space="preserve">» с источником 192 </w:t>
      </w:r>
      <w:proofErr w:type="spellStart"/>
      <w:r w:rsidRPr="00FA66D5">
        <w:rPr>
          <w:color w:val="auto"/>
          <w:lang w:val="ru-RU" w:bidi="th-TH"/>
        </w:rPr>
        <w:t>Ir</w:t>
      </w:r>
      <w:proofErr w:type="spellEnd"/>
      <w:r w:rsidRPr="00FA66D5">
        <w:rPr>
          <w:color w:val="auto"/>
          <w:lang w:val="ru-RU" w:bidi="th-TH"/>
        </w:rPr>
        <w:t xml:space="preserve"> в режиме высокой мощности дозы (HDR). </w:t>
      </w:r>
      <w:r w:rsidR="005A11BA" w:rsidRPr="00FA66D5">
        <w:rPr>
          <w:color w:val="auto"/>
          <w:lang w:val="ru-RU" w:bidi="th-TH"/>
        </w:rPr>
        <w:t xml:space="preserve"> </w:t>
      </w:r>
      <w:r w:rsidRPr="00FA66D5">
        <w:rPr>
          <w:szCs w:val="22"/>
          <w:lang w:val="ru-RU"/>
        </w:rPr>
        <w:t xml:space="preserve">Расчет планов облучения был проведен с помощью соответствующих компьютерных программ. В </w:t>
      </w:r>
      <w:proofErr w:type="gramStart"/>
      <w:r w:rsidRPr="00FA66D5">
        <w:rPr>
          <w:szCs w:val="22"/>
          <w:lang w:val="ru-RU"/>
        </w:rPr>
        <w:t xml:space="preserve">ЦЯМиО </w:t>
      </w:r>
      <w:r w:rsidRPr="00FA66D5">
        <w:rPr>
          <w:szCs w:val="22"/>
        </w:rPr>
        <w:t> </w:t>
      </w:r>
      <w:r w:rsidRPr="00FA66D5">
        <w:rPr>
          <w:szCs w:val="22"/>
          <w:lang w:val="ru-RU"/>
        </w:rPr>
        <w:t>в</w:t>
      </w:r>
      <w:proofErr w:type="gramEnd"/>
      <w:r w:rsidRPr="00FA66D5">
        <w:rPr>
          <w:szCs w:val="22"/>
          <w:lang w:val="ru-RU"/>
        </w:rPr>
        <w:t xml:space="preserve"> 2015 г. </w:t>
      </w:r>
      <w:r w:rsidR="0025229E" w:rsidRPr="00FA66D5">
        <w:rPr>
          <w:color w:val="auto"/>
          <w:szCs w:val="22"/>
          <w:lang w:val="ru-RU"/>
        </w:rPr>
        <w:t>установлен</w:t>
      </w:r>
      <w:r w:rsidRPr="00FA66D5">
        <w:rPr>
          <w:color w:val="auto"/>
          <w:szCs w:val="22"/>
          <w:lang w:val="ru-RU"/>
        </w:rPr>
        <w:t xml:space="preserve"> </w:t>
      </w:r>
      <w:r w:rsidRPr="00FA66D5">
        <w:rPr>
          <w:szCs w:val="22"/>
          <w:lang w:val="ru-RU"/>
        </w:rPr>
        <w:t>современный радиотерапевтический комплекс фирмы «</w:t>
      </w:r>
      <w:r w:rsidRPr="00FA66D5">
        <w:rPr>
          <w:szCs w:val="22"/>
        </w:rPr>
        <w:t>Varian</w:t>
      </w:r>
      <w:r w:rsidRPr="00FA66D5">
        <w:rPr>
          <w:szCs w:val="22"/>
          <w:lang w:val="ru-RU"/>
        </w:rPr>
        <w:t xml:space="preserve">», в состав которого входит планирующая система </w:t>
      </w:r>
      <w:r w:rsidRPr="00FA66D5">
        <w:rPr>
          <w:szCs w:val="22"/>
        </w:rPr>
        <w:t>ECLIPSE</w:t>
      </w:r>
      <w:r w:rsidRPr="00FA66D5">
        <w:rPr>
          <w:szCs w:val="22"/>
          <w:lang w:val="ru-RU"/>
        </w:rPr>
        <w:t>. Процесс 3</w:t>
      </w:r>
      <w:r w:rsidRPr="00FA66D5">
        <w:rPr>
          <w:szCs w:val="22"/>
        </w:rPr>
        <w:t>D</w:t>
      </w:r>
      <w:r w:rsidRPr="00FA66D5">
        <w:rPr>
          <w:szCs w:val="22"/>
          <w:lang w:val="ru-RU"/>
        </w:rPr>
        <w:t xml:space="preserve"> планирования </w:t>
      </w:r>
      <w:proofErr w:type="gramStart"/>
      <w:r w:rsidRPr="00FA66D5">
        <w:rPr>
          <w:szCs w:val="22"/>
          <w:lang w:val="ru-RU"/>
        </w:rPr>
        <w:t>лучевой  был</w:t>
      </w:r>
      <w:proofErr w:type="gramEnd"/>
      <w:r w:rsidRPr="00FA66D5">
        <w:rPr>
          <w:szCs w:val="22"/>
          <w:lang w:val="ru-RU"/>
        </w:rPr>
        <w:t xml:space="preserve"> начат с генерирования трехмерной модели каждой пациентки, используется серия параллельных компьютерных томографических сканов. Анатомические структуры и планируемый объем мишени определяются на каждом из сканов с помощью автоматической процедуры, основанной на знании диапазона чисел Хаунсфилда для каждого из критических органов и других анатомических структур. Построение контуров, соответствующих объему опухоли, клиническому и планируемому объему мишени, осуществляется с учетом не только компьютерной томографической информации, но и всех клинических данных о пациенте.</w:t>
      </w:r>
    </w:p>
    <w:p w14:paraId="32C451FD" w14:textId="4F8DEF8C" w:rsidR="00BE18DE" w:rsidRPr="00FA66D5" w:rsidRDefault="00BE18DE" w:rsidP="00FA66D5">
      <w:pPr>
        <w:pStyle w:val="txt"/>
        <w:spacing w:before="0" w:beforeAutospacing="0" w:after="0" w:afterAutospacing="0" w:line="360" w:lineRule="auto"/>
        <w:ind w:firstLine="567"/>
        <w:jc w:val="both"/>
        <w:rPr>
          <w:color w:val="000000"/>
          <w:szCs w:val="22"/>
        </w:rPr>
      </w:pPr>
      <w:r w:rsidRPr="00FA66D5">
        <w:rPr>
          <w:color w:val="000000"/>
          <w:szCs w:val="22"/>
          <w:lang w:val="ru-RU"/>
        </w:rPr>
        <w:t xml:space="preserve">С целью </w:t>
      </w:r>
      <w:r w:rsidRPr="00FA66D5">
        <w:rPr>
          <w:color w:val="000000"/>
          <w:szCs w:val="22"/>
        </w:rPr>
        <w:t xml:space="preserve">оценки качества плана облучения </w:t>
      </w:r>
      <w:r w:rsidRPr="00FA66D5">
        <w:rPr>
          <w:color w:val="000000"/>
          <w:szCs w:val="22"/>
          <w:lang w:val="ru-RU"/>
        </w:rPr>
        <w:t>был проведен мониторинг</w:t>
      </w:r>
      <w:r w:rsidRPr="00FA66D5">
        <w:rPr>
          <w:color w:val="000000"/>
          <w:szCs w:val="22"/>
        </w:rPr>
        <w:t xml:space="preserve"> гистограмм </w:t>
      </w:r>
      <w:r w:rsidRPr="00FA66D5">
        <w:rPr>
          <w:color w:val="000000"/>
          <w:szCs w:val="22"/>
          <w:lang w:val="ru-RU"/>
        </w:rPr>
        <w:t>«</w:t>
      </w:r>
      <w:r w:rsidRPr="00FA66D5">
        <w:rPr>
          <w:color w:val="000000"/>
          <w:szCs w:val="22"/>
        </w:rPr>
        <w:t>доза</w:t>
      </w:r>
      <w:r w:rsidRPr="00FA66D5">
        <w:rPr>
          <w:color w:val="000000"/>
          <w:szCs w:val="22"/>
          <w:lang w:val="ru-RU"/>
        </w:rPr>
        <w:t>-</w:t>
      </w:r>
      <w:r w:rsidRPr="00FA66D5">
        <w:rPr>
          <w:color w:val="000000"/>
          <w:szCs w:val="22"/>
        </w:rPr>
        <w:t>объем</w:t>
      </w:r>
      <w:r w:rsidRPr="00FA66D5">
        <w:rPr>
          <w:color w:val="000000"/>
          <w:szCs w:val="22"/>
          <w:lang w:val="ru-RU"/>
        </w:rPr>
        <w:t>»</w:t>
      </w:r>
      <w:r w:rsidRPr="00FA66D5">
        <w:rPr>
          <w:color w:val="000000"/>
          <w:szCs w:val="22"/>
        </w:rPr>
        <w:t xml:space="preserve"> (DVH — Dose Volume Histogram). DVH </w:t>
      </w:r>
      <w:r w:rsidR="0025229E" w:rsidRPr="00FA66D5">
        <w:rPr>
          <w:color w:val="FF0000"/>
          <w:szCs w:val="22"/>
          <w:lang w:val="ru-RU"/>
        </w:rPr>
        <w:t>-</w:t>
      </w:r>
      <w:r w:rsidRPr="00FA66D5">
        <w:rPr>
          <w:color w:val="000000"/>
          <w:szCs w:val="22"/>
        </w:rPr>
        <w:t xml:space="preserve"> график распределения дозы в облучаемом объеме. Для </w:t>
      </w:r>
      <w:r w:rsidRPr="00FA66D5">
        <w:rPr>
          <w:color w:val="000000"/>
          <w:szCs w:val="22"/>
          <w:lang w:val="ru-RU"/>
        </w:rPr>
        <w:t xml:space="preserve">максимально эффективного </w:t>
      </w:r>
      <w:r w:rsidRPr="00FA66D5">
        <w:rPr>
          <w:color w:val="000000"/>
          <w:szCs w:val="22"/>
        </w:rPr>
        <w:t>распределения дозы по отношению к планируемому объему мишени гистограмма доза</w:t>
      </w:r>
      <w:r w:rsidRPr="00FA66D5">
        <w:rPr>
          <w:color w:val="000000"/>
          <w:szCs w:val="22"/>
          <w:lang w:val="ru-RU"/>
        </w:rPr>
        <w:t>-</w:t>
      </w:r>
      <w:r w:rsidRPr="00FA66D5">
        <w:rPr>
          <w:color w:val="000000"/>
          <w:szCs w:val="22"/>
        </w:rPr>
        <w:t>объем имеет форму прямоугольника. С помощью гистограмм можно определить следующие характеристики дозовых распределений: стандартные отклонения дозы на опухоль, минимальные и максимальные дозы, средние дозы, медианные дозы на критические органы</w:t>
      </w:r>
      <w:r w:rsidRPr="00FA66D5">
        <w:rPr>
          <w:color w:val="000000"/>
          <w:szCs w:val="22"/>
          <w:lang w:val="ru-RU"/>
        </w:rPr>
        <w:t xml:space="preserve"> (рисунок </w:t>
      </w:r>
      <w:r w:rsidR="00324FAD" w:rsidRPr="00FA66D5">
        <w:rPr>
          <w:color w:val="000000"/>
          <w:szCs w:val="22"/>
          <w:lang w:val="ru-RU"/>
        </w:rPr>
        <w:t>3</w:t>
      </w:r>
      <w:r w:rsidRPr="00FA66D5">
        <w:rPr>
          <w:color w:val="000000"/>
          <w:szCs w:val="22"/>
          <w:lang w:val="ru-RU"/>
        </w:rPr>
        <w:t>)</w:t>
      </w:r>
      <w:r w:rsidRPr="00FA66D5">
        <w:rPr>
          <w:color w:val="000000"/>
          <w:szCs w:val="22"/>
        </w:rPr>
        <w:t>.</w:t>
      </w:r>
    </w:p>
    <w:p w14:paraId="308A195F" w14:textId="77777777" w:rsidR="00BE18DE" w:rsidRPr="00FA66D5" w:rsidRDefault="00BE18DE" w:rsidP="00FA66D5">
      <w:pPr>
        <w:pStyle w:val="txt"/>
        <w:spacing w:before="0" w:beforeAutospacing="0" w:after="0" w:afterAutospacing="0" w:line="360" w:lineRule="auto"/>
        <w:jc w:val="center"/>
        <w:rPr>
          <w:color w:val="000000"/>
          <w:szCs w:val="22"/>
          <w:lang w:val="ru-RU"/>
        </w:rPr>
      </w:pPr>
      <w:r w:rsidRPr="00FA66D5">
        <w:rPr>
          <w:noProof/>
          <w:color w:val="000000"/>
          <w:szCs w:val="22"/>
          <w:lang w:val="en-US" w:eastAsia="en-US"/>
        </w:rPr>
        <w:drawing>
          <wp:inline distT="0" distB="0" distL="0" distR="0" wp14:anchorId="33F3947F" wp14:editId="22949259">
            <wp:extent cx="4260488" cy="2676525"/>
            <wp:effectExtent l="0" t="0" r="698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7">
                      <a:extLst>
                        <a:ext uri="{28A0092B-C50C-407E-A947-70E740481C1C}">
                          <a14:useLocalDpi xmlns:a14="http://schemas.microsoft.com/office/drawing/2010/main" val="0"/>
                        </a:ext>
                      </a:extLst>
                    </a:blip>
                    <a:srcRect l="18996" t="9915" b="22221"/>
                    <a:stretch/>
                  </pic:blipFill>
                  <pic:spPr>
                    <a:xfrm>
                      <a:off x="0" y="0"/>
                      <a:ext cx="4276640" cy="2686672"/>
                    </a:xfrm>
                    <a:prstGeom prst="rect">
                      <a:avLst/>
                    </a:prstGeom>
                  </pic:spPr>
                </pic:pic>
              </a:graphicData>
            </a:graphic>
          </wp:inline>
        </w:drawing>
      </w:r>
    </w:p>
    <w:p w14:paraId="3CFC2FC6" w14:textId="167F1C14" w:rsidR="00BE18DE" w:rsidRPr="00FA66D5" w:rsidRDefault="00BE18DE" w:rsidP="00FA66D5">
      <w:pPr>
        <w:spacing w:after="0" w:line="360" w:lineRule="auto"/>
        <w:jc w:val="center"/>
        <w:rPr>
          <w:rFonts w:ascii="Times New Roman" w:eastAsia="Times New Roman" w:hAnsi="Times New Roman" w:cs="Times New Roman"/>
          <w:color w:val="000000"/>
          <w:sz w:val="24"/>
          <w:szCs w:val="22"/>
          <w:lang w:val="kk-KZ" w:eastAsia="kk-KZ" w:bidi="ar-SA"/>
        </w:rPr>
      </w:pPr>
      <w:r w:rsidRPr="00FA66D5">
        <w:rPr>
          <w:rFonts w:ascii="Times New Roman" w:eastAsia="Times New Roman" w:hAnsi="Times New Roman"/>
          <w:sz w:val="24"/>
          <w:szCs w:val="24"/>
          <w:lang w:val="kk-KZ" w:eastAsia="ru-RU"/>
        </w:rPr>
        <w:t xml:space="preserve">Рисунок </w:t>
      </w:r>
      <w:r w:rsidR="00324FAD" w:rsidRPr="00FA66D5">
        <w:rPr>
          <w:rFonts w:ascii="Times New Roman" w:eastAsia="Times New Roman" w:hAnsi="Times New Roman"/>
          <w:sz w:val="24"/>
          <w:szCs w:val="24"/>
          <w:lang w:val="kk-KZ" w:eastAsia="ru-RU"/>
        </w:rPr>
        <w:t>3</w:t>
      </w:r>
      <w:r w:rsidRPr="00FA66D5">
        <w:rPr>
          <w:rFonts w:ascii="Times New Roman" w:eastAsia="Times New Roman" w:hAnsi="Times New Roman"/>
          <w:sz w:val="24"/>
          <w:szCs w:val="24"/>
          <w:lang w:val="kk-KZ" w:eastAsia="ru-RU"/>
        </w:rPr>
        <w:t xml:space="preserve"> – </w:t>
      </w:r>
      <w:r w:rsidRPr="00FA66D5">
        <w:rPr>
          <w:rFonts w:ascii="Times New Roman" w:eastAsia="Times New Roman" w:hAnsi="Times New Roman" w:cs="Times New Roman"/>
          <w:color w:val="000000"/>
          <w:sz w:val="24"/>
          <w:szCs w:val="22"/>
          <w:lang w:val="kk-KZ" w:eastAsia="kk-KZ" w:bidi="ar-SA"/>
        </w:rPr>
        <w:t>план 3D планирования с гистограммой «доза-объем»</w:t>
      </w:r>
    </w:p>
    <w:p w14:paraId="31C185BD" w14:textId="23C0AEF5" w:rsidR="00BE18DE" w:rsidRPr="00FA66D5" w:rsidRDefault="00BE18DE" w:rsidP="00FA66D5">
      <w:pPr>
        <w:spacing w:after="0" w:line="360" w:lineRule="auto"/>
        <w:ind w:firstLine="567"/>
        <w:jc w:val="both"/>
        <w:rPr>
          <w:rFonts w:ascii="Times New Roman" w:eastAsia="Times New Roman" w:hAnsi="Times New Roman" w:cs="Times New Roman"/>
          <w:color w:val="000000"/>
          <w:sz w:val="24"/>
          <w:szCs w:val="22"/>
          <w:lang w:eastAsia="kk-KZ" w:bidi="ar-SA"/>
        </w:rPr>
      </w:pPr>
      <w:r w:rsidRPr="00FA66D5">
        <w:rPr>
          <w:rFonts w:ascii="Times New Roman" w:eastAsia="Times New Roman" w:hAnsi="Times New Roman" w:cs="Times New Roman"/>
          <w:color w:val="000000"/>
          <w:sz w:val="24"/>
          <w:szCs w:val="22"/>
          <w:lang w:eastAsia="kk-KZ" w:bidi="ar-SA"/>
        </w:rPr>
        <w:lastRenderedPageBreak/>
        <w:t xml:space="preserve">Медицинским физиком </w:t>
      </w:r>
      <w:r w:rsidRPr="00FA66D5">
        <w:rPr>
          <w:rFonts w:ascii="Times New Roman" w:eastAsia="Times New Roman" w:hAnsi="Times New Roman" w:cs="Times New Roman"/>
          <w:color w:val="000000"/>
          <w:sz w:val="24"/>
          <w:szCs w:val="22"/>
          <w:lang w:val="kk-KZ" w:eastAsia="kk-KZ" w:bidi="ar-SA"/>
        </w:rPr>
        <w:t>были проведены</w:t>
      </w:r>
      <w:r w:rsidRPr="00FA66D5">
        <w:rPr>
          <w:rFonts w:ascii="Times New Roman" w:eastAsia="Times New Roman" w:hAnsi="Times New Roman" w:cs="Times New Roman"/>
          <w:color w:val="000000"/>
          <w:sz w:val="24"/>
          <w:szCs w:val="22"/>
          <w:lang w:eastAsia="kk-KZ" w:bidi="ar-SA"/>
        </w:rPr>
        <w:t xml:space="preserve"> расчеты нескольких планов облучения в каждом случае, при этом были построены гистограммы «доза-объем» для каждого плана: PTV и каждого критического органа. На основе анализа DVH был выбран оптимальный план, для которого доза на опухоль максимальна (на PTV должно прийтись не менее 95% дозы), а на критические органы минимальна (Таблица </w:t>
      </w:r>
      <w:r w:rsidR="004D2022" w:rsidRPr="00FA66D5">
        <w:rPr>
          <w:rFonts w:ascii="Times New Roman" w:eastAsia="Times New Roman" w:hAnsi="Times New Roman" w:cs="Times New Roman"/>
          <w:color w:val="000000"/>
          <w:sz w:val="24"/>
          <w:szCs w:val="22"/>
          <w:lang w:eastAsia="kk-KZ" w:bidi="ar-SA"/>
        </w:rPr>
        <w:t>3</w:t>
      </w:r>
      <w:r w:rsidRPr="00FA66D5">
        <w:rPr>
          <w:rFonts w:ascii="Times New Roman" w:eastAsia="Times New Roman" w:hAnsi="Times New Roman" w:cs="Times New Roman"/>
          <w:color w:val="000000"/>
          <w:sz w:val="24"/>
          <w:szCs w:val="22"/>
          <w:lang w:eastAsia="kk-KZ" w:bidi="ar-SA"/>
        </w:rPr>
        <w:t>).</w:t>
      </w:r>
    </w:p>
    <w:p w14:paraId="68347016" w14:textId="2564DCF2" w:rsidR="00BE18DE" w:rsidRPr="00FA66D5" w:rsidRDefault="00BE18DE" w:rsidP="00FA66D5">
      <w:pPr>
        <w:spacing w:after="0" w:line="360" w:lineRule="auto"/>
        <w:jc w:val="both"/>
        <w:rPr>
          <w:color w:val="000000"/>
          <w:szCs w:val="22"/>
        </w:rPr>
      </w:pPr>
      <w:r w:rsidRPr="00FA66D5">
        <w:rPr>
          <w:rFonts w:ascii="Times New Roman" w:eastAsia="Times New Roman" w:hAnsi="Times New Roman" w:cs="Times New Roman"/>
          <w:color w:val="000000"/>
          <w:sz w:val="24"/>
          <w:szCs w:val="22"/>
          <w:lang w:eastAsia="kk-KZ" w:bidi="ar-SA"/>
        </w:rPr>
        <w:t xml:space="preserve">Таблица </w:t>
      </w:r>
      <w:r w:rsidR="004D2022" w:rsidRPr="00FA66D5">
        <w:rPr>
          <w:rFonts w:ascii="Times New Roman" w:eastAsia="Times New Roman" w:hAnsi="Times New Roman" w:cs="Times New Roman"/>
          <w:color w:val="000000"/>
          <w:sz w:val="24"/>
          <w:szCs w:val="22"/>
          <w:lang w:eastAsia="kk-KZ" w:bidi="ar-SA"/>
        </w:rPr>
        <w:t>3</w:t>
      </w:r>
      <w:r w:rsidRPr="00FA66D5">
        <w:rPr>
          <w:rFonts w:ascii="Times New Roman" w:eastAsia="Times New Roman" w:hAnsi="Times New Roman" w:cs="Times New Roman"/>
          <w:color w:val="000000"/>
          <w:sz w:val="24"/>
          <w:szCs w:val="22"/>
          <w:lang w:eastAsia="kk-KZ" w:bidi="ar-SA"/>
        </w:rPr>
        <w:t>. Критерии оценки 3D-дозиметрического</w:t>
      </w:r>
      <w:r w:rsidRPr="00FA66D5">
        <w:rPr>
          <w:color w:val="000000"/>
          <w:szCs w:val="22"/>
        </w:rPr>
        <w:t xml:space="preserve"> </w:t>
      </w:r>
      <w:r w:rsidRPr="00FA66D5">
        <w:rPr>
          <w:rFonts w:ascii="Times New Roman" w:eastAsia="Times New Roman" w:hAnsi="Times New Roman" w:cs="Times New Roman"/>
          <w:color w:val="000000"/>
          <w:sz w:val="24"/>
          <w:szCs w:val="22"/>
          <w:lang w:eastAsia="kk-KZ" w:bidi="ar-SA"/>
        </w:rPr>
        <w:t>плана</w:t>
      </w:r>
    </w:p>
    <w:tbl>
      <w:tblPr>
        <w:tblStyle w:val="12"/>
        <w:tblW w:w="8504" w:type="dxa"/>
        <w:jc w:val="center"/>
        <w:tblLook w:val="0420" w:firstRow="1" w:lastRow="0" w:firstColumn="0" w:lastColumn="0" w:noHBand="0" w:noVBand="1"/>
      </w:tblPr>
      <w:tblGrid>
        <w:gridCol w:w="2838"/>
        <w:gridCol w:w="2126"/>
        <w:gridCol w:w="3540"/>
      </w:tblGrid>
      <w:tr w:rsidR="00BE18DE" w:rsidRPr="00FA66D5" w14:paraId="1F36AD3A" w14:textId="77777777" w:rsidTr="00DC4362">
        <w:trPr>
          <w:trHeight w:val="420"/>
          <w:jc w:val="center"/>
        </w:trPr>
        <w:tc>
          <w:tcPr>
            <w:tcW w:w="2838" w:type="dxa"/>
            <w:hideMark/>
          </w:tcPr>
          <w:p w14:paraId="3EBCE052" w14:textId="77777777" w:rsidR="00BE18DE" w:rsidRPr="00FA66D5" w:rsidRDefault="00BE18DE" w:rsidP="00FA66D5">
            <w:pPr>
              <w:spacing w:after="0" w:line="240" w:lineRule="auto"/>
              <w:jc w:val="center"/>
              <w:rPr>
                <w:rFonts w:ascii="Times New Roman" w:hAnsi="Times New Roman" w:cs="Times New Roman"/>
                <w:sz w:val="24"/>
                <w:szCs w:val="24"/>
                <w:lang w:val="kk-KZ"/>
              </w:rPr>
            </w:pPr>
          </w:p>
        </w:tc>
        <w:tc>
          <w:tcPr>
            <w:tcW w:w="2126" w:type="dxa"/>
            <w:hideMark/>
          </w:tcPr>
          <w:p w14:paraId="6EF68BF1"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Объем</w:t>
            </w:r>
          </w:p>
        </w:tc>
        <w:tc>
          <w:tcPr>
            <w:tcW w:w="3540" w:type="dxa"/>
            <w:hideMark/>
          </w:tcPr>
          <w:p w14:paraId="03639ACF"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Доза</w:t>
            </w:r>
          </w:p>
        </w:tc>
      </w:tr>
      <w:tr w:rsidR="00BE18DE" w:rsidRPr="00FA66D5" w14:paraId="601DDB7B" w14:textId="77777777" w:rsidTr="00DC4362">
        <w:trPr>
          <w:trHeight w:val="554"/>
          <w:jc w:val="center"/>
        </w:trPr>
        <w:tc>
          <w:tcPr>
            <w:tcW w:w="2838" w:type="dxa"/>
            <w:hideMark/>
          </w:tcPr>
          <w:p w14:paraId="0FA03C20"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СTV</w:t>
            </w:r>
          </w:p>
        </w:tc>
        <w:tc>
          <w:tcPr>
            <w:tcW w:w="2126" w:type="dxa"/>
            <w:hideMark/>
          </w:tcPr>
          <w:p w14:paraId="112F57FE"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85-90%</w:t>
            </w:r>
          </w:p>
        </w:tc>
        <w:tc>
          <w:tcPr>
            <w:tcW w:w="3540" w:type="dxa"/>
            <w:hideMark/>
          </w:tcPr>
          <w:p w14:paraId="604F5FDF"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≥90% (от предписанной дозы)</w:t>
            </w:r>
          </w:p>
        </w:tc>
      </w:tr>
      <w:tr w:rsidR="00BE18DE" w:rsidRPr="00FA66D5" w14:paraId="34EC7839" w14:textId="77777777" w:rsidTr="00DC4362">
        <w:trPr>
          <w:trHeight w:val="433"/>
          <w:jc w:val="center"/>
        </w:trPr>
        <w:tc>
          <w:tcPr>
            <w:tcW w:w="2838" w:type="dxa"/>
            <w:hideMark/>
          </w:tcPr>
          <w:p w14:paraId="7479E5FB"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Мочевой пузырь</w:t>
            </w:r>
          </w:p>
        </w:tc>
        <w:tc>
          <w:tcPr>
            <w:tcW w:w="2126" w:type="dxa"/>
            <w:hideMark/>
          </w:tcPr>
          <w:p w14:paraId="0378C865"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2%</w:t>
            </w:r>
          </w:p>
        </w:tc>
        <w:tc>
          <w:tcPr>
            <w:tcW w:w="3540" w:type="dxa"/>
            <w:hideMark/>
          </w:tcPr>
          <w:p w14:paraId="4BAC880F"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4-5Гр</w:t>
            </w:r>
          </w:p>
        </w:tc>
      </w:tr>
      <w:tr w:rsidR="00BE18DE" w:rsidRPr="00FA66D5" w14:paraId="19A8D677" w14:textId="77777777" w:rsidTr="00DC4362">
        <w:trPr>
          <w:trHeight w:val="398"/>
          <w:jc w:val="center"/>
        </w:trPr>
        <w:tc>
          <w:tcPr>
            <w:tcW w:w="2838" w:type="dxa"/>
            <w:hideMark/>
          </w:tcPr>
          <w:p w14:paraId="6ECCF533"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Прямая кишка</w:t>
            </w:r>
          </w:p>
        </w:tc>
        <w:tc>
          <w:tcPr>
            <w:tcW w:w="2126" w:type="dxa"/>
            <w:hideMark/>
          </w:tcPr>
          <w:p w14:paraId="47E7A534"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2%</w:t>
            </w:r>
          </w:p>
        </w:tc>
        <w:tc>
          <w:tcPr>
            <w:tcW w:w="3540" w:type="dxa"/>
            <w:hideMark/>
          </w:tcPr>
          <w:p w14:paraId="1CB9A983"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4-5Гр</w:t>
            </w:r>
          </w:p>
        </w:tc>
      </w:tr>
      <w:tr w:rsidR="00BE18DE" w:rsidRPr="00FA66D5" w14:paraId="28AFE681" w14:textId="77777777" w:rsidTr="00DC4362">
        <w:trPr>
          <w:trHeight w:val="475"/>
          <w:jc w:val="center"/>
        </w:trPr>
        <w:tc>
          <w:tcPr>
            <w:tcW w:w="2838" w:type="dxa"/>
            <w:hideMark/>
          </w:tcPr>
          <w:p w14:paraId="7D385ED4" w14:textId="038AE4E9"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Сигмовидная кишка</w:t>
            </w:r>
          </w:p>
        </w:tc>
        <w:tc>
          <w:tcPr>
            <w:tcW w:w="2126" w:type="dxa"/>
            <w:hideMark/>
          </w:tcPr>
          <w:p w14:paraId="769AF5C8"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2%</w:t>
            </w:r>
          </w:p>
        </w:tc>
        <w:tc>
          <w:tcPr>
            <w:tcW w:w="3540" w:type="dxa"/>
            <w:hideMark/>
          </w:tcPr>
          <w:p w14:paraId="31D3E2C8" w14:textId="77777777" w:rsidR="00BE18DE" w:rsidRPr="00FA66D5" w:rsidRDefault="00BE18DE"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5Гр</w:t>
            </w:r>
          </w:p>
        </w:tc>
      </w:tr>
    </w:tbl>
    <w:p w14:paraId="7F2AA027" w14:textId="77777777" w:rsidR="00BE18DE" w:rsidRPr="00FA66D5" w:rsidRDefault="00BE18DE" w:rsidP="00FA66D5">
      <w:pPr>
        <w:spacing w:after="0" w:line="360" w:lineRule="auto"/>
        <w:ind w:firstLine="567"/>
        <w:jc w:val="both"/>
        <w:rPr>
          <w:rFonts w:ascii="Times New Roman" w:eastAsia="Times New Roman" w:hAnsi="Times New Roman" w:cs="Times New Roman"/>
          <w:color w:val="000000"/>
          <w:sz w:val="24"/>
          <w:szCs w:val="22"/>
          <w:lang w:eastAsia="kk-KZ" w:bidi="ar-SA"/>
        </w:rPr>
      </w:pPr>
    </w:p>
    <w:p w14:paraId="2584EB9A" w14:textId="50A81593" w:rsidR="00A92770" w:rsidRPr="00FA66D5" w:rsidRDefault="00E7449D" w:rsidP="00FA66D5">
      <w:pPr>
        <w:pStyle w:val="txt"/>
        <w:spacing w:before="0" w:beforeAutospacing="0" w:after="0" w:afterAutospacing="0" w:line="360" w:lineRule="auto"/>
        <w:ind w:firstLine="567"/>
        <w:jc w:val="both"/>
        <w:rPr>
          <w:color w:val="000000"/>
          <w:szCs w:val="22"/>
          <w:lang w:val="ru-RU"/>
        </w:rPr>
      </w:pPr>
      <w:r w:rsidRPr="00FA66D5">
        <w:rPr>
          <w:color w:val="000000"/>
          <w:szCs w:val="22"/>
          <w:lang w:val="ru-RU"/>
        </w:rPr>
        <w:t>Кроме того</w:t>
      </w:r>
      <w:r w:rsidR="005A11BA" w:rsidRPr="00FA66D5">
        <w:rPr>
          <w:color w:val="000000"/>
          <w:szCs w:val="22"/>
          <w:lang w:val="ru-RU"/>
        </w:rPr>
        <w:t>,</w:t>
      </w:r>
      <w:r w:rsidRPr="00FA66D5">
        <w:rPr>
          <w:color w:val="000000"/>
          <w:szCs w:val="22"/>
          <w:lang w:val="ru-RU"/>
        </w:rPr>
        <w:t xml:space="preserve"> м</w:t>
      </w:r>
      <w:r w:rsidR="00BE18DE" w:rsidRPr="00FA66D5">
        <w:rPr>
          <w:color w:val="000000"/>
          <w:szCs w:val="22"/>
          <w:lang w:val="ru-RU"/>
        </w:rPr>
        <w:t xml:space="preserve">едицинским </w:t>
      </w:r>
      <w:r w:rsidR="00BE18DE" w:rsidRPr="00FA66D5">
        <w:rPr>
          <w:szCs w:val="22"/>
          <w:lang w:val="ru-RU"/>
        </w:rPr>
        <w:t xml:space="preserve">физиком было определено положение </w:t>
      </w:r>
      <w:r w:rsidR="00BE18DE" w:rsidRPr="00FA66D5">
        <w:rPr>
          <w:color w:val="000000"/>
          <w:szCs w:val="22"/>
          <w:lang w:val="ru-RU"/>
        </w:rPr>
        <w:t>центра облучаемого объема (центральная точка) по отношению к референтной точке, при этом были указаны расстояния между ними в трех плоскостях в сантиметрах с помощью автоматического вычисления планирующей системой. В процессе укладки пациента для облучения были использованы: известное положение центральной точки в трех плоскостях относительно референтной точки на коже. При вращении источника излучения по дуге 360° центр пучка излучения будет всегда попадать в центр опухоли (</w:t>
      </w:r>
      <w:proofErr w:type="spellStart"/>
      <w:r w:rsidR="00BE18DE" w:rsidRPr="00FA66D5">
        <w:rPr>
          <w:color w:val="000000"/>
          <w:szCs w:val="22"/>
          <w:lang w:val="ru-RU"/>
        </w:rPr>
        <w:t>изоцентрический</w:t>
      </w:r>
      <w:proofErr w:type="spellEnd"/>
      <w:r w:rsidR="00BE18DE" w:rsidRPr="00FA66D5">
        <w:rPr>
          <w:color w:val="000000"/>
          <w:szCs w:val="22"/>
          <w:lang w:val="ru-RU"/>
        </w:rPr>
        <w:t xml:space="preserve"> метод планирования). ДЛТ было проведено в стандартной для РШМ СОД – 50 Гр.</w:t>
      </w:r>
      <w:r w:rsidR="00A92770" w:rsidRPr="00FA66D5">
        <w:rPr>
          <w:color w:val="000000"/>
          <w:szCs w:val="22"/>
          <w:lang w:val="ru-RU"/>
        </w:rPr>
        <w:t xml:space="preserve"> </w:t>
      </w:r>
    </w:p>
    <w:p w14:paraId="1FF766D6" w14:textId="77777777" w:rsidR="006040ED" w:rsidRPr="00FA66D5" w:rsidRDefault="00BE18DE" w:rsidP="00FA66D5">
      <w:pPr>
        <w:pStyle w:val="txt"/>
        <w:spacing w:before="0" w:beforeAutospacing="0" w:after="0" w:afterAutospacing="0" w:line="360" w:lineRule="auto"/>
        <w:ind w:firstLine="567"/>
        <w:jc w:val="both"/>
        <w:rPr>
          <w:lang w:val="ru-RU" w:bidi="th-TH"/>
        </w:rPr>
      </w:pPr>
      <w:r w:rsidRPr="00FA66D5">
        <w:rPr>
          <w:lang w:val="ru-RU" w:bidi="th-TH"/>
        </w:rPr>
        <w:t xml:space="preserve">Количество сеансов брахитерапии 3D-IGBT составило - 4; общая суммарная доза сочетанной ЛТ – 74,0-78,0 Гр. Дозы нормировались по манчестерской методике на точки А (точка, находящаяся на расстоянии 2 см </w:t>
      </w:r>
      <w:proofErr w:type="spellStart"/>
      <w:r w:rsidRPr="00FA66D5">
        <w:rPr>
          <w:lang w:val="ru-RU" w:bidi="th-TH"/>
        </w:rPr>
        <w:t>латеральнее</w:t>
      </w:r>
      <w:proofErr w:type="spellEnd"/>
      <w:r w:rsidRPr="00FA66D5">
        <w:rPr>
          <w:lang w:val="ru-RU" w:bidi="th-TH"/>
        </w:rPr>
        <w:t xml:space="preserve"> и 2 см </w:t>
      </w:r>
      <w:proofErr w:type="spellStart"/>
      <w:r w:rsidRPr="00FA66D5">
        <w:rPr>
          <w:lang w:val="ru-RU" w:bidi="th-TH"/>
        </w:rPr>
        <w:t>краниальнее</w:t>
      </w:r>
      <w:proofErr w:type="spellEnd"/>
      <w:r w:rsidRPr="00FA66D5">
        <w:rPr>
          <w:lang w:val="ru-RU" w:bidi="th-TH"/>
        </w:rPr>
        <w:t xml:space="preserve"> боковой поверхности аппликатора и анатомически соответствующая месту пересечения маточной артерии и мочеточника) и В (расположенная на 3 см </w:t>
      </w:r>
      <w:proofErr w:type="spellStart"/>
      <w:r w:rsidRPr="00FA66D5">
        <w:rPr>
          <w:lang w:val="ru-RU" w:bidi="th-TH"/>
        </w:rPr>
        <w:t>латеральнее</w:t>
      </w:r>
      <w:proofErr w:type="spellEnd"/>
      <w:r w:rsidRPr="00FA66D5">
        <w:rPr>
          <w:lang w:val="ru-RU" w:bidi="th-TH"/>
        </w:rPr>
        <w:t xml:space="preserve"> точки А и соответствующая боковым отделам таза). Брахитерапия проводилась с помощью аппликатора типа </w:t>
      </w:r>
      <w:r w:rsidRPr="00FA66D5">
        <w:rPr>
          <w:lang w:bidi="th-TH"/>
        </w:rPr>
        <w:t>ovoid</w:t>
      </w:r>
      <w:r w:rsidRPr="00FA66D5">
        <w:rPr>
          <w:lang w:val="ru-RU" w:bidi="th-TH"/>
        </w:rPr>
        <w:t xml:space="preserve"> -</w:t>
      </w:r>
      <w:proofErr w:type="spellStart"/>
      <w:r w:rsidRPr="00FA66D5">
        <w:rPr>
          <w:lang w:val="ru-RU" w:bidi="th-TH"/>
        </w:rPr>
        <w:t>tandem</w:t>
      </w:r>
      <w:proofErr w:type="spellEnd"/>
      <w:r w:rsidRPr="00FA66D5">
        <w:rPr>
          <w:lang w:val="ru-RU" w:bidi="th-TH"/>
        </w:rPr>
        <w:t xml:space="preserve"> (рисунок </w:t>
      </w:r>
      <w:r w:rsidR="00324FAD" w:rsidRPr="00FA66D5">
        <w:rPr>
          <w:lang w:val="ru-RU" w:bidi="th-TH"/>
        </w:rPr>
        <w:t>4</w:t>
      </w:r>
      <w:r w:rsidRPr="00FA66D5">
        <w:rPr>
          <w:lang w:val="ru-RU" w:bidi="th-TH"/>
        </w:rPr>
        <w:t xml:space="preserve">). </w:t>
      </w:r>
    </w:p>
    <w:p w14:paraId="5F1C12A3" w14:textId="58F3E725" w:rsidR="00BE18DE" w:rsidRPr="00FA66D5" w:rsidRDefault="006040ED" w:rsidP="00FA66D5">
      <w:pPr>
        <w:pStyle w:val="txt"/>
        <w:spacing w:before="0" w:beforeAutospacing="0" w:after="0" w:afterAutospacing="0" w:line="360" w:lineRule="auto"/>
        <w:ind w:firstLine="567"/>
        <w:jc w:val="both"/>
        <w:rPr>
          <w:lang w:val="ru-RU" w:bidi="th-TH"/>
        </w:rPr>
      </w:pPr>
      <w:r w:rsidRPr="00FA66D5">
        <w:rPr>
          <w:szCs w:val="22"/>
          <w:lang w:val="ru-RU"/>
        </w:rPr>
        <w:t>Б</w:t>
      </w:r>
      <w:r w:rsidRPr="00FA66D5">
        <w:rPr>
          <w:szCs w:val="22"/>
        </w:rPr>
        <w:t xml:space="preserve">рахитерапия является важной частью </w:t>
      </w:r>
      <w:r w:rsidRPr="00FA66D5">
        <w:rPr>
          <w:szCs w:val="22"/>
          <w:lang w:val="ru-RU"/>
        </w:rPr>
        <w:t>ЛТ РШМ</w:t>
      </w:r>
      <w:r w:rsidRPr="00FA66D5">
        <w:rPr>
          <w:szCs w:val="22"/>
        </w:rPr>
        <w:t xml:space="preserve">, когда </w:t>
      </w:r>
      <w:r w:rsidRPr="00FA66D5">
        <w:rPr>
          <w:szCs w:val="22"/>
          <w:lang w:val="ru-RU"/>
        </w:rPr>
        <w:t>имеется распространенный процесс в малом тазу – сочетанное химиолучевое лечение</w:t>
      </w:r>
      <w:r w:rsidRPr="00FA66D5">
        <w:rPr>
          <w:szCs w:val="22"/>
        </w:rPr>
        <w:t xml:space="preserve"> является основным выбором </w:t>
      </w:r>
      <w:r w:rsidRPr="00FA66D5">
        <w:rPr>
          <w:szCs w:val="22"/>
          <w:lang w:val="ru-RU"/>
        </w:rPr>
        <w:t xml:space="preserve">в терапии, и требует </w:t>
      </w:r>
      <w:r w:rsidRPr="00FA66D5">
        <w:rPr>
          <w:szCs w:val="22"/>
        </w:rPr>
        <w:t>постоянного совершенствования</w:t>
      </w:r>
      <w:r w:rsidRPr="00FA66D5">
        <w:rPr>
          <w:szCs w:val="22"/>
          <w:lang w:val="ru-RU"/>
        </w:rPr>
        <w:t xml:space="preserve"> [28]</w:t>
      </w:r>
      <w:r w:rsidRPr="00FA66D5">
        <w:rPr>
          <w:szCs w:val="22"/>
        </w:rPr>
        <w:t>. Все направления развития обусловлены неудовлетворенностью ее отдаленными результатами</w:t>
      </w:r>
      <w:r w:rsidRPr="00FA66D5">
        <w:rPr>
          <w:szCs w:val="22"/>
          <w:lang w:val="ru-RU"/>
        </w:rPr>
        <w:t xml:space="preserve">, имеющийся в настоящее время арсенал </w:t>
      </w:r>
      <w:r w:rsidRPr="00FA66D5">
        <w:rPr>
          <w:szCs w:val="22"/>
        </w:rPr>
        <w:t>средств и вариантов методик лучевого лечения не гарантируют женщин от развития рецидивов и метастазов этого заболевания.</w:t>
      </w:r>
      <w:r w:rsidRPr="00FA66D5">
        <w:rPr>
          <w:szCs w:val="22"/>
          <w:lang w:val="ru-RU"/>
        </w:rPr>
        <w:t xml:space="preserve"> В этой связи поиск и </w:t>
      </w:r>
      <w:r w:rsidRPr="00FA66D5">
        <w:rPr>
          <w:szCs w:val="22"/>
          <w:lang w:val="ru-RU"/>
        </w:rPr>
        <w:lastRenderedPageBreak/>
        <w:t>внедрение унифицированного подхода к ЛТ требует постоянного поиска и одномоментного внедрения в практику [29-31].</w:t>
      </w:r>
    </w:p>
    <w:p w14:paraId="5303F28C" w14:textId="77777777" w:rsidR="00BE18DE" w:rsidRPr="00FA66D5" w:rsidRDefault="00BE18DE" w:rsidP="00FA66D5">
      <w:pPr>
        <w:spacing w:after="0" w:line="360" w:lineRule="auto"/>
        <w:ind w:firstLine="567"/>
        <w:jc w:val="center"/>
        <w:rPr>
          <w:rFonts w:ascii="Times New Roman" w:eastAsia="Times New Roman" w:hAnsi="Times New Roman" w:cs="Times New Roman"/>
          <w:sz w:val="24"/>
          <w:szCs w:val="22"/>
          <w:lang w:eastAsia="kk-KZ" w:bidi="ar-SA"/>
        </w:rPr>
      </w:pPr>
      <w:r w:rsidRPr="00FA66D5">
        <w:rPr>
          <w:noProof/>
          <w:lang w:val="en-US" w:bidi="ar-SA"/>
        </w:rPr>
        <w:drawing>
          <wp:inline distT="0" distB="0" distL="0" distR="0" wp14:anchorId="218FEBFF" wp14:editId="20AF9F6A">
            <wp:extent cx="4043968" cy="3032975"/>
            <wp:effectExtent l="0" t="0" r="0" b="0"/>
            <wp:docPr id="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4108182" cy="3081135"/>
                    </a:xfrm>
                    <a:prstGeom prst="rect">
                      <a:avLst/>
                    </a:prstGeom>
                  </pic:spPr>
                </pic:pic>
              </a:graphicData>
            </a:graphic>
          </wp:inline>
        </w:drawing>
      </w:r>
      <w:r w:rsidRPr="00FA66D5">
        <w:rPr>
          <w:rFonts w:ascii="Times New Roman" w:eastAsia="Times New Roman" w:hAnsi="Times New Roman" w:cs="Times New Roman"/>
          <w:sz w:val="24"/>
          <w:szCs w:val="22"/>
          <w:lang w:eastAsia="kk-KZ" w:bidi="ar-SA"/>
        </w:rPr>
        <w:t xml:space="preserve"> </w:t>
      </w:r>
    </w:p>
    <w:p w14:paraId="597CBDF3" w14:textId="6AE8B7FE" w:rsidR="00BE18DE" w:rsidRPr="00FA66D5" w:rsidRDefault="00BE18DE" w:rsidP="00FA66D5">
      <w:pPr>
        <w:spacing w:after="0" w:line="360" w:lineRule="auto"/>
        <w:ind w:firstLine="567"/>
        <w:jc w:val="center"/>
        <w:rPr>
          <w:rFonts w:ascii="Times New Roman" w:eastAsia="Times New Roman" w:hAnsi="Times New Roman" w:cs="Times New Roman"/>
          <w:sz w:val="24"/>
          <w:szCs w:val="22"/>
          <w:lang w:eastAsia="kk-KZ" w:bidi="ar-SA"/>
        </w:rPr>
      </w:pPr>
      <w:r w:rsidRPr="00FA66D5">
        <w:rPr>
          <w:rFonts w:ascii="Times New Roman" w:eastAsia="Times New Roman" w:hAnsi="Times New Roman" w:cs="Times New Roman"/>
          <w:sz w:val="24"/>
          <w:szCs w:val="22"/>
          <w:lang w:eastAsia="kk-KZ" w:bidi="ar-SA"/>
        </w:rPr>
        <w:t xml:space="preserve">Рисунок </w:t>
      </w:r>
      <w:r w:rsidR="00324FAD" w:rsidRPr="00FA66D5">
        <w:rPr>
          <w:rFonts w:ascii="Times New Roman" w:eastAsia="Times New Roman" w:hAnsi="Times New Roman" w:cs="Times New Roman"/>
          <w:sz w:val="24"/>
          <w:szCs w:val="22"/>
          <w:lang w:eastAsia="kk-KZ" w:bidi="ar-SA"/>
        </w:rPr>
        <w:t>4</w:t>
      </w:r>
      <w:r w:rsidRPr="00FA66D5">
        <w:rPr>
          <w:rFonts w:ascii="Times New Roman" w:eastAsia="Times New Roman" w:hAnsi="Times New Roman" w:cs="Times New Roman"/>
          <w:sz w:val="24"/>
          <w:szCs w:val="22"/>
          <w:lang w:eastAsia="kk-KZ" w:bidi="ar-SA"/>
        </w:rPr>
        <w:t xml:space="preserve"> - Аппликатора типа </w:t>
      </w:r>
      <w:r w:rsidRPr="00FA66D5">
        <w:rPr>
          <w:rFonts w:ascii="Times New Roman" w:eastAsia="Batang" w:hAnsi="Times New Roman" w:cs="Times New Roman"/>
          <w:sz w:val="24"/>
          <w:szCs w:val="24"/>
          <w:lang w:val="en-US" w:eastAsia="ko-KR"/>
        </w:rPr>
        <w:t>ovoid</w:t>
      </w:r>
      <w:r w:rsidRPr="00FA66D5">
        <w:rPr>
          <w:rFonts w:ascii="Times New Roman" w:eastAsia="Times New Roman" w:hAnsi="Times New Roman" w:cs="Times New Roman"/>
          <w:sz w:val="24"/>
          <w:szCs w:val="22"/>
          <w:lang w:eastAsia="kk-KZ" w:bidi="ar-SA"/>
        </w:rPr>
        <w:t xml:space="preserve"> -</w:t>
      </w:r>
      <w:proofErr w:type="spellStart"/>
      <w:r w:rsidRPr="00FA66D5">
        <w:rPr>
          <w:rFonts w:ascii="Times New Roman" w:eastAsia="Times New Roman" w:hAnsi="Times New Roman" w:cs="Times New Roman"/>
          <w:sz w:val="24"/>
          <w:szCs w:val="22"/>
          <w:lang w:eastAsia="kk-KZ" w:bidi="ar-SA"/>
        </w:rPr>
        <w:t>tandem</w:t>
      </w:r>
      <w:proofErr w:type="spellEnd"/>
      <w:r w:rsidRPr="00FA66D5">
        <w:rPr>
          <w:rFonts w:ascii="Times New Roman" w:eastAsia="Times New Roman" w:hAnsi="Times New Roman" w:cs="Times New Roman"/>
          <w:sz w:val="24"/>
          <w:szCs w:val="22"/>
          <w:lang w:eastAsia="kk-KZ" w:bidi="ar-SA"/>
        </w:rPr>
        <w:t xml:space="preserve"> для проведения брахитерапии</w:t>
      </w:r>
    </w:p>
    <w:p w14:paraId="01EB661A" w14:textId="038629CF" w:rsidR="00BE18DE" w:rsidRPr="00FA66D5" w:rsidRDefault="00BE18DE" w:rsidP="00FA66D5">
      <w:pPr>
        <w:pStyle w:val="txt"/>
        <w:spacing w:before="0" w:beforeAutospacing="0" w:after="0" w:afterAutospacing="0" w:line="360" w:lineRule="auto"/>
        <w:ind w:firstLine="567"/>
        <w:jc w:val="both"/>
        <w:rPr>
          <w:szCs w:val="22"/>
        </w:rPr>
      </w:pPr>
      <w:r w:rsidRPr="00FA66D5">
        <w:rPr>
          <w:szCs w:val="22"/>
        </w:rPr>
        <w:t>Повышение эффективности ЛТ</w:t>
      </w:r>
      <w:r w:rsidRPr="00FA66D5">
        <w:rPr>
          <w:szCs w:val="22"/>
          <w:lang w:val="ru-RU"/>
        </w:rPr>
        <w:t xml:space="preserve"> </w:t>
      </w:r>
      <w:r w:rsidRPr="00FA66D5">
        <w:rPr>
          <w:szCs w:val="22"/>
        </w:rPr>
        <w:t xml:space="preserve">пациенток </w:t>
      </w:r>
      <w:r w:rsidRPr="00FA66D5">
        <w:rPr>
          <w:szCs w:val="22"/>
          <w:lang w:val="ru-RU"/>
        </w:rPr>
        <w:t xml:space="preserve">с </w:t>
      </w:r>
      <w:r w:rsidRPr="00FA66D5">
        <w:rPr>
          <w:szCs w:val="22"/>
        </w:rPr>
        <w:t>РШМ и снижение частоты лучевых осложнений в значительной мере связано с модернизацией технических средств для внутриполостной гамма-терапии с использованием широко применяемых радиоактивных источников кобальт, цезий, иридий</w:t>
      </w:r>
      <w:r w:rsidRPr="00FA66D5">
        <w:rPr>
          <w:szCs w:val="22"/>
          <w:lang w:val="ru-RU"/>
        </w:rPr>
        <w:t xml:space="preserve"> [</w:t>
      </w:r>
      <w:r w:rsidR="005A11BA" w:rsidRPr="00FA66D5">
        <w:rPr>
          <w:szCs w:val="22"/>
          <w:lang w:val="ru-RU"/>
        </w:rPr>
        <w:t>32</w:t>
      </w:r>
      <w:r w:rsidRPr="00FA66D5">
        <w:rPr>
          <w:szCs w:val="22"/>
          <w:lang w:val="ru-RU"/>
        </w:rPr>
        <w:t xml:space="preserve">, </w:t>
      </w:r>
      <w:r w:rsidR="005A11BA" w:rsidRPr="00FA66D5">
        <w:rPr>
          <w:szCs w:val="22"/>
          <w:lang w:val="ru-RU"/>
        </w:rPr>
        <w:t>33</w:t>
      </w:r>
      <w:r w:rsidRPr="00FA66D5">
        <w:rPr>
          <w:szCs w:val="22"/>
          <w:lang w:val="ru-RU"/>
        </w:rPr>
        <w:t>]</w:t>
      </w:r>
      <w:r w:rsidRPr="00FA66D5">
        <w:rPr>
          <w:szCs w:val="22"/>
        </w:rPr>
        <w:t>. Составной частью подготовки пациентки к внутриполостному облучению является дозиметрическое планирование, основой для которого служит информация о дозиметрических характеристиках выбранных источников излучения, а также топометрические данные пациента. 3</w:t>
      </w:r>
      <w:r w:rsidRPr="00FA66D5">
        <w:rPr>
          <w:szCs w:val="22"/>
          <w:lang w:val="en-US"/>
        </w:rPr>
        <w:t>D</w:t>
      </w:r>
      <w:r w:rsidRPr="00FA66D5">
        <w:rPr>
          <w:szCs w:val="22"/>
        </w:rPr>
        <w:t xml:space="preserve"> планирование внутриполостного облучения позволяет получить более точное распределение заданной дозы по объему мишени в зависимости от геометрии расположения аппликаторов, что очень важно при больших объемах опухолевого процесса</w:t>
      </w:r>
      <w:r w:rsidR="004C7DAA" w:rsidRPr="00FA66D5">
        <w:rPr>
          <w:szCs w:val="22"/>
          <w:lang w:val="ru-RU"/>
        </w:rPr>
        <w:t xml:space="preserve"> </w:t>
      </w:r>
      <w:r w:rsidR="005A11BA" w:rsidRPr="00FA66D5">
        <w:rPr>
          <w:szCs w:val="22"/>
          <w:lang w:val="ru-RU"/>
        </w:rPr>
        <w:t>[34, 35]</w:t>
      </w:r>
      <w:r w:rsidRPr="00FA66D5">
        <w:rPr>
          <w:szCs w:val="22"/>
        </w:rPr>
        <w:t>.</w:t>
      </w:r>
    </w:p>
    <w:p w14:paraId="0FF94D24" w14:textId="600D91D6" w:rsidR="004C7DAA" w:rsidRPr="00FA66D5" w:rsidRDefault="008C40D2" w:rsidP="00FA66D5">
      <w:pPr>
        <w:pStyle w:val="Default"/>
        <w:spacing w:line="360" w:lineRule="auto"/>
        <w:ind w:firstLine="567"/>
        <w:jc w:val="both"/>
        <w:rPr>
          <w:color w:val="auto"/>
          <w:lang w:val="ru-RU" w:bidi="th-TH"/>
        </w:rPr>
      </w:pPr>
      <w:r w:rsidRPr="00FA66D5">
        <w:rPr>
          <w:color w:val="auto"/>
          <w:lang w:val="ru-RU" w:bidi="th-TH"/>
        </w:rPr>
        <w:t>Оценка эффективности лучевой терапии.</w:t>
      </w:r>
      <w:r w:rsidR="004C7DAA" w:rsidRPr="00FA66D5">
        <w:rPr>
          <w:color w:val="auto"/>
          <w:lang w:val="ru-RU" w:bidi="th-TH"/>
        </w:rPr>
        <w:t xml:space="preserve"> </w:t>
      </w:r>
    </w:p>
    <w:p w14:paraId="7EE7DB71" w14:textId="732CB43F" w:rsidR="00794653" w:rsidRPr="00FA66D5" w:rsidRDefault="008C40D2" w:rsidP="00FA66D5">
      <w:pPr>
        <w:pStyle w:val="Default"/>
        <w:spacing w:line="360" w:lineRule="auto"/>
        <w:ind w:firstLine="567"/>
        <w:jc w:val="both"/>
        <w:rPr>
          <w:color w:val="auto"/>
          <w:lang w:val="ru-RU" w:bidi="th-TH"/>
        </w:rPr>
      </w:pPr>
      <w:r w:rsidRPr="00FA66D5">
        <w:rPr>
          <w:color w:val="auto"/>
          <w:lang w:val="ru-RU" w:bidi="th-TH"/>
        </w:rPr>
        <w:t xml:space="preserve">В связи с </w:t>
      </w:r>
      <w:r w:rsidR="00794653" w:rsidRPr="00FA66D5">
        <w:rPr>
          <w:color w:val="auto"/>
          <w:lang w:val="ru-RU" w:bidi="th-TH"/>
        </w:rPr>
        <w:t>многообразие</w:t>
      </w:r>
      <w:r w:rsidRPr="00FA66D5">
        <w:rPr>
          <w:color w:val="auto"/>
          <w:lang w:val="ru-RU" w:bidi="th-TH"/>
        </w:rPr>
        <w:t>м</w:t>
      </w:r>
      <w:r w:rsidR="00794653" w:rsidRPr="00FA66D5">
        <w:rPr>
          <w:color w:val="auto"/>
          <w:lang w:val="ru-RU" w:bidi="th-TH"/>
        </w:rPr>
        <w:t xml:space="preserve"> режимов </w:t>
      </w:r>
      <w:r w:rsidRPr="00FA66D5">
        <w:rPr>
          <w:color w:val="auto"/>
          <w:lang w:val="ru-RU" w:bidi="th-TH"/>
        </w:rPr>
        <w:t xml:space="preserve">ЛТ </w:t>
      </w:r>
      <w:r w:rsidR="0025229E" w:rsidRPr="00FA66D5">
        <w:rPr>
          <w:color w:val="auto"/>
          <w:lang w:val="ru-RU" w:bidi="th-TH"/>
        </w:rPr>
        <w:t>нами была</w:t>
      </w:r>
      <w:r w:rsidRPr="00FA66D5">
        <w:rPr>
          <w:color w:val="auto"/>
          <w:lang w:val="ru-RU" w:bidi="th-TH"/>
        </w:rPr>
        <w:t xml:space="preserve"> использ</w:t>
      </w:r>
      <w:r w:rsidR="0025229E" w:rsidRPr="00FA66D5">
        <w:rPr>
          <w:color w:val="auto"/>
          <w:lang w:val="ru-RU" w:bidi="th-TH"/>
        </w:rPr>
        <w:t>ована</w:t>
      </w:r>
      <w:r w:rsidRPr="00FA66D5">
        <w:rPr>
          <w:color w:val="auto"/>
          <w:lang w:val="ru-RU" w:bidi="th-TH"/>
        </w:rPr>
        <w:t xml:space="preserve"> линейно-квадратичная модель (ЛКМ) клеточной выживаемости</w:t>
      </w:r>
      <w:r w:rsidR="0022601A" w:rsidRPr="00FA66D5">
        <w:rPr>
          <w:color w:val="auto"/>
          <w:lang w:val="ru-RU" w:bidi="th-TH"/>
        </w:rPr>
        <w:t>,</w:t>
      </w:r>
      <w:r w:rsidRPr="00FA66D5">
        <w:rPr>
          <w:color w:val="auto"/>
          <w:lang w:val="ru-RU" w:bidi="th-TH"/>
        </w:rPr>
        <w:t xml:space="preserve"> как</w:t>
      </w:r>
      <w:r w:rsidR="00794653" w:rsidRPr="00FA66D5">
        <w:rPr>
          <w:color w:val="auto"/>
          <w:lang w:val="ru-RU" w:bidi="th-TH"/>
        </w:rPr>
        <w:t xml:space="preserve"> инструмент сравнения эффектов лечения</w:t>
      </w:r>
      <w:r w:rsidR="0025229E" w:rsidRPr="00FA66D5">
        <w:rPr>
          <w:color w:val="auto"/>
          <w:lang w:val="ru-RU" w:bidi="th-TH"/>
        </w:rPr>
        <w:t>, так как</w:t>
      </w:r>
      <w:r w:rsidR="00335A86" w:rsidRPr="00FA66D5">
        <w:rPr>
          <w:color w:val="auto"/>
          <w:lang w:val="ru-RU" w:bidi="th-TH"/>
        </w:rPr>
        <w:t xml:space="preserve"> </w:t>
      </w:r>
      <w:r w:rsidR="0025229E" w:rsidRPr="00FA66D5">
        <w:rPr>
          <w:color w:val="auto"/>
          <w:lang w:val="ru-RU" w:bidi="th-TH"/>
        </w:rPr>
        <w:t>м</w:t>
      </w:r>
      <w:r w:rsidR="0022601A" w:rsidRPr="00FA66D5">
        <w:rPr>
          <w:color w:val="auto"/>
          <w:lang w:val="ru-RU" w:bidi="th-TH"/>
        </w:rPr>
        <w:t>ногие авторы в своих работах указывают на то, что ЛКМ хорошо отражает реакцию клеток и тканей на лучевое воздействие [</w:t>
      </w:r>
      <w:r w:rsidR="005A11BA" w:rsidRPr="00FA66D5">
        <w:rPr>
          <w:color w:val="auto"/>
          <w:lang w:val="ru-RU" w:bidi="th-TH"/>
        </w:rPr>
        <w:t>36-39]</w:t>
      </w:r>
      <w:r w:rsidR="0022601A" w:rsidRPr="00FA66D5">
        <w:rPr>
          <w:color w:val="auto"/>
          <w:lang w:val="ru-RU" w:bidi="th-TH"/>
        </w:rPr>
        <w:t xml:space="preserve">. ЛКМ </w:t>
      </w:r>
      <w:r w:rsidR="0025229E" w:rsidRPr="00FA66D5">
        <w:rPr>
          <w:color w:val="auto"/>
          <w:lang w:val="ru-RU" w:bidi="th-TH"/>
        </w:rPr>
        <w:t>была применена</w:t>
      </w:r>
      <w:r w:rsidR="0022601A" w:rsidRPr="00FA66D5">
        <w:rPr>
          <w:color w:val="auto"/>
          <w:lang w:val="ru-RU" w:bidi="th-TH"/>
        </w:rPr>
        <w:t xml:space="preserve"> для расчета изоэффективных суммарных очаговых доз с целью сравнительной оценки различных режимов фракционированного облучения.  При этом важны</w:t>
      </w:r>
      <w:r w:rsidR="0025229E" w:rsidRPr="00FA66D5">
        <w:rPr>
          <w:color w:val="auto"/>
          <w:lang w:val="ru-RU" w:bidi="th-TH"/>
        </w:rPr>
        <w:t>е</w:t>
      </w:r>
      <w:r w:rsidR="0022601A" w:rsidRPr="00FA66D5">
        <w:rPr>
          <w:color w:val="auto"/>
          <w:lang w:val="ru-RU" w:bidi="th-TH"/>
        </w:rPr>
        <w:t xml:space="preserve"> параметр</w:t>
      </w:r>
      <w:r w:rsidR="0025229E" w:rsidRPr="00FA66D5">
        <w:rPr>
          <w:color w:val="auto"/>
          <w:lang w:val="ru-RU" w:bidi="th-TH"/>
        </w:rPr>
        <w:t>ы</w:t>
      </w:r>
      <w:r w:rsidR="0022601A" w:rsidRPr="00FA66D5">
        <w:rPr>
          <w:color w:val="auto"/>
          <w:lang w:val="ru-RU" w:bidi="th-TH"/>
        </w:rPr>
        <w:t xml:space="preserve"> </w:t>
      </w:r>
      <w:r w:rsidR="00D07BDA" w:rsidRPr="00FA66D5">
        <w:rPr>
          <w:color w:val="auto"/>
          <w:lang w:val="ru-RU" w:bidi="th-TH"/>
        </w:rPr>
        <w:t>ЛТ</w:t>
      </w:r>
      <w:r w:rsidR="0022601A" w:rsidRPr="00FA66D5">
        <w:rPr>
          <w:color w:val="auto"/>
          <w:lang w:val="ru-RU" w:bidi="th-TH"/>
        </w:rPr>
        <w:t xml:space="preserve"> </w:t>
      </w:r>
      <w:r w:rsidR="0025229E" w:rsidRPr="00FA66D5">
        <w:rPr>
          <w:color w:val="auto"/>
          <w:lang w:val="ru-RU" w:bidi="th-TH"/>
        </w:rPr>
        <w:t>это</w:t>
      </w:r>
      <w:r w:rsidR="0022601A" w:rsidRPr="00FA66D5">
        <w:rPr>
          <w:color w:val="auto"/>
          <w:lang w:val="ru-RU" w:bidi="th-TH"/>
        </w:rPr>
        <w:t xml:space="preserve"> показатели </w:t>
      </w:r>
      <w:r w:rsidR="0022601A" w:rsidRPr="00FA66D5">
        <w:rPr>
          <w:color w:val="auto"/>
          <w:lang w:bidi="th-TH"/>
        </w:rPr>
        <w:t>BED</w:t>
      </w:r>
      <w:r w:rsidR="0022601A" w:rsidRPr="00FA66D5">
        <w:rPr>
          <w:color w:val="auto"/>
          <w:lang w:val="ru-RU" w:bidi="th-TH"/>
        </w:rPr>
        <w:t xml:space="preserve"> (</w:t>
      </w:r>
      <w:proofErr w:type="spellStart"/>
      <w:r w:rsidR="0022601A" w:rsidRPr="00FA66D5">
        <w:rPr>
          <w:color w:val="auto"/>
          <w:lang w:val="ru-RU" w:bidi="th-TH"/>
        </w:rPr>
        <w:t>biologically</w:t>
      </w:r>
      <w:proofErr w:type="spellEnd"/>
      <w:r w:rsidR="0022601A" w:rsidRPr="00FA66D5">
        <w:rPr>
          <w:color w:val="auto"/>
          <w:lang w:val="ru-RU" w:bidi="th-TH"/>
        </w:rPr>
        <w:t xml:space="preserve"> </w:t>
      </w:r>
      <w:proofErr w:type="spellStart"/>
      <w:r w:rsidR="0022601A" w:rsidRPr="00FA66D5">
        <w:rPr>
          <w:color w:val="auto"/>
          <w:lang w:val="ru-RU" w:bidi="th-TH"/>
        </w:rPr>
        <w:t>effective</w:t>
      </w:r>
      <w:proofErr w:type="spellEnd"/>
      <w:r w:rsidR="0022601A" w:rsidRPr="00FA66D5">
        <w:rPr>
          <w:color w:val="auto"/>
          <w:lang w:val="ru-RU" w:bidi="th-TH"/>
        </w:rPr>
        <w:t xml:space="preserve"> </w:t>
      </w:r>
      <w:proofErr w:type="spellStart"/>
      <w:r w:rsidR="0022601A" w:rsidRPr="00FA66D5">
        <w:rPr>
          <w:color w:val="auto"/>
          <w:lang w:val="ru-RU" w:bidi="th-TH"/>
        </w:rPr>
        <w:t>dose</w:t>
      </w:r>
      <w:proofErr w:type="spellEnd"/>
      <w:r w:rsidR="0022601A" w:rsidRPr="00FA66D5">
        <w:rPr>
          <w:color w:val="auto"/>
          <w:lang w:val="ru-RU" w:bidi="th-TH"/>
        </w:rPr>
        <w:t xml:space="preserve">, биологически эффективная доза) и/или </w:t>
      </w:r>
      <w:r w:rsidR="0022601A" w:rsidRPr="00FA66D5">
        <w:rPr>
          <w:color w:val="auto"/>
          <w:lang w:bidi="th-TH"/>
        </w:rPr>
        <w:t>EQD</w:t>
      </w:r>
      <w:r w:rsidR="0022601A" w:rsidRPr="00FA66D5">
        <w:rPr>
          <w:color w:val="auto"/>
          <w:lang w:val="ru-RU" w:bidi="th-TH"/>
        </w:rPr>
        <w:t>2 (эквивалентная доза), а не просто доза за фракцию [</w:t>
      </w:r>
      <w:r w:rsidR="005A11BA" w:rsidRPr="00FA66D5">
        <w:rPr>
          <w:color w:val="auto"/>
          <w:lang w:val="ru-RU" w:bidi="th-TH"/>
        </w:rPr>
        <w:t>40, 41</w:t>
      </w:r>
      <w:r w:rsidR="0022601A" w:rsidRPr="00FA66D5">
        <w:rPr>
          <w:color w:val="auto"/>
          <w:lang w:val="ru-RU" w:bidi="th-TH"/>
        </w:rPr>
        <w:t>]. Суть данного метода в</w:t>
      </w:r>
      <w:r w:rsidR="00794653" w:rsidRPr="00FA66D5">
        <w:rPr>
          <w:color w:val="auto"/>
          <w:lang w:val="ru-RU" w:bidi="th-TH"/>
        </w:rPr>
        <w:t xml:space="preserve"> </w:t>
      </w:r>
      <w:r w:rsidR="00794653" w:rsidRPr="00FA66D5">
        <w:rPr>
          <w:color w:val="auto"/>
          <w:lang w:val="ru-RU" w:bidi="th-TH"/>
        </w:rPr>
        <w:lastRenderedPageBreak/>
        <w:t>уравнени</w:t>
      </w:r>
      <w:r w:rsidR="0022601A" w:rsidRPr="00FA66D5">
        <w:rPr>
          <w:color w:val="auto"/>
          <w:lang w:val="ru-RU" w:bidi="th-TH"/>
        </w:rPr>
        <w:t>и</w:t>
      </w:r>
      <w:r w:rsidR="0016349C" w:rsidRPr="00FA66D5">
        <w:rPr>
          <w:color w:val="auto"/>
          <w:lang w:val="ru-RU" w:bidi="th-TH"/>
        </w:rPr>
        <w:t xml:space="preserve"> (формула 1)</w:t>
      </w:r>
      <w:r w:rsidR="00794653" w:rsidRPr="00FA66D5">
        <w:rPr>
          <w:color w:val="auto"/>
          <w:lang w:val="ru-RU" w:bidi="th-TH"/>
        </w:rPr>
        <w:t>,</w:t>
      </w:r>
      <w:r w:rsidR="0022601A" w:rsidRPr="00FA66D5">
        <w:rPr>
          <w:color w:val="auto"/>
          <w:lang w:val="ru-RU" w:bidi="th-TH"/>
        </w:rPr>
        <w:t xml:space="preserve"> которое</w:t>
      </w:r>
      <w:r w:rsidR="00794653" w:rsidRPr="00FA66D5">
        <w:rPr>
          <w:color w:val="auto"/>
          <w:lang w:val="ru-RU" w:bidi="th-TH"/>
        </w:rPr>
        <w:t xml:space="preserve"> описыва</w:t>
      </w:r>
      <w:r w:rsidR="0022601A" w:rsidRPr="00FA66D5">
        <w:rPr>
          <w:color w:val="auto"/>
          <w:lang w:val="ru-RU" w:bidi="th-TH"/>
        </w:rPr>
        <w:t>ет</w:t>
      </w:r>
      <w:r w:rsidR="00794653" w:rsidRPr="00FA66D5">
        <w:rPr>
          <w:color w:val="auto"/>
          <w:lang w:val="ru-RU" w:bidi="th-TH"/>
        </w:rPr>
        <w:t xml:space="preserve"> зависимость фракции выживших клеток (</w:t>
      </w:r>
      <w:r w:rsidR="00794653" w:rsidRPr="00FA66D5">
        <w:rPr>
          <w:color w:val="auto"/>
          <w:lang w:bidi="th-TH"/>
        </w:rPr>
        <w:t>N</w:t>
      </w:r>
      <w:r w:rsidR="00794653" w:rsidRPr="00FA66D5">
        <w:rPr>
          <w:color w:val="auto"/>
          <w:lang w:val="ru-RU" w:bidi="th-TH"/>
        </w:rPr>
        <w:t>/</w:t>
      </w:r>
      <w:r w:rsidR="00794653" w:rsidRPr="00FA66D5">
        <w:rPr>
          <w:color w:val="auto"/>
          <w:lang w:bidi="th-TH"/>
        </w:rPr>
        <w:t>N</w:t>
      </w:r>
      <w:r w:rsidR="00794653" w:rsidRPr="00FA66D5">
        <w:rPr>
          <w:color w:val="auto"/>
          <w:lang w:val="ru-RU" w:bidi="th-TH"/>
        </w:rPr>
        <w:t>0) от дозы ионизирующего излучения</w:t>
      </w:r>
      <w:r w:rsidR="0022601A" w:rsidRPr="00FA66D5">
        <w:rPr>
          <w:color w:val="auto"/>
          <w:lang w:val="ru-RU" w:bidi="th-TH"/>
        </w:rPr>
        <w:t xml:space="preserve"> </w:t>
      </w:r>
      <w:r w:rsidR="00794653" w:rsidRPr="00FA66D5">
        <w:rPr>
          <w:color w:val="auto"/>
          <w:lang w:val="ru-RU" w:bidi="th-TH"/>
        </w:rPr>
        <w:t>(</w:t>
      </w:r>
      <w:r w:rsidR="00794653" w:rsidRPr="00FA66D5">
        <w:rPr>
          <w:color w:val="auto"/>
          <w:lang w:bidi="th-TH"/>
        </w:rPr>
        <w:t>D</w:t>
      </w:r>
      <w:r w:rsidR="00794653" w:rsidRPr="00FA66D5">
        <w:rPr>
          <w:color w:val="auto"/>
          <w:lang w:val="ru-RU" w:bidi="th-TH"/>
        </w:rPr>
        <w:t>) [</w:t>
      </w:r>
      <w:r w:rsidR="005A11BA" w:rsidRPr="00FA66D5">
        <w:rPr>
          <w:color w:val="auto"/>
          <w:lang w:val="ru-RU" w:bidi="th-TH"/>
        </w:rPr>
        <w:t>42, 43</w:t>
      </w:r>
      <w:r w:rsidR="00794653" w:rsidRPr="00FA66D5">
        <w:rPr>
          <w:color w:val="auto"/>
          <w:lang w:val="ru-RU" w:bidi="th-TH"/>
        </w:rPr>
        <w:t>].</w:t>
      </w:r>
    </w:p>
    <w:p w14:paraId="2AAAF56E" w14:textId="6F682FD5" w:rsidR="006040ED" w:rsidRPr="00FA66D5" w:rsidRDefault="0025229E" w:rsidP="00FA66D5">
      <w:pPr>
        <w:pStyle w:val="Default"/>
        <w:spacing w:line="360" w:lineRule="auto"/>
        <w:ind w:firstLine="567"/>
        <w:jc w:val="both"/>
        <w:rPr>
          <w:color w:val="auto"/>
          <w:lang w:val="ru-RU" w:bidi="th-TH"/>
        </w:rPr>
      </w:pPr>
      <w:r w:rsidRPr="00FA66D5">
        <w:rPr>
          <w:noProof/>
          <w:sz w:val="28"/>
          <w:lang w:eastAsia="en-US"/>
        </w:rPr>
        <w:drawing>
          <wp:anchor distT="0" distB="0" distL="114300" distR="114300" simplePos="0" relativeHeight="251661312" behindDoc="1" locked="0" layoutInCell="1" allowOverlap="1" wp14:anchorId="4AF3B807" wp14:editId="75F4FFC2">
            <wp:simplePos x="0" y="0"/>
            <wp:positionH relativeFrom="column">
              <wp:posOffset>2174132</wp:posOffset>
            </wp:positionH>
            <wp:positionV relativeFrom="paragraph">
              <wp:posOffset>419</wp:posOffset>
            </wp:positionV>
            <wp:extent cx="1762125" cy="752475"/>
            <wp:effectExtent l="19050" t="0" r="9525" b="0"/>
            <wp:wrapNone/>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1762125" cy="752475"/>
                    </a:xfrm>
                    <a:prstGeom prst="rect">
                      <a:avLst/>
                    </a:prstGeom>
                    <a:noFill/>
                    <a:ln w="9525">
                      <a:noFill/>
                      <a:miter lim="800000"/>
                      <a:headEnd/>
                      <a:tailEnd/>
                    </a:ln>
                  </pic:spPr>
                </pic:pic>
              </a:graphicData>
            </a:graphic>
          </wp:anchor>
        </w:drawing>
      </w:r>
    </w:p>
    <w:p w14:paraId="43627128" w14:textId="0711639F" w:rsidR="0022601A" w:rsidRPr="00FA66D5" w:rsidRDefault="0016349C" w:rsidP="00FA66D5">
      <w:pPr>
        <w:pStyle w:val="Default"/>
        <w:spacing w:line="360" w:lineRule="auto"/>
        <w:ind w:firstLine="567"/>
        <w:jc w:val="right"/>
        <w:rPr>
          <w:color w:val="auto"/>
          <w:lang w:val="ru-RU" w:bidi="th-TH"/>
        </w:rPr>
      </w:pPr>
      <w:r w:rsidRPr="00FA66D5">
        <w:rPr>
          <w:color w:val="auto"/>
          <w:lang w:val="ru-RU" w:bidi="th-TH"/>
        </w:rPr>
        <w:t>(1)</w:t>
      </w:r>
    </w:p>
    <w:p w14:paraId="1930E893" w14:textId="77777777" w:rsidR="0022601A" w:rsidRPr="00FA66D5" w:rsidRDefault="0022601A" w:rsidP="00FA66D5">
      <w:pPr>
        <w:pStyle w:val="Default"/>
        <w:spacing w:line="360" w:lineRule="auto"/>
        <w:ind w:firstLine="567"/>
        <w:jc w:val="both"/>
        <w:rPr>
          <w:color w:val="auto"/>
          <w:lang w:val="ru-RU" w:bidi="th-TH"/>
        </w:rPr>
      </w:pPr>
    </w:p>
    <w:p w14:paraId="18D0D940" w14:textId="73734BB8"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где</w:t>
      </w:r>
    </w:p>
    <w:p w14:paraId="704EC9AF" w14:textId="199C3603"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N/N0 - фракция выживших клеток</w:t>
      </w:r>
      <w:r w:rsidR="0025229E" w:rsidRPr="00FA66D5">
        <w:rPr>
          <w:color w:val="auto"/>
          <w:lang w:val="ru-RU" w:bidi="th-TH"/>
        </w:rPr>
        <w:t xml:space="preserve">, </w:t>
      </w:r>
    </w:p>
    <w:p w14:paraId="53F7198B"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е - биологический эффект</w:t>
      </w:r>
      <w:r w:rsidR="00B86E83" w:rsidRPr="00FA66D5">
        <w:rPr>
          <w:color w:val="auto"/>
          <w:lang w:val="ru-RU" w:bidi="th-TH"/>
        </w:rPr>
        <w:t xml:space="preserve">; </w:t>
      </w:r>
    </w:p>
    <w:p w14:paraId="79E351EB"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D - доза ионизирующего излучения, Гр</w:t>
      </w:r>
      <w:r w:rsidR="00B86E83" w:rsidRPr="00FA66D5">
        <w:rPr>
          <w:color w:val="auto"/>
          <w:lang w:val="ru-RU" w:bidi="th-TH"/>
        </w:rPr>
        <w:t xml:space="preserve">; </w:t>
      </w:r>
    </w:p>
    <w:p w14:paraId="15A03530"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 xml:space="preserve">α - коэффициент, характеризующий летальные, </w:t>
      </w:r>
      <w:proofErr w:type="spellStart"/>
      <w:r w:rsidRPr="00FA66D5">
        <w:rPr>
          <w:color w:val="auto"/>
          <w:lang w:val="ru-RU" w:bidi="th-TH"/>
        </w:rPr>
        <w:t>нерепарируемые</w:t>
      </w:r>
      <w:proofErr w:type="spellEnd"/>
      <w:r w:rsidRPr="00FA66D5">
        <w:rPr>
          <w:color w:val="auto"/>
          <w:lang w:val="ru-RU" w:bidi="th-TH"/>
        </w:rPr>
        <w:t xml:space="preserve"> повреждения (линейная функция дозы) и выражаемый в Гр-1</w:t>
      </w:r>
      <w:r w:rsidR="00B86E83" w:rsidRPr="00FA66D5">
        <w:rPr>
          <w:color w:val="auto"/>
          <w:lang w:val="ru-RU" w:bidi="th-TH"/>
        </w:rPr>
        <w:t xml:space="preserve">; </w:t>
      </w:r>
    </w:p>
    <w:p w14:paraId="60A4A3DE" w14:textId="20CA8D6C"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β - коэффициент, характеризующий кумулятивный сублетальный компонент повреждения (квадратичная функция дозы), выражаемый в Гр-2</w:t>
      </w:r>
      <w:r w:rsidR="00B86E83" w:rsidRPr="00FA66D5">
        <w:rPr>
          <w:color w:val="auto"/>
          <w:lang w:val="ru-RU" w:bidi="th-TH"/>
        </w:rPr>
        <w:t xml:space="preserve">. </w:t>
      </w:r>
    </w:p>
    <w:p w14:paraId="4B736F34" w14:textId="68368FB3" w:rsidR="00794653" w:rsidRPr="00FA66D5" w:rsidRDefault="00794653" w:rsidP="00FA66D5">
      <w:pPr>
        <w:pStyle w:val="Default"/>
        <w:spacing w:line="360" w:lineRule="auto"/>
        <w:ind w:firstLine="567"/>
        <w:jc w:val="both"/>
        <w:rPr>
          <w:color w:val="auto"/>
          <w:lang w:val="ru-RU" w:bidi="th-TH"/>
        </w:rPr>
      </w:pPr>
      <w:r w:rsidRPr="00FA66D5">
        <w:rPr>
          <w:color w:val="auto"/>
          <w:lang w:val="ru-RU" w:bidi="th-TH"/>
        </w:rPr>
        <w:t xml:space="preserve">В соответствии с одной из теорий гибель клеток, обусловленная одномоментными двойными разрывами ДНК (летальные повреждения), характеризуется линейной функцией </w:t>
      </w:r>
      <w:proofErr w:type="spellStart"/>
      <w:r w:rsidRPr="00FA66D5">
        <w:rPr>
          <w:color w:val="auto"/>
          <w:lang w:val="ru-RU" w:bidi="th-TH"/>
        </w:rPr>
        <w:t>exp</w:t>
      </w:r>
      <w:proofErr w:type="spellEnd"/>
      <w:r w:rsidRPr="00FA66D5">
        <w:rPr>
          <w:color w:val="auto"/>
          <w:lang w:val="ru-RU" w:bidi="th-TH"/>
        </w:rPr>
        <w:t xml:space="preserve"> (-αD). Квадратичная часть уравнения </w:t>
      </w:r>
      <w:proofErr w:type="spellStart"/>
      <w:r w:rsidRPr="00FA66D5">
        <w:rPr>
          <w:color w:val="auto"/>
          <w:lang w:val="ru-RU" w:bidi="th-TH"/>
        </w:rPr>
        <w:t>exp</w:t>
      </w:r>
      <w:proofErr w:type="spellEnd"/>
      <w:r w:rsidRPr="00FA66D5">
        <w:rPr>
          <w:color w:val="auto"/>
          <w:lang w:val="ru-RU" w:bidi="th-TH"/>
        </w:rPr>
        <w:t xml:space="preserve"> (-βD2) описывает связь гибели клеток с разрывами спиралей ДНК за счет накопления одинарных разрывов (сублетальные повреждения</w:t>
      </w:r>
      <w:proofErr w:type="gramStart"/>
      <w:r w:rsidRPr="00FA66D5">
        <w:rPr>
          <w:color w:val="auto"/>
          <w:lang w:val="ru-RU" w:bidi="th-TH"/>
        </w:rPr>
        <w:t>).Таким</w:t>
      </w:r>
      <w:proofErr w:type="gramEnd"/>
      <w:r w:rsidRPr="00FA66D5">
        <w:rPr>
          <w:color w:val="auto"/>
          <w:lang w:val="ru-RU" w:bidi="th-TH"/>
        </w:rPr>
        <w:t xml:space="preserve"> образом, согласно ЛКМ биологический эффект облучения является линейно-квадратичной функцией дозы.</w:t>
      </w:r>
    </w:p>
    <w:p w14:paraId="02A71D59" w14:textId="34D9A6D5" w:rsidR="0016349C" w:rsidRPr="00FA66D5" w:rsidRDefault="00794653" w:rsidP="00FA66D5">
      <w:pPr>
        <w:pStyle w:val="Default"/>
        <w:spacing w:line="360" w:lineRule="auto"/>
        <w:ind w:firstLine="567"/>
        <w:jc w:val="both"/>
        <w:rPr>
          <w:color w:val="auto"/>
          <w:lang w:val="ru-RU" w:bidi="th-TH"/>
        </w:rPr>
      </w:pPr>
      <w:r w:rsidRPr="00FA66D5">
        <w:rPr>
          <w:color w:val="auto"/>
          <w:lang w:val="ru-RU" w:bidi="th-TH"/>
        </w:rPr>
        <w:t>Следовательно, эффект (Е) равных фракций математически выражается следующим образом</w:t>
      </w:r>
      <w:r w:rsidR="0016349C" w:rsidRPr="00FA66D5">
        <w:rPr>
          <w:color w:val="auto"/>
          <w:lang w:val="ru-RU" w:bidi="th-TH"/>
        </w:rPr>
        <w:t xml:space="preserve"> (формула 2)</w:t>
      </w:r>
      <w:r w:rsidRPr="00FA66D5">
        <w:rPr>
          <w:color w:val="auto"/>
          <w:lang w:val="ru-RU" w:bidi="th-TH"/>
        </w:rPr>
        <w:t>:</w:t>
      </w:r>
      <w:r w:rsidR="007C5700" w:rsidRPr="00FA66D5">
        <w:rPr>
          <w:color w:val="auto"/>
          <w:lang w:val="ru-RU" w:bidi="th-TH"/>
        </w:rPr>
        <w:t xml:space="preserve"> </w:t>
      </w:r>
    </w:p>
    <w:p w14:paraId="1CE20BF4" w14:textId="77777777" w:rsidR="00240100" w:rsidRPr="00FA66D5" w:rsidRDefault="00240100" w:rsidP="00FA66D5">
      <w:pPr>
        <w:pStyle w:val="Default"/>
        <w:spacing w:line="360" w:lineRule="auto"/>
        <w:ind w:firstLine="567"/>
        <w:jc w:val="both"/>
        <w:rPr>
          <w:color w:val="auto"/>
          <w:lang w:val="ru-RU" w:bidi="th-TH"/>
        </w:rPr>
      </w:pPr>
    </w:p>
    <w:p w14:paraId="4C4A5370" w14:textId="26F14990" w:rsidR="00794653" w:rsidRPr="00FA66D5" w:rsidRDefault="00794653" w:rsidP="00FA66D5">
      <w:pPr>
        <w:pStyle w:val="Default"/>
        <w:spacing w:line="360" w:lineRule="auto"/>
        <w:ind w:firstLine="567"/>
        <w:jc w:val="right"/>
        <w:rPr>
          <w:color w:val="auto"/>
          <w:lang w:bidi="th-TH"/>
        </w:rPr>
      </w:pPr>
      <w:r w:rsidRPr="00FA66D5">
        <w:rPr>
          <w:color w:val="auto"/>
          <w:lang w:bidi="th-TH"/>
        </w:rPr>
        <w:t>E = - log S = (</w:t>
      </w:r>
      <w:r w:rsidRPr="00FA66D5">
        <w:rPr>
          <w:color w:val="auto"/>
          <w:lang w:val="ru-RU" w:bidi="th-TH"/>
        </w:rPr>
        <w:t>α</w:t>
      </w:r>
      <w:r w:rsidRPr="00FA66D5">
        <w:rPr>
          <w:color w:val="auto"/>
          <w:lang w:bidi="th-TH"/>
        </w:rPr>
        <w:t xml:space="preserve">d + </w:t>
      </w:r>
      <w:r w:rsidRPr="00FA66D5">
        <w:rPr>
          <w:color w:val="auto"/>
          <w:lang w:val="ru-RU" w:bidi="th-TH"/>
        </w:rPr>
        <w:t>β</w:t>
      </w:r>
      <w:r w:rsidRPr="00FA66D5">
        <w:rPr>
          <w:color w:val="auto"/>
          <w:lang w:bidi="th-TH"/>
        </w:rPr>
        <w:t>d</w:t>
      </w:r>
      <w:proofErr w:type="gramStart"/>
      <w:r w:rsidRPr="00FA66D5">
        <w:rPr>
          <w:color w:val="auto"/>
          <w:lang w:bidi="th-TH"/>
        </w:rPr>
        <w:t>2)n</w:t>
      </w:r>
      <w:proofErr w:type="gramEnd"/>
      <w:r w:rsidRPr="00FA66D5">
        <w:rPr>
          <w:color w:val="auto"/>
          <w:lang w:bidi="th-TH"/>
        </w:rPr>
        <w:t xml:space="preserve"> = </w:t>
      </w:r>
      <w:r w:rsidRPr="00FA66D5">
        <w:rPr>
          <w:color w:val="auto"/>
          <w:lang w:val="ru-RU" w:bidi="th-TH"/>
        </w:rPr>
        <w:t>α</w:t>
      </w:r>
      <w:r w:rsidRPr="00FA66D5">
        <w:rPr>
          <w:color w:val="auto"/>
          <w:lang w:bidi="th-TH"/>
        </w:rPr>
        <w:t xml:space="preserve">D + </w:t>
      </w:r>
      <w:r w:rsidRPr="00FA66D5">
        <w:rPr>
          <w:color w:val="auto"/>
          <w:lang w:val="ru-RU" w:bidi="th-TH"/>
        </w:rPr>
        <w:t>β</w:t>
      </w:r>
      <w:proofErr w:type="spellStart"/>
      <w:r w:rsidRPr="00FA66D5">
        <w:rPr>
          <w:color w:val="auto"/>
          <w:lang w:bidi="th-TH"/>
        </w:rPr>
        <w:t>dD</w:t>
      </w:r>
      <w:proofErr w:type="spellEnd"/>
      <w:r w:rsidRPr="00FA66D5">
        <w:rPr>
          <w:color w:val="auto"/>
          <w:lang w:bidi="th-TH"/>
        </w:rPr>
        <w:t xml:space="preserve"> = D(</w:t>
      </w:r>
      <w:r w:rsidRPr="00FA66D5">
        <w:rPr>
          <w:color w:val="auto"/>
          <w:lang w:val="ru-RU" w:bidi="th-TH"/>
        </w:rPr>
        <w:t>α</w:t>
      </w:r>
      <w:r w:rsidRPr="00FA66D5">
        <w:rPr>
          <w:color w:val="auto"/>
          <w:lang w:bidi="th-TH"/>
        </w:rPr>
        <w:t xml:space="preserve"> + </w:t>
      </w:r>
      <w:r w:rsidRPr="00FA66D5">
        <w:rPr>
          <w:color w:val="auto"/>
          <w:lang w:val="ru-RU" w:bidi="th-TH"/>
        </w:rPr>
        <w:t>β</w:t>
      </w:r>
      <w:r w:rsidRPr="00FA66D5">
        <w:rPr>
          <w:color w:val="auto"/>
          <w:lang w:bidi="th-TH"/>
        </w:rPr>
        <w:t>d)</w:t>
      </w:r>
      <w:r w:rsidR="0016349C" w:rsidRPr="00FA66D5">
        <w:rPr>
          <w:color w:val="auto"/>
          <w:lang w:bidi="th-TH"/>
        </w:rPr>
        <w:t xml:space="preserve">                                       (2)</w:t>
      </w:r>
    </w:p>
    <w:p w14:paraId="119FDC74" w14:textId="77777777" w:rsidR="00240100" w:rsidRPr="00FA66D5" w:rsidRDefault="00240100" w:rsidP="00FA66D5">
      <w:pPr>
        <w:pStyle w:val="Default"/>
        <w:spacing w:line="360" w:lineRule="auto"/>
        <w:ind w:firstLine="567"/>
        <w:jc w:val="right"/>
        <w:rPr>
          <w:color w:val="auto"/>
          <w:lang w:bidi="th-TH"/>
        </w:rPr>
      </w:pPr>
    </w:p>
    <w:p w14:paraId="628F31BE" w14:textId="292CC04A"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где</w:t>
      </w:r>
    </w:p>
    <w:p w14:paraId="354E4F99" w14:textId="2A7420B0"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Е – биологический эффект</w:t>
      </w:r>
      <w:r w:rsidR="00B86E83" w:rsidRPr="00FA66D5">
        <w:rPr>
          <w:color w:val="auto"/>
          <w:lang w:val="ru-RU" w:bidi="th-TH"/>
        </w:rPr>
        <w:t xml:space="preserve">; </w:t>
      </w:r>
    </w:p>
    <w:p w14:paraId="3A714731"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S - фракция выживших клеток</w:t>
      </w:r>
      <w:r w:rsidR="00B86E83" w:rsidRPr="00FA66D5">
        <w:rPr>
          <w:color w:val="auto"/>
          <w:lang w:val="ru-RU" w:bidi="th-TH"/>
        </w:rPr>
        <w:t xml:space="preserve">; </w:t>
      </w:r>
    </w:p>
    <w:p w14:paraId="6CFD7E2E"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d - разовая очаговая доза</w:t>
      </w:r>
      <w:r w:rsidR="00B86E83" w:rsidRPr="00FA66D5">
        <w:rPr>
          <w:color w:val="auto"/>
          <w:lang w:val="ru-RU" w:bidi="th-TH"/>
        </w:rPr>
        <w:t xml:space="preserve">; </w:t>
      </w:r>
    </w:p>
    <w:p w14:paraId="1EC2F69B" w14:textId="77777777" w:rsidR="00B86E83" w:rsidRPr="00FA66D5" w:rsidRDefault="00794653" w:rsidP="00FA66D5">
      <w:pPr>
        <w:pStyle w:val="Default"/>
        <w:spacing w:line="360" w:lineRule="auto"/>
        <w:ind w:firstLine="567"/>
        <w:jc w:val="both"/>
        <w:rPr>
          <w:color w:val="auto"/>
          <w:lang w:val="ru-RU" w:bidi="th-TH"/>
        </w:rPr>
      </w:pPr>
      <w:r w:rsidRPr="00FA66D5">
        <w:rPr>
          <w:color w:val="auto"/>
          <w:lang w:val="ru-RU" w:bidi="th-TH"/>
        </w:rPr>
        <w:t>D - суммарная очаговая доза</w:t>
      </w:r>
      <w:r w:rsidR="00B86E83" w:rsidRPr="00FA66D5">
        <w:rPr>
          <w:color w:val="auto"/>
          <w:lang w:val="ru-RU" w:bidi="th-TH"/>
        </w:rPr>
        <w:t xml:space="preserve">; </w:t>
      </w:r>
    </w:p>
    <w:p w14:paraId="17A583F3" w14:textId="352CCE4D" w:rsidR="007C5700" w:rsidRPr="00FA66D5" w:rsidRDefault="004B7D68" w:rsidP="00FA66D5">
      <w:pPr>
        <w:pStyle w:val="Default"/>
        <w:spacing w:line="360" w:lineRule="auto"/>
        <w:ind w:firstLine="567"/>
        <w:jc w:val="both"/>
        <w:rPr>
          <w:color w:val="auto"/>
          <w:lang w:val="ru-RU" w:bidi="th-TH"/>
        </w:rPr>
      </w:pPr>
      <w:r>
        <w:rPr>
          <w:color w:val="auto"/>
          <w:lang w:bidi="th-TH"/>
        </w:rPr>
        <w:t>n</w:t>
      </w:r>
      <w:r w:rsidR="00794653" w:rsidRPr="00FA66D5">
        <w:rPr>
          <w:color w:val="auto"/>
          <w:lang w:val="ru-RU" w:bidi="th-TH"/>
        </w:rPr>
        <w:t xml:space="preserve"> - число фракций</w:t>
      </w:r>
      <w:r w:rsidR="007C5700" w:rsidRPr="00FA66D5">
        <w:rPr>
          <w:color w:val="auto"/>
          <w:lang w:val="ru-RU" w:bidi="th-TH"/>
        </w:rPr>
        <w:t>.</w:t>
      </w:r>
    </w:p>
    <w:p w14:paraId="1AEBD190" w14:textId="387B4B8F" w:rsidR="00794653" w:rsidRPr="00FA66D5" w:rsidRDefault="00794653" w:rsidP="00FA66D5">
      <w:pPr>
        <w:pStyle w:val="Default"/>
        <w:spacing w:line="360" w:lineRule="auto"/>
        <w:ind w:firstLine="567"/>
        <w:jc w:val="both"/>
        <w:rPr>
          <w:color w:val="auto"/>
          <w:lang w:val="ru-RU" w:bidi="th-TH"/>
        </w:rPr>
      </w:pPr>
      <w:r w:rsidRPr="00FA66D5">
        <w:rPr>
          <w:color w:val="auto"/>
          <w:lang w:val="ru-RU" w:bidi="th-TH"/>
        </w:rPr>
        <w:t>Ранние лучевые повреждения тканей, а также реакция на облучение большинства злокачественных опухолей характеризуются значениями α/β от 6 до 35 Гр. Для поздних лучевых повреждений тканей человека абсолютные величины отношения α/β значительно меньше (1 – 6 Гр) [</w:t>
      </w:r>
      <w:r w:rsidR="00FB36EA" w:rsidRPr="00FA66D5">
        <w:rPr>
          <w:color w:val="auto"/>
          <w:lang w:val="ru-RU" w:bidi="th-TH"/>
        </w:rPr>
        <w:t>44-47</w:t>
      </w:r>
      <w:r w:rsidRPr="00FA66D5">
        <w:rPr>
          <w:color w:val="auto"/>
          <w:lang w:val="ru-RU" w:bidi="th-TH"/>
        </w:rPr>
        <w:t>].</w:t>
      </w:r>
    </w:p>
    <w:p w14:paraId="2AB696A5" w14:textId="77777777" w:rsidR="005D2B5C" w:rsidRPr="00FA66D5" w:rsidRDefault="005D2B5C" w:rsidP="00FA66D5">
      <w:pPr>
        <w:pStyle w:val="Default"/>
        <w:spacing w:line="360" w:lineRule="auto"/>
        <w:ind w:firstLine="567"/>
        <w:jc w:val="both"/>
        <w:rPr>
          <w:bCs/>
          <w:color w:val="auto"/>
          <w:lang w:val="ru-RU" w:bidi="th-TH"/>
        </w:rPr>
      </w:pPr>
    </w:p>
    <w:p w14:paraId="0923CAB0" w14:textId="0C83789B" w:rsidR="001D1CB7" w:rsidRPr="00FA66D5" w:rsidRDefault="001D1CB7" w:rsidP="00FA66D5">
      <w:pPr>
        <w:pStyle w:val="Default"/>
        <w:spacing w:line="360" w:lineRule="auto"/>
        <w:ind w:firstLine="567"/>
        <w:jc w:val="both"/>
        <w:rPr>
          <w:bCs/>
          <w:color w:val="auto"/>
          <w:lang w:val="ru-RU" w:bidi="th-TH"/>
        </w:rPr>
      </w:pPr>
      <w:r w:rsidRPr="00FA66D5">
        <w:rPr>
          <w:bCs/>
          <w:color w:val="auto"/>
          <w:lang w:val="ru-RU" w:bidi="th-TH"/>
        </w:rPr>
        <w:lastRenderedPageBreak/>
        <w:t xml:space="preserve">Методика проведения оценки </w:t>
      </w:r>
      <w:r w:rsidR="00562B27" w:rsidRPr="00FA66D5">
        <w:rPr>
          <w:bCs/>
          <w:color w:val="auto"/>
          <w:lang w:val="ru-RU" w:bidi="th-TH"/>
        </w:rPr>
        <w:t>ранней и поздней токсичности</w:t>
      </w:r>
      <w:r w:rsidRPr="00FA66D5">
        <w:rPr>
          <w:bCs/>
          <w:color w:val="auto"/>
          <w:lang w:val="ru-RU" w:bidi="th-TH"/>
        </w:rPr>
        <w:t xml:space="preserve"> лучевой терапии.</w:t>
      </w:r>
    </w:p>
    <w:p w14:paraId="3A9A082C" w14:textId="09CD8D53" w:rsidR="004F0BF3" w:rsidRPr="00FA66D5" w:rsidRDefault="001D1CB7" w:rsidP="00FA66D5">
      <w:pPr>
        <w:pStyle w:val="Default"/>
        <w:spacing w:line="360" w:lineRule="auto"/>
        <w:ind w:firstLine="567"/>
        <w:jc w:val="both"/>
        <w:rPr>
          <w:color w:val="FF0000"/>
          <w:lang w:val="ru-RU"/>
        </w:rPr>
      </w:pPr>
      <w:r w:rsidRPr="00FA66D5">
        <w:rPr>
          <w:color w:val="auto"/>
          <w:lang w:val="ru-RU" w:bidi="th-TH"/>
        </w:rPr>
        <w:t xml:space="preserve">В рамках </w:t>
      </w:r>
      <w:r w:rsidR="00B905BF" w:rsidRPr="00FA66D5">
        <w:rPr>
          <w:color w:val="auto"/>
          <w:lang w:val="ru-RU" w:bidi="th-TH"/>
        </w:rPr>
        <w:t xml:space="preserve">данного </w:t>
      </w:r>
      <w:r w:rsidRPr="00FA66D5">
        <w:rPr>
          <w:color w:val="auto"/>
          <w:lang w:val="ru-RU" w:bidi="th-TH"/>
        </w:rPr>
        <w:t>исследования</w:t>
      </w:r>
      <w:r w:rsidR="00720F0E" w:rsidRPr="00FA66D5">
        <w:rPr>
          <w:color w:val="auto"/>
          <w:lang w:val="ru-RU" w:bidi="th-TH"/>
        </w:rPr>
        <w:t xml:space="preserve"> </w:t>
      </w:r>
      <w:proofErr w:type="spellStart"/>
      <w:r w:rsidR="00720F0E" w:rsidRPr="00FA66D5">
        <w:rPr>
          <w:color w:val="auto"/>
          <w:lang w:val="ru-RU" w:bidi="th-TH"/>
        </w:rPr>
        <w:t>проспективно</w:t>
      </w:r>
      <w:proofErr w:type="spellEnd"/>
      <w:r w:rsidRPr="00FA66D5">
        <w:rPr>
          <w:color w:val="auto"/>
          <w:lang w:val="ru-RU" w:bidi="th-TH"/>
        </w:rPr>
        <w:t xml:space="preserve"> </w:t>
      </w:r>
      <w:r w:rsidR="00CE2698" w:rsidRPr="00FA66D5">
        <w:rPr>
          <w:color w:val="auto"/>
          <w:lang w:val="ru-RU" w:bidi="th-TH"/>
        </w:rPr>
        <w:t xml:space="preserve">были </w:t>
      </w:r>
      <w:r w:rsidRPr="00FA66D5">
        <w:rPr>
          <w:color w:val="auto"/>
          <w:lang w:val="ru-RU" w:bidi="th-TH"/>
        </w:rPr>
        <w:t>определены показатели ранней токсичности у пациентов, получающих лучевую терапию с 3D-</w:t>
      </w:r>
      <w:r w:rsidR="00CE2698" w:rsidRPr="00FA66D5">
        <w:rPr>
          <w:color w:val="auto"/>
          <w:lang w:val="ru-RU" w:bidi="th-TH"/>
        </w:rPr>
        <w:t>планированием</w:t>
      </w:r>
      <w:r w:rsidRPr="00FA66D5">
        <w:rPr>
          <w:color w:val="auto"/>
          <w:lang w:val="ru-RU" w:bidi="th-TH"/>
        </w:rPr>
        <w:t xml:space="preserve"> (основная группа) и  </w:t>
      </w:r>
      <w:r w:rsidR="00CE2698" w:rsidRPr="00FA66D5">
        <w:rPr>
          <w:color w:val="auto"/>
          <w:lang w:val="ru-RU" w:bidi="th-TH"/>
        </w:rPr>
        <w:t>с</w:t>
      </w:r>
      <w:r w:rsidRPr="00FA66D5">
        <w:rPr>
          <w:color w:val="auto"/>
          <w:lang w:val="ru-RU" w:bidi="th-TH"/>
        </w:rPr>
        <w:t xml:space="preserve"> 2D </w:t>
      </w:r>
      <w:r w:rsidR="00CE2698" w:rsidRPr="00FA66D5">
        <w:rPr>
          <w:color w:val="auto"/>
          <w:lang w:val="ru-RU" w:bidi="th-TH"/>
        </w:rPr>
        <w:t xml:space="preserve">-планированием </w:t>
      </w:r>
      <w:r w:rsidRPr="00FA66D5">
        <w:rPr>
          <w:color w:val="auto"/>
          <w:lang w:val="ru-RU" w:bidi="th-TH"/>
        </w:rPr>
        <w:t xml:space="preserve">(контрольная группа), в том числе по лабораторным показателям (общий анализ крови, общий анализ мочи, биохимический анализ крови, осмотр),  в период лечения и после выписки в течение 90 дней после начала терапии. Оценка показателей гематологические и негематологической токсичности была проведена по международной шкале </w:t>
      </w:r>
      <w:r w:rsidR="00C80371" w:rsidRPr="00FA66D5">
        <w:rPr>
          <w:color w:val="auto"/>
          <w:lang w:val="ru-RU" w:bidi="th-TH"/>
        </w:rPr>
        <w:t>–</w:t>
      </w:r>
      <w:r w:rsidRPr="00FA66D5">
        <w:rPr>
          <w:color w:val="auto"/>
          <w:lang w:val="ru-RU" w:bidi="th-TH"/>
        </w:rPr>
        <w:t xml:space="preserve"> </w:t>
      </w:r>
      <w:r w:rsidR="00B86E83" w:rsidRPr="00FA66D5">
        <w:rPr>
          <w:color w:val="auto"/>
          <w:lang w:val="ru-RU" w:bidi="th-TH"/>
        </w:rPr>
        <w:t xml:space="preserve">NCI/CTCAE </w:t>
      </w:r>
      <w:r w:rsidR="00C80371" w:rsidRPr="00FA66D5">
        <w:rPr>
          <w:color w:val="auto"/>
          <w:lang w:val="ru-RU" w:bidi="th-TH"/>
        </w:rPr>
        <w:t>«</w:t>
      </w:r>
      <w:proofErr w:type="spellStart"/>
      <w:r w:rsidR="00CE2698" w:rsidRPr="00FA66D5">
        <w:rPr>
          <w:color w:val="auto"/>
          <w:lang w:val="ru-RU" w:bidi="th-TH"/>
        </w:rPr>
        <w:t>National</w:t>
      </w:r>
      <w:proofErr w:type="spellEnd"/>
      <w:r w:rsidR="00CE2698" w:rsidRPr="00FA66D5">
        <w:rPr>
          <w:color w:val="auto"/>
          <w:lang w:val="ru-RU" w:bidi="th-TH"/>
        </w:rPr>
        <w:t xml:space="preserve"> </w:t>
      </w:r>
      <w:proofErr w:type="spellStart"/>
      <w:r w:rsidR="00CE2698" w:rsidRPr="00FA66D5">
        <w:rPr>
          <w:color w:val="auto"/>
          <w:lang w:val="ru-RU" w:bidi="th-TH"/>
        </w:rPr>
        <w:t>Cancer</w:t>
      </w:r>
      <w:proofErr w:type="spellEnd"/>
      <w:r w:rsidR="00CE2698" w:rsidRPr="00FA66D5">
        <w:rPr>
          <w:color w:val="auto"/>
          <w:lang w:val="ru-RU" w:bidi="th-TH"/>
        </w:rPr>
        <w:t xml:space="preserve"> </w:t>
      </w:r>
      <w:proofErr w:type="spellStart"/>
      <w:r w:rsidR="00CE2698" w:rsidRPr="00FA66D5">
        <w:rPr>
          <w:color w:val="auto"/>
          <w:lang w:val="ru-RU" w:bidi="th-TH"/>
        </w:rPr>
        <w:t>Institute's</w:t>
      </w:r>
      <w:proofErr w:type="spellEnd"/>
      <w:r w:rsidR="00CE2698" w:rsidRPr="00FA66D5">
        <w:rPr>
          <w:color w:val="auto"/>
          <w:lang w:val="ru-RU" w:bidi="th-TH"/>
        </w:rPr>
        <w:t xml:space="preserve"> </w:t>
      </w:r>
      <w:proofErr w:type="spellStart"/>
      <w:r w:rsidR="00CE2698" w:rsidRPr="00FA66D5">
        <w:rPr>
          <w:color w:val="auto"/>
          <w:lang w:val="ru-RU" w:bidi="th-TH"/>
        </w:rPr>
        <w:t>Common</w:t>
      </w:r>
      <w:proofErr w:type="spellEnd"/>
      <w:r w:rsidR="00CE2698" w:rsidRPr="00FA66D5">
        <w:rPr>
          <w:color w:val="auto"/>
          <w:lang w:val="ru-RU" w:bidi="th-TH"/>
        </w:rPr>
        <w:t xml:space="preserve"> </w:t>
      </w:r>
      <w:proofErr w:type="spellStart"/>
      <w:r w:rsidR="00CE2698" w:rsidRPr="00FA66D5">
        <w:rPr>
          <w:color w:val="auto"/>
          <w:lang w:val="ru-RU" w:bidi="th-TH"/>
        </w:rPr>
        <w:t>Terminology</w:t>
      </w:r>
      <w:proofErr w:type="spellEnd"/>
      <w:r w:rsidR="00CE2698" w:rsidRPr="00FA66D5">
        <w:rPr>
          <w:color w:val="auto"/>
          <w:lang w:val="ru-RU" w:bidi="th-TH"/>
        </w:rPr>
        <w:t xml:space="preserve"> </w:t>
      </w:r>
      <w:proofErr w:type="spellStart"/>
      <w:r w:rsidR="00CE2698" w:rsidRPr="00FA66D5">
        <w:rPr>
          <w:color w:val="auto"/>
          <w:lang w:val="ru-RU" w:bidi="th-TH"/>
        </w:rPr>
        <w:t>Criteria</w:t>
      </w:r>
      <w:proofErr w:type="spellEnd"/>
      <w:r w:rsidR="00CE2698" w:rsidRPr="00FA66D5">
        <w:rPr>
          <w:color w:val="auto"/>
          <w:lang w:val="ru-RU" w:bidi="th-TH"/>
        </w:rPr>
        <w:t xml:space="preserve"> </w:t>
      </w:r>
      <w:proofErr w:type="spellStart"/>
      <w:r w:rsidR="00CE2698" w:rsidRPr="00FA66D5">
        <w:rPr>
          <w:color w:val="auto"/>
          <w:lang w:val="ru-RU" w:bidi="th-TH"/>
        </w:rPr>
        <w:t>for</w:t>
      </w:r>
      <w:proofErr w:type="spellEnd"/>
      <w:r w:rsidR="00CE2698" w:rsidRPr="00FA66D5">
        <w:rPr>
          <w:color w:val="auto"/>
          <w:lang w:val="ru-RU" w:bidi="th-TH"/>
        </w:rPr>
        <w:t xml:space="preserve"> </w:t>
      </w:r>
      <w:proofErr w:type="spellStart"/>
      <w:r w:rsidR="00CE2698" w:rsidRPr="00FA66D5">
        <w:rPr>
          <w:color w:val="auto"/>
          <w:lang w:val="ru-RU" w:bidi="th-TH"/>
        </w:rPr>
        <w:t>Adverse</w:t>
      </w:r>
      <w:proofErr w:type="spellEnd"/>
      <w:r w:rsidR="00CE2698" w:rsidRPr="00FA66D5">
        <w:rPr>
          <w:color w:val="auto"/>
          <w:lang w:val="ru-RU" w:bidi="th-TH"/>
        </w:rPr>
        <w:t xml:space="preserve"> </w:t>
      </w:r>
      <w:proofErr w:type="spellStart"/>
      <w:r w:rsidR="00CE2698" w:rsidRPr="00FA66D5">
        <w:rPr>
          <w:color w:val="auto"/>
          <w:lang w:val="ru-RU" w:bidi="th-TH"/>
        </w:rPr>
        <w:t>Events</w:t>
      </w:r>
      <w:proofErr w:type="spellEnd"/>
      <w:r w:rsidR="00C80371" w:rsidRPr="00FA66D5">
        <w:rPr>
          <w:color w:val="auto"/>
          <w:lang w:val="ru-RU" w:bidi="th-TH"/>
        </w:rPr>
        <w:t>»</w:t>
      </w:r>
      <w:r w:rsidR="00CE2698" w:rsidRPr="00FA66D5">
        <w:rPr>
          <w:color w:val="auto"/>
          <w:lang w:val="ru-RU" w:bidi="th-TH"/>
        </w:rPr>
        <w:t xml:space="preserve"> </w:t>
      </w:r>
      <w:r w:rsidR="00C73E62" w:rsidRPr="00FA66D5">
        <w:rPr>
          <w:color w:val="auto"/>
          <w:lang w:val="ru-RU" w:bidi="th-TH"/>
        </w:rPr>
        <w:t xml:space="preserve">[48] </w:t>
      </w:r>
      <w:r w:rsidR="00800537" w:rsidRPr="00FA66D5">
        <w:rPr>
          <w:color w:val="auto"/>
          <w:lang w:val="ru-RU" w:bidi="th-TH"/>
        </w:rPr>
        <w:t xml:space="preserve">(Приложение </w:t>
      </w:r>
      <w:r w:rsidR="00C7715A" w:rsidRPr="00FA66D5">
        <w:rPr>
          <w:color w:val="auto"/>
          <w:lang w:val="ru-RU" w:bidi="th-TH"/>
        </w:rPr>
        <w:t>П</w:t>
      </w:r>
      <w:r w:rsidR="00800537" w:rsidRPr="00FA66D5">
        <w:rPr>
          <w:color w:val="auto"/>
          <w:lang w:val="ru-RU" w:bidi="th-TH"/>
        </w:rPr>
        <w:t>)</w:t>
      </w:r>
      <w:r w:rsidRPr="00FA66D5">
        <w:rPr>
          <w:color w:val="auto"/>
          <w:lang w:val="ru-RU" w:bidi="th-TH"/>
        </w:rPr>
        <w:t xml:space="preserve">. Стадирование поздних лучевых реакций всех больных </w:t>
      </w:r>
      <w:r w:rsidR="00BF35BD" w:rsidRPr="00FA66D5">
        <w:rPr>
          <w:color w:val="auto"/>
          <w:lang w:val="ru-RU" w:bidi="th-TH"/>
        </w:rPr>
        <w:t>РШМ</w:t>
      </w:r>
      <w:r w:rsidRPr="00FA66D5">
        <w:rPr>
          <w:color w:val="auto"/>
          <w:lang w:val="ru-RU" w:bidi="th-TH"/>
        </w:rPr>
        <w:t>, включённых в исследование, было проведено в соответствии с международной шкалой RTOG/EORTC (</w:t>
      </w:r>
      <w:proofErr w:type="spellStart"/>
      <w:r w:rsidRPr="00FA66D5">
        <w:rPr>
          <w:color w:val="auto"/>
          <w:lang w:val="ru-RU" w:bidi="th-TH"/>
        </w:rPr>
        <w:t>Radiation</w:t>
      </w:r>
      <w:proofErr w:type="spellEnd"/>
      <w:r w:rsidRPr="00FA66D5">
        <w:rPr>
          <w:color w:val="auto"/>
          <w:lang w:val="ru-RU" w:bidi="th-TH"/>
        </w:rPr>
        <w:t xml:space="preserve"> </w:t>
      </w:r>
      <w:proofErr w:type="spellStart"/>
      <w:r w:rsidRPr="00FA66D5">
        <w:rPr>
          <w:color w:val="auto"/>
          <w:lang w:val="ru-RU" w:bidi="th-TH"/>
        </w:rPr>
        <w:t>Therapy</w:t>
      </w:r>
      <w:proofErr w:type="spellEnd"/>
      <w:r w:rsidRPr="00FA66D5">
        <w:rPr>
          <w:color w:val="auto"/>
          <w:lang w:val="ru-RU" w:bidi="th-TH"/>
        </w:rPr>
        <w:t xml:space="preserve"> </w:t>
      </w:r>
      <w:proofErr w:type="spellStart"/>
      <w:r w:rsidRPr="00FA66D5">
        <w:rPr>
          <w:color w:val="auto"/>
          <w:lang w:val="ru-RU" w:bidi="th-TH"/>
        </w:rPr>
        <w:t>Oncology</w:t>
      </w:r>
      <w:proofErr w:type="spellEnd"/>
      <w:r w:rsidRPr="00FA66D5">
        <w:rPr>
          <w:color w:val="auto"/>
          <w:lang w:val="ru-RU" w:bidi="th-TH"/>
        </w:rPr>
        <w:t xml:space="preserve"> </w:t>
      </w:r>
      <w:proofErr w:type="spellStart"/>
      <w:r w:rsidRPr="00FA66D5">
        <w:rPr>
          <w:color w:val="auto"/>
          <w:lang w:val="ru-RU" w:bidi="th-TH"/>
        </w:rPr>
        <w:t>Group</w:t>
      </w:r>
      <w:proofErr w:type="spellEnd"/>
      <w:r w:rsidRPr="00FA66D5">
        <w:rPr>
          <w:color w:val="auto"/>
          <w:lang w:val="ru-RU" w:bidi="th-TH"/>
        </w:rPr>
        <w:t>/</w:t>
      </w:r>
      <w:proofErr w:type="spellStart"/>
      <w:r w:rsidRPr="00FA66D5">
        <w:rPr>
          <w:color w:val="auto"/>
          <w:lang w:val="ru-RU" w:bidi="th-TH"/>
        </w:rPr>
        <w:t>European</w:t>
      </w:r>
      <w:proofErr w:type="spellEnd"/>
      <w:r w:rsidRPr="00FA66D5">
        <w:rPr>
          <w:color w:val="auto"/>
          <w:lang w:val="ru-RU" w:bidi="th-TH"/>
        </w:rPr>
        <w:t xml:space="preserve"> </w:t>
      </w:r>
      <w:proofErr w:type="spellStart"/>
      <w:r w:rsidRPr="00FA66D5">
        <w:rPr>
          <w:color w:val="auto"/>
          <w:lang w:val="ru-RU" w:bidi="th-TH"/>
        </w:rPr>
        <w:t>Organization</w:t>
      </w:r>
      <w:proofErr w:type="spellEnd"/>
      <w:r w:rsidRPr="00FA66D5">
        <w:rPr>
          <w:color w:val="auto"/>
          <w:lang w:val="ru-RU" w:bidi="th-TH"/>
        </w:rPr>
        <w:t xml:space="preserve"> </w:t>
      </w:r>
      <w:proofErr w:type="spellStart"/>
      <w:r w:rsidRPr="00FA66D5">
        <w:rPr>
          <w:color w:val="auto"/>
          <w:lang w:val="ru-RU" w:bidi="th-TH"/>
        </w:rPr>
        <w:t>for</w:t>
      </w:r>
      <w:proofErr w:type="spellEnd"/>
      <w:r w:rsidRPr="00FA66D5">
        <w:rPr>
          <w:color w:val="auto"/>
          <w:lang w:val="ru-RU" w:bidi="th-TH"/>
        </w:rPr>
        <w:t xml:space="preserve"> </w:t>
      </w:r>
      <w:proofErr w:type="spellStart"/>
      <w:r w:rsidRPr="00FA66D5">
        <w:rPr>
          <w:color w:val="auto"/>
          <w:lang w:val="ru-RU" w:bidi="th-TH"/>
        </w:rPr>
        <w:t>Research</w:t>
      </w:r>
      <w:proofErr w:type="spellEnd"/>
      <w:r w:rsidRPr="00FA66D5">
        <w:rPr>
          <w:color w:val="auto"/>
          <w:lang w:val="ru-RU" w:bidi="th-TH"/>
        </w:rPr>
        <w:t xml:space="preserve"> </w:t>
      </w:r>
      <w:proofErr w:type="spellStart"/>
      <w:r w:rsidRPr="00FA66D5">
        <w:rPr>
          <w:color w:val="auto"/>
          <w:lang w:val="ru-RU" w:bidi="th-TH"/>
        </w:rPr>
        <w:t>and</w:t>
      </w:r>
      <w:proofErr w:type="spellEnd"/>
      <w:r w:rsidRPr="00FA66D5">
        <w:rPr>
          <w:color w:val="auto"/>
          <w:lang w:val="ru-RU" w:bidi="th-TH"/>
        </w:rPr>
        <w:t xml:space="preserve"> </w:t>
      </w:r>
      <w:proofErr w:type="spellStart"/>
      <w:r w:rsidRPr="00FA66D5">
        <w:rPr>
          <w:color w:val="auto"/>
          <w:lang w:val="ru-RU" w:bidi="th-TH"/>
        </w:rPr>
        <w:t>Treatment</w:t>
      </w:r>
      <w:proofErr w:type="spellEnd"/>
      <w:r w:rsidRPr="00FA66D5">
        <w:rPr>
          <w:color w:val="auto"/>
          <w:lang w:val="ru-RU" w:bidi="th-TH"/>
        </w:rPr>
        <w:t xml:space="preserve"> </w:t>
      </w:r>
      <w:proofErr w:type="spellStart"/>
      <w:r w:rsidRPr="00FA66D5">
        <w:rPr>
          <w:color w:val="auto"/>
          <w:lang w:val="ru-RU" w:bidi="th-TH"/>
        </w:rPr>
        <w:t>of</w:t>
      </w:r>
      <w:proofErr w:type="spellEnd"/>
      <w:r w:rsidRPr="00FA66D5">
        <w:rPr>
          <w:color w:val="auto"/>
          <w:lang w:val="ru-RU" w:bidi="th-TH"/>
        </w:rPr>
        <w:t xml:space="preserve"> </w:t>
      </w:r>
      <w:proofErr w:type="spellStart"/>
      <w:r w:rsidRPr="00FA66D5">
        <w:rPr>
          <w:color w:val="auto"/>
          <w:lang w:val="ru-RU" w:bidi="th-TH"/>
        </w:rPr>
        <w:t>Cancer</w:t>
      </w:r>
      <w:proofErr w:type="spellEnd"/>
      <w:r w:rsidRPr="00FA66D5">
        <w:rPr>
          <w:color w:val="auto"/>
          <w:lang w:val="ru-RU" w:bidi="th-TH"/>
        </w:rPr>
        <w:t xml:space="preserve">) </w:t>
      </w:r>
      <w:r w:rsidR="00436E06" w:rsidRPr="00FA66D5">
        <w:rPr>
          <w:color w:val="auto"/>
          <w:lang w:val="ru-RU" w:bidi="th-TH"/>
        </w:rPr>
        <w:t>[49</w:t>
      </w:r>
      <w:r w:rsidR="00C23036" w:rsidRPr="00FA66D5">
        <w:rPr>
          <w:color w:val="auto"/>
          <w:lang w:val="ru-RU" w:bidi="th-TH"/>
        </w:rPr>
        <w:t>].</w:t>
      </w:r>
      <w:r w:rsidR="00B86E83" w:rsidRPr="00FA66D5">
        <w:rPr>
          <w:color w:val="auto"/>
          <w:lang w:val="ru-RU" w:bidi="th-TH"/>
        </w:rPr>
        <w:t xml:space="preserve"> </w:t>
      </w:r>
      <w:r w:rsidR="00C3692A" w:rsidRPr="00FA66D5">
        <w:rPr>
          <w:bCs/>
          <w:color w:val="auto"/>
          <w:lang w:val="ru-RU" w:bidi="th-TH"/>
        </w:rPr>
        <w:t xml:space="preserve">Методика </w:t>
      </w:r>
      <w:r w:rsidR="00A903A4" w:rsidRPr="00FA66D5">
        <w:rPr>
          <w:bCs/>
          <w:color w:val="auto"/>
          <w:lang w:val="ru-RU" w:bidi="th-TH"/>
        </w:rPr>
        <w:t xml:space="preserve">проведения </w:t>
      </w:r>
      <w:r w:rsidR="00BE0586" w:rsidRPr="00FA66D5">
        <w:rPr>
          <w:bCs/>
          <w:color w:val="auto"/>
          <w:lang w:val="ru-RU" w:bidi="th-TH"/>
        </w:rPr>
        <w:t xml:space="preserve">оценки </w:t>
      </w:r>
      <w:r w:rsidR="00C3692A" w:rsidRPr="00FA66D5">
        <w:rPr>
          <w:bCs/>
          <w:color w:val="auto"/>
          <w:lang w:val="ru-RU" w:bidi="th-TH"/>
        </w:rPr>
        <w:t xml:space="preserve">качества жизни </w:t>
      </w:r>
      <w:r w:rsidR="0062187B" w:rsidRPr="00FA66D5">
        <w:rPr>
          <w:bCs/>
          <w:color w:val="auto"/>
          <w:lang w:val="ru-RU" w:bidi="th-TH"/>
        </w:rPr>
        <w:t xml:space="preserve">пациенток в основной группе </w:t>
      </w:r>
      <w:r w:rsidR="00C3692A" w:rsidRPr="00FA66D5">
        <w:rPr>
          <w:bCs/>
          <w:color w:val="auto"/>
          <w:lang w:val="ru-RU" w:bidi="th-TH"/>
        </w:rPr>
        <w:t>лучевой терапии с 3D-планированием</w:t>
      </w:r>
      <w:r w:rsidR="00BE0586" w:rsidRPr="00FA66D5">
        <w:rPr>
          <w:bCs/>
          <w:color w:val="auto"/>
          <w:lang w:val="ru-RU" w:bidi="th-TH"/>
        </w:rPr>
        <w:t>.</w:t>
      </w:r>
      <w:r w:rsidR="006A4732" w:rsidRPr="00FA66D5">
        <w:rPr>
          <w:rFonts w:eastAsia="Times New Roman"/>
          <w:color w:val="auto"/>
          <w:szCs w:val="18"/>
          <w:lang w:val="ru-RU" w:eastAsia="ru-RU"/>
        </w:rPr>
        <w:t xml:space="preserve">В нашем исследовании в качестве оценки качества жизни пациенток с РШМ проведена с помощью опросника </w:t>
      </w:r>
      <w:r w:rsidR="006A4732" w:rsidRPr="00FA66D5">
        <w:rPr>
          <w:rFonts w:eastAsia="Times New Roman"/>
          <w:color w:val="auto"/>
          <w:szCs w:val="18"/>
          <w:lang w:eastAsia="ru-RU"/>
        </w:rPr>
        <w:t>EORTC</w:t>
      </w:r>
      <w:r w:rsidR="006A4732" w:rsidRPr="00FA66D5">
        <w:rPr>
          <w:rFonts w:eastAsia="Times New Roman"/>
          <w:color w:val="auto"/>
          <w:szCs w:val="18"/>
          <w:lang w:val="ru-RU" w:eastAsia="ru-RU"/>
        </w:rPr>
        <w:t xml:space="preserve"> </w:t>
      </w:r>
      <w:r w:rsidR="006A4732" w:rsidRPr="00FA66D5">
        <w:rPr>
          <w:rFonts w:eastAsia="Times New Roman"/>
          <w:color w:val="auto"/>
          <w:szCs w:val="18"/>
          <w:lang w:eastAsia="ru-RU"/>
        </w:rPr>
        <w:t>QLQ</w:t>
      </w:r>
      <w:r w:rsidR="006A4732" w:rsidRPr="00FA66D5">
        <w:rPr>
          <w:rFonts w:eastAsia="Times New Roman"/>
          <w:color w:val="auto"/>
          <w:szCs w:val="18"/>
          <w:lang w:val="ru-RU" w:eastAsia="ru-RU"/>
        </w:rPr>
        <w:t xml:space="preserve"> </w:t>
      </w:r>
      <w:r w:rsidR="006A4732" w:rsidRPr="00FA66D5">
        <w:rPr>
          <w:rFonts w:eastAsia="Times New Roman"/>
          <w:color w:val="auto"/>
          <w:szCs w:val="18"/>
          <w:lang w:eastAsia="ru-RU"/>
        </w:rPr>
        <w:t>CX</w:t>
      </w:r>
      <w:r w:rsidR="006A4732" w:rsidRPr="00FA66D5">
        <w:rPr>
          <w:rFonts w:eastAsia="Times New Roman"/>
          <w:color w:val="auto"/>
          <w:szCs w:val="18"/>
          <w:lang w:val="ru-RU" w:eastAsia="ru-RU"/>
        </w:rPr>
        <w:t>24 (специфичный модуль для больных с РШМ, рекомендованный Европейской Организацией по Изучению и Лечению Рака (ЕОИЛР), официально прошедшего адаптацию и валидацию казахскоязычной версии</w:t>
      </w:r>
      <w:r w:rsidR="006A4732" w:rsidRPr="00FA66D5">
        <w:rPr>
          <w:color w:val="auto"/>
          <w:lang w:val="ru-RU" w:bidi="th-TH"/>
        </w:rPr>
        <w:t xml:space="preserve"> (Приложение </w:t>
      </w:r>
      <w:r w:rsidR="00C7715A" w:rsidRPr="00FA66D5">
        <w:rPr>
          <w:color w:val="auto"/>
          <w:lang w:val="ru-RU" w:bidi="th-TH"/>
        </w:rPr>
        <w:t>Р</w:t>
      </w:r>
      <w:r w:rsidR="006A4732" w:rsidRPr="00FA66D5">
        <w:rPr>
          <w:color w:val="auto"/>
          <w:lang w:val="ru-RU" w:bidi="th-TH"/>
        </w:rPr>
        <w:t>).</w:t>
      </w:r>
      <w:r w:rsidR="004C7DAA" w:rsidRPr="00FA66D5">
        <w:rPr>
          <w:color w:val="auto"/>
          <w:lang w:val="ru-RU" w:bidi="th-TH"/>
        </w:rPr>
        <w:t xml:space="preserve"> </w:t>
      </w:r>
      <w:r w:rsidR="001C6079" w:rsidRPr="00FA66D5">
        <w:rPr>
          <w:lang w:val="ru-RU"/>
        </w:rPr>
        <w:t>В</w:t>
      </w:r>
      <w:r w:rsidR="006154F2" w:rsidRPr="00FA66D5">
        <w:rPr>
          <w:lang w:val="ru-RU"/>
        </w:rPr>
        <w:t xml:space="preserve">ерсия модуля-опросника </w:t>
      </w:r>
      <w:r w:rsidR="006154F2" w:rsidRPr="00FA66D5">
        <w:t>QLQ</w:t>
      </w:r>
      <w:r w:rsidR="006154F2" w:rsidRPr="00FA66D5">
        <w:rPr>
          <w:lang w:val="ru-RU"/>
        </w:rPr>
        <w:t xml:space="preserve"> -</w:t>
      </w:r>
      <w:r w:rsidR="006154F2" w:rsidRPr="00FA66D5">
        <w:t>CX</w:t>
      </w:r>
      <w:r w:rsidR="006154F2" w:rsidRPr="00FA66D5">
        <w:rPr>
          <w:lang w:val="ru-RU"/>
        </w:rPr>
        <w:t xml:space="preserve">24 </w:t>
      </w:r>
      <w:r w:rsidR="001C6079" w:rsidRPr="00FA66D5">
        <w:rPr>
          <w:lang w:val="ru-RU"/>
        </w:rPr>
        <w:t xml:space="preserve">на государственном языке </w:t>
      </w:r>
      <w:r w:rsidR="006154F2" w:rsidRPr="00FA66D5">
        <w:rPr>
          <w:lang w:val="ru-RU"/>
        </w:rPr>
        <w:t xml:space="preserve">является результатом процесса перевода и адаптации, проведенных согласно Руководству по процедуре перевода (3-ий выпуск, Март, 2009) разработанной </w:t>
      </w:r>
      <w:r w:rsidR="006154F2" w:rsidRPr="00FA66D5">
        <w:rPr>
          <w:bCs/>
          <w:color w:val="auto"/>
          <w:lang w:val="ru-RU"/>
        </w:rPr>
        <w:t>ЕОИЛР</w:t>
      </w:r>
      <w:r w:rsidR="006154F2" w:rsidRPr="00FA66D5">
        <w:rPr>
          <w:lang w:val="ru-RU"/>
        </w:rPr>
        <w:t>.</w:t>
      </w:r>
      <w:r w:rsidR="006154F2" w:rsidRPr="00FA66D5">
        <w:rPr>
          <w:color w:val="FF0000"/>
          <w:lang w:val="ru-RU"/>
        </w:rPr>
        <w:t xml:space="preserve"> </w:t>
      </w:r>
      <w:r w:rsidR="00E7449D" w:rsidRPr="00FA66D5">
        <w:rPr>
          <w:color w:val="auto"/>
          <w:lang w:val="ru-RU"/>
        </w:rPr>
        <w:t xml:space="preserve">Этапы   языковой адаптации опросника подробно изложены в разделе </w:t>
      </w:r>
      <w:r w:rsidR="00D025D5" w:rsidRPr="00FA66D5">
        <w:rPr>
          <w:lang w:val="ru-RU"/>
        </w:rPr>
        <w:t xml:space="preserve">2.3. </w:t>
      </w:r>
    </w:p>
    <w:p w14:paraId="11D55483" w14:textId="0C60C9CB" w:rsidR="00C63049" w:rsidRDefault="00013757" w:rsidP="00FA66D5">
      <w:pPr>
        <w:spacing w:after="0" w:line="240" w:lineRule="auto"/>
        <w:ind w:firstLine="567"/>
        <w:jc w:val="both"/>
        <w:rPr>
          <w:rFonts w:ascii="Times New Roman" w:hAnsi="Times New Roman" w:cs="Times New Roman"/>
          <w:b/>
          <w:bCs/>
          <w:caps/>
          <w:sz w:val="24"/>
          <w:szCs w:val="24"/>
        </w:rPr>
      </w:pPr>
      <w:r w:rsidRPr="00FA66D5">
        <w:rPr>
          <w:rFonts w:ascii="Times New Roman" w:hAnsi="Times New Roman" w:cs="Times New Roman"/>
          <w:caps/>
          <w:sz w:val="24"/>
          <w:szCs w:val="24"/>
        </w:rPr>
        <w:br w:type="page"/>
      </w:r>
      <w:proofErr w:type="gramStart"/>
      <w:r w:rsidR="00C63049" w:rsidRPr="00FA66D5">
        <w:rPr>
          <w:rFonts w:ascii="Times New Roman" w:hAnsi="Times New Roman" w:cs="Times New Roman"/>
          <w:b/>
          <w:bCs/>
          <w:caps/>
          <w:sz w:val="24"/>
          <w:szCs w:val="24"/>
        </w:rPr>
        <w:lastRenderedPageBreak/>
        <w:t>2</w:t>
      </w:r>
      <w:r w:rsidR="00D3620E" w:rsidRPr="00D3620E">
        <w:rPr>
          <w:rFonts w:ascii="Times New Roman" w:hAnsi="Times New Roman" w:cs="Times New Roman"/>
          <w:b/>
          <w:bCs/>
          <w:caps/>
          <w:sz w:val="24"/>
          <w:szCs w:val="24"/>
        </w:rPr>
        <w:t xml:space="preserve">  </w:t>
      </w:r>
      <w:r w:rsidR="00C63049" w:rsidRPr="00FA66D5">
        <w:rPr>
          <w:rFonts w:ascii="Times New Roman" w:hAnsi="Times New Roman" w:cs="Times New Roman"/>
          <w:b/>
          <w:bCs/>
          <w:caps/>
          <w:sz w:val="24"/>
          <w:szCs w:val="24"/>
        </w:rPr>
        <w:t>Результаты</w:t>
      </w:r>
      <w:proofErr w:type="gramEnd"/>
      <w:r w:rsidR="00C63049" w:rsidRPr="00FA66D5">
        <w:rPr>
          <w:rFonts w:ascii="Times New Roman" w:hAnsi="Times New Roman" w:cs="Times New Roman"/>
          <w:b/>
          <w:bCs/>
          <w:caps/>
          <w:sz w:val="24"/>
          <w:szCs w:val="24"/>
        </w:rPr>
        <w:t xml:space="preserve"> СОБСТВЕННЫХ исследований</w:t>
      </w:r>
    </w:p>
    <w:p w14:paraId="782A3381" w14:textId="77777777" w:rsidR="00DA6048" w:rsidRPr="00FA66D5" w:rsidRDefault="00DA6048" w:rsidP="00FA66D5">
      <w:pPr>
        <w:spacing w:after="0" w:line="240" w:lineRule="auto"/>
        <w:ind w:firstLine="567"/>
        <w:jc w:val="both"/>
        <w:rPr>
          <w:rFonts w:ascii="Times New Roman" w:hAnsi="Times New Roman" w:cs="Times New Roman"/>
          <w:b/>
          <w:bCs/>
          <w:caps/>
          <w:sz w:val="24"/>
          <w:szCs w:val="24"/>
        </w:rPr>
      </w:pPr>
    </w:p>
    <w:p w14:paraId="4017DF36" w14:textId="256F2814" w:rsidR="00E26ADD" w:rsidRPr="00FA66D5" w:rsidRDefault="00C63049" w:rsidP="00FA66D5">
      <w:pPr>
        <w:pStyle w:val="a4"/>
        <w:ind w:firstLine="567"/>
        <w:jc w:val="both"/>
        <w:rPr>
          <w:rFonts w:eastAsia="Times New Roman" w:cs="Times New Roman"/>
          <w:b/>
          <w:bCs/>
          <w:szCs w:val="24"/>
          <w:lang w:eastAsia="ru-RU" w:bidi="ar-SA"/>
        </w:rPr>
      </w:pPr>
      <w:proofErr w:type="gramStart"/>
      <w:r w:rsidRPr="00FA66D5">
        <w:rPr>
          <w:rFonts w:cs="Times New Roman"/>
          <w:b/>
          <w:bCs/>
          <w:szCs w:val="24"/>
        </w:rPr>
        <w:t>2.1</w:t>
      </w:r>
      <w:r w:rsidR="00D3620E" w:rsidRPr="00D3620E">
        <w:rPr>
          <w:rFonts w:cs="Times New Roman"/>
          <w:b/>
          <w:bCs/>
          <w:szCs w:val="24"/>
        </w:rPr>
        <w:t xml:space="preserve"> </w:t>
      </w:r>
      <w:r w:rsidRPr="00FA66D5">
        <w:rPr>
          <w:rFonts w:cs="Times New Roman"/>
          <w:b/>
          <w:bCs/>
          <w:szCs w:val="24"/>
        </w:rPr>
        <w:t xml:space="preserve"> </w:t>
      </w:r>
      <w:r w:rsidR="00D3620E">
        <w:rPr>
          <w:rFonts w:eastAsia="Times New Roman" w:cs="Times New Roman"/>
          <w:b/>
          <w:bCs/>
          <w:szCs w:val="24"/>
          <w:lang w:eastAsia="ru-RU" w:bidi="ar-SA"/>
        </w:rPr>
        <w:t>Р</w:t>
      </w:r>
      <w:r w:rsidR="00D3620E" w:rsidRPr="00FA66D5">
        <w:rPr>
          <w:rFonts w:eastAsia="Times New Roman" w:cs="Times New Roman"/>
          <w:b/>
          <w:bCs/>
          <w:szCs w:val="24"/>
          <w:lang w:eastAsia="ru-RU" w:bidi="ar-SA"/>
        </w:rPr>
        <w:t>етроспективный</w:t>
      </w:r>
      <w:proofErr w:type="gramEnd"/>
      <w:r w:rsidR="00D3620E" w:rsidRPr="00FA66D5">
        <w:rPr>
          <w:rFonts w:eastAsia="Times New Roman" w:cs="Times New Roman"/>
          <w:b/>
          <w:bCs/>
          <w:szCs w:val="24"/>
          <w:lang w:eastAsia="ru-RU" w:bidi="ar-SA"/>
        </w:rPr>
        <w:t xml:space="preserve"> анализ заболеваемости раком шейки матки в </w:t>
      </w:r>
      <w:proofErr w:type="spellStart"/>
      <w:r w:rsidR="00D3620E" w:rsidRPr="00FA66D5">
        <w:rPr>
          <w:rFonts w:eastAsia="Times New Roman" w:cs="Times New Roman"/>
          <w:b/>
          <w:bCs/>
          <w:szCs w:val="24"/>
          <w:lang w:eastAsia="ru-RU" w:bidi="ar-SA"/>
        </w:rPr>
        <w:t>семейском</w:t>
      </w:r>
      <w:proofErr w:type="spellEnd"/>
      <w:r w:rsidR="00D3620E" w:rsidRPr="00FA66D5">
        <w:rPr>
          <w:rFonts w:eastAsia="Times New Roman" w:cs="Times New Roman"/>
          <w:b/>
          <w:bCs/>
          <w:szCs w:val="24"/>
          <w:lang w:eastAsia="ru-RU" w:bidi="ar-SA"/>
        </w:rPr>
        <w:t xml:space="preserve"> регионе восточно-казахстанской области за 2008-2017 годы</w:t>
      </w:r>
    </w:p>
    <w:p w14:paraId="19E9E310" w14:textId="78B261BC" w:rsidR="006A4732" w:rsidRPr="00FA66D5" w:rsidRDefault="006A4732"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В Казахстане РШМ является наиболее частой формой злокачественных женской репродуктивной системы, занимая 5-ю ранговую позицию среди всех неоплазий и занимая 10-е место по смертности в общей популяции</w:t>
      </w:r>
      <w:r w:rsidRPr="00FA66D5">
        <w:rPr>
          <w:rFonts w:ascii="Times New Roman" w:hAnsi="Times New Roman" w:cs="Times New Roman"/>
          <w:sz w:val="24"/>
          <w:szCs w:val="24"/>
        </w:rPr>
        <w:fldChar w:fldCharType="begin" w:fldLock="1"/>
      </w:r>
      <w:r w:rsidRPr="00FA66D5">
        <w:rPr>
          <w:rFonts w:ascii="Times New Roman" w:hAnsi="Times New Roman" w:cs="Times New Roman"/>
          <w:sz w:val="24"/>
          <w:szCs w:val="24"/>
        </w:rPr>
        <w:instrText>ADDIN CSL_CITATION { "citationItems" : [ { "id" : "ITEM-1", "itemData" : { "author" : [ { "dropping-particle" : "", "family" : "\u0416\u0443\u043a\u043e\u0432\u0430, \u041d.\u041f., \u0412\u0430\u0440\u0435\u043d\u0438\u043a", "given" : "\u0410.\u0410.", "non-dropping-particle" : "", "parse-names" : false, "suffix" : "" } ], "container-title" : "\u0412\u0435\u0441\u0442\u043d\u0438\u043a \u0412\u0413\u041c\u0423", "id" : "ITEM-1", "issued" : { "date-parts" : [ [ "2005" ] ] }, "page" : "37-43", "title" : "\u042d\u043f\u0438\u0434\u0435\u043c\u0438\u043e\u043b\u043e\u0433\u0438\u044f \u0440\u0430\u043a\u0430 \u0448\u0435\u0439\u043a\u0438 \u043c\u0430\u0442\u043a\u0438 \u0432 \u0420\u0435\u0441\u043f\u0443\u0431\u043b\u0438\u043a\u0435 \u0411\u0435\u043b\u0430\u0440\u0443\u0441\u044c \u0438 \u0412\u0438\u0442\u0435\u0431\u0441\u043a\u043e\u0439 \u043e\u0431\u043b\u0430\u0441\u0442\u0438", "type" : "article-journal", "volume" : "4" }, "uris" : [ "http://www.mendeley.com/documents/?uuid=5d7cc85f-22b0-429a-bca5-fc102530dee0" ] } ], "mendeley" : { "formattedCitation" : "[5]", "plainTextFormattedCitation" : "[5]", "previouslyFormattedCitation" : "[5]" }, "properties" : {  }, "schema" : "https://github.com/citation-style-language/schema/raw/master/csl-citation.json" }</w:instrText>
      </w:r>
      <w:r w:rsidRPr="00FA66D5">
        <w:rPr>
          <w:rFonts w:ascii="Times New Roman" w:hAnsi="Times New Roman" w:cs="Times New Roman"/>
          <w:sz w:val="24"/>
          <w:szCs w:val="24"/>
        </w:rPr>
        <w:fldChar w:fldCharType="separate"/>
      </w:r>
      <w:r w:rsidRPr="00FA66D5">
        <w:rPr>
          <w:rFonts w:ascii="Times New Roman" w:hAnsi="Times New Roman" w:cs="Times New Roman"/>
          <w:sz w:val="24"/>
          <w:szCs w:val="24"/>
        </w:rPr>
        <w:t>[</w:t>
      </w:r>
      <w:r w:rsidR="00397DF2" w:rsidRPr="00FA66D5">
        <w:rPr>
          <w:rFonts w:ascii="Times New Roman" w:hAnsi="Times New Roman" w:cs="Times New Roman"/>
          <w:sz w:val="24"/>
          <w:szCs w:val="24"/>
        </w:rPr>
        <w:t>50</w:t>
      </w:r>
      <w:r w:rsidRPr="00FA66D5">
        <w:rPr>
          <w:rFonts w:ascii="Times New Roman" w:hAnsi="Times New Roman" w:cs="Times New Roman"/>
          <w:sz w:val="24"/>
          <w:szCs w:val="24"/>
        </w:rPr>
        <w:t>]</w:t>
      </w:r>
      <w:r w:rsidRPr="00FA66D5">
        <w:rPr>
          <w:rFonts w:ascii="Times New Roman" w:hAnsi="Times New Roman" w:cs="Times New Roman"/>
          <w:sz w:val="24"/>
          <w:szCs w:val="24"/>
        </w:rPr>
        <w:fldChar w:fldCharType="end"/>
      </w:r>
      <w:r w:rsidRPr="00FA66D5">
        <w:rPr>
          <w:rFonts w:ascii="Times New Roman" w:hAnsi="Times New Roman" w:cs="Times New Roman"/>
          <w:sz w:val="24"/>
          <w:szCs w:val="24"/>
        </w:rPr>
        <w:t>.</w:t>
      </w:r>
      <w:r w:rsidR="007B0A62" w:rsidRPr="00FA66D5">
        <w:rPr>
          <w:rFonts w:ascii="Times New Roman" w:hAnsi="Times New Roman" w:cs="Times New Roman"/>
          <w:sz w:val="24"/>
          <w:szCs w:val="24"/>
        </w:rPr>
        <w:t xml:space="preserve"> По литературным данным о</w:t>
      </w:r>
      <w:r w:rsidRPr="00FA66D5">
        <w:rPr>
          <w:rFonts w:ascii="Times New Roman" w:hAnsi="Times New Roman" w:cs="Times New Roman"/>
          <w:sz w:val="24"/>
          <w:szCs w:val="24"/>
        </w:rPr>
        <w:t xml:space="preserve">тмечено, что заболеваемость у женщин репродуктивного возраста в 2,2 раза ниже, чем у лиц </w:t>
      </w:r>
      <w:r w:rsidR="004C7DAA" w:rsidRPr="00FA66D5">
        <w:rPr>
          <w:rFonts w:ascii="Times New Roman" w:hAnsi="Times New Roman" w:cs="Times New Roman"/>
          <w:sz w:val="24"/>
          <w:szCs w:val="24"/>
        </w:rPr>
        <w:t>постменопаузального</w:t>
      </w:r>
      <w:r w:rsidRPr="00FA66D5">
        <w:rPr>
          <w:rFonts w:ascii="Times New Roman" w:hAnsi="Times New Roman" w:cs="Times New Roman"/>
          <w:sz w:val="24"/>
          <w:szCs w:val="24"/>
        </w:rPr>
        <w:t xml:space="preserve"> возраста</w:t>
      </w:r>
      <w:r w:rsidR="00486543" w:rsidRPr="00FA66D5">
        <w:rPr>
          <w:rFonts w:ascii="Times New Roman" w:hAnsi="Times New Roman" w:cs="Times New Roman"/>
          <w:sz w:val="24"/>
          <w:szCs w:val="24"/>
        </w:rPr>
        <w:t xml:space="preserve"> </w:t>
      </w:r>
      <w:r w:rsidRPr="00FA66D5">
        <w:rPr>
          <w:rFonts w:ascii="Times New Roman" w:hAnsi="Times New Roman" w:cs="Times New Roman"/>
          <w:sz w:val="24"/>
          <w:szCs w:val="24"/>
        </w:rPr>
        <w:t>[</w:t>
      </w:r>
      <w:r w:rsidR="00D768CD" w:rsidRPr="00FA66D5">
        <w:rPr>
          <w:rFonts w:ascii="Times New Roman" w:hAnsi="Times New Roman" w:cs="Times New Roman"/>
          <w:sz w:val="24"/>
          <w:szCs w:val="24"/>
        </w:rPr>
        <w:t>51</w:t>
      </w:r>
      <w:r w:rsidRPr="00FA66D5">
        <w:rPr>
          <w:rFonts w:ascii="Times New Roman" w:hAnsi="Times New Roman" w:cs="Times New Roman"/>
          <w:sz w:val="24"/>
          <w:szCs w:val="24"/>
        </w:rPr>
        <w:t xml:space="preserve">]. </w:t>
      </w:r>
    </w:p>
    <w:p w14:paraId="611852A7" w14:textId="0D714EDE" w:rsidR="00697F02" w:rsidRPr="00FA66D5" w:rsidRDefault="00486543"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Нами проведен </w:t>
      </w:r>
      <w:r w:rsidR="00697F02" w:rsidRPr="00FA66D5">
        <w:rPr>
          <w:rFonts w:ascii="Times New Roman" w:hAnsi="Times New Roman" w:cs="Times New Roman"/>
          <w:sz w:val="24"/>
          <w:szCs w:val="24"/>
        </w:rPr>
        <w:t xml:space="preserve">ретроспективный анализ </w:t>
      </w:r>
      <w:proofErr w:type="spellStart"/>
      <w:r w:rsidR="00697F02" w:rsidRPr="00FA66D5">
        <w:rPr>
          <w:rFonts w:ascii="Times New Roman" w:hAnsi="Times New Roman" w:cs="Times New Roman"/>
          <w:sz w:val="24"/>
          <w:szCs w:val="24"/>
        </w:rPr>
        <w:t>анализ</w:t>
      </w:r>
      <w:proofErr w:type="spellEnd"/>
      <w:r w:rsidR="00697F02" w:rsidRPr="00FA66D5">
        <w:rPr>
          <w:rFonts w:ascii="Times New Roman" w:hAnsi="Times New Roman" w:cs="Times New Roman"/>
          <w:sz w:val="24"/>
          <w:szCs w:val="24"/>
        </w:rPr>
        <w:t xml:space="preserve"> учетно-отчетной документации 405 пациенток, которые были взяты на учет в ЦЯМиО </w:t>
      </w:r>
      <w:proofErr w:type="spellStart"/>
      <w:r w:rsidR="00697F02" w:rsidRPr="00FA66D5">
        <w:rPr>
          <w:rFonts w:ascii="Times New Roman" w:hAnsi="Times New Roman" w:cs="Times New Roman"/>
          <w:sz w:val="24"/>
          <w:szCs w:val="24"/>
        </w:rPr>
        <w:t>г.Семей</w:t>
      </w:r>
      <w:proofErr w:type="spellEnd"/>
      <w:r w:rsidR="00697F02" w:rsidRPr="00FA66D5">
        <w:rPr>
          <w:rFonts w:ascii="Times New Roman" w:hAnsi="Times New Roman" w:cs="Times New Roman"/>
          <w:sz w:val="24"/>
          <w:szCs w:val="24"/>
        </w:rPr>
        <w:t xml:space="preserve"> с января 2013 по декабрь 2017 года. Учитывая то, что исследование ретроспективное, исследованием амбулаторных карт взятых на Д-учет пациентов с РШМ для изучения эпидемиологических показателей РШМ информированное согласие пациентов на проведение подобных исследований не требовалось. Этические вопросы в ходе проведения данного исследования соблюдены согласно приказа МЗ РК №744 от 19.11.09 «Об утверждении Правил проведения клинических</w:t>
      </w:r>
      <w:r w:rsidR="00763DAF" w:rsidRPr="00FA66D5">
        <w:rPr>
          <w:rFonts w:ascii="Times New Roman" w:hAnsi="Times New Roman" w:cs="Times New Roman"/>
          <w:sz w:val="24"/>
          <w:szCs w:val="24"/>
        </w:rPr>
        <w:t xml:space="preserve"> </w:t>
      </w:r>
      <w:r w:rsidR="00697F02" w:rsidRPr="00FA66D5">
        <w:rPr>
          <w:rFonts w:ascii="Times New Roman" w:hAnsi="Times New Roman" w:cs="Times New Roman"/>
          <w:sz w:val="24"/>
          <w:szCs w:val="24"/>
        </w:rPr>
        <w:t>исследований и (или) испытаний фармакологических и лекарственных средств, изделий медицинского назначения и медицинской техники»</w:t>
      </w:r>
      <w:r w:rsidR="00763DAF" w:rsidRPr="00FA66D5">
        <w:rPr>
          <w:rFonts w:ascii="Times New Roman" w:hAnsi="Times New Roman" w:cs="Times New Roman"/>
          <w:sz w:val="24"/>
          <w:szCs w:val="24"/>
        </w:rPr>
        <w:t xml:space="preserve"> [</w:t>
      </w:r>
      <w:r w:rsidR="00453E72" w:rsidRPr="00FA66D5">
        <w:rPr>
          <w:rFonts w:ascii="Times New Roman" w:hAnsi="Times New Roman" w:cs="Times New Roman"/>
          <w:sz w:val="24"/>
          <w:szCs w:val="24"/>
        </w:rPr>
        <w:t>52</w:t>
      </w:r>
      <w:r w:rsidR="00763DAF" w:rsidRPr="00FA66D5">
        <w:rPr>
          <w:rFonts w:ascii="Times New Roman" w:hAnsi="Times New Roman" w:cs="Times New Roman"/>
          <w:sz w:val="24"/>
          <w:szCs w:val="24"/>
        </w:rPr>
        <w:t>]</w:t>
      </w:r>
      <w:r w:rsidR="00697F02" w:rsidRPr="00FA66D5">
        <w:rPr>
          <w:rFonts w:ascii="Times New Roman" w:hAnsi="Times New Roman" w:cs="Times New Roman"/>
          <w:sz w:val="24"/>
          <w:szCs w:val="24"/>
        </w:rPr>
        <w:t>.</w:t>
      </w:r>
    </w:p>
    <w:p w14:paraId="5F0C7341" w14:textId="7E7A9D19" w:rsidR="00B24684" w:rsidRPr="00FA66D5" w:rsidRDefault="001221DB"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Проведенный нами анализ</w:t>
      </w:r>
      <w:r w:rsidR="006A4732" w:rsidRPr="00FA66D5">
        <w:rPr>
          <w:rFonts w:ascii="Times New Roman" w:hAnsi="Times New Roman" w:cs="Times New Roman"/>
          <w:sz w:val="24"/>
          <w:szCs w:val="24"/>
        </w:rPr>
        <w:t xml:space="preserve"> результатов лечения больных раком шейки матки  в зависимости от основных прогностических критериев и методов лечения</w:t>
      </w:r>
      <w:r w:rsidRPr="00FA66D5">
        <w:rPr>
          <w:rFonts w:ascii="Times New Roman" w:hAnsi="Times New Roman" w:cs="Times New Roman"/>
          <w:sz w:val="24"/>
          <w:szCs w:val="24"/>
        </w:rPr>
        <w:t xml:space="preserve"> показал, что </w:t>
      </w:r>
      <w:r w:rsidR="005F2726" w:rsidRPr="00FA66D5">
        <w:rPr>
          <w:rFonts w:ascii="Times New Roman" w:hAnsi="Times New Roman" w:cs="Times New Roman"/>
          <w:sz w:val="24"/>
          <w:szCs w:val="24"/>
        </w:rPr>
        <w:t>п</w:t>
      </w:r>
      <w:r w:rsidR="00B24684" w:rsidRPr="00FA66D5">
        <w:rPr>
          <w:rFonts w:ascii="Times New Roman" w:hAnsi="Times New Roman" w:cs="Times New Roman"/>
          <w:sz w:val="24"/>
          <w:szCs w:val="24"/>
        </w:rPr>
        <w:t>оказатель общей онкозаболеваемости по Семейскому региону демонстриру</w:t>
      </w:r>
      <w:r w:rsidR="005F2726" w:rsidRPr="00FA66D5">
        <w:rPr>
          <w:rFonts w:ascii="Times New Roman" w:hAnsi="Times New Roman" w:cs="Times New Roman"/>
          <w:sz w:val="24"/>
          <w:szCs w:val="24"/>
        </w:rPr>
        <w:t>е</w:t>
      </w:r>
      <w:r w:rsidR="00B24684" w:rsidRPr="00FA66D5">
        <w:rPr>
          <w:rFonts w:ascii="Times New Roman" w:hAnsi="Times New Roman" w:cs="Times New Roman"/>
          <w:sz w:val="24"/>
          <w:szCs w:val="24"/>
        </w:rPr>
        <w:t>т  ежегодный рост с 2007 г. на 15%, отмечались колебания в сторону его снижения в 2011г. и     2016 г. При этом показатель общей онкозаболеваемости стабильно были ниже показателей области в 1,2 раза (2007 г., 2017 г.), но п</w:t>
      </w:r>
      <w:r w:rsidR="0095270B" w:rsidRPr="00FA66D5">
        <w:rPr>
          <w:rFonts w:ascii="Times New Roman" w:hAnsi="Times New Roman" w:cs="Times New Roman"/>
          <w:sz w:val="24"/>
          <w:szCs w:val="24"/>
        </w:rPr>
        <w:t>ревышал данные РК</w:t>
      </w:r>
      <w:r w:rsidR="00B24684" w:rsidRPr="00FA66D5">
        <w:rPr>
          <w:rFonts w:ascii="Times New Roman" w:hAnsi="Times New Roman" w:cs="Times New Roman"/>
          <w:sz w:val="24"/>
          <w:szCs w:val="24"/>
        </w:rPr>
        <w:t xml:space="preserve">  </w:t>
      </w:r>
      <w:r w:rsidR="00453E72" w:rsidRPr="00FA66D5">
        <w:rPr>
          <w:rFonts w:ascii="Times New Roman" w:hAnsi="Times New Roman" w:cs="Times New Roman"/>
          <w:sz w:val="24"/>
          <w:szCs w:val="24"/>
        </w:rPr>
        <w:t>[53]</w:t>
      </w:r>
      <w:r w:rsidR="005E5EE3" w:rsidRPr="00FA66D5">
        <w:rPr>
          <w:rFonts w:ascii="Times New Roman" w:hAnsi="Times New Roman" w:cs="Times New Roman"/>
          <w:sz w:val="24"/>
          <w:szCs w:val="24"/>
        </w:rPr>
        <w:t xml:space="preserve">  </w:t>
      </w:r>
      <w:r w:rsidR="00B24684" w:rsidRPr="00FA66D5">
        <w:rPr>
          <w:rFonts w:ascii="Times New Roman" w:hAnsi="Times New Roman" w:cs="Times New Roman"/>
          <w:sz w:val="24"/>
          <w:szCs w:val="24"/>
        </w:rPr>
        <w:t xml:space="preserve">(рисунок </w:t>
      </w:r>
      <w:r w:rsidR="00C617C4" w:rsidRPr="00FA66D5">
        <w:rPr>
          <w:rFonts w:ascii="Times New Roman" w:hAnsi="Times New Roman" w:cs="Times New Roman"/>
          <w:sz w:val="24"/>
          <w:szCs w:val="24"/>
        </w:rPr>
        <w:t>5</w:t>
      </w:r>
      <w:r w:rsidR="00B24684" w:rsidRPr="00FA66D5">
        <w:rPr>
          <w:rFonts w:ascii="Times New Roman" w:hAnsi="Times New Roman" w:cs="Times New Roman"/>
          <w:sz w:val="24"/>
          <w:szCs w:val="24"/>
        </w:rPr>
        <w:t>).</w:t>
      </w:r>
    </w:p>
    <w:p w14:paraId="7BAE71A1" w14:textId="77777777" w:rsidR="00B24684" w:rsidRPr="00FA66D5" w:rsidRDefault="00B24684" w:rsidP="00FA66D5">
      <w:pPr>
        <w:spacing w:after="0" w:line="240" w:lineRule="auto"/>
        <w:jc w:val="center"/>
        <w:rPr>
          <w:rFonts w:ascii="Times New Roman" w:hAnsi="Times New Roman" w:cs="Times New Roman"/>
          <w:b/>
          <w:sz w:val="24"/>
        </w:rPr>
      </w:pPr>
      <w:r w:rsidRPr="00FA66D5">
        <w:rPr>
          <w:rFonts w:ascii="Times New Roman" w:hAnsi="Times New Roman" w:cs="Times New Roman"/>
          <w:b/>
          <w:noProof/>
          <w:sz w:val="24"/>
          <w:lang w:val="en-US" w:bidi="ar-SA"/>
        </w:rPr>
        <w:drawing>
          <wp:inline distT="0" distB="0" distL="0" distR="0" wp14:anchorId="1A5BCEAF" wp14:editId="295FF4E6">
            <wp:extent cx="4045788" cy="2484408"/>
            <wp:effectExtent l="0" t="0" r="12065" b="1143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E4A38B4" w14:textId="77777777" w:rsidR="00B24684" w:rsidRPr="00FA66D5" w:rsidRDefault="00B24684" w:rsidP="00FA66D5">
      <w:pPr>
        <w:spacing w:after="0" w:line="240" w:lineRule="auto"/>
        <w:jc w:val="both"/>
        <w:rPr>
          <w:rFonts w:ascii="Times New Roman" w:hAnsi="Times New Roman" w:cs="Times New Roman"/>
          <w:b/>
          <w:sz w:val="24"/>
        </w:rPr>
      </w:pPr>
    </w:p>
    <w:p w14:paraId="306E3E1D" w14:textId="12DD1EE1" w:rsidR="00B24684" w:rsidRPr="00FA66D5" w:rsidRDefault="00B24684" w:rsidP="009D769A">
      <w:pPr>
        <w:spacing w:after="0" w:line="240" w:lineRule="auto"/>
        <w:jc w:val="center"/>
        <w:rPr>
          <w:rFonts w:ascii="Times New Roman" w:hAnsi="Times New Roman" w:cs="Times New Roman"/>
          <w:sz w:val="24"/>
        </w:rPr>
      </w:pPr>
      <w:r w:rsidRPr="00FA66D5">
        <w:rPr>
          <w:rFonts w:ascii="Times New Roman" w:hAnsi="Times New Roman" w:cs="Times New Roman"/>
          <w:sz w:val="24"/>
        </w:rPr>
        <w:t xml:space="preserve">Рисунок </w:t>
      </w:r>
      <w:r w:rsidR="00C617C4" w:rsidRPr="00FA66D5">
        <w:rPr>
          <w:rFonts w:ascii="Times New Roman" w:hAnsi="Times New Roman" w:cs="Times New Roman"/>
          <w:sz w:val="24"/>
        </w:rPr>
        <w:t xml:space="preserve">5 </w:t>
      </w:r>
      <w:r w:rsidRPr="00FA66D5">
        <w:rPr>
          <w:rFonts w:ascii="Times New Roman" w:hAnsi="Times New Roman" w:cs="Times New Roman"/>
          <w:sz w:val="24"/>
        </w:rPr>
        <w:t xml:space="preserve">– Динамика показателей онкологической заболеваемости </w:t>
      </w:r>
    </w:p>
    <w:p w14:paraId="1051A798" w14:textId="5E5C3F64" w:rsidR="00B24684" w:rsidRPr="00FA66D5" w:rsidRDefault="00B24684" w:rsidP="009D769A">
      <w:pPr>
        <w:spacing w:after="0" w:line="240" w:lineRule="auto"/>
        <w:jc w:val="center"/>
        <w:rPr>
          <w:rFonts w:ascii="Times New Roman" w:hAnsi="Times New Roman" w:cs="Times New Roman"/>
          <w:sz w:val="24"/>
        </w:rPr>
      </w:pPr>
      <w:r w:rsidRPr="00FA66D5">
        <w:rPr>
          <w:rFonts w:ascii="Times New Roman" w:hAnsi="Times New Roman" w:cs="Times New Roman"/>
          <w:sz w:val="24"/>
        </w:rPr>
        <w:t>за период 2007-2017 гг. (случаев на 100 000 населения)</w:t>
      </w:r>
    </w:p>
    <w:p w14:paraId="6D2088BD" w14:textId="1CBA78A5" w:rsidR="00B24684" w:rsidRPr="00FA66D5" w:rsidRDefault="00B24684" w:rsidP="00FA66D5">
      <w:pPr>
        <w:spacing w:after="0" w:line="360" w:lineRule="auto"/>
        <w:ind w:firstLine="567"/>
        <w:jc w:val="both"/>
        <w:rPr>
          <w:rFonts w:ascii="Times New Roman" w:hAnsi="Times New Roman" w:cs="Times New Roman"/>
          <w:sz w:val="24"/>
        </w:rPr>
      </w:pPr>
      <w:r w:rsidRPr="00FA66D5">
        <w:rPr>
          <w:rFonts w:ascii="Times New Roman" w:hAnsi="Times New Roman" w:cs="Times New Roman"/>
          <w:sz w:val="24"/>
        </w:rPr>
        <w:lastRenderedPageBreak/>
        <w:t xml:space="preserve">Ежегодные показатели смертности в противоположность имеют динамику к снижению. Если в 2007 г. этот показатель по региону составлял 131,9 случаев на 100 000 населения, то в 2017 г. он имел значения – 110,0 случаев на 100 000 населения (рисунок </w:t>
      </w:r>
      <w:r w:rsidR="00C617C4" w:rsidRPr="00FA66D5">
        <w:rPr>
          <w:rFonts w:ascii="Times New Roman" w:hAnsi="Times New Roman" w:cs="Times New Roman"/>
          <w:sz w:val="24"/>
        </w:rPr>
        <w:t>6</w:t>
      </w:r>
      <w:r w:rsidRPr="00FA66D5">
        <w:rPr>
          <w:rFonts w:ascii="Times New Roman" w:hAnsi="Times New Roman" w:cs="Times New Roman"/>
          <w:sz w:val="24"/>
        </w:rPr>
        <w:t xml:space="preserve">). При этом в    2010 г. и 2011г. имелось незначительное повышение уровня смертности. Однако за изучаемый </w:t>
      </w:r>
      <w:proofErr w:type="gramStart"/>
      <w:r w:rsidRPr="00FA66D5">
        <w:rPr>
          <w:rFonts w:ascii="Times New Roman" w:hAnsi="Times New Roman" w:cs="Times New Roman"/>
          <w:sz w:val="24"/>
        </w:rPr>
        <w:t>период  сохранялась</w:t>
      </w:r>
      <w:proofErr w:type="gramEnd"/>
      <w:r w:rsidRPr="00FA66D5">
        <w:rPr>
          <w:rFonts w:ascii="Times New Roman" w:hAnsi="Times New Roman" w:cs="Times New Roman"/>
          <w:sz w:val="24"/>
        </w:rPr>
        <w:t xml:space="preserve"> картина высоких показателей смертности в сравнении с РК, но они были ниже показателей области в целом.</w:t>
      </w:r>
    </w:p>
    <w:p w14:paraId="142AA80F" w14:textId="77777777" w:rsidR="00B24684" w:rsidRPr="00FA66D5" w:rsidRDefault="00B24684" w:rsidP="00FA66D5">
      <w:pPr>
        <w:spacing w:after="0" w:line="240" w:lineRule="auto"/>
        <w:jc w:val="both"/>
        <w:rPr>
          <w:rFonts w:ascii="Times New Roman" w:hAnsi="Times New Roman" w:cs="Times New Roman"/>
        </w:rPr>
      </w:pPr>
    </w:p>
    <w:p w14:paraId="437E026B" w14:textId="77777777" w:rsidR="00B24684" w:rsidRPr="00FA66D5" w:rsidRDefault="00B24684" w:rsidP="00FA66D5">
      <w:pPr>
        <w:spacing w:after="0" w:line="240" w:lineRule="auto"/>
        <w:jc w:val="center"/>
        <w:rPr>
          <w:rFonts w:ascii="Times New Roman" w:hAnsi="Times New Roman" w:cs="Times New Roman"/>
          <w:sz w:val="24"/>
        </w:rPr>
      </w:pPr>
      <w:r w:rsidRPr="00FA66D5">
        <w:rPr>
          <w:rFonts w:ascii="Times New Roman" w:hAnsi="Times New Roman" w:cs="Times New Roman"/>
          <w:b/>
          <w:noProof/>
          <w:sz w:val="24"/>
          <w:lang w:val="en-US" w:bidi="ar-SA"/>
        </w:rPr>
        <w:drawing>
          <wp:inline distT="0" distB="0" distL="0" distR="0" wp14:anchorId="69E4E2E5" wp14:editId="1407F847">
            <wp:extent cx="4817972" cy="2950234"/>
            <wp:effectExtent l="0" t="0" r="1905" b="2540"/>
            <wp:docPr id="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42F9AD6" w14:textId="77777777" w:rsidR="00B24684" w:rsidRPr="00FA66D5" w:rsidRDefault="00B24684" w:rsidP="00FA66D5">
      <w:pPr>
        <w:spacing w:after="0" w:line="240" w:lineRule="auto"/>
        <w:jc w:val="center"/>
        <w:rPr>
          <w:rFonts w:ascii="Times New Roman" w:hAnsi="Times New Roman" w:cs="Times New Roman"/>
          <w:sz w:val="24"/>
        </w:rPr>
      </w:pPr>
    </w:p>
    <w:p w14:paraId="4AD29E81" w14:textId="7121C191" w:rsidR="00B24684" w:rsidRPr="00FA66D5" w:rsidRDefault="00B24684" w:rsidP="009D769A">
      <w:pPr>
        <w:spacing w:after="0" w:line="240" w:lineRule="auto"/>
        <w:jc w:val="center"/>
        <w:rPr>
          <w:rFonts w:ascii="Times New Roman" w:hAnsi="Times New Roman" w:cs="Times New Roman"/>
        </w:rPr>
      </w:pPr>
      <w:r w:rsidRPr="00FA66D5">
        <w:rPr>
          <w:rFonts w:ascii="Times New Roman" w:hAnsi="Times New Roman" w:cs="Times New Roman"/>
          <w:sz w:val="24"/>
        </w:rPr>
        <w:t xml:space="preserve">Рисунок </w:t>
      </w:r>
      <w:r w:rsidR="00C617C4" w:rsidRPr="00FA66D5">
        <w:rPr>
          <w:rFonts w:ascii="Times New Roman" w:hAnsi="Times New Roman" w:cs="Times New Roman"/>
          <w:sz w:val="24"/>
        </w:rPr>
        <w:t>6</w:t>
      </w:r>
      <w:r w:rsidRPr="00FA66D5">
        <w:rPr>
          <w:rFonts w:ascii="Times New Roman" w:hAnsi="Times New Roman" w:cs="Times New Roman"/>
          <w:sz w:val="24"/>
        </w:rPr>
        <w:t xml:space="preserve"> – Динамика показателей смертности от онкологических заболеваний за период 2007-2017 гг. (случаев на 100 000 населения)</w:t>
      </w:r>
    </w:p>
    <w:p w14:paraId="7FE52CAB" w14:textId="77777777" w:rsidR="009D769A" w:rsidRDefault="009D769A" w:rsidP="00FA66D5">
      <w:pPr>
        <w:spacing w:after="0" w:line="360" w:lineRule="auto"/>
        <w:ind w:firstLine="567"/>
        <w:jc w:val="both"/>
        <w:rPr>
          <w:rFonts w:ascii="Times New Roman" w:hAnsi="Times New Roman" w:cs="Times New Roman"/>
          <w:sz w:val="24"/>
        </w:rPr>
      </w:pPr>
    </w:p>
    <w:p w14:paraId="0D3A42BA" w14:textId="258524E5" w:rsidR="00CD29A4" w:rsidRPr="00FA66D5" w:rsidRDefault="00CD29A4" w:rsidP="00FA66D5">
      <w:pPr>
        <w:spacing w:after="0" w:line="360" w:lineRule="auto"/>
        <w:ind w:firstLine="567"/>
        <w:jc w:val="both"/>
        <w:rPr>
          <w:rFonts w:ascii="Times New Roman" w:hAnsi="Times New Roman" w:cs="Times New Roman"/>
          <w:color w:val="FF0000"/>
          <w:sz w:val="24"/>
        </w:rPr>
      </w:pPr>
      <w:r w:rsidRPr="00FA66D5">
        <w:rPr>
          <w:rFonts w:ascii="Times New Roman" w:hAnsi="Times New Roman" w:cs="Times New Roman"/>
          <w:sz w:val="24"/>
        </w:rPr>
        <w:t xml:space="preserve">Основными прогностическими факторами влияющих на смертность были следующие показатели: возраст, стадии РШМ, морфологический вариант и типа роста опухоли, соматический статус. Основными факторами, влияющими на показатели </w:t>
      </w:r>
      <w:proofErr w:type="gramStart"/>
      <w:r w:rsidRPr="00FA66D5">
        <w:rPr>
          <w:rFonts w:ascii="Times New Roman" w:hAnsi="Times New Roman" w:cs="Times New Roman"/>
          <w:sz w:val="24"/>
        </w:rPr>
        <w:t>общей 5-летней выживаемости</w:t>
      </w:r>
      <w:proofErr w:type="gramEnd"/>
      <w:r w:rsidRPr="00FA66D5">
        <w:rPr>
          <w:rFonts w:ascii="Times New Roman" w:hAnsi="Times New Roman" w:cs="Times New Roman"/>
          <w:sz w:val="24"/>
        </w:rPr>
        <w:t xml:space="preserve"> был оптимальный выбор вида лечения: хирургический, лучевая или химиолучевая терапия.  Хирургическое лечение является основным на ранних стадиях заболевания (IA–IB), в то время как ЛТ, сама по себе или в сочетании с оперативным вмешательством или циклами ХТ, широко используются при лечении местно-распространенного РШМ (IВ2-IVA). При этом, по литературным данным 5-летняя выживаемость при </w:t>
      </w:r>
      <w:proofErr w:type="gramStart"/>
      <w:r w:rsidRPr="00FA66D5">
        <w:rPr>
          <w:rFonts w:ascii="Times New Roman" w:hAnsi="Times New Roman" w:cs="Times New Roman"/>
          <w:sz w:val="24"/>
        </w:rPr>
        <w:t>обязательном  использовании</w:t>
      </w:r>
      <w:proofErr w:type="gramEnd"/>
      <w:r w:rsidRPr="00FA66D5">
        <w:rPr>
          <w:rFonts w:ascii="Times New Roman" w:hAnsi="Times New Roman" w:cs="Times New Roman"/>
          <w:sz w:val="24"/>
        </w:rPr>
        <w:t xml:space="preserve"> ЛТ достигает 65% и варьирует от 15% до 80% в зависимости от степени распространения опухолевого процесса [54].</w:t>
      </w:r>
    </w:p>
    <w:p w14:paraId="04A44FC6" w14:textId="49BFC688" w:rsidR="0062187B" w:rsidRPr="00FA66D5" w:rsidRDefault="00B24684" w:rsidP="00FA66D5">
      <w:pPr>
        <w:spacing w:after="0" w:line="360" w:lineRule="auto"/>
        <w:ind w:firstLine="567"/>
        <w:jc w:val="both"/>
        <w:rPr>
          <w:rFonts w:ascii="Times New Roman" w:hAnsi="Times New Roman" w:cs="Times New Roman"/>
          <w:sz w:val="24"/>
        </w:rPr>
      </w:pPr>
      <w:r w:rsidRPr="00FA66D5">
        <w:rPr>
          <w:rFonts w:ascii="Times New Roman" w:hAnsi="Times New Roman" w:cs="Times New Roman"/>
          <w:sz w:val="24"/>
        </w:rPr>
        <w:t xml:space="preserve">При анализе общей 5-летней выживаемости (% от общего числа состоящих на Д-учете), отмечены ее стабильные значения, которые незначительно выше показателей области и РК, что можно объяснить, в какой-то мере, снижением числа запущенных случаев </w:t>
      </w:r>
      <w:r w:rsidRPr="00FA66D5">
        <w:rPr>
          <w:rFonts w:ascii="Times New Roman" w:hAnsi="Times New Roman" w:cs="Times New Roman"/>
          <w:sz w:val="24"/>
        </w:rPr>
        <w:lastRenderedPageBreak/>
        <w:t>рака (</w:t>
      </w:r>
      <w:r w:rsidRPr="00FA66D5">
        <w:rPr>
          <w:rFonts w:ascii="Times New Roman" w:hAnsi="Times New Roman" w:cs="Times New Roman"/>
          <w:sz w:val="24"/>
          <w:lang w:val="en-US"/>
        </w:rPr>
        <w:t>IV</w:t>
      </w:r>
      <w:r w:rsidRPr="00FA66D5">
        <w:rPr>
          <w:rFonts w:ascii="Times New Roman" w:hAnsi="Times New Roman" w:cs="Times New Roman"/>
          <w:sz w:val="24"/>
        </w:rPr>
        <w:t xml:space="preserve"> стадия) с 18,7% до 14,0% и повышением качества специализированного лечения (рисунок </w:t>
      </w:r>
      <w:r w:rsidR="00C617C4" w:rsidRPr="00FA66D5">
        <w:rPr>
          <w:rFonts w:ascii="Times New Roman" w:hAnsi="Times New Roman" w:cs="Times New Roman"/>
          <w:sz w:val="24"/>
        </w:rPr>
        <w:t>7</w:t>
      </w:r>
      <w:r w:rsidRPr="00FA66D5">
        <w:rPr>
          <w:rFonts w:ascii="Times New Roman" w:hAnsi="Times New Roman" w:cs="Times New Roman"/>
          <w:sz w:val="24"/>
        </w:rPr>
        <w:t>).</w:t>
      </w:r>
      <w:r w:rsidR="00614D44" w:rsidRPr="00FA66D5">
        <w:rPr>
          <w:rFonts w:ascii="Times New Roman" w:hAnsi="Times New Roman" w:cs="Times New Roman"/>
          <w:sz w:val="24"/>
        </w:rPr>
        <w:t xml:space="preserve"> </w:t>
      </w:r>
    </w:p>
    <w:p w14:paraId="6C3D28D5" w14:textId="77777777" w:rsidR="00B24684" w:rsidRPr="00FA66D5" w:rsidRDefault="00B24684" w:rsidP="00FA66D5">
      <w:pPr>
        <w:spacing w:after="0" w:line="240" w:lineRule="auto"/>
        <w:jc w:val="center"/>
        <w:rPr>
          <w:rFonts w:ascii="Times New Roman" w:hAnsi="Times New Roman" w:cs="Times New Roman"/>
          <w:sz w:val="24"/>
        </w:rPr>
      </w:pPr>
      <w:r w:rsidRPr="00FA66D5">
        <w:rPr>
          <w:rFonts w:ascii="Times New Roman" w:hAnsi="Times New Roman" w:cs="Times New Roman"/>
          <w:b/>
          <w:noProof/>
          <w:sz w:val="24"/>
          <w:lang w:val="en-US" w:bidi="ar-SA"/>
        </w:rPr>
        <w:drawing>
          <wp:inline distT="0" distB="0" distL="0" distR="0" wp14:anchorId="3A640718" wp14:editId="4B3465D1">
            <wp:extent cx="4097548" cy="2570672"/>
            <wp:effectExtent l="0" t="0" r="17780" b="1270"/>
            <wp:docPr id="1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1547229" w14:textId="77777777" w:rsidR="00B24684" w:rsidRPr="00FA66D5" w:rsidRDefault="00B24684" w:rsidP="00FA66D5">
      <w:pPr>
        <w:spacing w:after="0" w:line="240" w:lineRule="auto"/>
        <w:ind w:firstLine="567"/>
        <w:jc w:val="both"/>
        <w:rPr>
          <w:rFonts w:ascii="Times New Roman" w:hAnsi="Times New Roman" w:cs="Times New Roman"/>
          <w:sz w:val="24"/>
        </w:rPr>
      </w:pPr>
    </w:p>
    <w:p w14:paraId="1FAC4F43" w14:textId="731A8C98" w:rsidR="00B24684" w:rsidRPr="00FA66D5" w:rsidRDefault="00B24684" w:rsidP="009D769A">
      <w:pPr>
        <w:spacing w:after="0" w:line="240" w:lineRule="auto"/>
        <w:ind w:firstLine="567"/>
        <w:jc w:val="center"/>
        <w:rPr>
          <w:rFonts w:ascii="Times New Roman" w:hAnsi="Times New Roman" w:cs="Times New Roman"/>
          <w:sz w:val="24"/>
        </w:rPr>
      </w:pPr>
      <w:r w:rsidRPr="00FA66D5">
        <w:rPr>
          <w:rFonts w:ascii="Times New Roman" w:hAnsi="Times New Roman" w:cs="Times New Roman"/>
          <w:sz w:val="24"/>
        </w:rPr>
        <w:t xml:space="preserve">Рисунок </w:t>
      </w:r>
      <w:r w:rsidR="00C617C4" w:rsidRPr="00FA66D5">
        <w:rPr>
          <w:rFonts w:ascii="Times New Roman" w:hAnsi="Times New Roman" w:cs="Times New Roman"/>
          <w:sz w:val="24"/>
        </w:rPr>
        <w:t>7</w:t>
      </w:r>
      <w:r w:rsidRPr="00FA66D5">
        <w:rPr>
          <w:rFonts w:ascii="Times New Roman" w:hAnsi="Times New Roman" w:cs="Times New Roman"/>
          <w:sz w:val="24"/>
        </w:rPr>
        <w:t xml:space="preserve"> – Динамика показателя 5-летней выживаемости за период 2007-2017 гг.</w:t>
      </w:r>
    </w:p>
    <w:p w14:paraId="306971F1" w14:textId="0E9C8073" w:rsidR="00B24684" w:rsidRPr="00FA66D5" w:rsidRDefault="00B24684" w:rsidP="009D769A">
      <w:pPr>
        <w:spacing w:after="0" w:line="240" w:lineRule="auto"/>
        <w:ind w:firstLine="567"/>
        <w:jc w:val="center"/>
        <w:rPr>
          <w:rFonts w:ascii="Times New Roman" w:hAnsi="Times New Roman" w:cs="Times New Roman"/>
          <w:sz w:val="24"/>
        </w:rPr>
      </w:pPr>
      <w:r w:rsidRPr="00FA66D5">
        <w:rPr>
          <w:rFonts w:ascii="Times New Roman" w:hAnsi="Times New Roman" w:cs="Times New Roman"/>
          <w:sz w:val="24"/>
        </w:rPr>
        <w:t xml:space="preserve">(% от общего числа </w:t>
      </w:r>
      <w:proofErr w:type="gramStart"/>
      <w:r w:rsidRPr="00FA66D5">
        <w:rPr>
          <w:rFonts w:ascii="Times New Roman" w:hAnsi="Times New Roman" w:cs="Times New Roman"/>
          <w:sz w:val="24"/>
        </w:rPr>
        <w:t>пациентов</w:t>
      </w:r>
      <w:proofErr w:type="gramEnd"/>
      <w:r w:rsidRPr="00FA66D5">
        <w:rPr>
          <w:rFonts w:ascii="Times New Roman" w:hAnsi="Times New Roman" w:cs="Times New Roman"/>
          <w:sz w:val="24"/>
        </w:rPr>
        <w:t xml:space="preserve"> состоящих на Д-учете)</w:t>
      </w:r>
    </w:p>
    <w:p w14:paraId="30F0EB71" w14:textId="77777777" w:rsidR="009D769A" w:rsidRDefault="009D769A" w:rsidP="00FA66D5">
      <w:pPr>
        <w:spacing w:after="0" w:line="360" w:lineRule="auto"/>
        <w:ind w:firstLine="567"/>
        <w:jc w:val="both"/>
        <w:rPr>
          <w:rFonts w:ascii="Times New Roman" w:hAnsi="Times New Roman" w:cs="Times New Roman"/>
          <w:sz w:val="24"/>
          <w:szCs w:val="24"/>
        </w:rPr>
      </w:pPr>
    </w:p>
    <w:p w14:paraId="69B0DE7A" w14:textId="70CAD8ED" w:rsidR="00B24684"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По оценке данных показателя заболеваемости РШМ среди женского населения РК в изучаемом периоде</w:t>
      </w:r>
      <w:r w:rsidR="004556C3" w:rsidRPr="00FA66D5">
        <w:rPr>
          <w:rFonts w:ascii="Times New Roman" w:hAnsi="Times New Roman" w:cs="Times New Roman"/>
          <w:sz w:val="24"/>
          <w:szCs w:val="24"/>
        </w:rPr>
        <w:t xml:space="preserve"> </w:t>
      </w:r>
      <w:r w:rsidRPr="00FA66D5">
        <w:rPr>
          <w:rFonts w:ascii="Times New Roman" w:hAnsi="Times New Roman" w:cs="Times New Roman"/>
          <w:sz w:val="24"/>
          <w:szCs w:val="24"/>
        </w:rPr>
        <w:t>отмечается колебание от 8,0 до 10,4%</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xml:space="preserve"> (рисунок </w:t>
      </w:r>
      <w:r w:rsidR="00C617C4" w:rsidRPr="00FA66D5">
        <w:rPr>
          <w:rFonts w:ascii="Times New Roman" w:hAnsi="Times New Roman" w:cs="Times New Roman"/>
          <w:sz w:val="24"/>
          <w:szCs w:val="24"/>
        </w:rPr>
        <w:t>8</w:t>
      </w:r>
      <w:r w:rsidRPr="00FA66D5">
        <w:rPr>
          <w:rFonts w:ascii="Times New Roman" w:hAnsi="Times New Roman" w:cs="Times New Roman"/>
          <w:sz w:val="24"/>
          <w:szCs w:val="24"/>
        </w:rPr>
        <w:t xml:space="preserve">).  Имеется тенденция к увеличению данного </w:t>
      </w:r>
      <w:r w:rsidR="004C7DAA" w:rsidRPr="00FA66D5">
        <w:rPr>
          <w:rFonts w:ascii="Times New Roman" w:hAnsi="Times New Roman" w:cs="Times New Roman"/>
          <w:sz w:val="24"/>
          <w:szCs w:val="24"/>
        </w:rPr>
        <w:t>показателя в</w:t>
      </w:r>
      <w:r w:rsidRPr="00FA66D5">
        <w:rPr>
          <w:rFonts w:ascii="Times New Roman" w:hAnsi="Times New Roman" w:cs="Times New Roman"/>
          <w:sz w:val="24"/>
          <w:szCs w:val="24"/>
        </w:rPr>
        <w:t xml:space="preserve"> период с 2008 по 2015 годы. Так  в 2008 году заболеваемость по РК составила 8,0%</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что в 1,3 выше, чем аналогичный показатель в 2015 году – 10,4%</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Затем отмечается стабилизация показателя заболеваемости на уровне 9,7%</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xml:space="preserve"> и 9,6 %</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xml:space="preserve"> в 2016 и 2017 годах соответственно.</w:t>
      </w:r>
    </w:p>
    <w:p w14:paraId="4153E8E7" w14:textId="77777777" w:rsidR="00B24684" w:rsidRPr="00FA66D5" w:rsidRDefault="00B24684" w:rsidP="00FA66D5">
      <w:pPr>
        <w:spacing w:after="0" w:line="360" w:lineRule="auto"/>
        <w:ind w:firstLine="284"/>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4B7CEB77" wp14:editId="473708DC">
            <wp:extent cx="4680000" cy="2880000"/>
            <wp:effectExtent l="0" t="0" r="6350" b="15875"/>
            <wp:docPr id="1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1AC60D" w14:textId="63941FE3" w:rsidR="00B24684" w:rsidRPr="00FA66D5" w:rsidRDefault="00B24684" w:rsidP="009D769A">
      <w:pPr>
        <w:spacing w:after="0" w:line="240" w:lineRule="auto"/>
        <w:ind w:firstLine="567"/>
        <w:jc w:val="center"/>
        <w:rPr>
          <w:rFonts w:ascii="Times New Roman" w:hAnsi="Times New Roman" w:cs="Times New Roman"/>
          <w:sz w:val="24"/>
        </w:rPr>
      </w:pPr>
      <w:r w:rsidRPr="00FA66D5">
        <w:rPr>
          <w:rFonts w:ascii="Times New Roman" w:hAnsi="Times New Roman" w:cs="Times New Roman"/>
          <w:sz w:val="24"/>
          <w:szCs w:val="24"/>
        </w:rPr>
        <w:t xml:space="preserve">Рисунок </w:t>
      </w:r>
      <w:r w:rsidR="00C617C4" w:rsidRPr="00FA66D5">
        <w:rPr>
          <w:rFonts w:ascii="Times New Roman" w:hAnsi="Times New Roman" w:cs="Times New Roman"/>
          <w:sz w:val="24"/>
          <w:szCs w:val="24"/>
        </w:rPr>
        <w:t>8</w:t>
      </w:r>
      <w:r w:rsidRPr="00FA66D5">
        <w:rPr>
          <w:rFonts w:ascii="Times New Roman" w:hAnsi="Times New Roman" w:cs="Times New Roman"/>
          <w:sz w:val="24"/>
          <w:szCs w:val="24"/>
        </w:rPr>
        <w:t xml:space="preserve"> </w:t>
      </w:r>
      <w:proofErr w:type="gramStart"/>
      <w:r w:rsidRPr="00FA66D5">
        <w:rPr>
          <w:rFonts w:ascii="Times New Roman" w:hAnsi="Times New Roman" w:cs="Times New Roman"/>
          <w:sz w:val="24"/>
          <w:szCs w:val="24"/>
        </w:rPr>
        <w:t>-  Динамика</w:t>
      </w:r>
      <w:proofErr w:type="gramEnd"/>
      <w:r w:rsidRPr="00FA66D5">
        <w:rPr>
          <w:rFonts w:ascii="Times New Roman" w:hAnsi="Times New Roman" w:cs="Times New Roman"/>
          <w:sz w:val="24"/>
          <w:szCs w:val="24"/>
        </w:rPr>
        <w:t xml:space="preserve"> показателя заболеваемости РШМ </w:t>
      </w:r>
      <w:r w:rsidRPr="00FA66D5">
        <w:rPr>
          <w:rFonts w:ascii="Times New Roman" w:hAnsi="Times New Roman" w:cs="Times New Roman"/>
          <w:sz w:val="24"/>
        </w:rPr>
        <w:t>за период 2008-2017 гг.</w:t>
      </w:r>
    </w:p>
    <w:p w14:paraId="5D2CBC49" w14:textId="77777777" w:rsidR="00B24684" w:rsidRPr="00FA66D5" w:rsidRDefault="00B24684" w:rsidP="009D769A">
      <w:pPr>
        <w:spacing w:after="0" w:line="240" w:lineRule="auto"/>
        <w:ind w:firstLine="284"/>
        <w:jc w:val="center"/>
        <w:rPr>
          <w:rFonts w:ascii="Times New Roman" w:hAnsi="Times New Roman" w:cs="Times New Roman"/>
          <w:sz w:val="24"/>
          <w:szCs w:val="24"/>
        </w:rPr>
      </w:pPr>
      <w:r w:rsidRPr="00FA66D5">
        <w:rPr>
          <w:rFonts w:ascii="Times New Roman" w:hAnsi="Times New Roman" w:cs="Times New Roman"/>
          <w:sz w:val="24"/>
          <w:szCs w:val="24"/>
        </w:rPr>
        <w:t>(на 100 тыс. населения), РК, ВКО</w:t>
      </w:r>
    </w:p>
    <w:p w14:paraId="6D72DB6B" w14:textId="3FD39130" w:rsidR="00B24684" w:rsidRPr="00FA66D5" w:rsidRDefault="00B24684" w:rsidP="00FA66D5">
      <w:pPr>
        <w:spacing w:after="0" w:line="360" w:lineRule="auto"/>
        <w:ind w:firstLine="567"/>
        <w:jc w:val="both"/>
        <w:rPr>
          <w:rFonts w:ascii="Times New Roman" w:hAnsi="Times New Roman" w:cs="Times New Roman"/>
          <w:sz w:val="24"/>
        </w:rPr>
      </w:pPr>
      <w:r w:rsidRPr="00FA66D5">
        <w:rPr>
          <w:rFonts w:ascii="Times New Roman" w:hAnsi="Times New Roman" w:cs="Times New Roman"/>
          <w:sz w:val="24"/>
        </w:rPr>
        <w:lastRenderedPageBreak/>
        <w:t xml:space="preserve">При анализе показателя заболеваемости РШМ в Семейском регионе, наблюдается  его максимальный рост в 2013 г. – 20,0 случаев на 100 000 населения, затем отмечено максимальное снижение в 2016 г. – 9,7 случаев на 100 000 населения; в 2017 г. показатель стабилизировался практически до исходных значений 2007 г. и составил – 11,4 случая на 100 000 населения (рисунок </w:t>
      </w:r>
      <w:r w:rsidR="00C617C4" w:rsidRPr="00FA66D5">
        <w:rPr>
          <w:rFonts w:ascii="Times New Roman" w:hAnsi="Times New Roman" w:cs="Times New Roman"/>
          <w:sz w:val="24"/>
        </w:rPr>
        <w:t>9</w:t>
      </w:r>
      <w:r w:rsidRPr="00FA66D5">
        <w:rPr>
          <w:rFonts w:ascii="Times New Roman" w:hAnsi="Times New Roman" w:cs="Times New Roman"/>
          <w:sz w:val="24"/>
        </w:rPr>
        <w:t xml:space="preserve">). В структуре общей заболеваемости РШМ, как в 2008 г., так и в 2017 г.  занимал 6 ранговое место. </w:t>
      </w:r>
    </w:p>
    <w:p w14:paraId="635BE7D2" w14:textId="708AF701" w:rsidR="00B24684" w:rsidRPr="00FA66D5" w:rsidRDefault="00B24684" w:rsidP="00FA66D5">
      <w:pPr>
        <w:spacing w:after="0" w:line="360" w:lineRule="auto"/>
        <w:ind w:firstLine="567"/>
        <w:jc w:val="both"/>
        <w:rPr>
          <w:rFonts w:ascii="Times New Roman" w:hAnsi="Times New Roman" w:cs="Times New Roman"/>
          <w:sz w:val="24"/>
        </w:rPr>
      </w:pPr>
      <w:r w:rsidRPr="00FA66D5">
        <w:rPr>
          <w:rFonts w:ascii="Times New Roman" w:hAnsi="Times New Roman" w:cs="Times New Roman"/>
          <w:sz w:val="24"/>
        </w:rPr>
        <w:t xml:space="preserve">Показатель смертности за анализируемый период указывает на тенденцию к снижению в 1,7 раз (в сравнении с исходным периодом 2007 г.).  В структуре общей смертности РШМ в 2008 г. занимал – 6 ранговое место, в 2017 г. – 10 ранговое место. </w:t>
      </w:r>
    </w:p>
    <w:p w14:paraId="57D94F09" w14:textId="77777777" w:rsidR="00B24684" w:rsidRPr="00FA66D5" w:rsidRDefault="00B24684"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58C802EE" wp14:editId="6A93C697">
            <wp:extent cx="4053769" cy="2432649"/>
            <wp:effectExtent l="0" t="0" r="4445" b="6350"/>
            <wp:docPr id="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5E2C4A7" w14:textId="69390977" w:rsidR="00B24684" w:rsidRPr="00FA66D5" w:rsidRDefault="00B24684" w:rsidP="009D769A">
      <w:pPr>
        <w:spacing w:after="0" w:line="240" w:lineRule="auto"/>
        <w:ind w:firstLine="567"/>
        <w:jc w:val="center"/>
        <w:rPr>
          <w:rFonts w:ascii="Times New Roman" w:hAnsi="Times New Roman" w:cs="Times New Roman"/>
          <w:sz w:val="24"/>
        </w:rPr>
      </w:pPr>
      <w:r w:rsidRPr="00FA66D5">
        <w:rPr>
          <w:rFonts w:ascii="Times New Roman" w:hAnsi="Times New Roman" w:cs="Times New Roman"/>
          <w:sz w:val="24"/>
        </w:rPr>
        <w:t xml:space="preserve">Рисунок </w:t>
      </w:r>
      <w:r w:rsidR="00C617C4" w:rsidRPr="00FA66D5">
        <w:rPr>
          <w:rFonts w:ascii="Times New Roman" w:hAnsi="Times New Roman" w:cs="Times New Roman"/>
          <w:sz w:val="24"/>
        </w:rPr>
        <w:t>9</w:t>
      </w:r>
      <w:r w:rsidRPr="00FA66D5">
        <w:rPr>
          <w:rFonts w:ascii="Times New Roman" w:hAnsi="Times New Roman" w:cs="Times New Roman"/>
          <w:sz w:val="24"/>
        </w:rPr>
        <w:t xml:space="preserve"> – Динамика показателей заболеваемости и смертности РШМ в Семейском регионе</w:t>
      </w:r>
      <w:r w:rsidR="00E10C36" w:rsidRPr="00FA66D5">
        <w:rPr>
          <w:rFonts w:ascii="Times New Roman" w:hAnsi="Times New Roman" w:cs="Times New Roman"/>
          <w:sz w:val="24"/>
        </w:rPr>
        <w:t xml:space="preserve"> </w:t>
      </w:r>
      <w:proofErr w:type="gramStart"/>
      <w:r w:rsidR="00E10C36" w:rsidRPr="00FA66D5">
        <w:rPr>
          <w:rFonts w:ascii="Times New Roman" w:hAnsi="Times New Roman" w:cs="Times New Roman"/>
          <w:sz w:val="24"/>
        </w:rPr>
        <w:t xml:space="preserve">ВКО </w:t>
      </w:r>
      <w:r w:rsidRPr="00FA66D5">
        <w:rPr>
          <w:rFonts w:ascii="Times New Roman" w:hAnsi="Times New Roman" w:cs="Times New Roman"/>
          <w:sz w:val="24"/>
        </w:rPr>
        <w:t xml:space="preserve"> за</w:t>
      </w:r>
      <w:proofErr w:type="gramEnd"/>
      <w:r w:rsidRPr="00FA66D5">
        <w:rPr>
          <w:rFonts w:ascii="Times New Roman" w:hAnsi="Times New Roman" w:cs="Times New Roman"/>
          <w:sz w:val="24"/>
        </w:rPr>
        <w:t xml:space="preserve"> период 2007-2017 гг. (на 100 тыс. населения)</w:t>
      </w:r>
    </w:p>
    <w:p w14:paraId="19FBA2AA" w14:textId="77777777" w:rsidR="009D769A" w:rsidRDefault="009D769A" w:rsidP="00FA66D5">
      <w:pPr>
        <w:spacing w:after="0" w:line="360" w:lineRule="auto"/>
        <w:ind w:firstLine="567"/>
        <w:jc w:val="both"/>
        <w:rPr>
          <w:rFonts w:ascii="Times New Roman" w:hAnsi="Times New Roman" w:cs="Times New Roman"/>
          <w:sz w:val="24"/>
        </w:rPr>
      </w:pPr>
    </w:p>
    <w:p w14:paraId="3F443F32" w14:textId="39F8D477" w:rsidR="00B24684" w:rsidRPr="00FA66D5" w:rsidRDefault="00B24684" w:rsidP="00FA66D5">
      <w:pPr>
        <w:spacing w:after="0" w:line="360" w:lineRule="auto"/>
        <w:ind w:firstLine="567"/>
        <w:jc w:val="both"/>
        <w:rPr>
          <w:rFonts w:ascii="Times New Roman" w:hAnsi="Times New Roman" w:cs="Times New Roman"/>
          <w:sz w:val="24"/>
        </w:rPr>
      </w:pPr>
      <w:r w:rsidRPr="00FA66D5">
        <w:rPr>
          <w:rFonts w:ascii="Times New Roman" w:hAnsi="Times New Roman" w:cs="Times New Roman"/>
          <w:sz w:val="24"/>
        </w:rPr>
        <w:t xml:space="preserve">Показатель </w:t>
      </w:r>
      <w:proofErr w:type="gramStart"/>
      <w:r w:rsidRPr="00FA66D5">
        <w:rPr>
          <w:rFonts w:ascii="Times New Roman" w:hAnsi="Times New Roman" w:cs="Times New Roman"/>
          <w:sz w:val="24"/>
        </w:rPr>
        <w:t>5 летней</w:t>
      </w:r>
      <w:proofErr w:type="gramEnd"/>
      <w:r w:rsidRPr="00FA66D5">
        <w:rPr>
          <w:rFonts w:ascii="Times New Roman" w:hAnsi="Times New Roman" w:cs="Times New Roman"/>
          <w:sz w:val="24"/>
        </w:rPr>
        <w:t xml:space="preserve"> выживаемости при РШМ, к сожалению, не имеет выраженной позитивной динамики и носит неравномерный характер. Так в 2008 г. он составил – 64,4%, с 2013 по 2015 гг., снизился до 52%, в 2017 году составил – 56% (по мировым данным прогноз 5 летней выживаемости  РШМ составляет 70-90%) (рисунок </w:t>
      </w:r>
      <w:r w:rsidR="00620C6D" w:rsidRPr="00FA66D5">
        <w:rPr>
          <w:rFonts w:ascii="Times New Roman" w:hAnsi="Times New Roman" w:cs="Times New Roman"/>
          <w:sz w:val="24"/>
        </w:rPr>
        <w:t>10</w:t>
      </w:r>
      <w:r w:rsidRPr="00FA66D5">
        <w:rPr>
          <w:rFonts w:ascii="Times New Roman" w:hAnsi="Times New Roman" w:cs="Times New Roman"/>
          <w:sz w:val="24"/>
        </w:rPr>
        <w:t>).</w:t>
      </w:r>
    </w:p>
    <w:p w14:paraId="38393562" w14:textId="77777777" w:rsidR="00B24684" w:rsidRPr="00FA66D5" w:rsidRDefault="00B24684" w:rsidP="00FA66D5">
      <w:pPr>
        <w:spacing w:after="0" w:line="360" w:lineRule="auto"/>
        <w:jc w:val="center"/>
        <w:rPr>
          <w:rFonts w:ascii="Times New Roman" w:hAnsi="Times New Roman" w:cs="Times New Roman"/>
          <w:sz w:val="24"/>
        </w:rPr>
      </w:pPr>
      <w:r w:rsidRPr="00FA66D5">
        <w:rPr>
          <w:rFonts w:ascii="Times New Roman" w:hAnsi="Times New Roman" w:cs="Times New Roman"/>
          <w:noProof/>
          <w:sz w:val="24"/>
          <w:lang w:val="en-US" w:bidi="ar-SA"/>
        </w:rPr>
        <w:drawing>
          <wp:inline distT="0" distB="0" distL="0" distR="0" wp14:anchorId="0F93F674" wp14:editId="0AB193E6">
            <wp:extent cx="3502324" cy="2182483"/>
            <wp:effectExtent l="0" t="0" r="3175" b="8890"/>
            <wp:docPr id="1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7197DB" w14:textId="24F868F6" w:rsidR="00B24684" w:rsidRPr="00FA66D5" w:rsidRDefault="00B24684" w:rsidP="00FA66D5">
      <w:pPr>
        <w:spacing w:after="0" w:line="360" w:lineRule="auto"/>
        <w:ind w:firstLine="567"/>
        <w:jc w:val="center"/>
        <w:rPr>
          <w:rFonts w:ascii="Times New Roman" w:hAnsi="Times New Roman" w:cs="Times New Roman"/>
          <w:sz w:val="24"/>
        </w:rPr>
      </w:pPr>
      <w:r w:rsidRPr="00FA66D5">
        <w:rPr>
          <w:rFonts w:ascii="Times New Roman" w:hAnsi="Times New Roman" w:cs="Times New Roman"/>
          <w:sz w:val="24"/>
        </w:rPr>
        <w:t xml:space="preserve">Рисунок </w:t>
      </w:r>
      <w:r w:rsidR="00620C6D" w:rsidRPr="00FA66D5">
        <w:rPr>
          <w:rFonts w:ascii="Times New Roman" w:hAnsi="Times New Roman" w:cs="Times New Roman"/>
          <w:sz w:val="24"/>
        </w:rPr>
        <w:t xml:space="preserve">10 </w:t>
      </w:r>
      <w:proofErr w:type="gramStart"/>
      <w:r w:rsidRPr="00FA66D5">
        <w:rPr>
          <w:rFonts w:ascii="Times New Roman" w:hAnsi="Times New Roman" w:cs="Times New Roman"/>
          <w:sz w:val="24"/>
        </w:rPr>
        <w:t>-  Динамика</w:t>
      </w:r>
      <w:proofErr w:type="gramEnd"/>
      <w:r w:rsidRPr="00FA66D5">
        <w:rPr>
          <w:rFonts w:ascii="Times New Roman" w:hAnsi="Times New Roman" w:cs="Times New Roman"/>
          <w:sz w:val="24"/>
        </w:rPr>
        <w:t xml:space="preserve"> показателя 5-летней выживаемости при РШМ</w:t>
      </w:r>
      <w:r w:rsidR="00CD29A4" w:rsidRPr="00FA66D5">
        <w:rPr>
          <w:rFonts w:ascii="Times New Roman" w:hAnsi="Times New Roman" w:cs="Times New Roman"/>
          <w:sz w:val="24"/>
        </w:rPr>
        <w:t xml:space="preserve"> (</w:t>
      </w:r>
      <w:r w:rsidRPr="00FA66D5">
        <w:rPr>
          <w:rFonts w:ascii="Times New Roman" w:hAnsi="Times New Roman" w:cs="Times New Roman"/>
          <w:sz w:val="24"/>
        </w:rPr>
        <w:t xml:space="preserve">2007-2017 </w:t>
      </w:r>
      <w:proofErr w:type="spellStart"/>
      <w:r w:rsidRPr="00FA66D5">
        <w:rPr>
          <w:rFonts w:ascii="Times New Roman" w:hAnsi="Times New Roman" w:cs="Times New Roman"/>
          <w:sz w:val="24"/>
        </w:rPr>
        <w:t>гг</w:t>
      </w:r>
      <w:proofErr w:type="spellEnd"/>
      <w:r w:rsidR="00CD29A4" w:rsidRPr="00FA66D5">
        <w:rPr>
          <w:rFonts w:ascii="Times New Roman" w:hAnsi="Times New Roman" w:cs="Times New Roman"/>
          <w:sz w:val="24"/>
        </w:rPr>
        <w:t>)</w:t>
      </w:r>
    </w:p>
    <w:p w14:paraId="5BDBAB69" w14:textId="43BB650F" w:rsidR="00B24684"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lastRenderedPageBreak/>
        <w:t xml:space="preserve">За изучаемый период на «Д» - учете ЦЯМиО </w:t>
      </w:r>
      <w:proofErr w:type="spellStart"/>
      <w:r w:rsidRPr="00FA66D5">
        <w:rPr>
          <w:rFonts w:ascii="Times New Roman" w:hAnsi="Times New Roman" w:cs="Times New Roman"/>
          <w:sz w:val="24"/>
          <w:szCs w:val="24"/>
        </w:rPr>
        <w:t>г.Семей</w:t>
      </w:r>
      <w:proofErr w:type="spellEnd"/>
      <w:r w:rsidRPr="00FA66D5">
        <w:rPr>
          <w:rFonts w:ascii="Times New Roman" w:hAnsi="Times New Roman" w:cs="Times New Roman"/>
          <w:sz w:val="24"/>
          <w:szCs w:val="24"/>
        </w:rPr>
        <w:t xml:space="preserve"> с впервые установленным диагнозом РШМ среди населения города Семей было зарегистрировано 423 случая, что составило 60,0% от всех зарегистрированных случаев в Семейском регионе. Проживающих в городе Курчатов - 22 (3,12%), в Урджарском и </w:t>
      </w:r>
      <w:proofErr w:type="spellStart"/>
      <w:r w:rsidRPr="00FA66D5">
        <w:rPr>
          <w:rFonts w:ascii="Times New Roman" w:hAnsi="Times New Roman" w:cs="Times New Roman"/>
          <w:sz w:val="24"/>
          <w:szCs w:val="24"/>
        </w:rPr>
        <w:t>Аягузском</w:t>
      </w:r>
      <w:proofErr w:type="spellEnd"/>
      <w:r w:rsidRPr="00FA66D5">
        <w:rPr>
          <w:rFonts w:ascii="Times New Roman" w:hAnsi="Times New Roman" w:cs="Times New Roman"/>
          <w:sz w:val="24"/>
          <w:szCs w:val="24"/>
        </w:rPr>
        <w:t xml:space="preserve"> районах – 79 (11,2%) и 69 (9,8%) случаев РШМ, соответственно, в Бородулихинском- 35 (4,9%) случаев, в Бескарагайском – 33 (4,7%), а в Жарминском районе было выявлено 29 случаев РШМ (4,1). В Абайском </w:t>
      </w:r>
      <w:r w:rsidR="004C7DAA" w:rsidRPr="00FA66D5">
        <w:rPr>
          <w:rFonts w:ascii="Times New Roman" w:hAnsi="Times New Roman" w:cs="Times New Roman"/>
          <w:sz w:val="24"/>
          <w:szCs w:val="24"/>
        </w:rPr>
        <w:t>районе</w:t>
      </w:r>
      <w:r w:rsidRPr="00FA66D5">
        <w:rPr>
          <w:rFonts w:ascii="Times New Roman" w:hAnsi="Times New Roman" w:cs="Times New Roman"/>
          <w:sz w:val="24"/>
          <w:szCs w:val="24"/>
        </w:rPr>
        <w:t xml:space="preserve"> в период с 2013 по 2017 годы было взято на учет 15 женщин с РШМ (2,1%) (</w:t>
      </w:r>
      <w:proofErr w:type="gramStart"/>
      <w:r w:rsidR="007232D2" w:rsidRPr="00FA66D5">
        <w:rPr>
          <w:rFonts w:ascii="Times New Roman" w:hAnsi="Times New Roman" w:cs="Times New Roman"/>
          <w:sz w:val="24"/>
          <w:szCs w:val="24"/>
        </w:rPr>
        <w:t>Р</w:t>
      </w:r>
      <w:r w:rsidRPr="00FA66D5">
        <w:rPr>
          <w:rFonts w:ascii="Times New Roman" w:hAnsi="Times New Roman" w:cs="Times New Roman"/>
          <w:sz w:val="24"/>
          <w:szCs w:val="24"/>
        </w:rPr>
        <w:t xml:space="preserve">исунок  </w:t>
      </w:r>
      <w:r w:rsidR="007232D2" w:rsidRPr="00FA66D5">
        <w:rPr>
          <w:rFonts w:ascii="Times New Roman" w:hAnsi="Times New Roman" w:cs="Times New Roman"/>
          <w:sz w:val="24"/>
          <w:szCs w:val="24"/>
        </w:rPr>
        <w:t>11</w:t>
      </w:r>
      <w:proofErr w:type="gramEnd"/>
      <w:r w:rsidRPr="00FA66D5">
        <w:rPr>
          <w:rFonts w:ascii="Times New Roman" w:hAnsi="Times New Roman" w:cs="Times New Roman"/>
          <w:sz w:val="24"/>
          <w:szCs w:val="24"/>
        </w:rPr>
        <w:t>).</w:t>
      </w:r>
    </w:p>
    <w:p w14:paraId="176796D2" w14:textId="77777777" w:rsidR="00B24684" w:rsidRPr="00FA66D5" w:rsidRDefault="00B24684"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6E9B3ED3" wp14:editId="709FBE05">
            <wp:extent cx="4244197" cy="2553419"/>
            <wp:effectExtent l="0" t="0" r="4445" b="184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0BFA75" w14:textId="68DF6D25" w:rsidR="00B24684" w:rsidRPr="00FA66D5" w:rsidRDefault="00B24684" w:rsidP="00FA66D5">
      <w:pPr>
        <w:spacing w:after="0" w:line="360" w:lineRule="auto"/>
        <w:ind w:firstLine="284"/>
        <w:jc w:val="center"/>
        <w:rPr>
          <w:rFonts w:ascii="Times New Roman" w:hAnsi="Times New Roman" w:cs="Times New Roman"/>
          <w:sz w:val="24"/>
          <w:szCs w:val="24"/>
        </w:rPr>
      </w:pPr>
      <w:r w:rsidRPr="00FA66D5">
        <w:rPr>
          <w:rFonts w:ascii="Times New Roman" w:hAnsi="Times New Roman" w:cs="Times New Roman"/>
          <w:sz w:val="24"/>
          <w:szCs w:val="24"/>
        </w:rPr>
        <w:t xml:space="preserve">Рисунок </w:t>
      </w:r>
      <w:r w:rsidR="007232D2" w:rsidRPr="00FA66D5">
        <w:rPr>
          <w:rFonts w:ascii="Times New Roman" w:hAnsi="Times New Roman" w:cs="Times New Roman"/>
          <w:sz w:val="24"/>
          <w:szCs w:val="24"/>
        </w:rPr>
        <w:t>11</w:t>
      </w:r>
      <w:r w:rsidRPr="00FA66D5">
        <w:rPr>
          <w:rFonts w:ascii="Times New Roman" w:hAnsi="Times New Roman" w:cs="Times New Roman"/>
          <w:sz w:val="24"/>
          <w:szCs w:val="24"/>
        </w:rPr>
        <w:t xml:space="preserve"> -   Распределение случаев РШМ по районам </w:t>
      </w:r>
      <w:proofErr w:type="spellStart"/>
      <w:r w:rsidRPr="00FA66D5">
        <w:rPr>
          <w:rFonts w:ascii="Times New Roman" w:hAnsi="Times New Roman" w:cs="Times New Roman"/>
          <w:sz w:val="24"/>
          <w:szCs w:val="24"/>
        </w:rPr>
        <w:t>Семейского</w:t>
      </w:r>
      <w:proofErr w:type="spellEnd"/>
      <w:r w:rsidRPr="00FA66D5">
        <w:rPr>
          <w:rFonts w:ascii="Times New Roman" w:hAnsi="Times New Roman" w:cs="Times New Roman"/>
          <w:sz w:val="24"/>
          <w:szCs w:val="24"/>
        </w:rPr>
        <w:t xml:space="preserve"> региона (%)</w:t>
      </w:r>
    </w:p>
    <w:p w14:paraId="54E21807" w14:textId="21D517BC" w:rsidR="00B24684"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Анализ распределения случаев РШМ по возрастным стратам показал, что самыми уязвимыми в отношении данной патологии являются возрастные группы 40-44, 45-49 и 50-54 лет (рисунок </w:t>
      </w:r>
      <w:r w:rsidR="007232D2" w:rsidRPr="00FA66D5">
        <w:rPr>
          <w:rFonts w:ascii="Times New Roman" w:hAnsi="Times New Roman" w:cs="Times New Roman"/>
          <w:sz w:val="24"/>
          <w:szCs w:val="24"/>
        </w:rPr>
        <w:t>12</w:t>
      </w:r>
      <w:r w:rsidRPr="00FA66D5">
        <w:rPr>
          <w:rFonts w:ascii="Times New Roman" w:hAnsi="Times New Roman" w:cs="Times New Roman"/>
          <w:sz w:val="24"/>
          <w:szCs w:val="24"/>
        </w:rPr>
        <w:t>).</w:t>
      </w:r>
      <w:r w:rsidR="004C7DAA" w:rsidRPr="00FA66D5">
        <w:rPr>
          <w:rFonts w:ascii="Times New Roman" w:hAnsi="Times New Roman" w:cs="Times New Roman"/>
          <w:sz w:val="24"/>
          <w:szCs w:val="24"/>
        </w:rPr>
        <w:t xml:space="preserve"> </w:t>
      </w:r>
    </w:p>
    <w:p w14:paraId="00C0ABE0" w14:textId="77777777" w:rsidR="00B24684" w:rsidRPr="00FA66D5" w:rsidRDefault="00B24684"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5058791E" wp14:editId="7DFC199F">
            <wp:extent cx="4589252" cy="2786332"/>
            <wp:effectExtent l="0" t="0" r="1905" b="1460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8E4FFE" w14:textId="4F7ADED6" w:rsidR="00B24684" w:rsidRPr="00FA66D5" w:rsidRDefault="00B24684" w:rsidP="009D769A">
      <w:pPr>
        <w:spacing w:after="0" w:line="240" w:lineRule="auto"/>
        <w:ind w:firstLine="284"/>
        <w:jc w:val="center"/>
        <w:rPr>
          <w:rFonts w:ascii="Times New Roman" w:hAnsi="Times New Roman" w:cs="Times New Roman"/>
          <w:sz w:val="24"/>
          <w:szCs w:val="24"/>
        </w:rPr>
      </w:pPr>
      <w:r w:rsidRPr="00FA66D5">
        <w:rPr>
          <w:rFonts w:ascii="Times New Roman" w:hAnsi="Times New Roman" w:cs="Times New Roman"/>
          <w:sz w:val="24"/>
          <w:szCs w:val="24"/>
        </w:rPr>
        <w:t xml:space="preserve">Рисунок </w:t>
      </w:r>
      <w:r w:rsidR="007232D2" w:rsidRPr="00FA66D5">
        <w:rPr>
          <w:rFonts w:ascii="Times New Roman" w:hAnsi="Times New Roman" w:cs="Times New Roman"/>
          <w:sz w:val="24"/>
          <w:szCs w:val="24"/>
        </w:rPr>
        <w:t>12</w:t>
      </w:r>
      <w:r w:rsidRPr="00FA66D5">
        <w:rPr>
          <w:rFonts w:ascii="Times New Roman" w:hAnsi="Times New Roman" w:cs="Times New Roman"/>
          <w:sz w:val="24"/>
          <w:szCs w:val="24"/>
        </w:rPr>
        <w:t xml:space="preserve"> – Возрастное распределение случаев РШМ в</w:t>
      </w:r>
      <w:r w:rsidR="00481532" w:rsidRPr="00FA66D5">
        <w:rPr>
          <w:rFonts w:ascii="Times New Roman" w:hAnsi="Times New Roman" w:cs="Times New Roman"/>
          <w:sz w:val="24"/>
          <w:szCs w:val="24"/>
        </w:rPr>
        <w:t xml:space="preserve"> </w:t>
      </w:r>
      <w:r w:rsidRPr="00FA66D5">
        <w:rPr>
          <w:rFonts w:ascii="Times New Roman" w:hAnsi="Times New Roman" w:cs="Times New Roman"/>
          <w:sz w:val="24"/>
          <w:szCs w:val="24"/>
        </w:rPr>
        <w:t xml:space="preserve">Семейском регионе </w:t>
      </w:r>
    </w:p>
    <w:p w14:paraId="409FB624" w14:textId="37C39EC5" w:rsidR="00B24684" w:rsidRPr="00FA66D5" w:rsidRDefault="00B24684" w:rsidP="009D769A">
      <w:pPr>
        <w:spacing w:after="0" w:line="240" w:lineRule="auto"/>
        <w:ind w:firstLine="284"/>
        <w:jc w:val="center"/>
        <w:rPr>
          <w:rFonts w:ascii="Times New Roman" w:hAnsi="Times New Roman" w:cs="Times New Roman"/>
          <w:sz w:val="24"/>
          <w:szCs w:val="24"/>
        </w:rPr>
      </w:pPr>
      <w:r w:rsidRPr="00FA66D5">
        <w:rPr>
          <w:rFonts w:ascii="Times New Roman" w:hAnsi="Times New Roman" w:cs="Times New Roman"/>
          <w:sz w:val="24"/>
          <w:szCs w:val="24"/>
        </w:rPr>
        <w:t>(% от общего числа случаев)</w:t>
      </w:r>
    </w:p>
    <w:p w14:paraId="3923B5F2" w14:textId="06FE40CF" w:rsidR="00B24684" w:rsidRPr="00FA66D5" w:rsidRDefault="004C7D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lastRenderedPageBreak/>
        <w:t xml:space="preserve">За период с 2008 по 2017 годы было зарегистрировано 140 случаев РШМ у женщин возраста от 40 до 44 лет, что составило 19,9% от общего числа, 16,6% пришлось на возрастную группу 45-49 лет, было выявлено 117 случаев РШМ в данной возрастной страте. В </w:t>
      </w:r>
      <w:proofErr w:type="gramStart"/>
      <w:r w:rsidRPr="00FA66D5">
        <w:rPr>
          <w:rFonts w:ascii="Times New Roman" w:hAnsi="Times New Roman" w:cs="Times New Roman"/>
          <w:sz w:val="24"/>
          <w:szCs w:val="24"/>
        </w:rPr>
        <w:t>возрасте  50</w:t>
      </w:r>
      <w:proofErr w:type="gramEnd"/>
      <w:r w:rsidRPr="00FA66D5">
        <w:rPr>
          <w:rFonts w:ascii="Times New Roman" w:hAnsi="Times New Roman" w:cs="Times New Roman"/>
          <w:sz w:val="24"/>
          <w:szCs w:val="24"/>
        </w:rPr>
        <w:t xml:space="preserve">-54 лет было выявлено 105 случаев РШМ, что составило 14,9% от общего числа взятых на «Д»-учет за пять лет. Несколько ниже частота выявляемости в возрастных стратах 35-39 и 55-59 лет. Так, за исследуемый период было зарегистрировано 90 (12,8%) случаев РШМ у женщин в возрасте от 35 до 39 лет, и 58 (8,23%) случаев – в возрасте 55-59 лет. Среди женщин 30-34 года было выявлено 53 случая РШМ - 7,5%, и 45(6,4%) случаев РШМ было зарегистрировано у женщин возраста 60-64 лет. </w:t>
      </w:r>
      <w:r w:rsidR="00B24684" w:rsidRPr="00FA66D5">
        <w:rPr>
          <w:rFonts w:ascii="Times New Roman" w:hAnsi="Times New Roman" w:cs="Times New Roman"/>
          <w:sz w:val="24"/>
          <w:szCs w:val="24"/>
        </w:rPr>
        <w:t xml:space="preserve">На возрастные группы 65-69 и 70-74 лет пришлось 27 (3,8%) и 18 (2,5%) зарегистрированных случаев соответственно. Среди лиц </w:t>
      </w:r>
      <w:proofErr w:type="gramStart"/>
      <w:r w:rsidR="00B24684" w:rsidRPr="00FA66D5">
        <w:rPr>
          <w:rFonts w:ascii="Times New Roman" w:hAnsi="Times New Roman" w:cs="Times New Roman"/>
          <w:sz w:val="24"/>
          <w:szCs w:val="24"/>
        </w:rPr>
        <w:t>моложе  29</w:t>
      </w:r>
      <w:proofErr w:type="gramEnd"/>
      <w:r w:rsidR="00B24684" w:rsidRPr="00FA66D5">
        <w:rPr>
          <w:rFonts w:ascii="Times New Roman" w:hAnsi="Times New Roman" w:cs="Times New Roman"/>
          <w:sz w:val="24"/>
          <w:szCs w:val="24"/>
        </w:rPr>
        <w:t xml:space="preserve"> лет РШМ встречался реже, так в возрастной группе от 20 до 24 лет РШМ был зарегистрирован в 2 случаях (0,3%), а у женщин 25-28 лет у 20 (2,8%) случаев. </w:t>
      </w:r>
    </w:p>
    <w:p w14:paraId="34911F72" w14:textId="437799D6" w:rsidR="008E4C65"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Распределение больных РШМ по стадиям (</w:t>
      </w:r>
      <w:r w:rsidR="00967BBB" w:rsidRPr="00FA66D5">
        <w:rPr>
          <w:rFonts w:ascii="Times New Roman" w:hAnsi="Times New Roman" w:cs="Times New Roman"/>
          <w:sz w:val="24"/>
          <w:szCs w:val="24"/>
        </w:rPr>
        <w:t xml:space="preserve">ретроспективный анализ </w:t>
      </w:r>
      <w:r w:rsidRPr="00FA66D5">
        <w:rPr>
          <w:rFonts w:ascii="Times New Roman" w:hAnsi="Times New Roman" w:cs="Times New Roman"/>
          <w:sz w:val="24"/>
          <w:szCs w:val="24"/>
        </w:rPr>
        <w:t>за период с 2008-2017 годы, среднегодовые значения) позволило установить</w:t>
      </w:r>
      <w:r w:rsidR="00EE25A7" w:rsidRPr="00FA66D5">
        <w:rPr>
          <w:rFonts w:ascii="Times New Roman" w:hAnsi="Times New Roman" w:cs="Times New Roman"/>
          <w:sz w:val="24"/>
          <w:szCs w:val="24"/>
        </w:rPr>
        <w:t>,</w:t>
      </w:r>
      <w:r w:rsidRPr="00FA66D5">
        <w:rPr>
          <w:rFonts w:ascii="Times New Roman" w:hAnsi="Times New Roman" w:cs="Times New Roman"/>
          <w:sz w:val="24"/>
          <w:szCs w:val="24"/>
        </w:rPr>
        <w:t xml:space="preserve"> что I стадия РШМ была выявлена среди 378 женщин (53,6%),  </w:t>
      </w:r>
      <w:r w:rsidRPr="00FA66D5">
        <w:rPr>
          <w:rFonts w:ascii="Times New Roman" w:hAnsi="Times New Roman" w:cs="Times New Roman"/>
          <w:bCs/>
          <w:sz w:val="24"/>
          <w:szCs w:val="24"/>
        </w:rPr>
        <w:t xml:space="preserve">II стадия у 189 пациентки - 26,8 %, III стадия у 123 женщин – 17,5%, </w:t>
      </w:r>
      <w:r w:rsidRPr="00FA66D5">
        <w:rPr>
          <w:rFonts w:ascii="Times New Roman" w:hAnsi="Times New Roman" w:cs="Times New Roman"/>
          <w:sz w:val="24"/>
          <w:szCs w:val="24"/>
        </w:rPr>
        <w:t xml:space="preserve">IV стадия у 15 пациенток ( 2,1%) (Таблица </w:t>
      </w:r>
      <w:r w:rsidR="004D2022" w:rsidRPr="00FA66D5">
        <w:rPr>
          <w:rFonts w:ascii="Times New Roman" w:hAnsi="Times New Roman" w:cs="Times New Roman"/>
          <w:sz w:val="24"/>
          <w:szCs w:val="24"/>
        </w:rPr>
        <w:t>4</w:t>
      </w:r>
      <w:r w:rsidRPr="00FA66D5">
        <w:rPr>
          <w:rFonts w:ascii="Times New Roman" w:hAnsi="Times New Roman" w:cs="Times New Roman"/>
          <w:sz w:val="24"/>
          <w:szCs w:val="24"/>
        </w:rPr>
        <w:t xml:space="preserve">). </w:t>
      </w:r>
    </w:p>
    <w:p w14:paraId="1007F80C" w14:textId="1BA2B829" w:rsidR="00B24684" w:rsidRDefault="004D2022" w:rsidP="009D769A">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t xml:space="preserve">Таблица 4 </w:t>
      </w:r>
      <w:r w:rsidR="00B24684" w:rsidRPr="00FA66D5">
        <w:rPr>
          <w:rFonts w:ascii="Times New Roman" w:hAnsi="Times New Roman" w:cs="Times New Roman"/>
          <w:sz w:val="24"/>
          <w:szCs w:val="24"/>
        </w:rPr>
        <w:t xml:space="preserve">– Распределение случаев РШМ по стадиям заболевания и месту </w:t>
      </w:r>
      <w:proofErr w:type="gramStart"/>
      <w:r w:rsidR="00B24684" w:rsidRPr="00FA66D5">
        <w:rPr>
          <w:rFonts w:ascii="Times New Roman" w:hAnsi="Times New Roman" w:cs="Times New Roman"/>
          <w:sz w:val="24"/>
          <w:szCs w:val="24"/>
        </w:rPr>
        <w:t>проживания  (</w:t>
      </w:r>
      <w:proofErr w:type="spellStart"/>
      <w:proofErr w:type="gramEnd"/>
      <w:r w:rsidR="00B24684" w:rsidRPr="00FA66D5">
        <w:rPr>
          <w:rFonts w:ascii="Times New Roman" w:hAnsi="Times New Roman" w:cs="Times New Roman"/>
          <w:sz w:val="24"/>
          <w:szCs w:val="24"/>
        </w:rPr>
        <w:t>абс.цифры</w:t>
      </w:r>
      <w:proofErr w:type="spellEnd"/>
      <w:r w:rsidR="00B24684" w:rsidRPr="00FA66D5">
        <w:rPr>
          <w:rFonts w:ascii="Times New Roman" w:hAnsi="Times New Roman" w:cs="Times New Roman"/>
          <w:sz w:val="24"/>
          <w:szCs w:val="24"/>
        </w:rPr>
        <w:t xml:space="preserve">, % от общего числа зарегистрированных случаев), </w:t>
      </w:r>
      <w:proofErr w:type="spellStart"/>
      <w:r w:rsidR="00B24684" w:rsidRPr="00FA66D5">
        <w:rPr>
          <w:rFonts w:ascii="Times New Roman" w:hAnsi="Times New Roman" w:cs="Times New Roman"/>
          <w:sz w:val="24"/>
          <w:szCs w:val="24"/>
        </w:rPr>
        <w:t>Семейский</w:t>
      </w:r>
      <w:proofErr w:type="spellEnd"/>
      <w:r w:rsidR="00B24684" w:rsidRPr="00FA66D5">
        <w:rPr>
          <w:rFonts w:ascii="Times New Roman" w:hAnsi="Times New Roman" w:cs="Times New Roman"/>
          <w:sz w:val="24"/>
          <w:szCs w:val="24"/>
        </w:rPr>
        <w:t xml:space="preserve"> регион</w:t>
      </w:r>
    </w:p>
    <w:p w14:paraId="4C7FC32D" w14:textId="77777777" w:rsidR="009D769A" w:rsidRPr="00FA66D5" w:rsidRDefault="009D769A" w:rsidP="009D769A">
      <w:pPr>
        <w:spacing w:after="0" w:line="240" w:lineRule="auto"/>
        <w:rPr>
          <w:rFonts w:ascii="Times New Roman" w:hAnsi="Times New Roman" w:cs="Times New Roman"/>
          <w:sz w:val="24"/>
          <w:szCs w:val="24"/>
        </w:rPr>
      </w:pPr>
    </w:p>
    <w:tbl>
      <w:tblPr>
        <w:tblW w:w="7889" w:type="dxa"/>
        <w:jc w:val="center"/>
        <w:tblLook w:val="04A0" w:firstRow="1" w:lastRow="0" w:firstColumn="1" w:lastColumn="0" w:noHBand="0" w:noVBand="1"/>
      </w:tblPr>
      <w:tblGrid>
        <w:gridCol w:w="2579"/>
        <w:gridCol w:w="678"/>
        <w:gridCol w:w="921"/>
        <w:gridCol w:w="921"/>
        <w:gridCol w:w="921"/>
        <w:gridCol w:w="909"/>
        <w:gridCol w:w="960"/>
      </w:tblGrid>
      <w:tr w:rsidR="000C2A01" w:rsidRPr="00FA66D5" w14:paraId="49999EF9" w14:textId="77777777" w:rsidTr="00EE25A7">
        <w:trPr>
          <w:trHeight w:val="315"/>
          <w:jc w:val="center"/>
        </w:trPr>
        <w:tc>
          <w:tcPr>
            <w:tcW w:w="25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C38F39"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Населенный пункт</w:t>
            </w:r>
          </w:p>
        </w:tc>
        <w:tc>
          <w:tcPr>
            <w:tcW w:w="678" w:type="dxa"/>
            <w:tcBorders>
              <w:top w:val="single" w:sz="4" w:space="0" w:color="auto"/>
              <w:left w:val="nil"/>
              <w:bottom w:val="single" w:sz="4" w:space="0" w:color="auto"/>
              <w:right w:val="single" w:sz="4" w:space="0" w:color="auto"/>
            </w:tcBorders>
            <w:shd w:val="clear" w:color="auto" w:fill="auto"/>
            <w:vAlign w:val="center"/>
            <w:hideMark/>
          </w:tcPr>
          <w:p w14:paraId="155A2D4A"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 </w:t>
            </w:r>
          </w:p>
        </w:tc>
        <w:tc>
          <w:tcPr>
            <w:tcW w:w="3672" w:type="dxa"/>
            <w:gridSpan w:val="4"/>
            <w:tcBorders>
              <w:top w:val="single" w:sz="4" w:space="0" w:color="auto"/>
              <w:left w:val="nil"/>
              <w:bottom w:val="single" w:sz="4" w:space="0" w:color="auto"/>
              <w:right w:val="single" w:sz="4" w:space="0" w:color="auto"/>
            </w:tcBorders>
            <w:shd w:val="clear" w:color="auto" w:fill="auto"/>
            <w:vAlign w:val="center"/>
            <w:hideMark/>
          </w:tcPr>
          <w:p w14:paraId="3F883079" w14:textId="77777777" w:rsidR="00B24684" w:rsidRPr="00FA66D5" w:rsidRDefault="00B24684" w:rsidP="00FA66D5">
            <w:pPr>
              <w:spacing w:after="0" w:line="240" w:lineRule="auto"/>
              <w:jc w:val="center"/>
              <w:rPr>
                <w:rFonts w:ascii="Times New Roman" w:hAnsi="Times New Roman" w:cs="Times New Roman"/>
                <w:bCs/>
                <w:sz w:val="24"/>
                <w:szCs w:val="24"/>
              </w:rPr>
            </w:pPr>
            <w:proofErr w:type="spellStart"/>
            <w:r w:rsidRPr="00FA66D5">
              <w:rPr>
                <w:rFonts w:ascii="Times New Roman" w:hAnsi="Times New Roman" w:cs="Times New Roman"/>
                <w:bCs/>
                <w:sz w:val="24"/>
                <w:szCs w:val="24"/>
              </w:rPr>
              <w:t>Cтадии</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85B76" w14:textId="77777777" w:rsidR="00B24684" w:rsidRPr="00FA66D5" w:rsidRDefault="00B24684" w:rsidP="00FA66D5">
            <w:pPr>
              <w:spacing w:after="0" w:line="240" w:lineRule="auto"/>
              <w:jc w:val="center"/>
              <w:rPr>
                <w:rFonts w:ascii="Times New Roman" w:hAnsi="Times New Roman" w:cs="Times New Roman"/>
                <w:bCs/>
                <w:sz w:val="24"/>
                <w:szCs w:val="24"/>
              </w:rPr>
            </w:pPr>
            <w:r w:rsidRPr="00FA66D5">
              <w:rPr>
                <w:rFonts w:ascii="Times New Roman" w:hAnsi="Times New Roman" w:cs="Times New Roman"/>
                <w:bCs/>
                <w:sz w:val="24"/>
                <w:szCs w:val="24"/>
              </w:rPr>
              <w:t>Всего</w:t>
            </w:r>
          </w:p>
        </w:tc>
      </w:tr>
      <w:tr w:rsidR="000C2A01" w:rsidRPr="00FA66D5" w14:paraId="33C3F7A6" w14:textId="77777777" w:rsidTr="00EE25A7">
        <w:trPr>
          <w:trHeight w:val="315"/>
          <w:jc w:val="center"/>
        </w:trPr>
        <w:tc>
          <w:tcPr>
            <w:tcW w:w="2579" w:type="dxa"/>
            <w:vMerge/>
            <w:tcBorders>
              <w:top w:val="single" w:sz="4" w:space="0" w:color="auto"/>
              <w:left w:val="single" w:sz="4" w:space="0" w:color="auto"/>
              <w:bottom w:val="single" w:sz="4" w:space="0" w:color="auto"/>
              <w:right w:val="single" w:sz="4" w:space="0" w:color="auto"/>
            </w:tcBorders>
            <w:vAlign w:val="center"/>
            <w:hideMark/>
          </w:tcPr>
          <w:p w14:paraId="25749FE2"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06266A63"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 </w:t>
            </w:r>
          </w:p>
        </w:tc>
        <w:tc>
          <w:tcPr>
            <w:tcW w:w="921" w:type="dxa"/>
            <w:tcBorders>
              <w:top w:val="nil"/>
              <w:left w:val="nil"/>
              <w:bottom w:val="single" w:sz="4" w:space="0" w:color="auto"/>
              <w:right w:val="single" w:sz="4" w:space="0" w:color="auto"/>
            </w:tcBorders>
            <w:shd w:val="clear" w:color="auto" w:fill="auto"/>
            <w:vAlign w:val="center"/>
            <w:hideMark/>
          </w:tcPr>
          <w:p w14:paraId="0ACBFDCF" w14:textId="77777777" w:rsidR="00B24684" w:rsidRPr="00FA66D5" w:rsidRDefault="00B24684" w:rsidP="00FA66D5">
            <w:pPr>
              <w:spacing w:after="0" w:line="240" w:lineRule="auto"/>
              <w:jc w:val="center"/>
              <w:rPr>
                <w:rFonts w:ascii="Times New Roman" w:hAnsi="Times New Roman" w:cs="Times New Roman"/>
                <w:bCs/>
                <w:sz w:val="24"/>
                <w:szCs w:val="24"/>
              </w:rPr>
            </w:pPr>
            <w:r w:rsidRPr="00FA66D5">
              <w:rPr>
                <w:rFonts w:ascii="Times New Roman" w:hAnsi="Times New Roman" w:cs="Times New Roman"/>
                <w:bCs/>
                <w:sz w:val="24"/>
                <w:szCs w:val="24"/>
              </w:rPr>
              <w:t>I</w:t>
            </w:r>
          </w:p>
        </w:tc>
        <w:tc>
          <w:tcPr>
            <w:tcW w:w="921" w:type="dxa"/>
            <w:tcBorders>
              <w:top w:val="nil"/>
              <w:left w:val="nil"/>
              <w:bottom w:val="single" w:sz="4" w:space="0" w:color="auto"/>
              <w:right w:val="single" w:sz="4" w:space="0" w:color="auto"/>
            </w:tcBorders>
            <w:shd w:val="clear" w:color="auto" w:fill="auto"/>
            <w:vAlign w:val="center"/>
            <w:hideMark/>
          </w:tcPr>
          <w:p w14:paraId="4ED49742" w14:textId="77777777" w:rsidR="00B24684" w:rsidRPr="00FA66D5" w:rsidRDefault="00B24684" w:rsidP="00FA66D5">
            <w:pPr>
              <w:spacing w:after="0" w:line="240" w:lineRule="auto"/>
              <w:jc w:val="center"/>
              <w:rPr>
                <w:rFonts w:ascii="Times New Roman" w:hAnsi="Times New Roman" w:cs="Times New Roman"/>
                <w:bCs/>
                <w:sz w:val="24"/>
                <w:szCs w:val="24"/>
              </w:rPr>
            </w:pPr>
            <w:r w:rsidRPr="00FA66D5">
              <w:rPr>
                <w:rFonts w:ascii="Times New Roman" w:hAnsi="Times New Roman" w:cs="Times New Roman"/>
                <w:bCs/>
                <w:sz w:val="24"/>
                <w:szCs w:val="24"/>
              </w:rPr>
              <w:t>II</w:t>
            </w:r>
          </w:p>
        </w:tc>
        <w:tc>
          <w:tcPr>
            <w:tcW w:w="921" w:type="dxa"/>
            <w:tcBorders>
              <w:top w:val="nil"/>
              <w:left w:val="nil"/>
              <w:bottom w:val="single" w:sz="4" w:space="0" w:color="auto"/>
              <w:right w:val="single" w:sz="4" w:space="0" w:color="auto"/>
            </w:tcBorders>
            <w:shd w:val="clear" w:color="auto" w:fill="auto"/>
            <w:vAlign w:val="center"/>
            <w:hideMark/>
          </w:tcPr>
          <w:p w14:paraId="4CBBAD7F" w14:textId="77777777" w:rsidR="00B24684" w:rsidRPr="00FA66D5" w:rsidRDefault="00B24684" w:rsidP="00FA66D5">
            <w:pPr>
              <w:spacing w:after="0" w:line="240" w:lineRule="auto"/>
              <w:jc w:val="center"/>
              <w:rPr>
                <w:rFonts w:ascii="Times New Roman" w:hAnsi="Times New Roman" w:cs="Times New Roman"/>
                <w:bCs/>
                <w:sz w:val="24"/>
                <w:szCs w:val="24"/>
              </w:rPr>
            </w:pPr>
            <w:r w:rsidRPr="00FA66D5">
              <w:rPr>
                <w:rFonts w:ascii="Times New Roman" w:hAnsi="Times New Roman" w:cs="Times New Roman"/>
                <w:bCs/>
                <w:sz w:val="24"/>
                <w:szCs w:val="24"/>
              </w:rPr>
              <w:t>III</w:t>
            </w:r>
          </w:p>
        </w:tc>
        <w:tc>
          <w:tcPr>
            <w:tcW w:w="909" w:type="dxa"/>
            <w:tcBorders>
              <w:top w:val="nil"/>
              <w:left w:val="nil"/>
              <w:bottom w:val="single" w:sz="4" w:space="0" w:color="auto"/>
              <w:right w:val="single" w:sz="4" w:space="0" w:color="auto"/>
            </w:tcBorders>
            <w:shd w:val="clear" w:color="auto" w:fill="auto"/>
            <w:vAlign w:val="center"/>
            <w:hideMark/>
          </w:tcPr>
          <w:p w14:paraId="56FBB7E7" w14:textId="77777777" w:rsidR="00B24684" w:rsidRPr="00FA66D5" w:rsidRDefault="00B24684" w:rsidP="00FA66D5">
            <w:pPr>
              <w:spacing w:after="0" w:line="240" w:lineRule="auto"/>
              <w:jc w:val="center"/>
              <w:rPr>
                <w:rFonts w:ascii="Times New Roman" w:hAnsi="Times New Roman" w:cs="Times New Roman"/>
                <w:bCs/>
                <w:sz w:val="24"/>
                <w:szCs w:val="24"/>
              </w:rPr>
            </w:pPr>
            <w:r w:rsidRPr="00FA66D5">
              <w:rPr>
                <w:rFonts w:ascii="Times New Roman" w:hAnsi="Times New Roman" w:cs="Times New Roman"/>
                <w:bCs/>
                <w:sz w:val="24"/>
                <w:szCs w:val="24"/>
              </w:rPr>
              <w:t>IV</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11CAFFCC" w14:textId="77777777" w:rsidR="00B24684" w:rsidRPr="00FA66D5" w:rsidRDefault="00B24684" w:rsidP="00FA66D5">
            <w:pPr>
              <w:spacing w:after="0" w:line="240" w:lineRule="auto"/>
              <w:rPr>
                <w:rFonts w:ascii="Times New Roman" w:hAnsi="Times New Roman" w:cs="Times New Roman"/>
                <w:bCs/>
                <w:sz w:val="24"/>
                <w:szCs w:val="24"/>
              </w:rPr>
            </w:pPr>
          </w:p>
        </w:tc>
      </w:tr>
      <w:tr w:rsidR="000C2A01" w:rsidRPr="00FA66D5" w14:paraId="332FD405"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00005A2C"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город Семей</w:t>
            </w:r>
          </w:p>
        </w:tc>
        <w:tc>
          <w:tcPr>
            <w:tcW w:w="678" w:type="dxa"/>
            <w:tcBorders>
              <w:top w:val="nil"/>
              <w:left w:val="nil"/>
              <w:bottom w:val="single" w:sz="4" w:space="0" w:color="auto"/>
              <w:right w:val="single" w:sz="4" w:space="0" w:color="auto"/>
            </w:tcBorders>
            <w:shd w:val="clear" w:color="auto" w:fill="auto"/>
            <w:vAlign w:val="center"/>
            <w:hideMark/>
          </w:tcPr>
          <w:p w14:paraId="28900CAC"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w:t>
            </w:r>
            <w:r w:rsidR="00B24684" w:rsidRPr="00FA66D5">
              <w:rPr>
                <w:rFonts w:ascii="Times New Roman" w:hAnsi="Times New Roman" w:cs="Times New Roman"/>
                <w:sz w:val="24"/>
                <w:szCs w:val="24"/>
              </w:rPr>
              <w:t>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3942EF4A"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244</w:t>
            </w:r>
          </w:p>
        </w:tc>
        <w:tc>
          <w:tcPr>
            <w:tcW w:w="921" w:type="dxa"/>
            <w:tcBorders>
              <w:top w:val="nil"/>
              <w:left w:val="nil"/>
              <w:bottom w:val="single" w:sz="4" w:space="0" w:color="auto"/>
              <w:right w:val="single" w:sz="4" w:space="0" w:color="auto"/>
            </w:tcBorders>
            <w:shd w:val="clear" w:color="auto" w:fill="auto"/>
            <w:noWrap/>
            <w:vAlign w:val="center"/>
            <w:hideMark/>
          </w:tcPr>
          <w:p w14:paraId="57E2B21D"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110</w:t>
            </w:r>
          </w:p>
        </w:tc>
        <w:tc>
          <w:tcPr>
            <w:tcW w:w="921" w:type="dxa"/>
            <w:tcBorders>
              <w:top w:val="nil"/>
              <w:left w:val="nil"/>
              <w:bottom w:val="single" w:sz="4" w:space="0" w:color="auto"/>
              <w:right w:val="single" w:sz="4" w:space="0" w:color="auto"/>
            </w:tcBorders>
            <w:shd w:val="clear" w:color="auto" w:fill="auto"/>
            <w:noWrap/>
            <w:vAlign w:val="center"/>
            <w:hideMark/>
          </w:tcPr>
          <w:p w14:paraId="2ED7E046"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63</w:t>
            </w:r>
          </w:p>
        </w:tc>
        <w:tc>
          <w:tcPr>
            <w:tcW w:w="909" w:type="dxa"/>
            <w:tcBorders>
              <w:top w:val="nil"/>
              <w:left w:val="nil"/>
              <w:bottom w:val="single" w:sz="4" w:space="0" w:color="auto"/>
              <w:right w:val="single" w:sz="4" w:space="0" w:color="auto"/>
            </w:tcBorders>
            <w:shd w:val="clear" w:color="auto" w:fill="auto"/>
            <w:noWrap/>
            <w:vAlign w:val="center"/>
            <w:hideMark/>
          </w:tcPr>
          <w:p w14:paraId="2AC399D3"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14:paraId="2CF0F69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423</w:t>
            </w:r>
          </w:p>
        </w:tc>
      </w:tr>
      <w:tr w:rsidR="000C2A01" w:rsidRPr="00FA66D5" w14:paraId="240451BA"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4CE59843"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1F0F1104"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200C95A8"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57,7</w:t>
            </w:r>
          </w:p>
        </w:tc>
        <w:tc>
          <w:tcPr>
            <w:tcW w:w="921" w:type="dxa"/>
            <w:tcBorders>
              <w:top w:val="nil"/>
              <w:left w:val="nil"/>
              <w:bottom w:val="single" w:sz="4" w:space="0" w:color="auto"/>
              <w:right w:val="single" w:sz="4" w:space="0" w:color="auto"/>
            </w:tcBorders>
            <w:shd w:val="clear" w:color="auto" w:fill="auto"/>
            <w:noWrap/>
            <w:vAlign w:val="center"/>
            <w:hideMark/>
          </w:tcPr>
          <w:p w14:paraId="1DD60149"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26,0</w:t>
            </w:r>
          </w:p>
        </w:tc>
        <w:tc>
          <w:tcPr>
            <w:tcW w:w="921" w:type="dxa"/>
            <w:tcBorders>
              <w:top w:val="nil"/>
              <w:left w:val="nil"/>
              <w:bottom w:val="single" w:sz="4" w:space="0" w:color="auto"/>
              <w:right w:val="single" w:sz="4" w:space="0" w:color="auto"/>
            </w:tcBorders>
            <w:shd w:val="clear" w:color="auto" w:fill="auto"/>
            <w:noWrap/>
            <w:vAlign w:val="center"/>
            <w:hideMark/>
          </w:tcPr>
          <w:p w14:paraId="35FC0A4A"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14,9</w:t>
            </w:r>
          </w:p>
        </w:tc>
        <w:tc>
          <w:tcPr>
            <w:tcW w:w="909" w:type="dxa"/>
            <w:tcBorders>
              <w:top w:val="nil"/>
              <w:left w:val="nil"/>
              <w:bottom w:val="single" w:sz="4" w:space="0" w:color="auto"/>
              <w:right w:val="single" w:sz="4" w:space="0" w:color="auto"/>
            </w:tcBorders>
            <w:shd w:val="clear" w:color="auto" w:fill="auto"/>
            <w:noWrap/>
            <w:vAlign w:val="center"/>
            <w:hideMark/>
          </w:tcPr>
          <w:p w14:paraId="21237846"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1,4</w:t>
            </w:r>
          </w:p>
        </w:tc>
        <w:tc>
          <w:tcPr>
            <w:tcW w:w="960" w:type="dxa"/>
            <w:tcBorders>
              <w:top w:val="nil"/>
              <w:left w:val="nil"/>
              <w:bottom w:val="single" w:sz="4" w:space="0" w:color="auto"/>
              <w:right w:val="single" w:sz="4" w:space="0" w:color="auto"/>
            </w:tcBorders>
            <w:shd w:val="clear" w:color="auto" w:fill="auto"/>
            <w:noWrap/>
            <w:vAlign w:val="center"/>
            <w:hideMark/>
          </w:tcPr>
          <w:p w14:paraId="68C9E287"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078A588D"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54C009A3"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город Курчатов</w:t>
            </w:r>
          </w:p>
        </w:tc>
        <w:tc>
          <w:tcPr>
            <w:tcW w:w="678" w:type="dxa"/>
            <w:tcBorders>
              <w:top w:val="nil"/>
              <w:left w:val="nil"/>
              <w:bottom w:val="single" w:sz="4" w:space="0" w:color="auto"/>
              <w:right w:val="single" w:sz="4" w:space="0" w:color="auto"/>
            </w:tcBorders>
            <w:shd w:val="clear" w:color="auto" w:fill="auto"/>
            <w:vAlign w:val="center"/>
            <w:hideMark/>
          </w:tcPr>
          <w:p w14:paraId="663E8D7A"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p>
        </w:tc>
        <w:tc>
          <w:tcPr>
            <w:tcW w:w="921" w:type="dxa"/>
            <w:tcBorders>
              <w:top w:val="nil"/>
              <w:left w:val="nil"/>
              <w:bottom w:val="single" w:sz="4" w:space="0" w:color="auto"/>
              <w:right w:val="single" w:sz="4" w:space="0" w:color="auto"/>
            </w:tcBorders>
            <w:shd w:val="clear" w:color="auto" w:fill="auto"/>
            <w:noWrap/>
            <w:vAlign w:val="center"/>
            <w:hideMark/>
          </w:tcPr>
          <w:p w14:paraId="08C6644E" w14:textId="77777777" w:rsidR="00B24684" w:rsidRPr="00FA66D5" w:rsidRDefault="00B24684"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t>10</w:t>
            </w:r>
          </w:p>
        </w:tc>
        <w:tc>
          <w:tcPr>
            <w:tcW w:w="921" w:type="dxa"/>
            <w:tcBorders>
              <w:top w:val="nil"/>
              <w:left w:val="nil"/>
              <w:bottom w:val="single" w:sz="4" w:space="0" w:color="auto"/>
              <w:right w:val="single" w:sz="4" w:space="0" w:color="auto"/>
            </w:tcBorders>
            <w:shd w:val="clear" w:color="auto" w:fill="auto"/>
            <w:noWrap/>
            <w:vAlign w:val="center"/>
            <w:hideMark/>
          </w:tcPr>
          <w:p w14:paraId="3E02B5CA" w14:textId="77777777" w:rsidR="00B24684" w:rsidRPr="00FA66D5" w:rsidRDefault="00B24684"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t>7</w:t>
            </w:r>
          </w:p>
        </w:tc>
        <w:tc>
          <w:tcPr>
            <w:tcW w:w="921" w:type="dxa"/>
            <w:tcBorders>
              <w:top w:val="nil"/>
              <w:left w:val="nil"/>
              <w:bottom w:val="single" w:sz="4" w:space="0" w:color="auto"/>
              <w:right w:val="single" w:sz="4" w:space="0" w:color="auto"/>
            </w:tcBorders>
            <w:shd w:val="clear" w:color="auto" w:fill="auto"/>
            <w:noWrap/>
            <w:vAlign w:val="center"/>
            <w:hideMark/>
          </w:tcPr>
          <w:p w14:paraId="0904DBBB" w14:textId="77777777" w:rsidR="00B24684" w:rsidRPr="00FA66D5" w:rsidRDefault="00B24684"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t>5</w:t>
            </w:r>
          </w:p>
        </w:tc>
        <w:tc>
          <w:tcPr>
            <w:tcW w:w="909" w:type="dxa"/>
            <w:tcBorders>
              <w:top w:val="nil"/>
              <w:left w:val="nil"/>
              <w:bottom w:val="single" w:sz="4" w:space="0" w:color="auto"/>
              <w:right w:val="single" w:sz="4" w:space="0" w:color="auto"/>
            </w:tcBorders>
            <w:shd w:val="clear" w:color="auto" w:fill="auto"/>
            <w:noWrap/>
            <w:vAlign w:val="center"/>
            <w:hideMark/>
          </w:tcPr>
          <w:p w14:paraId="1A6E4424" w14:textId="77777777" w:rsidR="00B24684" w:rsidRPr="00FA66D5" w:rsidRDefault="00B24684"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1338DD3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22</w:t>
            </w:r>
          </w:p>
        </w:tc>
      </w:tr>
      <w:tr w:rsidR="000C2A01" w:rsidRPr="00FA66D5" w14:paraId="3583D78E"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6173D217"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334FB764"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143B348C"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45,4</w:t>
            </w:r>
          </w:p>
        </w:tc>
        <w:tc>
          <w:tcPr>
            <w:tcW w:w="921" w:type="dxa"/>
            <w:tcBorders>
              <w:top w:val="nil"/>
              <w:left w:val="nil"/>
              <w:bottom w:val="single" w:sz="4" w:space="0" w:color="auto"/>
              <w:right w:val="single" w:sz="4" w:space="0" w:color="auto"/>
            </w:tcBorders>
            <w:shd w:val="clear" w:color="auto" w:fill="auto"/>
            <w:noWrap/>
            <w:vAlign w:val="center"/>
            <w:hideMark/>
          </w:tcPr>
          <w:p w14:paraId="3E5BA1B2"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31,8</w:t>
            </w:r>
          </w:p>
        </w:tc>
        <w:tc>
          <w:tcPr>
            <w:tcW w:w="921" w:type="dxa"/>
            <w:tcBorders>
              <w:top w:val="nil"/>
              <w:left w:val="nil"/>
              <w:bottom w:val="single" w:sz="4" w:space="0" w:color="auto"/>
              <w:right w:val="single" w:sz="4" w:space="0" w:color="auto"/>
            </w:tcBorders>
            <w:shd w:val="clear" w:color="auto" w:fill="auto"/>
            <w:noWrap/>
            <w:vAlign w:val="center"/>
            <w:hideMark/>
          </w:tcPr>
          <w:p w14:paraId="5C570467"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22,7</w:t>
            </w:r>
          </w:p>
        </w:tc>
        <w:tc>
          <w:tcPr>
            <w:tcW w:w="909" w:type="dxa"/>
            <w:tcBorders>
              <w:top w:val="nil"/>
              <w:left w:val="nil"/>
              <w:bottom w:val="single" w:sz="4" w:space="0" w:color="auto"/>
              <w:right w:val="single" w:sz="4" w:space="0" w:color="auto"/>
            </w:tcBorders>
            <w:shd w:val="clear" w:color="auto" w:fill="auto"/>
            <w:noWrap/>
            <w:vAlign w:val="center"/>
            <w:hideMark/>
          </w:tcPr>
          <w:p w14:paraId="1150BBFD" w14:textId="77777777" w:rsidR="00B24684" w:rsidRPr="00FA66D5" w:rsidRDefault="00B24684" w:rsidP="00FA66D5">
            <w:pPr>
              <w:spacing w:after="0" w:line="240" w:lineRule="auto"/>
              <w:jc w:val="center"/>
              <w:rPr>
                <w:rFonts w:ascii="Times New Roman" w:hAnsi="Times New Roman" w:cs="Times New Roman"/>
                <w:sz w:val="24"/>
                <w:szCs w:val="24"/>
              </w:rPr>
            </w:pPr>
          </w:p>
        </w:tc>
        <w:tc>
          <w:tcPr>
            <w:tcW w:w="960" w:type="dxa"/>
            <w:tcBorders>
              <w:top w:val="nil"/>
              <w:left w:val="nil"/>
              <w:bottom w:val="single" w:sz="4" w:space="0" w:color="auto"/>
              <w:right w:val="single" w:sz="4" w:space="0" w:color="auto"/>
            </w:tcBorders>
            <w:shd w:val="clear" w:color="auto" w:fill="auto"/>
            <w:noWrap/>
            <w:vAlign w:val="center"/>
            <w:hideMark/>
          </w:tcPr>
          <w:p w14:paraId="614880D8" w14:textId="77777777" w:rsidR="00B24684" w:rsidRPr="00FA66D5" w:rsidRDefault="00B24684" w:rsidP="00FA66D5">
            <w:pPr>
              <w:spacing w:after="0" w:line="240" w:lineRule="auto"/>
              <w:jc w:val="center"/>
              <w:rPr>
                <w:rFonts w:ascii="Times New Roman" w:hAnsi="Times New Roman" w:cs="Times New Roman"/>
                <w:sz w:val="24"/>
                <w:szCs w:val="24"/>
              </w:rPr>
            </w:pPr>
          </w:p>
        </w:tc>
      </w:tr>
      <w:tr w:rsidR="000C2A01" w:rsidRPr="00FA66D5" w14:paraId="0D2DA7CE"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1DF12A72"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Абайский район</w:t>
            </w:r>
          </w:p>
        </w:tc>
        <w:tc>
          <w:tcPr>
            <w:tcW w:w="678" w:type="dxa"/>
            <w:tcBorders>
              <w:top w:val="nil"/>
              <w:left w:val="nil"/>
              <w:bottom w:val="single" w:sz="4" w:space="0" w:color="auto"/>
              <w:right w:val="single" w:sz="4" w:space="0" w:color="auto"/>
            </w:tcBorders>
            <w:shd w:val="clear" w:color="auto" w:fill="auto"/>
            <w:vAlign w:val="center"/>
            <w:hideMark/>
          </w:tcPr>
          <w:p w14:paraId="47F6124F"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462931B2"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5</w:t>
            </w:r>
          </w:p>
        </w:tc>
        <w:tc>
          <w:tcPr>
            <w:tcW w:w="921" w:type="dxa"/>
            <w:tcBorders>
              <w:top w:val="nil"/>
              <w:left w:val="nil"/>
              <w:bottom w:val="single" w:sz="4" w:space="0" w:color="auto"/>
              <w:right w:val="single" w:sz="4" w:space="0" w:color="auto"/>
            </w:tcBorders>
            <w:shd w:val="clear" w:color="auto" w:fill="auto"/>
            <w:noWrap/>
            <w:vAlign w:val="center"/>
            <w:hideMark/>
          </w:tcPr>
          <w:p w14:paraId="3564611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7</w:t>
            </w:r>
          </w:p>
        </w:tc>
        <w:tc>
          <w:tcPr>
            <w:tcW w:w="921" w:type="dxa"/>
            <w:tcBorders>
              <w:top w:val="nil"/>
              <w:left w:val="nil"/>
              <w:bottom w:val="single" w:sz="4" w:space="0" w:color="auto"/>
              <w:right w:val="single" w:sz="4" w:space="0" w:color="auto"/>
            </w:tcBorders>
            <w:shd w:val="clear" w:color="auto" w:fill="auto"/>
            <w:noWrap/>
            <w:vAlign w:val="center"/>
            <w:hideMark/>
          </w:tcPr>
          <w:p w14:paraId="66EC9620"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w:t>
            </w:r>
          </w:p>
        </w:tc>
        <w:tc>
          <w:tcPr>
            <w:tcW w:w="909" w:type="dxa"/>
            <w:tcBorders>
              <w:top w:val="nil"/>
              <w:left w:val="nil"/>
              <w:bottom w:val="single" w:sz="4" w:space="0" w:color="auto"/>
              <w:right w:val="single" w:sz="4" w:space="0" w:color="auto"/>
            </w:tcBorders>
            <w:shd w:val="clear" w:color="auto" w:fill="auto"/>
            <w:noWrap/>
            <w:vAlign w:val="center"/>
            <w:hideMark/>
          </w:tcPr>
          <w:p w14:paraId="1D48385F"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14:paraId="76A759D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15</w:t>
            </w:r>
          </w:p>
        </w:tc>
      </w:tr>
      <w:tr w:rsidR="000C2A01" w:rsidRPr="00FA66D5" w14:paraId="3181CC5C"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2B8B4D7F"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1A28DBCD"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2C851912"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33,3</w:t>
            </w:r>
          </w:p>
        </w:tc>
        <w:tc>
          <w:tcPr>
            <w:tcW w:w="921" w:type="dxa"/>
            <w:tcBorders>
              <w:top w:val="nil"/>
              <w:left w:val="nil"/>
              <w:bottom w:val="single" w:sz="4" w:space="0" w:color="auto"/>
              <w:right w:val="single" w:sz="4" w:space="0" w:color="auto"/>
            </w:tcBorders>
            <w:shd w:val="clear" w:color="auto" w:fill="auto"/>
            <w:noWrap/>
            <w:vAlign w:val="center"/>
            <w:hideMark/>
          </w:tcPr>
          <w:p w14:paraId="091F99F7"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46,7</w:t>
            </w:r>
          </w:p>
        </w:tc>
        <w:tc>
          <w:tcPr>
            <w:tcW w:w="921" w:type="dxa"/>
            <w:tcBorders>
              <w:top w:val="nil"/>
              <w:left w:val="nil"/>
              <w:bottom w:val="single" w:sz="4" w:space="0" w:color="auto"/>
              <w:right w:val="single" w:sz="4" w:space="0" w:color="auto"/>
            </w:tcBorders>
            <w:shd w:val="clear" w:color="auto" w:fill="auto"/>
            <w:noWrap/>
            <w:vAlign w:val="center"/>
            <w:hideMark/>
          </w:tcPr>
          <w:p w14:paraId="1C6244B7"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13,3</w:t>
            </w:r>
          </w:p>
        </w:tc>
        <w:tc>
          <w:tcPr>
            <w:tcW w:w="909" w:type="dxa"/>
            <w:tcBorders>
              <w:top w:val="nil"/>
              <w:left w:val="nil"/>
              <w:bottom w:val="single" w:sz="4" w:space="0" w:color="auto"/>
              <w:right w:val="single" w:sz="4" w:space="0" w:color="auto"/>
            </w:tcBorders>
            <w:shd w:val="clear" w:color="auto" w:fill="auto"/>
            <w:noWrap/>
            <w:vAlign w:val="center"/>
            <w:hideMark/>
          </w:tcPr>
          <w:p w14:paraId="00F2EBDD"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6,7</w:t>
            </w:r>
          </w:p>
        </w:tc>
        <w:tc>
          <w:tcPr>
            <w:tcW w:w="960" w:type="dxa"/>
            <w:tcBorders>
              <w:top w:val="nil"/>
              <w:left w:val="nil"/>
              <w:bottom w:val="single" w:sz="4" w:space="0" w:color="auto"/>
              <w:right w:val="single" w:sz="4" w:space="0" w:color="auto"/>
            </w:tcBorders>
            <w:shd w:val="clear" w:color="auto" w:fill="auto"/>
            <w:noWrap/>
            <w:vAlign w:val="center"/>
            <w:hideMark/>
          </w:tcPr>
          <w:p w14:paraId="024F266D"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61189403"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5B89C391" w14:textId="77777777" w:rsidR="00B24684" w:rsidRPr="00FA66D5" w:rsidRDefault="00B24684" w:rsidP="00FA66D5">
            <w:pPr>
              <w:spacing w:after="0" w:line="240" w:lineRule="auto"/>
              <w:rPr>
                <w:rFonts w:ascii="Times New Roman" w:hAnsi="Times New Roman" w:cs="Times New Roman"/>
                <w:bCs/>
                <w:sz w:val="24"/>
                <w:szCs w:val="24"/>
              </w:rPr>
            </w:pPr>
            <w:proofErr w:type="spellStart"/>
            <w:r w:rsidRPr="00FA66D5">
              <w:rPr>
                <w:rFonts w:ascii="Times New Roman" w:hAnsi="Times New Roman" w:cs="Times New Roman"/>
                <w:bCs/>
                <w:sz w:val="24"/>
                <w:szCs w:val="24"/>
              </w:rPr>
              <w:t>Аягузский</w:t>
            </w:r>
            <w:proofErr w:type="spellEnd"/>
            <w:r w:rsidRPr="00FA66D5">
              <w:rPr>
                <w:rFonts w:ascii="Times New Roman" w:hAnsi="Times New Roman" w:cs="Times New Roman"/>
                <w:bCs/>
                <w:sz w:val="24"/>
                <w:szCs w:val="24"/>
              </w:rPr>
              <w:t xml:space="preserve"> район</w:t>
            </w:r>
          </w:p>
        </w:tc>
        <w:tc>
          <w:tcPr>
            <w:tcW w:w="678" w:type="dxa"/>
            <w:tcBorders>
              <w:top w:val="nil"/>
              <w:left w:val="nil"/>
              <w:bottom w:val="single" w:sz="4" w:space="0" w:color="auto"/>
              <w:right w:val="single" w:sz="4" w:space="0" w:color="auto"/>
            </w:tcBorders>
            <w:shd w:val="clear" w:color="auto" w:fill="auto"/>
            <w:vAlign w:val="center"/>
            <w:hideMark/>
          </w:tcPr>
          <w:p w14:paraId="4F207092"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2A8B7FEF"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33</w:t>
            </w:r>
          </w:p>
        </w:tc>
        <w:tc>
          <w:tcPr>
            <w:tcW w:w="921" w:type="dxa"/>
            <w:tcBorders>
              <w:top w:val="nil"/>
              <w:left w:val="nil"/>
              <w:bottom w:val="single" w:sz="4" w:space="0" w:color="auto"/>
              <w:right w:val="single" w:sz="4" w:space="0" w:color="auto"/>
            </w:tcBorders>
            <w:shd w:val="clear" w:color="auto" w:fill="auto"/>
            <w:noWrap/>
            <w:vAlign w:val="center"/>
            <w:hideMark/>
          </w:tcPr>
          <w:p w14:paraId="44B7C712"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20</w:t>
            </w:r>
          </w:p>
        </w:tc>
        <w:tc>
          <w:tcPr>
            <w:tcW w:w="921" w:type="dxa"/>
            <w:tcBorders>
              <w:top w:val="nil"/>
              <w:left w:val="nil"/>
              <w:bottom w:val="single" w:sz="4" w:space="0" w:color="auto"/>
              <w:right w:val="single" w:sz="4" w:space="0" w:color="auto"/>
            </w:tcBorders>
            <w:shd w:val="clear" w:color="auto" w:fill="auto"/>
            <w:noWrap/>
            <w:vAlign w:val="center"/>
            <w:hideMark/>
          </w:tcPr>
          <w:p w14:paraId="595CCFCF"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12</w:t>
            </w:r>
          </w:p>
        </w:tc>
        <w:tc>
          <w:tcPr>
            <w:tcW w:w="909" w:type="dxa"/>
            <w:tcBorders>
              <w:top w:val="nil"/>
              <w:left w:val="nil"/>
              <w:bottom w:val="single" w:sz="4" w:space="0" w:color="auto"/>
              <w:right w:val="single" w:sz="4" w:space="0" w:color="auto"/>
            </w:tcBorders>
            <w:shd w:val="clear" w:color="auto" w:fill="auto"/>
            <w:noWrap/>
            <w:vAlign w:val="center"/>
            <w:hideMark/>
          </w:tcPr>
          <w:p w14:paraId="589D22F9"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14:paraId="1F537E14"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69</w:t>
            </w:r>
          </w:p>
        </w:tc>
      </w:tr>
      <w:tr w:rsidR="000C2A01" w:rsidRPr="00FA66D5" w14:paraId="36095C4B"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06F333A0"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3B103041"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7718111D"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47,8</w:t>
            </w:r>
          </w:p>
        </w:tc>
        <w:tc>
          <w:tcPr>
            <w:tcW w:w="921" w:type="dxa"/>
            <w:tcBorders>
              <w:top w:val="nil"/>
              <w:left w:val="nil"/>
              <w:bottom w:val="single" w:sz="4" w:space="0" w:color="auto"/>
              <w:right w:val="single" w:sz="4" w:space="0" w:color="auto"/>
            </w:tcBorders>
            <w:shd w:val="clear" w:color="auto" w:fill="auto"/>
            <w:noWrap/>
            <w:vAlign w:val="center"/>
            <w:hideMark/>
          </w:tcPr>
          <w:p w14:paraId="71558E20"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20,0</w:t>
            </w:r>
          </w:p>
        </w:tc>
        <w:tc>
          <w:tcPr>
            <w:tcW w:w="921" w:type="dxa"/>
            <w:tcBorders>
              <w:top w:val="nil"/>
              <w:left w:val="nil"/>
              <w:bottom w:val="single" w:sz="4" w:space="0" w:color="auto"/>
              <w:right w:val="single" w:sz="4" w:space="0" w:color="auto"/>
            </w:tcBorders>
            <w:shd w:val="clear" w:color="auto" w:fill="auto"/>
            <w:noWrap/>
            <w:vAlign w:val="center"/>
            <w:hideMark/>
          </w:tcPr>
          <w:p w14:paraId="7A3A66EB"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17,4</w:t>
            </w:r>
          </w:p>
        </w:tc>
        <w:tc>
          <w:tcPr>
            <w:tcW w:w="909" w:type="dxa"/>
            <w:tcBorders>
              <w:top w:val="nil"/>
              <w:left w:val="nil"/>
              <w:bottom w:val="single" w:sz="4" w:space="0" w:color="auto"/>
              <w:right w:val="single" w:sz="4" w:space="0" w:color="auto"/>
            </w:tcBorders>
            <w:shd w:val="clear" w:color="auto" w:fill="auto"/>
            <w:noWrap/>
            <w:vAlign w:val="center"/>
            <w:hideMark/>
          </w:tcPr>
          <w:p w14:paraId="2D8B4AF8"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5,8</w:t>
            </w:r>
          </w:p>
        </w:tc>
        <w:tc>
          <w:tcPr>
            <w:tcW w:w="960" w:type="dxa"/>
            <w:tcBorders>
              <w:top w:val="nil"/>
              <w:left w:val="nil"/>
              <w:bottom w:val="single" w:sz="4" w:space="0" w:color="auto"/>
              <w:right w:val="single" w:sz="4" w:space="0" w:color="auto"/>
            </w:tcBorders>
            <w:shd w:val="clear" w:color="auto" w:fill="auto"/>
            <w:noWrap/>
            <w:vAlign w:val="center"/>
            <w:hideMark/>
          </w:tcPr>
          <w:p w14:paraId="53C7E0D6"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2F92BD12" w14:textId="77777777" w:rsidTr="00EE25A7">
        <w:trPr>
          <w:trHeight w:val="480"/>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202667F7"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Бескарагайский район</w:t>
            </w:r>
          </w:p>
        </w:tc>
        <w:tc>
          <w:tcPr>
            <w:tcW w:w="678" w:type="dxa"/>
            <w:tcBorders>
              <w:top w:val="nil"/>
              <w:left w:val="nil"/>
              <w:bottom w:val="single" w:sz="4" w:space="0" w:color="auto"/>
              <w:right w:val="single" w:sz="4" w:space="0" w:color="auto"/>
            </w:tcBorders>
            <w:shd w:val="clear" w:color="auto" w:fill="auto"/>
            <w:vAlign w:val="center"/>
            <w:hideMark/>
          </w:tcPr>
          <w:p w14:paraId="7C6F237A"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4EB0FABA"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16</w:t>
            </w:r>
          </w:p>
        </w:tc>
        <w:tc>
          <w:tcPr>
            <w:tcW w:w="921" w:type="dxa"/>
            <w:tcBorders>
              <w:top w:val="nil"/>
              <w:left w:val="nil"/>
              <w:bottom w:val="single" w:sz="4" w:space="0" w:color="auto"/>
              <w:right w:val="single" w:sz="4" w:space="0" w:color="auto"/>
            </w:tcBorders>
            <w:shd w:val="clear" w:color="auto" w:fill="auto"/>
            <w:noWrap/>
            <w:vAlign w:val="center"/>
            <w:hideMark/>
          </w:tcPr>
          <w:p w14:paraId="768F91B3"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11</w:t>
            </w:r>
          </w:p>
        </w:tc>
        <w:tc>
          <w:tcPr>
            <w:tcW w:w="921" w:type="dxa"/>
            <w:tcBorders>
              <w:top w:val="nil"/>
              <w:left w:val="nil"/>
              <w:bottom w:val="single" w:sz="4" w:space="0" w:color="auto"/>
              <w:right w:val="single" w:sz="4" w:space="0" w:color="auto"/>
            </w:tcBorders>
            <w:shd w:val="clear" w:color="auto" w:fill="auto"/>
            <w:noWrap/>
            <w:vAlign w:val="center"/>
            <w:hideMark/>
          </w:tcPr>
          <w:p w14:paraId="7CD581F3"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5</w:t>
            </w:r>
          </w:p>
        </w:tc>
        <w:tc>
          <w:tcPr>
            <w:tcW w:w="909" w:type="dxa"/>
            <w:tcBorders>
              <w:top w:val="nil"/>
              <w:left w:val="nil"/>
              <w:bottom w:val="single" w:sz="4" w:space="0" w:color="auto"/>
              <w:right w:val="single" w:sz="4" w:space="0" w:color="auto"/>
            </w:tcBorders>
            <w:shd w:val="clear" w:color="auto" w:fill="auto"/>
            <w:noWrap/>
            <w:vAlign w:val="center"/>
            <w:hideMark/>
          </w:tcPr>
          <w:p w14:paraId="25E7464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14:paraId="34800D80"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33</w:t>
            </w:r>
          </w:p>
        </w:tc>
      </w:tr>
      <w:tr w:rsidR="000C2A01" w:rsidRPr="00FA66D5" w14:paraId="06A87109"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2B6C1FA7"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6E07016A"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1DCE1EBE"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48,5</w:t>
            </w:r>
          </w:p>
        </w:tc>
        <w:tc>
          <w:tcPr>
            <w:tcW w:w="921" w:type="dxa"/>
            <w:tcBorders>
              <w:top w:val="nil"/>
              <w:left w:val="nil"/>
              <w:bottom w:val="single" w:sz="4" w:space="0" w:color="auto"/>
              <w:right w:val="single" w:sz="4" w:space="0" w:color="auto"/>
            </w:tcBorders>
            <w:shd w:val="clear" w:color="auto" w:fill="auto"/>
            <w:noWrap/>
            <w:vAlign w:val="center"/>
            <w:hideMark/>
          </w:tcPr>
          <w:p w14:paraId="077E33C5"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33,3</w:t>
            </w:r>
          </w:p>
        </w:tc>
        <w:tc>
          <w:tcPr>
            <w:tcW w:w="921" w:type="dxa"/>
            <w:tcBorders>
              <w:top w:val="nil"/>
              <w:left w:val="nil"/>
              <w:bottom w:val="single" w:sz="4" w:space="0" w:color="auto"/>
              <w:right w:val="single" w:sz="4" w:space="0" w:color="auto"/>
            </w:tcBorders>
            <w:shd w:val="clear" w:color="auto" w:fill="auto"/>
            <w:noWrap/>
            <w:vAlign w:val="center"/>
            <w:hideMark/>
          </w:tcPr>
          <w:p w14:paraId="0F94D0C1"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15,2</w:t>
            </w:r>
          </w:p>
        </w:tc>
        <w:tc>
          <w:tcPr>
            <w:tcW w:w="909" w:type="dxa"/>
            <w:tcBorders>
              <w:top w:val="nil"/>
              <w:left w:val="nil"/>
              <w:bottom w:val="single" w:sz="4" w:space="0" w:color="auto"/>
              <w:right w:val="single" w:sz="4" w:space="0" w:color="auto"/>
            </w:tcBorders>
            <w:shd w:val="clear" w:color="auto" w:fill="auto"/>
            <w:noWrap/>
            <w:vAlign w:val="center"/>
            <w:hideMark/>
          </w:tcPr>
          <w:p w14:paraId="5B193AD4"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3,0</w:t>
            </w:r>
          </w:p>
        </w:tc>
        <w:tc>
          <w:tcPr>
            <w:tcW w:w="960" w:type="dxa"/>
            <w:tcBorders>
              <w:top w:val="nil"/>
              <w:left w:val="nil"/>
              <w:bottom w:val="single" w:sz="4" w:space="0" w:color="auto"/>
              <w:right w:val="single" w:sz="4" w:space="0" w:color="auto"/>
            </w:tcBorders>
            <w:shd w:val="clear" w:color="auto" w:fill="auto"/>
            <w:noWrap/>
            <w:vAlign w:val="center"/>
            <w:hideMark/>
          </w:tcPr>
          <w:p w14:paraId="71F2B220"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17F1F89E" w14:textId="77777777" w:rsidTr="00EE25A7">
        <w:trPr>
          <w:trHeight w:val="480"/>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0705200B"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Бородулихинский район</w:t>
            </w:r>
          </w:p>
        </w:tc>
        <w:tc>
          <w:tcPr>
            <w:tcW w:w="678" w:type="dxa"/>
            <w:tcBorders>
              <w:top w:val="nil"/>
              <w:left w:val="nil"/>
              <w:bottom w:val="single" w:sz="4" w:space="0" w:color="auto"/>
              <w:right w:val="single" w:sz="4" w:space="0" w:color="auto"/>
            </w:tcBorders>
            <w:shd w:val="clear" w:color="auto" w:fill="auto"/>
            <w:vAlign w:val="center"/>
            <w:hideMark/>
          </w:tcPr>
          <w:p w14:paraId="6AAAFB31"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3C7385A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16</w:t>
            </w:r>
          </w:p>
        </w:tc>
        <w:tc>
          <w:tcPr>
            <w:tcW w:w="921" w:type="dxa"/>
            <w:tcBorders>
              <w:top w:val="nil"/>
              <w:left w:val="nil"/>
              <w:bottom w:val="single" w:sz="4" w:space="0" w:color="auto"/>
              <w:right w:val="single" w:sz="4" w:space="0" w:color="auto"/>
            </w:tcBorders>
            <w:shd w:val="clear" w:color="auto" w:fill="auto"/>
            <w:noWrap/>
            <w:vAlign w:val="center"/>
            <w:hideMark/>
          </w:tcPr>
          <w:p w14:paraId="36DB455D"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7</w:t>
            </w:r>
          </w:p>
        </w:tc>
        <w:tc>
          <w:tcPr>
            <w:tcW w:w="921" w:type="dxa"/>
            <w:tcBorders>
              <w:top w:val="nil"/>
              <w:left w:val="nil"/>
              <w:bottom w:val="single" w:sz="4" w:space="0" w:color="auto"/>
              <w:right w:val="single" w:sz="4" w:space="0" w:color="auto"/>
            </w:tcBorders>
            <w:shd w:val="clear" w:color="auto" w:fill="auto"/>
            <w:noWrap/>
            <w:vAlign w:val="center"/>
            <w:hideMark/>
          </w:tcPr>
          <w:p w14:paraId="1500D7A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11</w:t>
            </w:r>
          </w:p>
        </w:tc>
        <w:tc>
          <w:tcPr>
            <w:tcW w:w="909" w:type="dxa"/>
            <w:tcBorders>
              <w:top w:val="nil"/>
              <w:left w:val="nil"/>
              <w:bottom w:val="single" w:sz="4" w:space="0" w:color="auto"/>
              <w:right w:val="single" w:sz="4" w:space="0" w:color="auto"/>
            </w:tcBorders>
            <w:shd w:val="clear" w:color="auto" w:fill="auto"/>
            <w:noWrap/>
            <w:vAlign w:val="center"/>
            <w:hideMark/>
          </w:tcPr>
          <w:p w14:paraId="5C5D02F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14:paraId="7747C8DF"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35</w:t>
            </w:r>
          </w:p>
        </w:tc>
      </w:tr>
      <w:tr w:rsidR="000C2A01" w:rsidRPr="00FA66D5" w14:paraId="4BD15787"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38DB8490"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587966DF"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446C5BB1"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45,7</w:t>
            </w:r>
          </w:p>
        </w:tc>
        <w:tc>
          <w:tcPr>
            <w:tcW w:w="921" w:type="dxa"/>
            <w:tcBorders>
              <w:top w:val="nil"/>
              <w:left w:val="nil"/>
              <w:bottom w:val="single" w:sz="4" w:space="0" w:color="auto"/>
              <w:right w:val="single" w:sz="4" w:space="0" w:color="auto"/>
            </w:tcBorders>
            <w:shd w:val="clear" w:color="auto" w:fill="auto"/>
            <w:noWrap/>
            <w:vAlign w:val="center"/>
            <w:hideMark/>
          </w:tcPr>
          <w:p w14:paraId="0C06779C"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20,0</w:t>
            </w:r>
          </w:p>
        </w:tc>
        <w:tc>
          <w:tcPr>
            <w:tcW w:w="921" w:type="dxa"/>
            <w:tcBorders>
              <w:top w:val="nil"/>
              <w:left w:val="nil"/>
              <w:bottom w:val="single" w:sz="4" w:space="0" w:color="auto"/>
              <w:right w:val="single" w:sz="4" w:space="0" w:color="auto"/>
            </w:tcBorders>
            <w:shd w:val="clear" w:color="auto" w:fill="auto"/>
            <w:noWrap/>
            <w:vAlign w:val="center"/>
            <w:hideMark/>
          </w:tcPr>
          <w:p w14:paraId="6F275B22"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31,4</w:t>
            </w:r>
          </w:p>
        </w:tc>
        <w:tc>
          <w:tcPr>
            <w:tcW w:w="909" w:type="dxa"/>
            <w:tcBorders>
              <w:top w:val="nil"/>
              <w:left w:val="nil"/>
              <w:bottom w:val="single" w:sz="4" w:space="0" w:color="auto"/>
              <w:right w:val="single" w:sz="4" w:space="0" w:color="auto"/>
            </w:tcBorders>
            <w:shd w:val="clear" w:color="auto" w:fill="auto"/>
            <w:noWrap/>
            <w:vAlign w:val="center"/>
            <w:hideMark/>
          </w:tcPr>
          <w:p w14:paraId="53E021C9"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2,9</w:t>
            </w:r>
          </w:p>
        </w:tc>
        <w:tc>
          <w:tcPr>
            <w:tcW w:w="960" w:type="dxa"/>
            <w:tcBorders>
              <w:top w:val="nil"/>
              <w:left w:val="nil"/>
              <w:bottom w:val="single" w:sz="4" w:space="0" w:color="auto"/>
              <w:right w:val="single" w:sz="4" w:space="0" w:color="auto"/>
            </w:tcBorders>
            <w:shd w:val="clear" w:color="auto" w:fill="auto"/>
            <w:noWrap/>
            <w:vAlign w:val="center"/>
            <w:hideMark/>
          </w:tcPr>
          <w:p w14:paraId="587CEE5D"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04B52190"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3917A58B"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Жарминский район</w:t>
            </w:r>
          </w:p>
        </w:tc>
        <w:tc>
          <w:tcPr>
            <w:tcW w:w="678" w:type="dxa"/>
            <w:tcBorders>
              <w:top w:val="nil"/>
              <w:left w:val="nil"/>
              <w:bottom w:val="single" w:sz="4" w:space="0" w:color="auto"/>
              <w:right w:val="single" w:sz="4" w:space="0" w:color="auto"/>
            </w:tcBorders>
            <w:shd w:val="clear" w:color="auto" w:fill="auto"/>
            <w:vAlign w:val="center"/>
            <w:hideMark/>
          </w:tcPr>
          <w:p w14:paraId="5B36949E"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57F06A6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13</w:t>
            </w:r>
          </w:p>
        </w:tc>
        <w:tc>
          <w:tcPr>
            <w:tcW w:w="921" w:type="dxa"/>
            <w:tcBorders>
              <w:top w:val="nil"/>
              <w:left w:val="nil"/>
              <w:bottom w:val="single" w:sz="4" w:space="0" w:color="auto"/>
              <w:right w:val="single" w:sz="4" w:space="0" w:color="auto"/>
            </w:tcBorders>
            <w:shd w:val="clear" w:color="auto" w:fill="auto"/>
            <w:noWrap/>
            <w:vAlign w:val="center"/>
            <w:hideMark/>
          </w:tcPr>
          <w:p w14:paraId="3D2EFF0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10</w:t>
            </w:r>
          </w:p>
        </w:tc>
        <w:tc>
          <w:tcPr>
            <w:tcW w:w="921" w:type="dxa"/>
            <w:tcBorders>
              <w:top w:val="nil"/>
              <w:left w:val="nil"/>
              <w:bottom w:val="single" w:sz="4" w:space="0" w:color="auto"/>
              <w:right w:val="single" w:sz="4" w:space="0" w:color="auto"/>
            </w:tcBorders>
            <w:shd w:val="clear" w:color="auto" w:fill="auto"/>
            <w:noWrap/>
            <w:vAlign w:val="center"/>
            <w:hideMark/>
          </w:tcPr>
          <w:p w14:paraId="4EFABB49"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6</w:t>
            </w:r>
          </w:p>
        </w:tc>
        <w:tc>
          <w:tcPr>
            <w:tcW w:w="909" w:type="dxa"/>
            <w:tcBorders>
              <w:top w:val="nil"/>
              <w:left w:val="nil"/>
              <w:bottom w:val="single" w:sz="4" w:space="0" w:color="auto"/>
              <w:right w:val="single" w:sz="4" w:space="0" w:color="auto"/>
            </w:tcBorders>
            <w:shd w:val="clear" w:color="auto" w:fill="auto"/>
            <w:noWrap/>
            <w:vAlign w:val="center"/>
            <w:hideMark/>
          </w:tcPr>
          <w:p w14:paraId="03EFB025"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1D454001"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29</w:t>
            </w:r>
          </w:p>
        </w:tc>
      </w:tr>
      <w:tr w:rsidR="000C2A01" w:rsidRPr="00FA66D5" w14:paraId="03DCF032"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33D53175"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14D72C6C"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1DCFF9B0"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44,8</w:t>
            </w:r>
          </w:p>
        </w:tc>
        <w:tc>
          <w:tcPr>
            <w:tcW w:w="921" w:type="dxa"/>
            <w:tcBorders>
              <w:top w:val="nil"/>
              <w:left w:val="nil"/>
              <w:bottom w:val="single" w:sz="4" w:space="0" w:color="auto"/>
              <w:right w:val="single" w:sz="4" w:space="0" w:color="auto"/>
            </w:tcBorders>
            <w:shd w:val="clear" w:color="auto" w:fill="auto"/>
            <w:noWrap/>
            <w:vAlign w:val="center"/>
            <w:hideMark/>
          </w:tcPr>
          <w:p w14:paraId="4EAA8F3B"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34,5</w:t>
            </w:r>
          </w:p>
        </w:tc>
        <w:tc>
          <w:tcPr>
            <w:tcW w:w="921" w:type="dxa"/>
            <w:tcBorders>
              <w:top w:val="nil"/>
              <w:left w:val="nil"/>
              <w:bottom w:val="single" w:sz="4" w:space="0" w:color="auto"/>
              <w:right w:val="single" w:sz="4" w:space="0" w:color="auto"/>
            </w:tcBorders>
            <w:shd w:val="clear" w:color="auto" w:fill="auto"/>
            <w:noWrap/>
            <w:vAlign w:val="center"/>
            <w:hideMark/>
          </w:tcPr>
          <w:p w14:paraId="0045B06A"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20,7</w:t>
            </w:r>
          </w:p>
        </w:tc>
        <w:tc>
          <w:tcPr>
            <w:tcW w:w="909" w:type="dxa"/>
            <w:tcBorders>
              <w:top w:val="nil"/>
              <w:left w:val="nil"/>
              <w:bottom w:val="single" w:sz="4" w:space="0" w:color="auto"/>
              <w:right w:val="single" w:sz="4" w:space="0" w:color="auto"/>
            </w:tcBorders>
            <w:shd w:val="clear" w:color="auto" w:fill="auto"/>
            <w:noWrap/>
            <w:vAlign w:val="center"/>
            <w:hideMark/>
          </w:tcPr>
          <w:p w14:paraId="0C8D8E27" w14:textId="77777777" w:rsidR="00B24684" w:rsidRPr="00FA66D5" w:rsidRDefault="00B24684" w:rsidP="00FA66D5">
            <w:pPr>
              <w:spacing w:after="0" w:line="240" w:lineRule="auto"/>
              <w:jc w:val="right"/>
              <w:rPr>
                <w:rFonts w:ascii="Times New Roman" w:hAnsi="Times New Roman" w:cs="Times New Roman"/>
                <w:sz w:val="24"/>
                <w:szCs w:val="24"/>
              </w:rPr>
            </w:pPr>
          </w:p>
        </w:tc>
        <w:tc>
          <w:tcPr>
            <w:tcW w:w="960" w:type="dxa"/>
            <w:tcBorders>
              <w:top w:val="nil"/>
              <w:left w:val="nil"/>
              <w:bottom w:val="single" w:sz="4" w:space="0" w:color="auto"/>
              <w:right w:val="single" w:sz="4" w:space="0" w:color="auto"/>
            </w:tcBorders>
            <w:shd w:val="clear" w:color="auto" w:fill="auto"/>
            <w:noWrap/>
            <w:vAlign w:val="center"/>
            <w:hideMark/>
          </w:tcPr>
          <w:p w14:paraId="2D933820"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3A0128D4"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vAlign w:val="center"/>
            <w:hideMark/>
          </w:tcPr>
          <w:p w14:paraId="4DF76AD1"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Урджарский район</w:t>
            </w:r>
          </w:p>
        </w:tc>
        <w:tc>
          <w:tcPr>
            <w:tcW w:w="678" w:type="dxa"/>
            <w:tcBorders>
              <w:top w:val="nil"/>
              <w:left w:val="nil"/>
              <w:bottom w:val="single" w:sz="4" w:space="0" w:color="auto"/>
              <w:right w:val="single" w:sz="4" w:space="0" w:color="auto"/>
            </w:tcBorders>
            <w:shd w:val="clear" w:color="auto" w:fill="auto"/>
            <w:vAlign w:val="center"/>
            <w:hideMark/>
          </w:tcPr>
          <w:p w14:paraId="27C9C269"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0233F64A"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41</w:t>
            </w:r>
          </w:p>
        </w:tc>
        <w:tc>
          <w:tcPr>
            <w:tcW w:w="921" w:type="dxa"/>
            <w:tcBorders>
              <w:top w:val="nil"/>
              <w:left w:val="nil"/>
              <w:bottom w:val="single" w:sz="4" w:space="0" w:color="auto"/>
              <w:right w:val="single" w:sz="4" w:space="0" w:color="auto"/>
            </w:tcBorders>
            <w:shd w:val="clear" w:color="auto" w:fill="auto"/>
            <w:noWrap/>
            <w:vAlign w:val="center"/>
            <w:hideMark/>
          </w:tcPr>
          <w:p w14:paraId="1E7C1494"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17</w:t>
            </w:r>
          </w:p>
        </w:tc>
        <w:tc>
          <w:tcPr>
            <w:tcW w:w="921" w:type="dxa"/>
            <w:tcBorders>
              <w:top w:val="nil"/>
              <w:left w:val="nil"/>
              <w:bottom w:val="single" w:sz="4" w:space="0" w:color="auto"/>
              <w:right w:val="single" w:sz="4" w:space="0" w:color="auto"/>
            </w:tcBorders>
            <w:shd w:val="clear" w:color="auto" w:fill="auto"/>
            <w:noWrap/>
            <w:vAlign w:val="center"/>
            <w:hideMark/>
          </w:tcPr>
          <w:p w14:paraId="192E453E"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19</w:t>
            </w:r>
          </w:p>
        </w:tc>
        <w:tc>
          <w:tcPr>
            <w:tcW w:w="909" w:type="dxa"/>
            <w:tcBorders>
              <w:top w:val="nil"/>
              <w:left w:val="nil"/>
              <w:bottom w:val="single" w:sz="4" w:space="0" w:color="auto"/>
              <w:right w:val="single" w:sz="4" w:space="0" w:color="auto"/>
            </w:tcBorders>
            <w:shd w:val="clear" w:color="auto" w:fill="auto"/>
            <w:noWrap/>
            <w:vAlign w:val="center"/>
            <w:hideMark/>
          </w:tcPr>
          <w:p w14:paraId="1F230CFA"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14:paraId="1EB5A82A"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79</w:t>
            </w:r>
          </w:p>
        </w:tc>
      </w:tr>
      <w:tr w:rsidR="000C2A01" w:rsidRPr="00FA66D5" w14:paraId="38E22760"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59881120"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5405D6BC"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7F0BC987"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51,9</w:t>
            </w:r>
          </w:p>
        </w:tc>
        <w:tc>
          <w:tcPr>
            <w:tcW w:w="921" w:type="dxa"/>
            <w:tcBorders>
              <w:top w:val="nil"/>
              <w:left w:val="nil"/>
              <w:bottom w:val="single" w:sz="4" w:space="0" w:color="auto"/>
              <w:right w:val="single" w:sz="4" w:space="0" w:color="auto"/>
            </w:tcBorders>
            <w:shd w:val="clear" w:color="auto" w:fill="auto"/>
            <w:noWrap/>
            <w:vAlign w:val="center"/>
            <w:hideMark/>
          </w:tcPr>
          <w:p w14:paraId="023F3B14"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21,5</w:t>
            </w:r>
          </w:p>
        </w:tc>
        <w:tc>
          <w:tcPr>
            <w:tcW w:w="921" w:type="dxa"/>
            <w:tcBorders>
              <w:top w:val="nil"/>
              <w:left w:val="nil"/>
              <w:bottom w:val="single" w:sz="4" w:space="0" w:color="auto"/>
              <w:right w:val="single" w:sz="4" w:space="0" w:color="auto"/>
            </w:tcBorders>
            <w:shd w:val="clear" w:color="auto" w:fill="auto"/>
            <w:noWrap/>
            <w:vAlign w:val="center"/>
            <w:hideMark/>
          </w:tcPr>
          <w:p w14:paraId="4ECA2BA2"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24,1</w:t>
            </w:r>
          </w:p>
        </w:tc>
        <w:tc>
          <w:tcPr>
            <w:tcW w:w="909" w:type="dxa"/>
            <w:tcBorders>
              <w:top w:val="nil"/>
              <w:left w:val="nil"/>
              <w:bottom w:val="single" w:sz="4" w:space="0" w:color="auto"/>
              <w:right w:val="single" w:sz="4" w:space="0" w:color="auto"/>
            </w:tcBorders>
            <w:shd w:val="clear" w:color="auto" w:fill="auto"/>
            <w:noWrap/>
            <w:vAlign w:val="center"/>
            <w:hideMark/>
          </w:tcPr>
          <w:p w14:paraId="3CF8B6A1" w14:textId="77777777" w:rsidR="00B24684" w:rsidRPr="00FA66D5" w:rsidRDefault="00B24684" w:rsidP="00FA66D5">
            <w:pPr>
              <w:spacing w:after="0" w:line="240" w:lineRule="auto"/>
              <w:jc w:val="center"/>
              <w:rPr>
                <w:rFonts w:ascii="Times New Roman" w:hAnsi="Times New Roman" w:cs="Times New Roman"/>
                <w:i/>
                <w:sz w:val="24"/>
                <w:szCs w:val="24"/>
              </w:rPr>
            </w:pPr>
            <w:r w:rsidRPr="00FA66D5">
              <w:rPr>
                <w:rFonts w:ascii="Times New Roman" w:hAnsi="Times New Roman" w:cs="Times New Roman"/>
                <w:i/>
                <w:sz w:val="24"/>
                <w:szCs w:val="24"/>
              </w:rPr>
              <w:t>2,5</w:t>
            </w:r>
          </w:p>
        </w:tc>
        <w:tc>
          <w:tcPr>
            <w:tcW w:w="960" w:type="dxa"/>
            <w:tcBorders>
              <w:top w:val="nil"/>
              <w:left w:val="nil"/>
              <w:bottom w:val="single" w:sz="4" w:space="0" w:color="auto"/>
              <w:right w:val="single" w:sz="4" w:space="0" w:color="auto"/>
            </w:tcBorders>
            <w:shd w:val="clear" w:color="auto" w:fill="auto"/>
            <w:noWrap/>
            <w:vAlign w:val="center"/>
            <w:hideMark/>
          </w:tcPr>
          <w:p w14:paraId="2C8301A0" w14:textId="77777777" w:rsidR="00B24684" w:rsidRPr="00FA66D5" w:rsidRDefault="00B24684" w:rsidP="00FA66D5">
            <w:pPr>
              <w:spacing w:after="0" w:line="240" w:lineRule="auto"/>
              <w:jc w:val="right"/>
              <w:rPr>
                <w:rFonts w:ascii="Times New Roman" w:hAnsi="Times New Roman" w:cs="Times New Roman"/>
                <w:sz w:val="24"/>
                <w:szCs w:val="24"/>
              </w:rPr>
            </w:pPr>
          </w:p>
        </w:tc>
      </w:tr>
      <w:tr w:rsidR="000C2A01" w:rsidRPr="00FA66D5" w14:paraId="515A2196" w14:textId="77777777" w:rsidTr="00EE25A7">
        <w:trPr>
          <w:trHeight w:val="315"/>
          <w:jc w:val="center"/>
        </w:trPr>
        <w:tc>
          <w:tcPr>
            <w:tcW w:w="25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0D55F4" w14:textId="77777777" w:rsidR="00B24684" w:rsidRPr="00FA66D5" w:rsidRDefault="00B24684" w:rsidP="00FA66D5">
            <w:pPr>
              <w:spacing w:after="0" w:line="240" w:lineRule="auto"/>
              <w:rPr>
                <w:rFonts w:ascii="Times New Roman" w:hAnsi="Times New Roman" w:cs="Times New Roman"/>
                <w:bCs/>
                <w:sz w:val="24"/>
                <w:szCs w:val="24"/>
              </w:rPr>
            </w:pPr>
            <w:r w:rsidRPr="00FA66D5">
              <w:rPr>
                <w:rFonts w:ascii="Times New Roman" w:hAnsi="Times New Roman" w:cs="Times New Roman"/>
                <w:bCs/>
                <w:sz w:val="24"/>
                <w:szCs w:val="24"/>
              </w:rPr>
              <w:t>Всего</w:t>
            </w:r>
          </w:p>
        </w:tc>
        <w:tc>
          <w:tcPr>
            <w:tcW w:w="678" w:type="dxa"/>
            <w:tcBorders>
              <w:top w:val="nil"/>
              <w:left w:val="nil"/>
              <w:bottom w:val="single" w:sz="4" w:space="0" w:color="auto"/>
              <w:right w:val="single" w:sz="4" w:space="0" w:color="auto"/>
            </w:tcBorders>
            <w:shd w:val="clear" w:color="auto" w:fill="auto"/>
            <w:vAlign w:val="center"/>
            <w:hideMark/>
          </w:tcPr>
          <w:p w14:paraId="35A767CE" w14:textId="77777777" w:rsidR="00B24684" w:rsidRPr="00FA66D5" w:rsidRDefault="000A2747" w:rsidP="00FA66D5">
            <w:pPr>
              <w:spacing w:after="0" w:line="240" w:lineRule="auto"/>
              <w:jc w:val="center"/>
              <w:rPr>
                <w:rFonts w:ascii="Times New Roman" w:hAnsi="Times New Roman" w:cs="Times New Roman"/>
                <w:sz w:val="24"/>
                <w:szCs w:val="24"/>
              </w:rPr>
            </w:pPr>
            <w:proofErr w:type="spellStart"/>
            <w:r w:rsidRPr="00FA66D5">
              <w:rPr>
                <w:rFonts w:ascii="Times New Roman" w:hAnsi="Times New Roman" w:cs="Times New Roman"/>
                <w:sz w:val="24"/>
                <w:szCs w:val="24"/>
              </w:rPr>
              <w:t>абс</w:t>
            </w:r>
            <w:proofErr w:type="spellEnd"/>
            <w:r w:rsidR="00B24684"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72460E7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378</w:t>
            </w:r>
          </w:p>
        </w:tc>
        <w:tc>
          <w:tcPr>
            <w:tcW w:w="921" w:type="dxa"/>
            <w:tcBorders>
              <w:top w:val="nil"/>
              <w:left w:val="nil"/>
              <w:bottom w:val="single" w:sz="4" w:space="0" w:color="auto"/>
              <w:right w:val="single" w:sz="4" w:space="0" w:color="auto"/>
            </w:tcBorders>
            <w:shd w:val="clear" w:color="auto" w:fill="auto"/>
            <w:noWrap/>
            <w:vAlign w:val="center"/>
            <w:hideMark/>
          </w:tcPr>
          <w:p w14:paraId="04A5FA1F"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189</w:t>
            </w:r>
          </w:p>
        </w:tc>
        <w:tc>
          <w:tcPr>
            <w:tcW w:w="921" w:type="dxa"/>
            <w:tcBorders>
              <w:top w:val="nil"/>
              <w:left w:val="nil"/>
              <w:bottom w:val="single" w:sz="4" w:space="0" w:color="auto"/>
              <w:right w:val="single" w:sz="4" w:space="0" w:color="auto"/>
            </w:tcBorders>
            <w:shd w:val="clear" w:color="auto" w:fill="auto"/>
            <w:noWrap/>
            <w:vAlign w:val="center"/>
            <w:hideMark/>
          </w:tcPr>
          <w:p w14:paraId="6E7939B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123</w:t>
            </w:r>
          </w:p>
        </w:tc>
        <w:tc>
          <w:tcPr>
            <w:tcW w:w="909" w:type="dxa"/>
            <w:tcBorders>
              <w:top w:val="nil"/>
              <w:left w:val="nil"/>
              <w:bottom w:val="single" w:sz="4" w:space="0" w:color="auto"/>
              <w:right w:val="single" w:sz="4" w:space="0" w:color="auto"/>
            </w:tcBorders>
            <w:shd w:val="clear" w:color="auto" w:fill="auto"/>
            <w:noWrap/>
            <w:vAlign w:val="center"/>
            <w:hideMark/>
          </w:tcPr>
          <w:p w14:paraId="3BA84C78"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14:paraId="428A5E8D" w14:textId="77777777" w:rsidR="00B24684" w:rsidRPr="00FA66D5" w:rsidRDefault="00B24684" w:rsidP="00FA66D5">
            <w:pPr>
              <w:spacing w:after="0" w:line="240" w:lineRule="auto"/>
              <w:jc w:val="right"/>
              <w:rPr>
                <w:rFonts w:ascii="Times New Roman" w:hAnsi="Times New Roman" w:cs="Times New Roman"/>
                <w:sz w:val="24"/>
                <w:szCs w:val="24"/>
              </w:rPr>
            </w:pPr>
            <w:r w:rsidRPr="00FA66D5">
              <w:rPr>
                <w:rFonts w:ascii="Times New Roman" w:hAnsi="Times New Roman" w:cs="Times New Roman"/>
                <w:sz w:val="24"/>
                <w:szCs w:val="24"/>
              </w:rPr>
              <w:t>705</w:t>
            </w:r>
          </w:p>
        </w:tc>
      </w:tr>
      <w:tr w:rsidR="00B24684" w:rsidRPr="00FA66D5" w14:paraId="4351F87A" w14:textId="77777777" w:rsidTr="00EE25A7">
        <w:trPr>
          <w:trHeight w:val="315"/>
          <w:jc w:val="center"/>
        </w:trPr>
        <w:tc>
          <w:tcPr>
            <w:tcW w:w="2579" w:type="dxa"/>
            <w:vMerge/>
            <w:tcBorders>
              <w:top w:val="nil"/>
              <w:left w:val="single" w:sz="4" w:space="0" w:color="auto"/>
              <w:bottom w:val="single" w:sz="4" w:space="0" w:color="auto"/>
              <w:right w:val="single" w:sz="4" w:space="0" w:color="auto"/>
            </w:tcBorders>
            <w:vAlign w:val="center"/>
            <w:hideMark/>
          </w:tcPr>
          <w:p w14:paraId="09C75395" w14:textId="77777777" w:rsidR="00B24684" w:rsidRPr="00FA66D5" w:rsidRDefault="00B24684" w:rsidP="00FA66D5">
            <w:pPr>
              <w:spacing w:after="0" w:line="240" w:lineRule="auto"/>
              <w:rPr>
                <w:rFonts w:ascii="Times New Roman" w:hAnsi="Times New Roman" w:cs="Times New Roman"/>
                <w:bCs/>
                <w:sz w:val="24"/>
                <w:szCs w:val="24"/>
              </w:rPr>
            </w:pPr>
          </w:p>
        </w:tc>
        <w:tc>
          <w:tcPr>
            <w:tcW w:w="678" w:type="dxa"/>
            <w:tcBorders>
              <w:top w:val="nil"/>
              <w:left w:val="nil"/>
              <w:bottom w:val="single" w:sz="4" w:space="0" w:color="auto"/>
              <w:right w:val="single" w:sz="4" w:space="0" w:color="auto"/>
            </w:tcBorders>
            <w:shd w:val="clear" w:color="auto" w:fill="auto"/>
            <w:vAlign w:val="center"/>
            <w:hideMark/>
          </w:tcPr>
          <w:p w14:paraId="3EDE37AC" w14:textId="77777777" w:rsidR="00B24684" w:rsidRPr="00FA66D5" w:rsidRDefault="00B24684"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w:t>
            </w:r>
          </w:p>
        </w:tc>
        <w:tc>
          <w:tcPr>
            <w:tcW w:w="921" w:type="dxa"/>
            <w:tcBorders>
              <w:top w:val="nil"/>
              <w:left w:val="nil"/>
              <w:bottom w:val="single" w:sz="4" w:space="0" w:color="auto"/>
              <w:right w:val="single" w:sz="4" w:space="0" w:color="auto"/>
            </w:tcBorders>
            <w:shd w:val="clear" w:color="auto" w:fill="auto"/>
            <w:noWrap/>
            <w:vAlign w:val="center"/>
            <w:hideMark/>
          </w:tcPr>
          <w:p w14:paraId="6E0A9254" w14:textId="77777777" w:rsidR="00B24684" w:rsidRPr="00FA66D5" w:rsidRDefault="00B24684" w:rsidP="00FA66D5">
            <w:pPr>
              <w:spacing w:after="0" w:line="240" w:lineRule="auto"/>
              <w:jc w:val="right"/>
              <w:rPr>
                <w:rFonts w:ascii="Times New Roman" w:hAnsi="Times New Roman" w:cs="Times New Roman"/>
                <w:i/>
                <w:sz w:val="24"/>
                <w:szCs w:val="24"/>
              </w:rPr>
            </w:pPr>
            <w:r w:rsidRPr="00FA66D5">
              <w:rPr>
                <w:rFonts w:ascii="Times New Roman" w:hAnsi="Times New Roman" w:cs="Times New Roman"/>
                <w:i/>
                <w:sz w:val="24"/>
                <w:szCs w:val="24"/>
              </w:rPr>
              <w:t>53,6</w:t>
            </w:r>
          </w:p>
        </w:tc>
        <w:tc>
          <w:tcPr>
            <w:tcW w:w="921" w:type="dxa"/>
            <w:tcBorders>
              <w:top w:val="nil"/>
              <w:left w:val="nil"/>
              <w:bottom w:val="single" w:sz="4" w:space="0" w:color="auto"/>
              <w:right w:val="single" w:sz="4" w:space="0" w:color="auto"/>
            </w:tcBorders>
            <w:shd w:val="clear" w:color="auto" w:fill="auto"/>
            <w:noWrap/>
            <w:vAlign w:val="center"/>
            <w:hideMark/>
          </w:tcPr>
          <w:p w14:paraId="269CA058" w14:textId="77777777" w:rsidR="00B24684" w:rsidRPr="00FA66D5" w:rsidRDefault="00B24684" w:rsidP="00FA66D5">
            <w:pPr>
              <w:spacing w:after="0" w:line="240" w:lineRule="auto"/>
              <w:jc w:val="right"/>
              <w:rPr>
                <w:rFonts w:ascii="Times New Roman" w:hAnsi="Times New Roman" w:cs="Times New Roman"/>
                <w:i/>
                <w:sz w:val="24"/>
                <w:szCs w:val="24"/>
              </w:rPr>
            </w:pPr>
            <w:r w:rsidRPr="00FA66D5">
              <w:rPr>
                <w:rFonts w:ascii="Times New Roman" w:hAnsi="Times New Roman" w:cs="Times New Roman"/>
                <w:i/>
                <w:sz w:val="24"/>
                <w:szCs w:val="24"/>
              </w:rPr>
              <w:t>26,8</w:t>
            </w:r>
          </w:p>
        </w:tc>
        <w:tc>
          <w:tcPr>
            <w:tcW w:w="921" w:type="dxa"/>
            <w:tcBorders>
              <w:top w:val="nil"/>
              <w:left w:val="nil"/>
              <w:bottom w:val="single" w:sz="4" w:space="0" w:color="auto"/>
              <w:right w:val="single" w:sz="4" w:space="0" w:color="auto"/>
            </w:tcBorders>
            <w:shd w:val="clear" w:color="auto" w:fill="auto"/>
            <w:noWrap/>
            <w:vAlign w:val="center"/>
            <w:hideMark/>
          </w:tcPr>
          <w:p w14:paraId="61C0254F" w14:textId="77777777" w:rsidR="00B24684" w:rsidRPr="00FA66D5" w:rsidRDefault="00B24684" w:rsidP="00FA66D5">
            <w:pPr>
              <w:spacing w:after="0" w:line="240" w:lineRule="auto"/>
              <w:jc w:val="right"/>
              <w:rPr>
                <w:rFonts w:ascii="Times New Roman" w:hAnsi="Times New Roman" w:cs="Times New Roman"/>
                <w:i/>
                <w:sz w:val="24"/>
                <w:szCs w:val="24"/>
              </w:rPr>
            </w:pPr>
            <w:r w:rsidRPr="00FA66D5">
              <w:rPr>
                <w:rFonts w:ascii="Times New Roman" w:hAnsi="Times New Roman" w:cs="Times New Roman"/>
                <w:i/>
                <w:sz w:val="24"/>
                <w:szCs w:val="24"/>
              </w:rPr>
              <w:t>17,5</w:t>
            </w:r>
          </w:p>
        </w:tc>
        <w:tc>
          <w:tcPr>
            <w:tcW w:w="909" w:type="dxa"/>
            <w:tcBorders>
              <w:top w:val="nil"/>
              <w:left w:val="nil"/>
              <w:bottom w:val="single" w:sz="4" w:space="0" w:color="auto"/>
              <w:right w:val="single" w:sz="4" w:space="0" w:color="auto"/>
            </w:tcBorders>
            <w:shd w:val="clear" w:color="auto" w:fill="auto"/>
            <w:noWrap/>
            <w:vAlign w:val="center"/>
            <w:hideMark/>
          </w:tcPr>
          <w:p w14:paraId="236443A2" w14:textId="77777777" w:rsidR="00B24684" w:rsidRPr="00FA66D5" w:rsidRDefault="00B24684" w:rsidP="00FA66D5">
            <w:pPr>
              <w:spacing w:after="0" w:line="240" w:lineRule="auto"/>
              <w:jc w:val="right"/>
              <w:rPr>
                <w:rFonts w:ascii="Times New Roman" w:hAnsi="Times New Roman" w:cs="Times New Roman"/>
                <w:i/>
                <w:sz w:val="24"/>
                <w:szCs w:val="24"/>
              </w:rPr>
            </w:pPr>
            <w:r w:rsidRPr="00FA66D5">
              <w:rPr>
                <w:rFonts w:ascii="Times New Roman" w:hAnsi="Times New Roman" w:cs="Times New Roman"/>
                <w:i/>
                <w:sz w:val="24"/>
                <w:szCs w:val="24"/>
              </w:rPr>
              <w:t>2,1</w:t>
            </w:r>
          </w:p>
        </w:tc>
        <w:tc>
          <w:tcPr>
            <w:tcW w:w="960" w:type="dxa"/>
            <w:tcBorders>
              <w:top w:val="nil"/>
              <w:left w:val="nil"/>
              <w:bottom w:val="single" w:sz="4" w:space="0" w:color="auto"/>
              <w:right w:val="single" w:sz="4" w:space="0" w:color="auto"/>
            </w:tcBorders>
            <w:shd w:val="clear" w:color="auto" w:fill="auto"/>
            <w:noWrap/>
            <w:vAlign w:val="center"/>
            <w:hideMark/>
          </w:tcPr>
          <w:p w14:paraId="588361F6" w14:textId="77777777" w:rsidR="00B24684" w:rsidRPr="00FA66D5" w:rsidRDefault="00B24684" w:rsidP="00FA66D5">
            <w:pPr>
              <w:spacing w:after="0" w:line="240" w:lineRule="auto"/>
              <w:jc w:val="right"/>
              <w:rPr>
                <w:rFonts w:ascii="Times New Roman" w:hAnsi="Times New Roman" w:cs="Times New Roman"/>
                <w:sz w:val="24"/>
                <w:szCs w:val="24"/>
              </w:rPr>
            </w:pPr>
          </w:p>
        </w:tc>
      </w:tr>
    </w:tbl>
    <w:p w14:paraId="0C5B8C9B" w14:textId="77777777" w:rsidR="008E4C65" w:rsidRPr="00FA66D5" w:rsidRDefault="008E4C65"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lastRenderedPageBreak/>
        <w:t xml:space="preserve">Как правило, категории пациенток со </w:t>
      </w:r>
      <w:r w:rsidRPr="00FA66D5">
        <w:rPr>
          <w:rFonts w:ascii="Times New Roman" w:hAnsi="Times New Roman" w:cs="Times New Roman"/>
          <w:sz w:val="24"/>
          <w:szCs w:val="24"/>
          <w:lang w:val="en-US"/>
        </w:rPr>
        <w:t>II</w:t>
      </w:r>
      <w:r w:rsidRPr="00FA66D5">
        <w:rPr>
          <w:rFonts w:ascii="Times New Roman" w:hAnsi="Times New Roman" w:cs="Times New Roman"/>
          <w:sz w:val="24"/>
          <w:szCs w:val="24"/>
        </w:rPr>
        <w:t>-</w:t>
      </w:r>
      <w:r w:rsidRPr="00FA66D5">
        <w:rPr>
          <w:rFonts w:ascii="Times New Roman" w:hAnsi="Times New Roman" w:cs="Times New Roman"/>
          <w:sz w:val="24"/>
          <w:szCs w:val="24"/>
          <w:lang w:val="en-US"/>
        </w:rPr>
        <w:t>III</w:t>
      </w:r>
      <w:r w:rsidRPr="00FA66D5">
        <w:rPr>
          <w:rFonts w:ascii="Times New Roman" w:hAnsi="Times New Roman" w:cs="Times New Roman"/>
          <w:sz w:val="24"/>
          <w:szCs w:val="24"/>
        </w:rPr>
        <w:t xml:space="preserve"> стадией РШМ показан курс химиолучевой терапии. Данный метод имеет множество преимуществ [55]. Противоопухолевые препараты усиливают лучевое повреждение опухолевых клеток за счет нарушения механизма репарации поврежденной ДНК, синхронизации вступления опухолевых клеток в фазы клеточного цикла, наиболее чувствительные к лучевому повреждению, уменьшения числа опухолевых клеток, находящихся в фазе покоя, и способности убивать резистентные к облучению опухолевые клетки, находящиеся в состоянии гипоксии. Кроме того, сами противоопухолевые препараты обладают цитостатическим эффектом не только в отношении первичной опухоли и региональных метастазов, но и способны контролировать имеющиеся отдаленные метастазы. Таким образом, совместное применение ЛТ и химиотерапии должно повысить противоопухолевый эффект лечения больных РШМ.</w:t>
      </w:r>
    </w:p>
    <w:p w14:paraId="7CB0FF40" w14:textId="4057BD1C" w:rsidR="00B24684"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Запущенные случая РШМ (IV стадия) зарегистрированы по г. Семей, Абайскому. </w:t>
      </w:r>
      <w:proofErr w:type="spellStart"/>
      <w:r w:rsidRPr="00FA66D5">
        <w:rPr>
          <w:rFonts w:ascii="Times New Roman" w:hAnsi="Times New Roman" w:cs="Times New Roman"/>
          <w:sz w:val="24"/>
          <w:szCs w:val="24"/>
        </w:rPr>
        <w:t>Аягуз</w:t>
      </w:r>
      <w:r w:rsidR="004C7DAA" w:rsidRPr="00FA66D5">
        <w:rPr>
          <w:rFonts w:ascii="Times New Roman" w:hAnsi="Times New Roman" w:cs="Times New Roman"/>
          <w:sz w:val="24"/>
          <w:szCs w:val="24"/>
        </w:rPr>
        <w:t>с</w:t>
      </w:r>
      <w:r w:rsidRPr="00FA66D5">
        <w:rPr>
          <w:rFonts w:ascii="Times New Roman" w:hAnsi="Times New Roman" w:cs="Times New Roman"/>
          <w:sz w:val="24"/>
          <w:szCs w:val="24"/>
        </w:rPr>
        <w:t>кому</w:t>
      </w:r>
      <w:proofErr w:type="spellEnd"/>
      <w:r w:rsidRPr="00FA66D5">
        <w:rPr>
          <w:rFonts w:ascii="Times New Roman" w:hAnsi="Times New Roman" w:cs="Times New Roman"/>
          <w:sz w:val="24"/>
          <w:szCs w:val="24"/>
        </w:rPr>
        <w:t>, Бескарагайскому, Бородулихинс</w:t>
      </w:r>
      <w:r w:rsidR="004C7DAA" w:rsidRPr="00FA66D5">
        <w:rPr>
          <w:rFonts w:ascii="Times New Roman" w:hAnsi="Times New Roman" w:cs="Times New Roman"/>
          <w:sz w:val="24"/>
          <w:szCs w:val="24"/>
        </w:rPr>
        <w:t>к</w:t>
      </w:r>
      <w:r w:rsidRPr="00FA66D5">
        <w:rPr>
          <w:rFonts w:ascii="Times New Roman" w:hAnsi="Times New Roman" w:cs="Times New Roman"/>
          <w:sz w:val="24"/>
          <w:szCs w:val="24"/>
        </w:rPr>
        <w:t>ому и Урджарскому районам.</w:t>
      </w:r>
    </w:p>
    <w:p w14:paraId="6F5FBB9B" w14:textId="0B78F3D3" w:rsidR="00B24684" w:rsidRPr="00FA66D5" w:rsidRDefault="00B24684"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Возрастное распределение (среднегодовых значений) позволило установить, что удельный вес I стадии был максимален  в возрастной страте 20-29 лет (37.6%), минимальным в возрастной страте старше 80 лет(0,5%) (рисунок </w:t>
      </w:r>
      <w:r w:rsidR="00324FAD" w:rsidRPr="00FA66D5">
        <w:rPr>
          <w:rFonts w:ascii="Times New Roman" w:hAnsi="Times New Roman" w:cs="Times New Roman"/>
          <w:sz w:val="24"/>
          <w:szCs w:val="24"/>
        </w:rPr>
        <w:t>13</w:t>
      </w:r>
      <w:r w:rsidRPr="00FA66D5">
        <w:rPr>
          <w:rFonts w:ascii="Times New Roman" w:hAnsi="Times New Roman" w:cs="Times New Roman"/>
          <w:sz w:val="24"/>
          <w:szCs w:val="24"/>
        </w:rPr>
        <w:t xml:space="preserve">).  </w:t>
      </w:r>
    </w:p>
    <w:p w14:paraId="7B4F61A5" w14:textId="77777777" w:rsidR="00B24684" w:rsidRPr="00FA66D5" w:rsidRDefault="00B24684"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2F7212EE" wp14:editId="42406302">
            <wp:extent cx="4248150" cy="276225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C63E99" w14:textId="2A943867" w:rsidR="00B24684" w:rsidRPr="00FA66D5" w:rsidRDefault="00B24684" w:rsidP="009D769A">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 xml:space="preserve">Рисунок </w:t>
      </w:r>
      <w:r w:rsidR="007232D2" w:rsidRPr="00FA66D5">
        <w:rPr>
          <w:rFonts w:ascii="Times New Roman" w:hAnsi="Times New Roman" w:cs="Times New Roman"/>
          <w:sz w:val="24"/>
          <w:szCs w:val="24"/>
        </w:rPr>
        <w:t>13</w:t>
      </w:r>
      <w:r w:rsidRPr="00FA66D5">
        <w:rPr>
          <w:rFonts w:ascii="Times New Roman" w:hAnsi="Times New Roman" w:cs="Times New Roman"/>
          <w:sz w:val="24"/>
          <w:szCs w:val="24"/>
        </w:rPr>
        <w:t xml:space="preserve"> - Возрастное распределение случаев РШМ по стадиям заболевания (</w:t>
      </w:r>
      <w:proofErr w:type="spellStart"/>
      <w:proofErr w:type="gramStart"/>
      <w:r w:rsidRPr="00FA66D5">
        <w:rPr>
          <w:rFonts w:ascii="Times New Roman" w:hAnsi="Times New Roman" w:cs="Times New Roman"/>
          <w:sz w:val="24"/>
          <w:szCs w:val="24"/>
        </w:rPr>
        <w:t>абс.цифры</w:t>
      </w:r>
      <w:proofErr w:type="spellEnd"/>
      <w:proofErr w:type="gramEnd"/>
      <w:r w:rsidRPr="00FA66D5">
        <w:rPr>
          <w:rFonts w:ascii="Times New Roman" w:hAnsi="Times New Roman" w:cs="Times New Roman"/>
          <w:sz w:val="24"/>
          <w:szCs w:val="24"/>
        </w:rPr>
        <w:t xml:space="preserve">, % от общего числа зарегистрированных случаев), </w:t>
      </w:r>
      <w:proofErr w:type="spellStart"/>
      <w:r w:rsidRPr="00FA66D5">
        <w:rPr>
          <w:rFonts w:ascii="Times New Roman" w:hAnsi="Times New Roman" w:cs="Times New Roman"/>
          <w:sz w:val="24"/>
          <w:szCs w:val="24"/>
        </w:rPr>
        <w:t>Семейский</w:t>
      </w:r>
      <w:proofErr w:type="spellEnd"/>
      <w:r w:rsidRPr="00FA66D5">
        <w:rPr>
          <w:rFonts w:ascii="Times New Roman" w:hAnsi="Times New Roman" w:cs="Times New Roman"/>
          <w:sz w:val="24"/>
          <w:szCs w:val="24"/>
        </w:rPr>
        <w:t xml:space="preserve"> регион</w:t>
      </w:r>
    </w:p>
    <w:p w14:paraId="664BD84A" w14:textId="77777777" w:rsidR="009D769A" w:rsidRDefault="009D769A" w:rsidP="00FA66D5">
      <w:pPr>
        <w:spacing w:after="0" w:line="360" w:lineRule="auto"/>
        <w:ind w:firstLine="567"/>
        <w:jc w:val="both"/>
        <w:rPr>
          <w:rFonts w:ascii="Times New Roman" w:hAnsi="Times New Roman" w:cs="Times New Roman"/>
          <w:sz w:val="24"/>
          <w:szCs w:val="24"/>
        </w:rPr>
      </w:pPr>
    </w:p>
    <w:p w14:paraId="3A2E947C" w14:textId="70ED9A78" w:rsidR="00EB49EF" w:rsidRPr="00FA66D5" w:rsidRDefault="00EB49EF"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Случаи РШМ IV стадии одинаково часто (26,6%) зарегистрированы в возрастных стратах 40-49 и 50-59 лет. Наибольшее число случаев </w:t>
      </w:r>
      <w:proofErr w:type="gramStart"/>
      <w:r w:rsidRPr="00FA66D5">
        <w:rPr>
          <w:rFonts w:ascii="Times New Roman" w:hAnsi="Times New Roman" w:cs="Times New Roman"/>
          <w:sz w:val="24"/>
          <w:szCs w:val="24"/>
        </w:rPr>
        <w:t>РШМ  II</w:t>
      </w:r>
      <w:proofErr w:type="gramEnd"/>
      <w:r w:rsidRPr="00FA66D5">
        <w:rPr>
          <w:rFonts w:ascii="Times New Roman" w:hAnsi="Times New Roman" w:cs="Times New Roman"/>
          <w:sz w:val="24"/>
          <w:szCs w:val="24"/>
        </w:rPr>
        <w:t xml:space="preserve"> стадии было зарегистрировано так же в возрастной страте 70-79 лет (44, 4%), наименьшее число в </w:t>
      </w:r>
      <w:proofErr w:type="spellStart"/>
      <w:r w:rsidRPr="00FA66D5">
        <w:rPr>
          <w:rFonts w:ascii="Times New Roman" w:hAnsi="Times New Roman" w:cs="Times New Roman"/>
          <w:sz w:val="24"/>
          <w:szCs w:val="24"/>
        </w:rPr>
        <w:t>в</w:t>
      </w:r>
      <w:proofErr w:type="spellEnd"/>
      <w:r w:rsidRPr="00FA66D5">
        <w:rPr>
          <w:rFonts w:ascii="Times New Roman" w:hAnsi="Times New Roman" w:cs="Times New Roman"/>
          <w:sz w:val="24"/>
          <w:szCs w:val="24"/>
        </w:rPr>
        <w:t xml:space="preserve"> возрастной страте 20-29 лет (13,3%).  В возрастной страте старше 80 лет случаи РШМ в III стадии регистрировались в 58,3% случаев.</w:t>
      </w:r>
    </w:p>
    <w:p w14:paraId="43F60A46" w14:textId="78B0A506" w:rsidR="009F1DEF" w:rsidRPr="00FA66D5" w:rsidRDefault="00FA7B48"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lastRenderedPageBreak/>
        <w:t>А</w:t>
      </w:r>
      <w:r w:rsidR="00B24684" w:rsidRPr="00FA66D5">
        <w:rPr>
          <w:rFonts w:ascii="Times New Roman" w:hAnsi="Times New Roman" w:cs="Times New Roman"/>
          <w:sz w:val="24"/>
          <w:szCs w:val="24"/>
        </w:rPr>
        <w:t xml:space="preserve">нализ повозрастной структуры заболеваемости РШМ </w:t>
      </w:r>
      <w:proofErr w:type="spellStart"/>
      <w:r w:rsidR="00B24684" w:rsidRPr="00FA66D5">
        <w:rPr>
          <w:rFonts w:ascii="Times New Roman" w:hAnsi="Times New Roman" w:cs="Times New Roman"/>
          <w:sz w:val="24"/>
          <w:szCs w:val="24"/>
        </w:rPr>
        <w:t>Семейского</w:t>
      </w:r>
      <w:proofErr w:type="spellEnd"/>
      <w:r w:rsidR="00B24684" w:rsidRPr="00FA66D5">
        <w:rPr>
          <w:rFonts w:ascii="Times New Roman" w:hAnsi="Times New Roman" w:cs="Times New Roman"/>
          <w:sz w:val="24"/>
          <w:szCs w:val="24"/>
        </w:rPr>
        <w:t xml:space="preserve"> региона ВКО за 2013–2017 гг. показал, что пик заболеваемости приходится на возрастные группы от 40 до 54 лет.</w:t>
      </w:r>
      <w:r w:rsidR="000E45BC" w:rsidRPr="00FA66D5">
        <w:rPr>
          <w:rFonts w:ascii="Times New Roman" w:hAnsi="Times New Roman" w:cs="Times New Roman"/>
          <w:sz w:val="24"/>
          <w:szCs w:val="24"/>
        </w:rPr>
        <w:t xml:space="preserve"> </w:t>
      </w:r>
      <w:r w:rsidR="00251C40" w:rsidRPr="00FA66D5">
        <w:rPr>
          <w:rFonts w:ascii="Times New Roman" w:hAnsi="Times New Roman" w:cs="Times New Roman"/>
          <w:sz w:val="24"/>
          <w:szCs w:val="24"/>
        </w:rPr>
        <w:t xml:space="preserve">Данная категория женщин трудоспособна и играет важное социальное значение. </w:t>
      </w:r>
      <w:r w:rsidR="00B24684" w:rsidRPr="00FA66D5">
        <w:rPr>
          <w:rFonts w:ascii="Times New Roman" w:hAnsi="Times New Roman" w:cs="Times New Roman"/>
          <w:sz w:val="24"/>
          <w:szCs w:val="24"/>
        </w:rPr>
        <w:t xml:space="preserve">В ходе исследования выяснено что, по Семейскому региону не зарегистрировано ни одного случая РШМ в возрасте моложе 20 лет, это связано с тем, что риск развития </w:t>
      </w:r>
      <w:r w:rsidR="00BF35BD" w:rsidRPr="00FA66D5">
        <w:rPr>
          <w:rFonts w:ascii="Times New Roman" w:hAnsi="Times New Roman" w:cs="Times New Roman"/>
          <w:sz w:val="24"/>
          <w:szCs w:val="24"/>
        </w:rPr>
        <w:t>РШМ</w:t>
      </w:r>
      <w:r w:rsidR="00B24684" w:rsidRPr="00FA66D5">
        <w:rPr>
          <w:rFonts w:ascii="Times New Roman" w:hAnsi="Times New Roman" w:cs="Times New Roman"/>
          <w:sz w:val="24"/>
          <w:szCs w:val="24"/>
        </w:rPr>
        <w:t xml:space="preserve"> в этом возрасте считается очень низким. В групп</w:t>
      </w:r>
      <w:r w:rsidR="009F1DEF" w:rsidRPr="00FA66D5">
        <w:rPr>
          <w:rFonts w:ascii="Times New Roman" w:hAnsi="Times New Roman" w:cs="Times New Roman"/>
          <w:sz w:val="24"/>
          <w:szCs w:val="24"/>
        </w:rPr>
        <w:t>е женщин</w:t>
      </w:r>
      <w:r w:rsidR="00B24684" w:rsidRPr="00FA66D5">
        <w:rPr>
          <w:rFonts w:ascii="Times New Roman" w:hAnsi="Times New Roman" w:cs="Times New Roman"/>
          <w:sz w:val="24"/>
          <w:szCs w:val="24"/>
        </w:rPr>
        <w:t xml:space="preserve"> 55 лет и старше отмечается снижение заболеваемости РШМ. </w:t>
      </w:r>
      <w:r w:rsidR="00486543" w:rsidRPr="00FA66D5">
        <w:rPr>
          <w:rFonts w:ascii="Times New Roman" w:hAnsi="Times New Roman" w:cs="Times New Roman"/>
          <w:sz w:val="24"/>
          <w:szCs w:val="24"/>
        </w:rPr>
        <w:t xml:space="preserve"> </w:t>
      </w:r>
      <w:r w:rsidR="00B24684" w:rsidRPr="00FA66D5">
        <w:rPr>
          <w:rFonts w:ascii="Times New Roman" w:hAnsi="Times New Roman" w:cs="Times New Roman"/>
          <w:sz w:val="24"/>
          <w:szCs w:val="24"/>
        </w:rPr>
        <w:t xml:space="preserve">Исследованию </w:t>
      </w:r>
      <w:r w:rsidR="009F1DEF" w:rsidRPr="00FA66D5">
        <w:rPr>
          <w:rFonts w:ascii="Times New Roman" w:hAnsi="Times New Roman" w:cs="Times New Roman"/>
          <w:sz w:val="24"/>
          <w:szCs w:val="24"/>
        </w:rPr>
        <w:t xml:space="preserve">случаев РШМ среди женщин пожилого и старческого возраста (60-и более лет) </w:t>
      </w:r>
      <w:r w:rsidR="00B24684" w:rsidRPr="00FA66D5">
        <w:rPr>
          <w:rFonts w:ascii="Times New Roman" w:hAnsi="Times New Roman" w:cs="Times New Roman"/>
          <w:sz w:val="24"/>
          <w:szCs w:val="24"/>
        </w:rPr>
        <w:t>уделяется особое внимание ввиду особенностей клинического течения РШМ и наличие сопутствующих соматических заболеваний, более худшего прогноза и соответственно низкой выживаемости, что требует индивидуального подхода к лечению.</w:t>
      </w:r>
      <w:r w:rsidR="009F1DEF" w:rsidRPr="00FA66D5">
        <w:rPr>
          <w:rFonts w:ascii="Times New Roman" w:hAnsi="Times New Roman" w:cs="Times New Roman"/>
          <w:sz w:val="24"/>
          <w:szCs w:val="24"/>
        </w:rPr>
        <w:t xml:space="preserve"> </w:t>
      </w:r>
    </w:p>
    <w:p w14:paraId="414557AA" w14:textId="40712A1A" w:rsidR="009503B3" w:rsidRPr="00FA66D5" w:rsidRDefault="00642A10" w:rsidP="00FA66D5">
      <w:pPr>
        <w:spacing w:after="0" w:line="360" w:lineRule="auto"/>
        <w:ind w:firstLine="567"/>
        <w:jc w:val="both"/>
        <w:rPr>
          <w:rFonts w:ascii="Times New Roman" w:eastAsia="Times New Roman" w:hAnsi="Times New Roman" w:cs="Times New Roman"/>
          <w:b/>
          <w:sz w:val="24"/>
          <w:szCs w:val="24"/>
          <w:lang w:eastAsia="ru-RU"/>
        </w:rPr>
      </w:pPr>
      <w:r w:rsidRPr="00FA66D5">
        <w:rPr>
          <w:rFonts w:ascii="Times New Roman" w:hAnsi="Times New Roman" w:cs="Times New Roman"/>
          <w:sz w:val="24"/>
          <w:szCs w:val="24"/>
        </w:rPr>
        <w:t>Таким образом, проведенный</w:t>
      </w:r>
      <w:r w:rsidR="000E45BC" w:rsidRPr="00FA66D5">
        <w:rPr>
          <w:rFonts w:ascii="Times New Roman" w:hAnsi="Times New Roman" w:cs="Times New Roman"/>
          <w:sz w:val="24"/>
          <w:szCs w:val="24"/>
        </w:rPr>
        <w:t xml:space="preserve"> анализ результатов лечения больных </w:t>
      </w:r>
      <w:r w:rsidRPr="00FA66D5">
        <w:rPr>
          <w:rFonts w:ascii="Times New Roman" w:hAnsi="Times New Roman" w:cs="Times New Roman"/>
          <w:sz w:val="24"/>
          <w:szCs w:val="24"/>
        </w:rPr>
        <w:t>РШМ</w:t>
      </w:r>
      <w:r w:rsidR="000E45BC" w:rsidRPr="00FA66D5">
        <w:rPr>
          <w:rFonts w:ascii="Times New Roman" w:hAnsi="Times New Roman" w:cs="Times New Roman"/>
          <w:sz w:val="24"/>
          <w:szCs w:val="24"/>
        </w:rPr>
        <w:t xml:space="preserve">  в зависимости от основных прогностических критериев и методов лечения</w:t>
      </w:r>
      <w:r w:rsidRPr="00FA66D5">
        <w:rPr>
          <w:rFonts w:ascii="Times New Roman" w:hAnsi="Times New Roman" w:cs="Times New Roman"/>
          <w:sz w:val="24"/>
          <w:szCs w:val="24"/>
        </w:rPr>
        <w:t xml:space="preserve"> </w:t>
      </w:r>
      <w:r w:rsidR="000E45BC" w:rsidRPr="00FA66D5">
        <w:rPr>
          <w:rFonts w:ascii="Times New Roman" w:hAnsi="Times New Roman" w:cs="Times New Roman"/>
          <w:sz w:val="24"/>
          <w:szCs w:val="24"/>
        </w:rPr>
        <w:t>показал, что наиболее</w:t>
      </w:r>
      <w:r w:rsidR="00614D44" w:rsidRPr="00FA66D5">
        <w:rPr>
          <w:rFonts w:ascii="Times New Roman" w:hAnsi="Times New Roman" w:cs="Times New Roman"/>
          <w:sz w:val="24"/>
          <w:szCs w:val="24"/>
        </w:rPr>
        <w:t xml:space="preserve"> значимыми прогностическими факторами явля</w:t>
      </w:r>
      <w:r w:rsidRPr="00FA66D5">
        <w:rPr>
          <w:rFonts w:ascii="Times New Roman" w:hAnsi="Times New Roman" w:cs="Times New Roman"/>
          <w:sz w:val="24"/>
          <w:szCs w:val="24"/>
        </w:rPr>
        <w:t>ю</w:t>
      </w:r>
      <w:r w:rsidR="00614D44" w:rsidRPr="00FA66D5">
        <w:rPr>
          <w:rFonts w:ascii="Times New Roman" w:hAnsi="Times New Roman" w:cs="Times New Roman"/>
          <w:sz w:val="24"/>
          <w:szCs w:val="24"/>
        </w:rPr>
        <w:t xml:space="preserve">тся </w:t>
      </w:r>
      <w:r w:rsidRPr="00FA66D5">
        <w:rPr>
          <w:rFonts w:ascii="Times New Roman" w:hAnsi="Times New Roman" w:cs="Times New Roman"/>
          <w:sz w:val="24"/>
        </w:rPr>
        <w:t xml:space="preserve">возраст пациентки, стадия РШМ, гистологический вариант и типа роста опухоли, соматический статус, при этом </w:t>
      </w:r>
      <w:r w:rsidRPr="00FA66D5">
        <w:rPr>
          <w:rFonts w:ascii="Times New Roman" w:hAnsi="Times New Roman" w:cs="Times New Roman"/>
          <w:sz w:val="24"/>
          <w:szCs w:val="24"/>
        </w:rPr>
        <w:t>пик заболеваемости приходится на репродуктивный и трудоспособный возраст,</w:t>
      </w:r>
      <w:r w:rsidR="000E45BC" w:rsidRPr="00FA66D5">
        <w:rPr>
          <w:rFonts w:ascii="Times New Roman" w:hAnsi="Times New Roman" w:cs="Times New Roman"/>
          <w:sz w:val="24"/>
          <w:szCs w:val="24"/>
        </w:rPr>
        <w:t xml:space="preserve"> что делает актуальным </w:t>
      </w:r>
      <w:r w:rsidRPr="00FA66D5">
        <w:rPr>
          <w:rFonts w:ascii="Times New Roman" w:hAnsi="Times New Roman" w:cs="Times New Roman"/>
          <w:sz w:val="24"/>
          <w:szCs w:val="24"/>
        </w:rPr>
        <w:t xml:space="preserve">и социально-значимым </w:t>
      </w:r>
      <w:r w:rsidR="000E45BC" w:rsidRPr="00FA66D5">
        <w:rPr>
          <w:rFonts w:ascii="Times New Roman" w:hAnsi="Times New Roman" w:cs="Times New Roman"/>
          <w:sz w:val="24"/>
          <w:szCs w:val="24"/>
        </w:rPr>
        <w:t xml:space="preserve"> </w:t>
      </w:r>
      <w:r w:rsidRPr="00FA66D5">
        <w:rPr>
          <w:rFonts w:ascii="Times New Roman" w:hAnsi="Times New Roman" w:cs="Times New Roman"/>
          <w:sz w:val="24"/>
          <w:szCs w:val="24"/>
        </w:rPr>
        <w:t>внедрение 3D-визуально-контролируемой брахитерапии, как способ о</w:t>
      </w:r>
      <w:r w:rsidR="000E45BC" w:rsidRPr="00FA66D5">
        <w:rPr>
          <w:rFonts w:ascii="Times New Roman" w:hAnsi="Times New Roman" w:cs="Times New Roman"/>
          <w:sz w:val="24"/>
          <w:szCs w:val="24"/>
        </w:rPr>
        <w:t xml:space="preserve">птимизация </w:t>
      </w:r>
      <w:r w:rsidRPr="00FA66D5">
        <w:rPr>
          <w:rFonts w:ascii="Times New Roman" w:hAnsi="Times New Roman" w:cs="Times New Roman"/>
          <w:sz w:val="24"/>
          <w:szCs w:val="24"/>
        </w:rPr>
        <w:t xml:space="preserve">ЛТ </w:t>
      </w:r>
      <w:r w:rsidR="000E45BC" w:rsidRPr="00FA66D5">
        <w:rPr>
          <w:rFonts w:ascii="Times New Roman" w:hAnsi="Times New Roman" w:cs="Times New Roman"/>
          <w:sz w:val="24"/>
          <w:szCs w:val="24"/>
        </w:rPr>
        <w:t xml:space="preserve"> местно-распространённого </w:t>
      </w:r>
      <w:r w:rsidRPr="00FA66D5">
        <w:rPr>
          <w:rFonts w:ascii="Times New Roman" w:hAnsi="Times New Roman" w:cs="Times New Roman"/>
          <w:sz w:val="24"/>
          <w:szCs w:val="24"/>
        </w:rPr>
        <w:t>РШМ.</w:t>
      </w:r>
      <w:r w:rsidR="00D40291" w:rsidRPr="00FA66D5">
        <w:rPr>
          <w:rFonts w:ascii="Times New Roman" w:hAnsi="Times New Roman" w:cs="Times New Roman"/>
          <w:sz w:val="24"/>
          <w:szCs w:val="24"/>
        </w:rPr>
        <w:br w:type="page"/>
      </w:r>
      <w:r w:rsidR="00015276" w:rsidRPr="00FA66D5">
        <w:rPr>
          <w:rFonts w:ascii="Times New Roman" w:hAnsi="Times New Roman" w:cs="Times New Roman"/>
          <w:sz w:val="24"/>
          <w:szCs w:val="24"/>
        </w:rPr>
        <w:lastRenderedPageBreak/>
        <w:tab/>
      </w:r>
      <w:r w:rsidR="006A4732" w:rsidRPr="00FA66D5">
        <w:rPr>
          <w:rFonts w:ascii="Times New Roman" w:hAnsi="Times New Roman" w:cs="Times New Roman"/>
          <w:b/>
          <w:sz w:val="24"/>
          <w:szCs w:val="24"/>
        </w:rPr>
        <w:t xml:space="preserve">2.2 </w:t>
      </w:r>
      <w:r w:rsidR="00E5675E" w:rsidRPr="00FA66D5">
        <w:rPr>
          <w:rFonts w:ascii="Times New Roman" w:eastAsia="Times New Roman" w:hAnsi="Times New Roman" w:cs="Times New Roman"/>
          <w:b/>
          <w:sz w:val="24"/>
          <w:szCs w:val="24"/>
          <w:lang w:eastAsia="ru-RU"/>
        </w:rPr>
        <w:t>оценка частоты, характера и степени острой и поздней токсичности при традиционной лучевой терапии и с применением 3D-изображения (3D-IGBT</w:t>
      </w:r>
      <w:r w:rsidR="006A4732" w:rsidRPr="00FA66D5">
        <w:rPr>
          <w:rFonts w:ascii="Times New Roman" w:eastAsia="Times New Roman" w:hAnsi="Times New Roman" w:cs="Times New Roman"/>
          <w:b/>
          <w:sz w:val="24"/>
          <w:szCs w:val="24"/>
          <w:lang w:eastAsia="ru-RU"/>
        </w:rPr>
        <w:t>)</w:t>
      </w:r>
    </w:p>
    <w:p w14:paraId="54C9E42B" w14:textId="77B2E57F" w:rsidR="004556C3" w:rsidRPr="00FA66D5" w:rsidRDefault="00AB0E1D" w:rsidP="00FA66D5">
      <w:pPr>
        <w:pStyle w:val="a9"/>
        <w:spacing w:after="0" w:line="360" w:lineRule="auto"/>
        <w:ind w:right="-2" w:firstLine="567"/>
        <w:jc w:val="both"/>
        <w:rPr>
          <w:bCs/>
          <w:sz w:val="24"/>
          <w:szCs w:val="24"/>
          <w:lang w:val="ru-RU"/>
        </w:rPr>
      </w:pPr>
      <w:r w:rsidRPr="00FA66D5">
        <w:rPr>
          <w:bCs/>
          <w:sz w:val="24"/>
          <w:szCs w:val="24"/>
          <w:lang w:val="ru-RU"/>
        </w:rPr>
        <w:t xml:space="preserve">Описание </w:t>
      </w:r>
      <w:r w:rsidR="004556C3" w:rsidRPr="00FA66D5">
        <w:rPr>
          <w:bCs/>
          <w:sz w:val="24"/>
          <w:szCs w:val="24"/>
          <w:lang w:val="ru-RU"/>
        </w:rPr>
        <w:t>групп исследования</w:t>
      </w:r>
      <w:r w:rsidRPr="00FA66D5">
        <w:rPr>
          <w:bCs/>
          <w:sz w:val="24"/>
          <w:szCs w:val="24"/>
          <w:lang w:val="ru-RU"/>
        </w:rPr>
        <w:t>.</w:t>
      </w:r>
    </w:p>
    <w:p w14:paraId="128C4198" w14:textId="5C75266C" w:rsidR="003F6B5E" w:rsidRPr="00FA66D5" w:rsidRDefault="004556C3" w:rsidP="00FA66D5">
      <w:pPr>
        <w:pStyle w:val="Default"/>
        <w:spacing w:line="360" w:lineRule="auto"/>
        <w:ind w:firstLine="567"/>
        <w:jc w:val="both"/>
        <w:rPr>
          <w:color w:val="auto"/>
          <w:lang w:val="ru-RU" w:bidi="th-TH"/>
        </w:rPr>
      </w:pPr>
      <w:r w:rsidRPr="00FA66D5">
        <w:rPr>
          <w:bCs/>
          <w:lang w:val="ru-RU"/>
        </w:rPr>
        <w:t xml:space="preserve">Для определения эффективности разработанного и внедренного метода </w:t>
      </w:r>
      <w:r w:rsidR="00D07BDA" w:rsidRPr="00FA66D5">
        <w:rPr>
          <w:bCs/>
          <w:lang w:val="ru-RU"/>
        </w:rPr>
        <w:t>ЛТ</w:t>
      </w:r>
      <w:r w:rsidR="00935119" w:rsidRPr="00FA66D5">
        <w:rPr>
          <w:bCs/>
          <w:lang w:val="ru-RU"/>
        </w:rPr>
        <w:t xml:space="preserve"> были</w:t>
      </w:r>
      <w:r w:rsidRPr="00FA66D5">
        <w:rPr>
          <w:bCs/>
          <w:lang w:val="ru-RU"/>
        </w:rPr>
        <w:t xml:space="preserve"> определены 2 группы</w:t>
      </w:r>
      <w:r w:rsidR="004E0809" w:rsidRPr="00FA66D5">
        <w:rPr>
          <w:bCs/>
          <w:color w:val="auto"/>
          <w:lang w:val="ru-RU"/>
        </w:rPr>
        <w:t>,</w:t>
      </w:r>
      <w:r w:rsidR="00270D55" w:rsidRPr="00FA66D5">
        <w:rPr>
          <w:bCs/>
          <w:color w:val="auto"/>
          <w:lang w:val="ru-RU"/>
        </w:rPr>
        <w:t xml:space="preserve"> </w:t>
      </w:r>
      <w:r w:rsidR="004E0809" w:rsidRPr="00FA66D5">
        <w:rPr>
          <w:bCs/>
          <w:color w:val="auto"/>
          <w:lang w:val="ru-RU"/>
        </w:rPr>
        <w:t xml:space="preserve">как было указано в разделе Материалы и методы </w:t>
      </w:r>
      <w:r w:rsidR="0095571E" w:rsidRPr="00FA66D5">
        <w:rPr>
          <w:bCs/>
          <w:color w:val="auto"/>
          <w:lang w:val="ru-RU"/>
        </w:rPr>
        <w:t xml:space="preserve">2 </w:t>
      </w:r>
      <w:r w:rsidR="00453E72" w:rsidRPr="00FA66D5">
        <w:rPr>
          <w:bCs/>
          <w:color w:val="auto"/>
          <w:lang w:val="ru-RU"/>
        </w:rPr>
        <w:t>[56]</w:t>
      </w:r>
      <w:r w:rsidR="0095571E" w:rsidRPr="00FA66D5">
        <w:rPr>
          <w:bCs/>
          <w:color w:val="auto"/>
          <w:lang w:val="ru-RU"/>
        </w:rPr>
        <w:t>.</w:t>
      </w:r>
      <w:r w:rsidR="004E0809" w:rsidRPr="00FA66D5">
        <w:rPr>
          <w:bCs/>
          <w:color w:val="auto"/>
          <w:lang w:val="ru-RU"/>
        </w:rPr>
        <w:t xml:space="preserve"> </w:t>
      </w:r>
      <w:r w:rsidR="00270D55" w:rsidRPr="00FA66D5">
        <w:rPr>
          <w:bCs/>
          <w:color w:val="auto"/>
          <w:lang w:val="ru-RU"/>
        </w:rPr>
        <w:t>(</w:t>
      </w:r>
      <w:r w:rsidR="00270D55" w:rsidRPr="00FA66D5">
        <w:rPr>
          <w:bCs/>
          <w:lang w:val="ru-RU"/>
        </w:rPr>
        <w:t xml:space="preserve">Таблица </w:t>
      </w:r>
      <w:r w:rsidR="004D2022" w:rsidRPr="00FA66D5">
        <w:rPr>
          <w:bCs/>
          <w:lang w:val="ru-RU"/>
        </w:rPr>
        <w:t>5</w:t>
      </w:r>
      <w:r w:rsidR="00270D55" w:rsidRPr="00FA66D5">
        <w:rPr>
          <w:bCs/>
          <w:lang w:val="ru-RU"/>
        </w:rPr>
        <w:t>):</w:t>
      </w:r>
      <w:r w:rsidR="00935119" w:rsidRPr="00FA66D5">
        <w:rPr>
          <w:bCs/>
          <w:lang w:val="ru-RU"/>
        </w:rPr>
        <w:t xml:space="preserve"> </w:t>
      </w:r>
    </w:p>
    <w:p w14:paraId="5C1298A1" w14:textId="5870A89E" w:rsidR="00BE23E9" w:rsidRPr="00FA66D5" w:rsidRDefault="00BE23E9" w:rsidP="009D769A">
      <w:pPr>
        <w:pStyle w:val="a9"/>
        <w:spacing w:after="0"/>
        <w:jc w:val="both"/>
        <w:rPr>
          <w:bCs/>
          <w:sz w:val="24"/>
          <w:szCs w:val="24"/>
          <w:lang w:val="ru-RU"/>
        </w:rPr>
      </w:pPr>
      <w:r w:rsidRPr="00FA66D5">
        <w:rPr>
          <w:sz w:val="24"/>
          <w:szCs w:val="24"/>
          <w:lang w:val="ru-RU" w:bidi="th-TH"/>
        </w:rPr>
        <w:t xml:space="preserve">Таблица </w:t>
      </w:r>
      <w:r w:rsidR="004D2022" w:rsidRPr="00FA66D5">
        <w:rPr>
          <w:sz w:val="24"/>
          <w:szCs w:val="24"/>
          <w:lang w:val="ru-RU" w:bidi="th-TH"/>
        </w:rPr>
        <w:t>5</w:t>
      </w:r>
      <w:r w:rsidRPr="00FA66D5">
        <w:rPr>
          <w:sz w:val="24"/>
          <w:szCs w:val="24"/>
          <w:lang w:val="ru-RU" w:bidi="th-TH"/>
        </w:rPr>
        <w:t>. Характеристика</w:t>
      </w:r>
      <w:r w:rsidRPr="00FA66D5">
        <w:rPr>
          <w:sz w:val="28"/>
          <w:szCs w:val="24"/>
          <w:lang w:val="ru-RU" w:bidi="th-TH"/>
        </w:rPr>
        <w:t xml:space="preserve"> </w:t>
      </w:r>
      <w:r w:rsidRPr="00FA66D5">
        <w:rPr>
          <w:sz w:val="24"/>
          <w:szCs w:val="22"/>
          <w:lang w:val="ru-RU" w:bidi="th-TH"/>
        </w:rPr>
        <w:t>групп исследования</w:t>
      </w:r>
      <w:r w:rsidR="004E0809" w:rsidRPr="00FA66D5">
        <w:rPr>
          <w:sz w:val="24"/>
          <w:szCs w:val="22"/>
          <w:lang w:val="ru-RU" w:bidi="th-TH"/>
        </w:rPr>
        <w:t xml:space="preserve"> по основным критериям проведенного лечения</w:t>
      </w:r>
    </w:p>
    <w:tbl>
      <w:tblPr>
        <w:tblStyle w:val="a6"/>
        <w:tblW w:w="0" w:type="auto"/>
        <w:jc w:val="center"/>
        <w:tblLook w:val="04A0" w:firstRow="1" w:lastRow="0" w:firstColumn="1" w:lastColumn="0" w:noHBand="0" w:noVBand="1"/>
      </w:tblPr>
      <w:tblGrid>
        <w:gridCol w:w="3599"/>
        <w:gridCol w:w="2923"/>
        <w:gridCol w:w="2658"/>
      </w:tblGrid>
      <w:tr w:rsidR="00270D55" w:rsidRPr="00FA66D5" w14:paraId="2586C1A5" w14:textId="77777777" w:rsidTr="003E3227">
        <w:trPr>
          <w:jc w:val="center"/>
        </w:trPr>
        <w:tc>
          <w:tcPr>
            <w:tcW w:w="3599" w:type="dxa"/>
            <w:vMerge w:val="restart"/>
            <w:vAlign w:val="center"/>
          </w:tcPr>
          <w:p w14:paraId="343E60D0"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Показатель</w:t>
            </w:r>
          </w:p>
          <w:p w14:paraId="01395D1C" w14:textId="74259046" w:rsidR="008E7554" w:rsidRPr="00FA66D5" w:rsidRDefault="008E7554" w:rsidP="00FA66D5">
            <w:pPr>
              <w:pStyle w:val="Default"/>
              <w:spacing w:line="360" w:lineRule="auto"/>
              <w:jc w:val="both"/>
              <w:rPr>
                <w:color w:val="auto"/>
                <w:lang w:val="ru-RU" w:bidi="th-TH"/>
              </w:rPr>
            </w:pPr>
            <w:r w:rsidRPr="00FA66D5">
              <w:rPr>
                <w:color w:val="auto"/>
                <w:lang w:val="ru-RU" w:bidi="th-TH"/>
              </w:rPr>
              <w:t>(в соответствии со схемой лечения)</w:t>
            </w:r>
          </w:p>
        </w:tc>
        <w:tc>
          <w:tcPr>
            <w:tcW w:w="5581" w:type="dxa"/>
            <w:gridSpan w:val="2"/>
            <w:vAlign w:val="center"/>
          </w:tcPr>
          <w:p w14:paraId="10B5B253"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Группы исследования</w:t>
            </w:r>
          </w:p>
        </w:tc>
      </w:tr>
      <w:tr w:rsidR="00270D55" w:rsidRPr="00FA66D5" w14:paraId="327AE250" w14:textId="77777777" w:rsidTr="003E3227">
        <w:trPr>
          <w:jc w:val="center"/>
        </w:trPr>
        <w:tc>
          <w:tcPr>
            <w:tcW w:w="3599" w:type="dxa"/>
            <w:vMerge/>
            <w:vAlign w:val="center"/>
          </w:tcPr>
          <w:p w14:paraId="3DBF8B5B" w14:textId="77777777" w:rsidR="00270D55" w:rsidRPr="00FA66D5" w:rsidRDefault="00270D55" w:rsidP="00FA66D5">
            <w:pPr>
              <w:pStyle w:val="Default"/>
              <w:spacing w:line="360" w:lineRule="auto"/>
              <w:jc w:val="both"/>
              <w:rPr>
                <w:color w:val="auto"/>
                <w:lang w:val="ru-RU" w:bidi="th-TH"/>
              </w:rPr>
            </w:pPr>
          </w:p>
        </w:tc>
        <w:tc>
          <w:tcPr>
            <w:tcW w:w="2923" w:type="dxa"/>
            <w:vAlign w:val="center"/>
          </w:tcPr>
          <w:p w14:paraId="7851EAEC"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Основная, n=22, ЛТ с 3D-планированием</w:t>
            </w:r>
          </w:p>
        </w:tc>
        <w:tc>
          <w:tcPr>
            <w:tcW w:w="2658" w:type="dxa"/>
            <w:vAlign w:val="center"/>
          </w:tcPr>
          <w:p w14:paraId="79AE658E"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Контрольная, n=44, ЛТ с 2D-планированием</w:t>
            </w:r>
          </w:p>
        </w:tc>
      </w:tr>
      <w:tr w:rsidR="00270D55" w:rsidRPr="00FA66D5" w14:paraId="00704EA5" w14:textId="77777777" w:rsidTr="003E3227">
        <w:trPr>
          <w:jc w:val="center"/>
        </w:trPr>
        <w:tc>
          <w:tcPr>
            <w:tcW w:w="3599" w:type="dxa"/>
            <w:vAlign w:val="center"/>
          </w:tcPr>
          <w:p w14:paraId="7CFDFF3D"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СОД, дистанционная ЛТ, Гр</w:t>
            </w:r>
          </w:p>
        </w:tc>
        <w:tc>
          <w:tcPr>
            <w:tcW w:w="2923" w:type="dxa"/>
            <w:vAlign w:val="center"/>
          </w:tcPr>
          <w:p w14:paraId="3735C6C4"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50</w:t>
            </w:r>
          </w:p>
        </w:tc>
        <w:tc>
          <w:tcPr>
            <w:tcW w:w="2658" w:type="dxa"/>
            <w:vAlign w:val="center"/>
          </w:tcPr>
          <w:p w14:paraId="25170D92"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50</w:t>
            </w:r>
          </w:p>
        </w:tc>
      </w:tr>
      <w:tr w:rsidR="00270D55" w:rsidRPr="00FA66D5" w14:paraId="62DAFE28" w14:textId="77777777" w:rsidTr="003E3227">
        <w:trPr>
          <w:jc w:val="center"/>
        </w:trPr>
        <w:tc>
          <w:tcPr>
            <w:tcW w:w="3599" w:type="dxa"/>
            <w:vAlign w:val="center"/>
          </w:tcPr>
          <w:p w14:paraId="6F85B0AF"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СОД, брахитерапия</w:t>
            </w:r>
          </w:p>
        </w:tc>
        <w:tc>
          <w:tcPr>
            <w:tcW w:w="2923" w:type="dxa"/>
            <w:vAlign w:val="center"/>
          </w:tcPr>
          <w:p w14:paraId="76D811DF"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 xml:space="preserve">24-28 </w:t>
            </w:r>
          </w:p>
        </w:tc>
        <w:tc>
          <w:tcPr>
            <w:tcW w:w="2658" w:type="dxa"/>
            <w:vAlign w:val="center"/>
          </w:tcPr>
          <w:p w14:paraId="5A329DC2"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30-35</w:t>
            </w:r>
          </w:p>
        </w:tc>
      </w:tr>
      <w:tr w:rsidR="00270D55" w:rsidRPr="00FA66D5" w14:paraId="668D725E" w14:textId="77777777" w:rsidTr="003E3227">
        <w:trPr>
          <w:jc w:val="center"/>
        </w:trPr>
        <w:tc>
          <w:tcPr>
            <w:tcW w:w="3599" w:type="dxa"/>
            <w:vAlign w:val="center"/>
          </w:tcPr>
          <w:p w14:paraId="065526D7"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Сеансы, брахитерапия</w:t>
            </w:r>
          </w:p>
        </w:tc>
        <w:tc>
          <w:tcPr>
            <w:tcW w:w="2923" w:type="dxa"/>
            <w:vAlign w:val="center"/>
          </w:tcPr>
          <w:p w14:paraId="0BBFC593"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4</w:t>
            </w:r>
          </w:p>
        </w:tc>
        <w:tc>
          <w:tcPr>
            <w:tcW w:w="2658" w:type="dxa"/>
            <w:vAlign w:val="center"/>
          </w:tcPr>
          <w:p w14:paraId="570B461C"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5</w:t>
            </w:r>
          </w:p>
        </w:tc>
      </w:tr>
      <w:tr w:rsidR="00270D55" w:rsidRPr="00FA66D5" w14:paraId="2BB650A9" w14:textId="77777777" w:rsidTr="003E3227">
        <w:trPr>
          <w:jc w:val="center"/>
        </w:trPr>
        <w:tc>
          <w:tcPr>
            <w:tcW w:w="3599" w:type="dxa"/>
            <w:vAlign w:val="center"/>
          </w:tcPr>
          <w:p w14:paraId="5B6963F4"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Общая СОД сочетанной ЛТ, Гр</w:t>
            </w:r>
          </w:p>
        </w:tc>
        <w:tc>
          <w:tcPr>
            <w:tcW w:w="2923" w:type="dxa"/>
            <w:vAlign w:val="center"/>
          </w:tcPr>
          <w:p w14:paraId="752C5F61"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 xml:space="preserve">74-78 </w:t>
            </w:r>
          </w:p>
        </w:tc>
        <w:tc>
          <w:tcPr>
            <w:tcW w:w="2658" w:type="dxa"/>
            <w:vAlign w:val="center"/>
          </w:tcPr>
          <w:p w14:paraId="425400FA"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80-85</w:t>
            </w:r>
          </w:p>
        </w:tc>
      </w:tr>
      <w:tr w:rsidR="00270D55" w:rsidRPr="00FA66D5" w14:paraId="6C4027AB" w14:textId="77777777" w:rsidTr="003E3227">
        <w:trPr>
          <w:jc w:val="center"/>
        </w:trPr>
        <w:tc>
          <w:tcPr>
            <w:tcW w:w="3599" w:type="dxa"/>
            <w:vAlign w:val="center"/>
          </w:tcPr>
          <w:p w14:paraId="0C413512" w14:textId="77777777" w:rsidR="00270D55" w:rsidRPr="00FA66D5" w:rsidRDefault="00270D55" w:rsidP="00FA66D5">
            <w:pPr>
              <w:pStyle w:val="Default"/>
              <w:spacing w:line="360" w:lineRule="auto"/>
              <w:jc w:val="both"/>
              <w:rPr>
                <w:color w:val="auto"/>
                <w:lang w:val="ru-RU" w:bidi="th-TH"/>
              </w:rPr>
            </w:pPr>
            <w:r w:rsidRPr="00FA66D5">
              <w:rPr>
                <w:color w:val="auto"/>
                <w:lang w:val="ru-RU" w:bidi="th-TH"/>
              </w:rPr>
              <w:t xml:space="preserve">Количество </w:t>
            </w:r>
            <w:proofErr w:type="spellStart"/>
            <w:r w:rsidRPr="00FA66D5">
              <w:rPr>
                <w:color w:val="auto"/>
                <w:lang w:val="ru-RU" w:bidi="th-TH"/>
              </w:rPr>
              <w:t>койко</w:t>
            </w:r>
            <w:proofErr w:type="spellEnd"/>
            <w:r w:rsidRPr="00FA66D5">
              <w:rPr>
                <w:color w:val="auto"/>
                <w:lang w:val="ru-RU" w:bidi="th-TH"/>
              </w:rPr>
              <w:t>/дней</w:t>
            </w:r>
          </w:p>
        </w:tc>
        <w:tc>
          <w:tcPr>
            <w:tcW w:w="2923" w:type="dxa"/>
            <w:vAlign w:val="center"/>
          </w:tcPr>
          <w:p w14:paraId="3C9DA691"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50±3</w:t>
            </w:r>
          </w:p>
        </w:tc>
        <w:tc>
          <w:tcPr>
            <w:tcW w:w="2658" w:type="dxa"/>
            <w:vAlign w:val="center"/>
          </w:tcPr>
          <w:p w14:paraId="070BD6E8" w14:textId="77777777" w:rsidR="00270D55" w:rsidRPr="00FA66D5" w:rsidRDefault="00270D55" w:rsidP="00FA66D5">
            <w:pPr>
              <w:pStyle w:val="Default"/>
              <w:spacing w:line="360" w:lineRule="auto"/>
              <w:jc w:val="center"/>
              <w:rPr>
                <w:color w:val="auto"/>
                <w:lang w:val="ru-RU" w:bidi="th-TH"/>
              </w:rPr>
            </w:pPr>
            <w:r w:rsidRPr="00FA66D5">
              <w:rPr>
                <w:color w:val="auto"/>
                <w:lang w:val="ru-RU" w:bidi="th-TH"/>
              </w:rPr>
              <w:t>57±3</w:t>
            </w:r>
          </w:p>
        </w:tc>
      </w:tr>
    </w:tbl>
    <w:p w14:paraId="68FEA2A7" w14:textId="77777777" w:rsidR="00FA73B9" w:rsidRPr="00FA66D5" w:rsidRDefault="00FA73B9" w:rsidP="00FA66D5">
      <w:pPr>
        <w:pStyle w:val="a9"/>
        <w:spacing w:after="0" w:line="360" w:lineRule="auto"/>
        <w:ind w:right="-2" w:firstLine="567"/>
        <w:jc w:val="both"/>
        <w:rPr>
          <w:sz w:val="20"/>
          <w:szCs w:val="18"/>
          <w:lang w:val="ru-RU" w:bidi="th-TH"/>
        </w:rPr>
      </w:pPr>
    </w:p>
    <w:p w14:paraId="18510EA6" w14:textId="2D4FC9D4" w:rsidR="003F6B5E" w:rsidRPr="00FA66D5" w:rsidRDefault="00375532" w:rsidP="00FA66D5">
      <w:pPr>
        <w:pStyle w:val="a9"/>
        <w:spacing w:after="0" w:line="360" w:lineRule="auto"/>
        <w:ind w:right="-2" w:firstLine="567"/>
        <w:jc w:val="both"/>
        <w:rPr>
          <w:bCs/>
          <w:sz w:val="24"/>
          <w:szCs w:val="24"/>
          <w:lang w:val="ru-RU"/>
        </w:rPr>
      </w:pPr>
      <w:r w:rsidRPr="00FA66D5">
        <w:rPr>
          <w:sz w:val="24"/>
          <w:szCs w:val="24"/>
          <w:lang w:val="ru-RU" w:bidi="th-TH"/>
        </w:rPr>
        <w:t xml:space="preserve">Как видно из таблицы основную группу составили 22 пациентки, которым проведена </w:t>
      </w:r>
      <w:r w:rsidR="00D07BDA" w:rsidRPr="00FA66D5">
        <w:rPr>
          <w:sz w:val="24"/>
          <w:szCs w:val="24"/>
          <w:lang w:val="ru-RU" w:bidi="th-TH"/>
        </w:rPr>
        <w:t>ЛТ</w:t>
      </w:r>
      <w:r w:rsidRPr="00FA66D5">
        <w:rPr>
          <w:sz w:val="24"/>
          <w:szCs w:val="24"/>
          <w:lang w:val="ru-RU" w:bidi="th-TH"/>
        </w:rPr>
        <w:t xml:space="preserve"> с применением 3D-IGBT, при этом:</w:t>
      </w:r>
    </w:p>
    <w:p w14:paraId="4D27BFDB" w14:textId="223B7AD9" w:rsidR="004556C3" w:rsidRPr="00FA66D5" w:rsidRDefault="004556C3" w:rsidP="00FA66D5">
      <w:pPr>
        <w:pStyle w:val="Default"/>
        <w:spacing w:line="360" w:lineRule="auto"/>
        <w:jc w:val="both"/>
        <w:rPr>
          <w:color w:val="auto"/>
          <w:lang w:val="ru-RU" w:bidi="th-TH"/>
        </w:rPr>
      </w:pPr>
      <w:r w:rsidRPr="00FA66D5">
        <w:rPr>
          <w:color w:val="auto"/>
          <w:lang w:val="ru-RU" w:bidi="th-TH"/>
        </w:rPr>
        <w:t>- планирование брахитерапии проведено в режиме объемного 3D (создание необходимое распределение дозы по всему объему мишени с максимумом в зоне опухоли и снижении до минимума дозовых нагрузок в зоне окружающих здоровых тканей;</w:t>
      </w:r>
    </w:p>
    <w:p w14:paraId="08F80BA1"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количество сеансов брахитерапии - 4 с разовой дозой 6,0 – 7,0 Гр;</w:t>
      </w:r>
    </w:p>
    <w:p w14:paraId="2EE2D583" w14:textId="08BC092E" w:rsidR="004556C3" w:rsidRPr="00FA66D5" w:rsidRDefault="004556C3" w:rsidP="00FA66D5">
      <w:pPr>
        <w:pStyle w:val="Default"/>
        <w:spacing w:line="360" w:lineRule="auto"/>
        <w:jc w:val="both"/>
        <w:rPr>
          <w:color w:val="auto"/>
          <w:lang w:val="ru-RU" w:bidi="th-TH"/>
        </w:rPr>
      </w:pPr>
      <w:r w:rsidRPr="00FA66D5">
        <w:rPr>
          <w:color w:val="auto"/>
          <w:lang w:val="ru-RU" w:bidi="th-TH"/>
        </w:rPr>
        <w:t>- суммарная очаговая доза при брахитерапии (СОД БТ) составила 24-28 Гр;</w:t>
      </w:r>
    </w:p>
    <w:p w14:paraId="4F25DB01" w14:textId="35C1DB2A" w:rsidR="004556C3" w:rsidRPr="00FA66D5" w:rsidRDefault="004556C3" w:rsidP="00FA66D5">
      <w:pPr>
        <w:pStyle w:val="Default"/>
        <w:spacing w:line="360" w:lineRule="auto"/>
        <w:jc w:val="both"/>
        <w:rPr>
          <w:color w:val="auto"/>
          <w:lang w:val="ru-RU" w:bidi="th-TH"/>
        </w:rPr>
      </w:pPr>
      <w:r w:rsidRPr="00FA66D5">
        <w:rPr>
          <w:color w:val="auto"/>
          <w:lang w:val="ru-RU" w:bidi="th-TH"/>
        </w:rPr>
        <w:t xml:space="preserve">- СОД дистанционной </w:t>
      </w:r>
      <w:r w:rsidR="00D07BDA" w:rsidRPr="00FA66D5">
        <w:rPr>
          <w:color w:val="auto"/>
          <w:lang w:val="ru-RU" w:bidi="th-TH"/>
        </w:rPr>
        <w:t>ЛТ</w:t>
      </w:r>
      <w:r w:rsidRPr="00FA66D5">
        <w:rPr>
          <w:color w:val="auto"/>
          <w:lang w:val="ru-RU" w:bidi="th-TH"/>
        </w:rPr>
        <w:t xml:space="preserve"> – 50 Гр;</w:t>
      </w:r>
    </w:p>
    <w:p w14:paraId="7A4F9C16"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общая суммарная доза сочетанной ЛТ составила – 74-78 Гр;</w:t>
      </w:r>
    </w:p>
    <w:p w14:paraId="5B23F951"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xml:space="preserve">- доза химиопрепарата </w:t>
      </w:r>
      <w:proofErr w:type="spellStart"/>
      <w:r w:rsidRPr="00FA66D5">
        <w:rPr>
          <w:color w:val="auto"/>
          <w:lang w:val="ru-RU" w:bidi="th-TH"/>
        </w:rPr>
        <w:t>Цисплатин</w:t>
      </w:r>
      <w:proofErr w:type="spellEnd"/>
      <w:r w:rsidRPr="00FA66D5">
        <w:rPr>
          <w:color w:val="auto"/>
          <w:lang w:val="ru-RU" w:bidi="th-TH"/>
        </w:rPr>
        <w:t xml:space="preserve"> из расчёта 40 мг/м2.</w:t>
      </w:r>
    </w:p>
    <w:p w14:paraId="10C34A3C" w14:textId="2EFBFF7E" w:rsidR="004556C3" w:rsidRPr="00FA66D5" w:rsidRDefault="004556C3" w:rsidP="00FA66D5">
      <w:pPr>
        <w:pStyle w:val="Default"/>
        <w:spacing w:line="360" w:lineRule="auto"/>
        <w:ind w:firstLine="709"/>
        <w:jc w:val="both"/>
        <w:rPr>
          <w:color w:val="auto"/>
          <w:lang w:val="ru-RU" w:bidi="th-TH"/>
        </w:rPr>
      </w:pPr>
      <w:r w:rsidRPr="00FA66D5">
        <w:rPr>
          <w:color w:val="auto"/>
          <w:lang w:val="ru-RU" w:bidi="th-TH"/>
        </w:rPr>
        <w:t>Контрольн</w:t>
      </w:r>
      <w:r w:rsidR="001E1772" w:rsidRPr="00FA66D5">
        <w:rPr>
          <w:color w:val="auto"/>
          <w:lang w:val="ru-RU" w:bidi="th-TH"/>
        </w:rPr>
        <w:t>ую</w:t>
      </w:r>
      <w:r w:rsidRPr="00FA66D5">
        <w:rPr>
          <w:color w:val="auto"/>
          <w:lang w:val="ru-RU" w:bidi="th-TH"/>
        </w:rPr>
        <w:t xml:space="preserve"> групп</w:t>
      </w:r>
      <w:r w:rsidR="001E1772" w:rsidRPr="00FA66D5">
        <w:rPr>
          <w:color w:val="auto"/>
          <w:lang w:val="ru-RU" w:bidi="th-TH"/>
        </w:rPr>
        <w:t>у составили</w:t>
      </w:r>
      <w:r w:rsidRPr="00FA66D5">
        <w:rPr>
          <w:color w:val="auto"/>
          <w:lang w:val="ru-RU" w:bidi="th-TH"/>
        </w:rPr>
        <w:t xml:space="preserve"> 44 пациентки, которы</w:t>
      </w:r>
      <w:r w:rsidR="001E1772" w:rsidRPr="00FA66D5">
        <w:rPr>
          <w:color w:val="auto"/>
          <w:lang w:val="ru-RU" w:bidi="th-TH"/>
        </w:rPr>
        <w:t>м</w:t>
      </w:r>
      <w:r w:rsidRPr="00FA66D5">
        <w:rPr>
          <w:color w:val="auto"/>
          <w:lang w:val="ru-RU" w:bidi="th-TH"/>
        </w:rPr>
        <w:t xml:space="preserve"> </w:t>
      </w:r>
      <w:r w:rsidR="001E1772" w:rsidRPr="00FA66D5">
        <w:rPr>
          <w:color w:val="auto"/>
          <w:lang w:val="ru-RU" w:bidi="th-TH"/>
        </w:rPr>
        <w:t>была проведена</w:t>
      </w:r>
      <w:r w:rsidRPr="00FA66D5">
        <w:rPr>
          <w:color w:val="auto"/>
          <w:lang w:val="ru-RU" w:bidi="th-TH"/>
        </w:rPr>
        <w:t xml:space="preserve"> </w:t>
      </w:r>
      <w:r w:rsidR="001E1772" w:rsidRPr="00FA66D5">
        <w:rPr>
          <w:color w:val="auto"/>
          <w:lang w:val="ru-RU" w:bidi="th-TH"/>
        </w:rPr>
        <w:t>ЛТ</w:t>
      </w:r>
      <w:r w:rsidRPr="00FA66D5">
        <w:rPr>
          <w:color w:val="auto"/>
          <w:lang w:val="ru-RU" w:bidi="th-TH"/>
        </w:rPr>
        <w:t xml:space="preserve"> в режиме</w:t>
      </w:r>
      <w:r w:rsidR="001E1772" w:rsidRPr="00FA66D5">
        <w:rPr>
          <w:color w:val="auto"/>
          <w:lang w:val="ru-RU" w:bidi="th-TH"/>
        </w:rPr>
        <w:t xml:space="preserve"> </w:t>
      </w:r>
      <w:r w:rsidRPr="00FA66D5">
        <w:rPr>
          <w:color w:val="auto"/>
          <w:lang w:val="ru-RU" w:bidi="th-TH"/>
        </w:rPr>
        <w:t>двухмерного планирования (2D) сеансов брахитерапии с распределением доз по одноплоскостным сечениям-срезам тела на уровне середины мишени</w:t>
      </w:r>
      <w:r w:rsidR="00BE23E9" w:rsidRPr="00FA66D5">
        <w:rPr>
          <w:color w:val="auto"/>
          <w:lang w:val="ru-RU" w:bidi="th-TH"/>
        </w:rPr>
        <w:t xml:space="preserve">, </w:t>
      </w:r>
      <w:proofErr w:type="gramStart"/>
      <w:r w:rsidR="00BE23E9" w:rsidRPr="00FA66D5">
        <w:rPr>
          <w:color w:val="auto"/>
          <w:lang w:val="ru-RU" w:bidi="th-TH"/>
        </w:rPr>
        <w:t>при  этом</w:t>
      </w:r>
      <w:proofErr w:type="gramEnd"/>
      <w:r w:rsidR="00BE23E9" w:rsidRPr="00FA66D5">
        <w:rPr>
          <w:color w:val="auto"/>
          <w:lang w:val="ru-RU" w:bidi="th-TH"/>
        </w:rPr>
        <w:t>:</w:t>
      </w:r>
    </w:p>
    <w:p w14:paraId="2F03AB67"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количество сеансов брахитерапии - 5 с разовой дозой 6,0-7,0 Гр;</w:t>
      </w:r>
    </w:p>
    <w:p w14:paraId="3AD34C76" w14:textId="6DAC5EC1" w:rsidR="004556C3" w:rsidRPr="00FA66D5" w:rsidRDefault="004556C3" w:rsidP="00FA66D5">
      <w:pPr>
        <w:pStyle w:val="Default"/>
        <w:spacing w:line="360" w:lineRule="auto"/>
        <w:jc w:val="both"/>
        <w:rPr>
          <w:color w:val="auto"/>
          <w:lang w:val="ru-RU" w:bidi="th-TH"/>
        </w:rPr>
      </w:pPr>
      <w:r w:rsidRPr="00FA66D5">
        <w:rPr>
          <w:color w:val="auto"/>
          <w:lang w:val="ru-RU" w:bidi="th-TH"/>
        </w:rPr>
        <w:t>- суммарная очаговая доза при брахитерапии (СОД БТ) составила 30-35 Гр;</w:t>
      </w:r>
    </w:p>
    <w:p w14:paraId="57290DA1"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СОД дистанционной лучевой терапии – 50 Гр;</w:t>
      </w:r>
    </w:p>
    <w:p w14:paraId="5CFCAD42"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общая суммарная доза сочетанной ЛТ составила – 80-85 Гр;</w:t>
      </w:r>
    </w:p>
    <w:p w14:paraId="648F99A9" w14:textId="77777777" w:rsidR="004556C3" w:rsidRPr="00FA66D5" w:rsidRDefault="004556C3" w:rsidP="00FA66D5">
      <w:pPr>
        <w:pStyle w:val="Default"/>
        <w:spacing w:line="360" w:lineRule="auto"/>
        <w:jc w:val="both"/>
        <w:rPr>
          <w:color w:val="auto"/>
          <w:lang w:val="ru-RU" w:bidi="th-TH"/>
        </w:rPr>
      </w:pPr>
      <w:r w:rsidRPr="00FA66D5">
        <w:rPr>
          <w:color w:val="auto"/>
          <w:lang w:val="ru-RU" w:bidi="th-TH"/>
        </w:rPr>
        <w:t xml:space="preserve">- доза химиопрепарата </w:t>
      </w:r>
      <w:proofErr w:type="spellStart"/>
      <w:r w:rsidRPr="00FA66D5">
        <w:rPr>
          <w:color w:val="auto"/>
          <w:lang w:val="ru-RU" w:bidi="th-TH"/>
        </w:rPr>
        <w:t>Цисплатин</w:t>
      </w:r>
      <w:proofErr w:type="spellEnd"/>
      <w:r w:rsidRPr="00FA66D5">
        <w:rPr>
          <w:color w:val="auto"/>
          <w:lang w:val="ru-RU" w:bidi="th-TH"/>
        </w:rPr>
        <w:t xml:space="preserve"> из расчёта 40 мг/м2.</w:t>
      </w:r>
    </w:p>
    <w:p w14:paraId="38D5BC22" w14:textId="6CEF0855" w:rsidR="004556C3" w:rsidRPr="00FA66D5" w:rsidRDefault="008E7554" w:rsidP="00FA66D5">
      <w:pPr>
        <w:pStyle w:val="Default"/>
        <w:spacing w:line="360" w:lineRule="auto"/>
        <w:ind w:firstLine="567"/>
        <w:jc w:val="both"/>
        <w:rPr>
          <w:color w:val="auto"/>
          <w:lang w:val="ru-RU" w:bidi="th-TH"/>
        </w:rPr>
      </w:pPr>
      <w:r w:rsidRPr="00FA66D5">
        <w:rPr>
          <w:color w:val="auto"/>
          <w:lang w:val="ru-RU" w:bidi="th-TH"/>
        </w:rPr>
        <w:t>В</w:t>
      </w:r>
      <w:r w:rsidR="004556C3" w:rsidRPr="00FA66D5">
        <w:rPr>
          <w:color w:val="auto"/>
          <w:lang w:val="ru-RU" w:bidi="th-TH"/>
        </w:rPr>
        <w:t xml:space="preserve">ажно отметить, что </w:t>
      </w:r>
      <w:r w:rsidRPr="00FA66D5">
        <w:rPr>
          <w:color w:val="auto"/>
          <w:lang w:val="ru-RU" w:bidi="th-TH"/>
        </w:rPr>
        <w:t xml:space="preserve">применение нового подхода </w:t>
      </w:r>
      <w:r w:rsidR="004556C3" w:rsidRPr="00FA66D5">
        <w:rPr>
          <w:color w:val="auto"/>
          <w:lang w:val="ru-RU" w:bidi="th-TH"/>
        </w:rPr>
        <w:t xml:space="preserve"> брахитерапии </w:t>
      </w:r>
      <w:r w:rsidRPr="00FA66D5">
        <w:rPr>
          <w:lang w:val="ru-RU" w:bidi="th-TH"/>
        </w:rPr>
        <w:t>3D-IGBT</w:t>
      </w:r>
      <w:r w:rsidRPr="00FA66D5">
        <w:rPr>
          <w:color w:val="auto"/>
          <w:lang w:val="ru-RU" w:bidi="th-TH"/>
        </w:rPr>
        <w:t xml:space="preserve"> позволило сократить число  </w:t>
      </w:r>
      <w:r w:rsidR="004556C3" w:rsidRPr="00FA66D5">
        <w:rPr>
          <w:color w:val="auto"/>
          <w:lang w:val="ru-RU" w:bidi="th-TH"/>
        </w:rPr>
        <w:t xml:space="preserve">сеансов </w:t>
      </w:r>
      <w:r w:rsidRPr="00FA66D5">
        <w:rPr>
          <w:color w:val="auto"/>
          <w:lang w:val="ru-RU" w:bidi="th-TH"/>
        </w:rPr>
        <w:t xml:space="preserve"> ЛТ с 5 до </w:t>
      </w:r>
      <w:r w:rsidR="004556C3" w:rsidRPr="00FA66D5">
        <w:rPr>
          <w:color w:val="auto"/>
          <w:lang w:val="ru-RU" w:bidi="th-TH"/>
        </w:rPr>
        <w:t xml:space="preserve"> 4</w:t>
      </w:r>
      <w:r w:rsidR="003F6B5E" w:rsidRPr="00FA66D5">
        <w:rPr>
          <w:color w:val="auto"/>
          <w:lang w:val="ru-RU" w:bidi="th-TH"/>
        </w:rPr>
        <w:t>, при этом подведенная доза</w:t>
      </w:r>
      <w:r w:rsidR="009037E8" w:rsidRPr="00FA66D5">
        <w:rPr>
          <w:color w:val="auto"/>
          <w:lang w:val="ru-RU" w:bidi="th-TH"/>
        </w:rPr>
        <w:t xml:space="preserve"> 24-28</w:t>
      </w:r>
      <w:r w:rsidR="00942736" w:rsidRPr="00FA66D5">
        <w:rPr>
          <w:color w:val="auto"/>
          <w:lang w:val="ru-RU" w:bidi="th-TH"/>
        </w:rPr>
        <w:t xml:space="preserve"> Гр</w:t>
      </w:r>
      <w:r w:rsidR="003F6B5E" w:rsidRPr="00FA66D5">
        <w:rPr>
          <w:color w:val="auto"/>
          <w:lang w:val="ru-RU" w:bidi="th-TH"/>
        </w:rPr>
        <w:t xml:space="preserve"> за счет 3</w:t>
      </w:r>
      <w:r w:rsidR="003F6B5E" w:rsidRPr="00FA66D5">
        <w:rPr>
          <w:color w:val="auto"/>
          <w:lang w:bidi="th-TH"/>
        </w:rPr>
        <w:t>D</w:t>
      </w:r>
      <w:r w:rsidR="00942736" w:rsidRPr="00FA66D5">
        <w:rPr>
          <w:color w:val="auto"/>
          <w:lang w:val="ru-RU" w:bidi="th-TH"/>
        </w:rPr>
        <w:t>-</w:t>
      </w:r>
      <w:r w:rsidR="00942736" w:rsidRPr="00FA66D5">
        <w:rPr>
          <w:color w:val="auto"/>
          <w:lang w:val="ru-RU" w:bidi="th-TH"/>
        </w:rPr>
        <w:lastRenderedPageBreak/>
        <w:t>планирования э</w:t>
      </w:r>
      <w:r w:rsidR="009037E8" w:rsidRPr="00FA66D5">
        <w:rPr>
          <w:color w:val="auto"/>
          <w:lang w:val="ru-RU" w:bidi="th-TH"/>
        </w:rPr>
        <w:t xml:space="preserve">квивалентна </w:t>
      </w:r>
      <w:r w:rsidR="00BA1A07" w:rsidRPr="00FA66D5">
        <w:rPr>
          <w:color w:val="auto"/>
          <w:lang w:val="ru-RU" w:bidi="th-TH"/>
        </w:rPr>
        <w:t>(EQD2</w:t>
      </w:r>
      <w:r w:rsidR="00B52830" w:rsidRPr="00FA66D5">
        <w:rPr>
          <w:color w:val="auto"/>
          <w:lang w:val="ru-RU" w:bidi="th-TH"/>
        </w:rPr>
        <w:t>)</w:t>
      </w:r>
      <w:r w:rsidRPr="00FA66D5">
        <w:rPr>
          <w:color w:val="auto"/>
          <w:lang w:val="ru-RU" w:bidi="th-TH"/>
        </w:rPr>
        <w:t xml:space="preserve"> дозе</w:t>
      </w:r>
      <w:r w:rsidR="00942736" w:rsidRPr="00FA66D5">
        <w:rPr>
          <w:color w:val="auto"/>
          <w:lang w:val="ru-RU" w:bidi="th-TH"/>
        </w:rPr>
        <w:t xml:space="preserve"> традиционной методик</w:t>
      </w:r>
      <w:r w:rsidRPr="00FA66D5">
        <w:rPr>
          <w:color w:val="auto"/>
          <w:lang w:val="ru-RU" w:bidi="th-TH"/>
        </w:rPr>
        <w:t xml:space="preserve">и </w:t>
      </w:r>
      <w:r w:rsidR="00942736" w:rsidRPr="00FA66D5">
        <w:rPr>
          <w:color w:val="auto"/>
          <w:lang w:val="ru-RU" w:bidi="th-TH"/>
        </w:rPr>
        <w:t xml:space="preserve"> </w:t>
      </w:r>
      <w:r w:rsidRPr="00FA66D5">
        <w:rPr>
          <w:color w:val="auto"/>
          <w:lang w:val="ru-RU" w:bidi="th-TH"/>
        </w:rPr>
        <w:t>30-35 Гр</w:t>
      </w:r>
      <w:r w:rsidR="00B52830" w:rsidRPr="00FA66D5">
        <w:rPr>
          <w:color w:val="auto"/>
          <w:lang w:val="ru-RU" w:bidi="th-TH"/>
        </w:rPr>
        <w:t xml:space="preserve"> согласно расчетам ЛКМ (оценка эффективности подробно описана в разделе Материалы и методы). </w:t>
      </w:r>
      <w:r w:rsidR="009037E8" w:rsidRPr="00FA66D5">
        <w:rPr>
          <w:color w:val="auto"/>
          <w:lang w:val="ru-RU" w:bidi="th-TH"/>
        </w:rPr>
        <w:t xml:space="preserve"> </w:t>
      </w:r>
      <w:r w:rsidR="00BA1A07" w:rsidRPr="00FA66D5">
        <w:rPr>
          <w:color w:val="auto"/>
          <w:lang w:val="ru-RU" w:bidi="th-TH"/>
        </w:rPr>
        <w:t xml:space="preserve"> </w:t>
      </w:r>
    </w:p>
    <w:p w14:paraId="48164FC5" w14:textId="4967B180" w:rsidR="00E92E8B" w:rsidRPr="00FA66D5" w:rsidRDefault="00E92E8B"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Оценка частоты, характера и степени острой </w:t>
      </w:r>
      <w:r w:rsidR="0095571E" w:rsidRPr="00FA66D5">
        <w:rPr>
          <w:rFonts w:ascii="Times New Roman" w:hAnsi="Times New Roman" w:cs="Times New Roman"/>
          <w:sz w:val="24"/>
          <w:szCs w:val="24"/>
        </w:rPr>
        <w:t>токси</w:t>
      </w:r>
      <w:r w:rsidRPr="00FA66D5">
        <w:rPr>
          <w:rFonts w:ascii="Times New Roman" w:hAnsi="Times New Roman" w:cs="Times New Roman"/>
          <w:sz w:val="24"/>
          <w:szCs w:val="24"/>
        </w:rPr>
        <w:t>чности при традиционной лучевой терапии и с применением 3D-изображения (3D-IGBT).</w:t>
      </w:r>
    </w:p>
    <w:p w14:paraId="5DA4C0EB" w14:textId="73823DC3" w:rsidR="00982E87" w:rsidRPr="00FA66D5" w:rsidRDefault="00AE67A7" w:rsidP="00FA66D5">
      <w:pPr>
        <w:spacing w:after="0" w:line="360" w:lineRule="auto"/>
        <w:ind w:firstLine="567"/>
        <w:jc w:val="both"/>
        <w:rPr>
          <w:rFonts w:ascii="Times New Roman" w:hAnsi="Times New Roman" w:cs="Times New Roman"/>
          <w:b/>
          <w:color w:val="FF0000"/>
          <w:sz w:val="24"/>
          <w:szCs w:val="24"/>
        </w:rPr>
      </w:pPr>
      <w:r w:rsidRPr="00FA66D5">
        <w:rPr>
          <w:rFonts w:ascii="Times New Roman" w:hAnsi="Times New Roman" w:cs="Times New Roman"/>
          <w:sz w:val="24"/>
          <w:szCs w:val="24"/>
        </w:rPr>
        <w:t>В нашем исследовании проведена оценка результатов химиолучевой терапии</w:t>
      </w:r>
      <w:r w:rsidR="00D40291" w:rsidRPr="00FA66D5">
        <w:rPr>
          <w:rFonts w:ascii="Times New Roman" w:hAnsi="Times New Roman" w:cs="Times New Roman"/>
          <w:sz w:val="24"/>
          <w:szCs w:val="24"/>
        </w:rPr>
        <w:t xml:space="preserve"> с 3</w:t>
      </w:r>
      <w:r w:rsidR="00D40291" w:rsidRPr="00FA66D5">
        <w:rPr>
          <w:rFonts w:ascii="Times New Roman" w:hAnsi="Times New Roman" w:cs="Times New Roman"/>
          <w:sz w:val="24"/>
          <w:szCs w:val="24"/>
          <w:lang w:val="en-US"/>
        </w:rPr>
        <w:t>D</w:t>
      </w:r>
      <w:r w:rsidR="00D40291" w:rsidRPr="00FA66D5">
        <w:rPr>
          <w:rFonts w:ascii="Times New Roman" w:hAnsi="Times New Roman" w:cs="Times New Roman"/>
          <w:sz w:val="24"/>
          <w:szCs w:val="24"/>
        </w:rPr>
        <w:t>-планированием</w:t>
      </w:r>
      <w:r w:rsidRPr="00FA66D5">
        <w:rPr>
          <w:rFonts w:ascii="Times New Roman" w:hAnsi="Times New Roman" w:cs="Times New Roman"/>
          <w:sz w:val="24"/>
          <w:szCs w:val="24"/>
        </w:rPr>
        <w:t>, развити</w:t>
      </w:r>
      <w:r w:rsidR="00D40291" w:rsidRPr="00FA66D5">
        <w:rPr>
          <w:rFonts w:ascii="Times New Roman" w:hAnsi="Times New Roman" w:cs="Times New Roman"/>
          <w:sz w:val="24"/>
          <w:szCs w:val="24"/>
        </w:rPr>
        <w:t>я</w:t>
      </w:r>
      <w:r w:rsidRPr="00FA66D5">
        <w:rPr>
          <w:rFonts w:ascii="Times New Roman" w:hAnsi="Times New Roman" w:cs="Times New Roman"/>
          <w:sz w:val="24"/>
          <w:szCs w:val="24"/>
        </w:rPr>
        <w:t xml:space="preserve"> </w:t>
      </w:r>
      <w:r w:rsidR="002B5EC7" w:rsidRPr="00FA66D5">
        <w:rPr>
          <w:rFonts w:ascii="Times New Roman" w:hAnsi="Times New Roman" w:cs="Times New Roman"/>
          <w:sz w:val="24"/>
          <w:szCs w:val="24"/>
        </w:rPr>
        <w:t xml:space="preserve">острой </w:t>
      </w:r>
      <w:r w:rsidR="00D40291" w:rsidRPr="00FA66D5">
        <w:rPr>
          <w:rFonts w:ascii="Times New Roman" w:hAnsi="Times New Roman" w:cs="Times New Roman"/>
          <w:sz w:val="24"/>
          <w:szCs w:val="24"/>
        </w:rPr>
        <w:t>гема</w:t>
      </w:r>
      <w:r w:rsidR="00756250" w:rsidRPr="00FA66D5">
        <w:rPr>
          <w:rFonts w:ascii="Times New Roman" w:hAnsi="Times New Roman" w:cs="Times New Roman"/>
          <w:sz w:val="24"/>
          <w:szCs w:val="24"/>
        </w:rPr>
        <w:t>т</w:t>
      </w:r>
      <w:r w:rsidR="00D40291" w:rsidRPr="00FA66D5">
        <w:rPr>
          <w:rFonts w:ascii="Times New Roman" w:hAnsi="Times New Roman" w:cs="Times New Roman"/>
          <w:sz w:val="24"/>
          <w:szCs w:val="24"/>
        </w:rPr>
        <w:t>ологической и негематологиче</w:t>
      </w:r>
      <w:r w:rsidR="00756250" w:rsidRPr="00FA66D5">
        <w:rPr>
          <w:rFonts w:ascii="Times New Roman" w:hAnsi="Times New Roman" w:cs="Times New Roman"/>
          <w:sz w:val="24"/>
          <w:szCs w:val="24"/>
        </w:rPr>
        <w:t>с</w:t>
      </w:r>
      <w:r w:rsidR="00D40291" w:rsidRPr="00FA66D5">
        <w:rPr>
          <w:rFonts w:ascii="Times New Roman" w:hAnsi="Times New Roman" w:cs="Times New Roman"/>
          <w:sz w:val="24"/>
          <w:szCs w:val="24"/>
        </w:rPr>
        <w:t xml:space="preserve">кой токсичности со стороны </w:t>
      </w:r>
      <w:r w:rsidR="00982E87" w:rsidRPr="00FA66D5">
        <w:rPr>
          <w:rFonts w:ascii="Times New Roman" w:hAnsi="Times New Roman" w:cs="Times New Roman"/>
          <w:sz w:val="24"/>
          <w:szCs w:val="24"/>
        </w:rPr>
        <w:t xml:space="preserve">объема-«мишени» и </w:t>
      </w:r>
      <w:r w:rsidR="00D40291" w:rsidRPr="00FA66D5">
        <w:rPr>
          <w:rFonts w:ascii="Times New Roman" w:hAnsi="Times New Roman" w:cs="Times New Roman"/>
          <w:sz w:val="24"/>
          <w:szCs w:val="24"/>
        </w:rPr>
        <w:t>органов риска с целью оценки эффективности</w:t>
      </w:r>
      <w:r w:rsidR="00E508B9" w:rsidRPr="00FA66D5">
        <w:rPr>
          <w:rFonts w:ascii="Times New Roman" w:hAnsi="Times New Roman" w:cs="Times New Roman"/>
          <w:sz w:val="24"/>
          <w:szCs w:val="24"/>
        </w:rPr>
        <w:t xml:space="preserve"> с помощью международных шкал (методика </w:t>
      </w:r>
      <w:r w:rsidR="008E7554" w:rsidRPr="00FA66D5">
        <w:rPr>
          <w:rFonts w:ascii="Times New Roman" w:hAnsi="Times New Roman" w:cs="Times New Roman"/>
          <w:sz w:val="24"/>
          <w:szCs w:val="24"/>
        </w:rPr>
        <w:t>представлена</w:t>
      </w:r>
      <w:r w:rsidR="00E508B9" w:rsidRPr="00FA66D5">
        <w:rPr>
          <w:rFonts w:ascii="Times New Roman" w:hAnsi="Times New Roman" w:cs="Times New Roman"/>
          <w:sz w:val="24"/>
          <w:szCs w:val="24"/>
        </w:rPr>
        <w:t xml:space="preserve"> в разделе Материалы и Методы).</w:t>
      </w:r>
    </w:p>
    <w:p w14:paraId="5FD17C14" w14:textId="362238B9" w:rsidR="00982E87" w:rsidRPr="00FA66D5" w:rsidRDefault="008E7554" w:rsidP="00FA66D5">
      <w:pPr>
        <w:spacing w:after="0" w:line="360" w:lineRule="auto"/>
        <w:ind w:firstLine="567"/>
        <w:jc w:val="both"/>
        <w:rPr>
          <w:rFonts w:ascii="Times New Roman" w:hAnsi="Times New Roman" w:cs="Times New Roman"/>
          <w:b/>
          <w:color w:val="FF0000"/>
          <w:sz w:val="24"/>
          <w:szCs w:val="24"/>
        </w:rPr>
      </w:pPr>
      <w:r w:rsidRPr="00FA66D5">
        <w:rPr>
          <w:rFonts w:ascii="Times New Roman" w:hAnsi="Times New Roman" w:cs="Times New Roman"/>
          <w:sz w:val="24"/>
          <w:szCs w:val="24"/>
        </w:rPr>
        <w:t>Нужно отметить, что «о</w:t>
      </w:r>
      <w:r w:rsidR="001A17F0" w:rsidRPr="00FA66D5">
        <w:rPr>
          <w:rFonts w:ascii="Times New Roman" w:hAnsi="Times New Roman" w:cs="Times New Roman"/>
          <w:sz w:val="24"/>
          <w:szCs w:val="24"/>
        </w:rPr>
        <w:t xml:space="preserve">рган-мишень»– это шейка </w:t>
      </w:r>
      <w:r w:rsidRPr="00FA66D5">
        <w:rPr>
          <w:rFonts w:ascii="Times New Roman" w:hAnsi="Times New Roman" w:cs="Times New Roman"/>
          <w:sz w:val="24"/>
          <w:szCs w:val="24"/>
        </w:rPr>
        <w:t>матки</w:t>
      </w:r>
      <w:r w:rsidR="00BF35BD" w:rsidRPr="00FA66D5">
        <w:rPr>
          <w:rFonts w:ascii="Times New Roman" w:hAnsi="Times New Roman" w:cs="Times New Roman"/>
          <w:sz w:val="24"/>
          <w:szCs w:val="24"/>
        </w:rPr>
        <w:t xml:space="preserve"> </w:t>
      </w:r>
      <w:r w:rsidR="001A17F0" w:rsidRPr="00FA66D5">
        <w:rPr>
          <w:rFonts w:ascii="Times New Roman" w:hAnsi="Times New Roman" w:cs="Times New Roman"/>
          <w:sz w:val="24"/>
          <w:szCs w:val="24"/>
        </w:rPr>
        <w:t>(в том числе слизистая влагалища), орган</w:t>
      </w:r>
      <w:r w:rsidRPr="00FA66D5">
        <w:rPr>
          <w:rFonts w:ascii="Times New Roman" w:hAnsi="Times New Roman" w:cs="Times New Roman"/>
          <w:sz w:val="24"/>
          <w:szCs w:val="24"/>
        </w:rPr>
        <w:t>ы</w:t>
      </w:r>
      <w:r w:rsidR="001A17F0" w:rsidRPr="00FA66D5">
        <w:rPr>
          <w:rFonts w:ascii="Times New Roman" w:hAnsi="Times New Roman" w:cs="Times New Roman"/>
          <w:sz w:val="24"/>
          <w:szCs w:val="24"/>
        </w:rPr>
        <w:t xml:space="preserve"> риска </w:t>
      </w:r>
      <w:proofErr w:type="gramStart"/>
      <w:r w:rsidRPr="00FA66D5">
        <w:rPr>
          <w:rFonts w:ascii="Times New Roman" w:hAnsi="Times New Roman" w:cs="Times New Roman"/>
          <w:sz w:val="24"/>
          <w:szCs w:val="24"/>
        </w:rPr>
        <w:t xml:space="preserve">- </w:t>
      </w:r>
      <w:r w:rsidR="001A17F0" w:rsidRPr="00FA66D5">
        <w:rPr>
          <w:rFonts w:ascii="Times New Roman" w:hAnsi="Times New Roman" w:cs="Times New Roman"/>
          <w:sz w:val="24"/>
          <w:szCs w:val="24"/>
        </w:rPr>
        <w:t xml:space="preserve"> мочевой</w:t>
      </w:r>
      <w:proofErr w:type="gramEnd"/>
      <w:r w:rsidR="001A17F0" w:rsidRPr="00FA66D5">
        <w:rPr>
          <w:rFonts w:ascii="Times New Roman" w:hAnsi="Times New Roman" w:cs="Times New Roman"/>
          <w:sz w:val="24"/>
          <w:szCs w:val="24"/>
        </w:rPr>
        <w:t xml:space="preserve"> пузырь, сигмовидная и прямая кишка.  </w:t>
      </w:r>
    </w:p>
    <w:p w14:paraId="7E2B2AD1" w14:textId="3CC37ABB" w:rsidR="008E4C65" w:rsidRPr="00FA66D5" w:rsidRDefault="00756250"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При оценке </w:t>
      </w:r>
      <w:r w:rsidR="00AE67A7" w:rsidRPr="00FA66D5">
        <w:rPr>
          <w:rFonts w:ascii="Times New Roman" w:hAnsi="Times New Roman" w:cs="Times New Roman"/>
          <w:sz w:val="24"/>
          <w:szCs w:val="24"/>
        </w:rPr>
        <w:t>гематологической токсичности были изучены содержание в крови гемоглобина, лейкоцитов и тромбоцитов до начала лечения, а также максимально низкие показатели в период лечения</w:t>
      </w:r>
      <w:r w:rsidR="00E55AE7" w:rsidRPr="00FA66D5">
        <w:rPr>
          <w:rFonts w:ascii="Times New Roman" w:hAnsi="Times New Roman" w:cs="Times New Roman"/>
          <w:sz w:val="24"/>
          <w:szCs w:val="24"/>
        </w:rPr>
        <w:t xml:space="preserve">. </w:t>
      </w:r>
      <w:r w:rsidR="001304E8" w:rsidRPr="00FA66D5">
        <w:rPr>
          <w:rFonts w:ascii="Times New Roman" w:hAnsi="Times New Roman" w:cs="Times New Roman"/>
          <w:sz w:val="24"/>
          <w:szCs w:val="24"/>
        </w:rPr>
        <w:t>На рисунке 14</w:t>
      </w:r>
      <w:r w:rsidR="00AE67A7" w:rsidRPr="00FA66D5">
        <w:rPr>
          <w:rFonts w:ascii="Times New Roman" w:hAnsi="Times New Roman" w:cs="Times New Roman"/>
          <w:sz w:val="24"/>
          <w:szCs w:val="24"/>
        </w:rPr>
        <w:t xml:space="preserve"> представлены данные по частоте встречаемости анемии, лейкопении и тромбопении (CTC/RTOG) в зависимости от метода лечения ЛТ. </w:t>
      </w:r>
    </w:p>
    <w:p w14:paraId="32483811" w14:textId="77777777" w:rsidR="001D77D6" w:rsidRPr="00FA66D5" w:rsidRDefault="001D77D6" w:rsidP="00FA66D5">
      <w:pPr>
        <w:spacing w:after="0" w:line="360" w:lineRule="auto"/>
        <w:ind w:firstLine="567"/>
        <w:jc w:val="both"/>
        <w:rPr>
          <w:rFonts w:ascii="Times New Roman" w:hAnsi="Times New Roman" w:cs="Times New Roman"/>
          <w:sz w:val="24"/>
          <w:szCs w:val="24"/>
        </w:rPr>
      </w:pPr>
    </w:p>
    <w:p w14:paraId="19B5DE5E" w14:textId="3AA51772" w:rsidR="00F23CCF" w:rsidRPr="00FA66D5" w:rsidRDefault="00F23CCF" w:rsidP="00FA66D5">
      <w:pPr>
        <w:pStyle w:val="a4"/>
        <w:spacing w:after="0" w:line="360" w:lineRule="auto"/>
        <w:jc w:val="center"/>
        <w:rPr>
          <w:rFonts w:cs="Times New Roman"/>
          <w:color w:val="FF0000"/>
          <w:spacing w:val="-6"/>
          <w:szCs w:val="24"/>
        </w:rPr>
      </w:pPr>
      <w:r w:rsidRPr="00FA66D5">
        <w:rPr>
          <w:noProof/>
          <w:lang w:val="en-US" w:bidi="ar-SA"/>
        </w:rPr>
        <w:drawing>
          <wp:inline distT="0" distB="0" distL="0" distR="0" wp14:anchorId="1A0F419B" wp14:editId="6C74F5E0">
            <wp:extent cx="4304581" cy="2648309"/>
            <wp:effectExtent l="0" t="0" r="1270" b="0"/>
            <wp:docPr id="29" name="Диаграмма 29">
              <a:extLst xmlns:a="http://schemas.openxmlformats.org/drawingml/2006/main">
                <a:ext uri="{FF2B5EF4-FFF2-40B4-BE49-F238E27FC236}">
                  <a16:creationId xmlns:a16="http://schemas.microsoft.com/office/drawing/2014/main" id="{01C70F37-B934-40B9-9DF8-9ED0E0A70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E2FB764" w14:textId="75019F32" w:rsidR="00F23CCF" w:rsidRPr="00FA66D5" w:rsidRDefault="00F23CCF"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Рисунок 14 - Частота встречаемости гематологической токсичности в обеих группах</w:t>
      </w:r>
    </w:p>
    <w:p w14:paraId="4D178E26" w14:textId="3EDE781E" w:rsidR="001D77D6" w:rsidRPr="00FA66D5" w:rsidRDefault="00484F18" w:rsidP="00FA66D5">
      <w:pPr>
        <w:pStyle w:val="a9"/>
        <w:spacing w:after="0" w:line="360" w:lineRule="auto"/>
        <w:ind w:right="-2" w:firstLine="567"/>
        <w:jc w:val="both"/>
        <w:rPr>
          <w:szCs w:val="22"/>
          <w:lang w:val="ru-RU"/>
        </w:rPr>
      </w:pPr>
      <w:r w:rsidRPr="00FA66D5">
        <w:rPr>
          <w:spacing w:val="-6"/>
          <w:sz w:val="24"/>
          <w:szCs w:val="24"/>
          <w:lang w:val="ru-RU"/>
        </w:rPr>
        <w:t>Т</w:t>
      </w:r>
      <w:r w:rsidR="008D6AA6" w:rsidRPr="00FA66D5">
        <w:rPr>
          <w:spacing w:val="-6"/>
          <w:sz w:val="24"/>
          <w:szCs w:val="24"/>
          <w:lang w:val="ru-RU"/>
        </w:rPr>
        <w:t>ак развитие анемии, лейкопении и тромбоцитопении, поддающиеся коррекции, наблюдались соответственно у 8 (36,4%), 9 (40,9%) и 6 (27,3%) женщин основной группы</w:t>
      </w:r>
      <w:r w:rsidR="006D6E3E" w:rsidRPr="00FA66D5">
        <w:rPr>
          <w:rFonts w:eastAsia="Times New Roman"/>
          <w:sz w:val="24"/>
          <w:szCs w:val="24"/>
          <w:lang w:val="ru-RU" w:eastAsia="ru-RU"/>
        </w:rPr>
        <w:t xml:space="preserve"> на 4-5 неделе лечения ДЛТ</w:t>
      </w:r>
      <w:r w:rsidR="008D6AA6" w:rsidRPr="00FA66D5">
        <w:rPr>
          <w:spacing w:val="-6"/>
          <w:sz w:val="24"/>
          <w:szCs w:val="24"/>
          <w:lang w:val="ru-RU"/>
        </w:rPr>
        <w:t>, тогда как в группе контроля были диагностированы в 17 (38,6%), 19 (43,2%) и 11 (25,0%) случаях</w:t>
      </w:r>
      <w:r w:rsidR="00E55AE7" w:rsidRPr="00FA66D5">
        <w:rPr>
          <w:spacing w:val="-6"/>
          <w:sz w:val="24"/>
          <w:szCs w:val="24"/>
          <w:lang w:val="ru-RU"/>
        </w:rPr>
        <w:t xml:space="preserve"> соответственно</w:t>
      </w:r>
      <w:r w:rsidR="00E55AE7" w:rsidRPr="00FA66D5">
        <w:rPr>
          <w:rFonts w:eastAsia="Times New Roman"/>
          <w:sz w:val="24"/>
          <w:szCs w:val="24"/>
          <w:lang w:val="ru-RU" w:eastAsia="ru-RU"/>
        </w:rPr>
        <w:t xml:space="preserve"> на 5-7 неделе, как на этапе проведения ДТЛ, так и во время проведения сеансов брахитерапии</w:t>
      </w:r>
      <w:r w:rsidR="008D6AA6" w:rsidRPr="00FA66D5">
        <w:rPr>
          <w:spacing w:val="-6"/>
          <w:sz w:val="24"/>
          <w:szCs w:val="24"/>
          <w:lang w:val="ru-RU"/>
        </w:rPr>
        <w:t xml:space="preserve">.  </w:t>
      </w:r>
      <w:r w:rsidR="00C37EC1" w:rsidRPr="00FA66D5">
        <w:rPr>
          <w:sz w:val="24"/>
          <w:szCs w:val="24"/>
          <w:lang w:val="ru-RU"/>
        </w:rPr>
        <w:t>Среди негематологических осложнений отмечались</w:t>
      </w:r>
      <w:r w:rsidR="008E7554" w:rsidRPr="00FA66D5">
        <w:rPr>
          <w:sz w:val="24"/>
          <w:szCs w:val="24"/>
          <w:lang w:val="ru-RU"/>
        </w:rPr>
        <w:t xml:space="preserve"> </w:t>
      </w:r>
      <w:r w:rsidR="00C37EC1" w:rsidRPr="00FA66D5">
        <w:rPr>
          <w:sz w:val="24"/>
          <w:szCs w:val="24"/>
          <w:lang w:val="ru-RU"/>
        </w:rPr>
        <w:t>диспепсические нарушения, в виде снижения аппетита, тошноты и рвоты 0-</w:t>
      </w:r>
      <w:r w:rsidR="00C37EC1" w:rsidRPr="00FA66D5">
        <w:rPr>
          <w:sz w:val="24"/>
          <w:szCs w:val="24"/>
        </w:rPr>
        <w:t>I</w:t>
      </w:r>
      <w:r w:rsidR="00C37EC1" w:rsidRPr="00FA66D5">
        <w:rPr>
          <w:sz w:val="24"/>
          <w:szCs w:val="24"/>
          <w:lang w:val="ru-RU"/>
        </w:rPr>
        <w:t xml:space="preserve"> степени, как ожидаемая реакция на еженедельные сеансы химиотерапии, встречались </w:t>
      </w:r>
      <w:r w:rsidR="00C37EC1" w:rsidRPr="00FA66D5">
        <w:rPr>
          <w:sz w:val="24"/>
          <w:szCs w:val="24"/>
          <w:lang w:val="ru-RU"/>
        </w:rPr>
        <w:lastRenderedPageBreak/>
        <w:t>одинаково часто в исследуемых группах. Так диспепсические нарушения встречались в группе с 3</w:t>
      </w:r>
      <w:r w:rsidR="00C37EC1" w:rsidRPr="00FA66D5">
        <w:rPr>
          <w:sz w:val="24"/>
          <w:szCs w:val="24"/>
        </w:rPr>
        <w:t>D</w:t>
      </w:r>
      <w:r w:rsidR="00C37EC1" w:rsidRPr="00FA66D5">
        <w:rPr>
          <w:sz w:val="24"/>
          <w:szCs w:val="24"/>
          <w:lang w:val="ru-RU"/>
        </w:rPr>
        <w:t>-</w:t>
      </w:r>
      <w:r w:rsidR="00C37EC1" w:rsidRPr="00FA66D5">
        <w:rPr>
          <w:sz w:val="24"/>
          <w:szCs w:val="24"/>
        </w:rPr>
        <w:t>IGBT</w:t>
      </w:r>
      <w:r w:rsidR="00C37EC1" w:rsidRPr="00FA66D5">
        <w:rPr>
          <w:sz w:val="24"/>
          <w:szCs w:val="24"/>
          <w:lang w:val="ru-RU"/>
        </w:rPr>
        <w:t xml:space="preserve"> в 5 (22,7%) случа</w:t>
      </w:r>
      <w:r w:rsidR="0070083B" w:rsidRPr="00FA66D5">
        <w:rPr>
          <w:sz w:val="24"/>
          <w:szCs w:val="24"/>
          <w:lang w:val="ru-RU"/>
        </w:rPr>
        <w:t>ях</w:t>
      </w:r>
      <w:r w:rsidR="00C37EC1" w:rsidRPr="00FA66D5">
        <w:rPr>
          <w:sz w:val="24"/>
          <w:szCs w:val="24"/>
          <w:lang w:val="ru-RU"/>
        </w:rPr>
        <w:t xml:space="preserve">, а в группе контроля у 10 (22,7%) женщин. Другими ранними </w:t>
      </w:r>
      <w:proofErr w:type="spellStart"/>
      <w:r w:rsidR="00C37EC1" w:rsidRPr="00FA66D5">
        <w:rPr>
          <w:sz w:val="24"/>
          <w:szCs w:val="24"/>
          <w:lang w:val="ru-RU"/>
        </w:rPr>
        <w:t>негематологическими</w:t>
      </w:r>
      <w:proofErr w:type="spellEnd"/>
      <w:r w:rsidR="00C37EC1" w:rsidRPr="00FA66D5">
        <w:rPr>
          <w:sz w:val="24"/>
          <w:szCs w:val="24"/>
          <w:lang w:val="ru-RU"/>
        </w:rPr>
        <w:t xml:space="preserve"> осложнениями были лучевые реакции со стороны органов риска</w:t>
      </w:r>
      <w:r w:rsidR="00C37EC1" w:rsidRPr="00FA66D5">
        <w:rPr>
          <w:b/>
          <w:color w:val="C00000"/>
          <w:sz w:val="24"/>
          <w:szCs w:val="24"/>
          <w:lang w:val="ru-RU"/>
        </w:rPr>
        <w:t>,</w:t>
      </w:r>
      <w:r w:rsidR="00C37EC1" w:rsidRPr="00FA66D5">
        <w:rPr>
          <w:color w:val="C00000"/>
          <w:sz w:val="24"/>
          <w:szCs w:val="24"/>
          <w:lang w:val="ru-RU"/>
        </w:rPr>
        <w:t xml:space="preserve"> </w:t>
      </w:r>
      <w:r w:rsidR="00C37EC1" w:rsidRPr="00FA66D5">
        <w:rPr>
          <w:sz w:val="24"/>
          <w:szCs w:val="24"/>
          <w:lang w:val="ru-RU"/>
        </w:rPr>
        <w:t>которые продемонстрировали, что метод 3</w:t>
      </w:r>
      <w:r w:rsidR="00C37EC1" w:rsidRPr="00FA66D5">
        <w:rPr>
          <w:sz w:val="24"/>
          <w:szCs w:val="24"/>
        </w:rPr>
        <w:t>D</w:t>
      </w:r>
      <w:r w:rsidR="00C37EC1" w:rsidRPr="00FA66D5">
        <w:rPr>
          <w:sz w:val="24"/>
          <w:szCs w:val="24"/>
          <w:lang w:val="ru-RU"/>
        </w:rPr>
        <w:t xml:space="preserve"> визуализации имеет преимущество в сравнении со стандартной схемой с 2</w:t>
      </w:r>
      <w:r w:rsidR="00C37EC1" w:rsidRPr="00FA66D5">
        <w:rPr>
          <w:sz w:val="24"/>
          <w:szCs w:val="24"/>
        </w:rPr>
        <w:t>D</w:t>
      </w:r>
      <w:r w:rsidR="00C37EC1" w:rsidRPr="00FA66D5">
        <w:rPr>
          <w:sz w:val="24"/>
          <w:szCs w:val="24"/>
          <w:lang w:val="ru-RU"/>
        </w:rPr>
        <w:t xml:space="preserve">-планированием (Таблица </w:t>
      </w:r>
      <w:r w:rsidR="00F23CCF" w:rsidRPr="00FA66D5">
        <w:rPr>
          <w:sz w:val="24"/>
          <w:szCs w:val="24"/>
          <w:lang w:val="ru-RU"/>
        </w:rPr>
        <w:t>6)</w:t>
      </w:r>
      <w:r w:rsidR="00C37EC1" w:rsidRPr="00FA66D5">
        <w:rPr>
          <w:szCs w:val="22"/>
          <w:lang w:val="ru-RU"/>
        </w:rPr>
        <w:t>.</w:t>
      </w:r>
      <w:r w:rsidR="00E85D19" w:rsidRPr="00FA66D5">
        <w:rPr>
          <w:szCs w:val="22"/>
          <w:lang w:val="ru-RU"/>
        </w:rPr>
        <w:t xml:space="preserve"> </w:t>
      </w:r>
    </w:p>
    <w:p w14:paraId="48D74D8E" w14:textId="5A452D49" w:rsidR="00C37EC1" w:rsidRPr="00FA66D5" w:rsidRDefault="00C37EC1" w:rsidP="00FA66D5">
      <w:pPr>
        <w:spacing w:after="0" w:line="360" w:lineRule="auto"/>
        <w:jc w:val="both"/>
        <w:rPr>
          <w:rFonts w:cs="Times New Roman"/>
          <w:color w:val="FF0000"/>
          <w:spacing w:val="-6"/>
          <w:szCs w:val="24"/>
        </w:rPr>
      </w:pPr>
      <w:bookmarkStart w:id="1" w:name="_Hlk47020611"/>
      <w:r w:rsidRPr="00FA66D5">
        <w:rPr>
          <w:rFonts w:ascii="Times New Roman" w:hAnsi="Times New Roman" w:cs="Times New Roman"/>
          <w:sz w:val="24"/>
          <w:szCs w:val="24"/>
        </w:rPr>
        <w:t xml:space="preserve">Таблица </w:t>
      </w:r>
      <w:r w:rsidR="00F23CCF" w:rsidRPr="00FA66D5">
        <w:rPr>
          <w:rFonts w:ascii="Times New Roman" w:hAnsi="Times New Roman" w:cs="Times New Roman"/>
          <w:sz w:val="24"/>
          <w:szCs w:val="24"/>
        </w:rPr>
        <w:t>6</w:t>
      </w:r>
      <w:r w:rsidRPr="00FA66D5">
        <w:rPr>
          <w:rFonts w:ascii="Times New Roman" w:hAnsi="Times New Roman" w:cs="Times New Roman"/>
          <w:sz w:val="24"/>
          <w:szCs w:val="24"/>
        </w:rPr>
        <w:t>. Частота встречаемости ранних лучевых реакций (CTC/RTOG)</w:t>
      </w:r>
    </w:p>
    <w:tbl>
      <w:tblPr>
        <w:tblStyle w:val="a6"/>
        <w:tblW w:w="9713" w:type="dxa"/>
        <w:jc w:val="center"/>
        <w:tblLook w:val="04A0" w:firstRow="1" w:lastRow="0" w:firstColumn="1" w:lastColumn="0" w:noHBand="0" w:noVBand="1"/>
      </w:tblPr>
      <w:tblGrid>
        <w:gridCol w:w="2054"/>
        <w:gridCol w:w="2130"/>
        <w:gridCol w:w="1099"/>
        <w:gridCol w:w="1114"/>
        <w:gridCol w:w="1115"/>
        <w:gridCol w:w="1102"/>
        <w:gridCol w:w="1099"/>
      </w:tblGrid>
      <w:tr w:rsidR="00C37EC1" w:rsidRPr="00FA66D5" w14:paraId="06D2C8BB" w14:textId="77777777" w:rsidTr="00E6154E">
        <w:trPr>
          <w:trHeight w:val="272"/>
          <w:jc w:val="center"/>
        </w:trPr>
        <w:tc>
          <w:tcPr>
            <w:tcW w:w="2054" w:type="dxa"/>
            <w:vMerge w:val="restart"/>
            <w:vAlign w:val="center"/>
          </w:tcPr>
          <w:bookmarkEnd w:id="1"/>
          <w:p w14:paraId="06C7162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ЛТ</w:t>
            </w:r>
          </w:p>
        </w:tc>
        <w:tc>
          <w:tcPr>
            <w:tcW w:w="2130" w:type="dxa"/>
            <w:vMerge w:val="restart"/>
            <w:vAlign w:val="center"/>
          </w:tcPr>
          <w:p w14:paraId="1EA9C0A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Лучевая реакция</w:t>
            </w:r>
          </w:p>
          <w:p w14:paraId="715031AF"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орган/ткань</w:t>
            </w:r>
          </w:p>
        </w:tc>
        <w:tc>
          <w:tcPr>
            <w:tcW w:w="5529" w:type="dxa"/>
            <w:gridSpan w:val="5"/>
            <w:vAlign w:val="center"/>
          </w:tcPr>
          <w:p w14:paraId="2C8F0C2C"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Степень по CTC/RTOG</w:t>
            </w:r>
          </w:p>
        </w:tc>
      </w:tr>
      <w:tr w:rsidR="00C37EC1" w:rsidRPr="00FA66D5" w14:paraId="38F633DF" w14:textId="77777777" w:rsidTr="00E6154E">
        <w:trPr>
          <w:jc w:val="center"/>
        </w:trPr>
        <w:tc>
          <w:tcPr>
            <w:tcW w:w="2054" w:type="dxa"/>
            <w:vMerge/>
            <w:vAlign w:val="center"/>
          </w:tcPr>
          <w:p w14:paraId="5F6B721E" w14:textId="77777777" w:rsidR="00C37EC1" w:rsidRPr="00FA66D5" w:rsidRDefault="00C37EC1" w:rsidP="00FA66D5">
            <w:pPr>
              <w:pStyle w:val="a4"/>
              <w:spacing w:after="0" w:line="240" w:lineRule="auto"/>
              <w:jc w:val="center"/>
              <w:rPr>
                <w:rFonts w:cs="Times New Roman"/>
                <w:spacing w:val="-6"/>
                <w:szCs w:val="24"/>
              </w:rPr>
            </w:pPr>
          </w:p>
        </w:tc>
        <w:tc>
          <w:tcPr>
            <w:tcW w:w="2130" w:type="dxa"/>
            <w:vMerge/>
            <w:vAlign w:val="center"/>
          </w:tcPr>
          <w:p w14:paraId="3805CDFA" w14:textId="77777777" w:rsidR="00C37EC1" w:rsidRPr="00FA66D5" w:rsidRDefault="00C37EC1" w:rsidP="00FA66D5">
            <w:pPr>
              <w:pStyle w:val="a4"/>
              <w:spacing w:after="0" w:line="240" w:lineRule="auto"/>
              <w:jc w:val="center"/>
              <w:rPr>
                <w:rFonts w:cs="Times New Roman"/>
                <w:spacing w:val="-6"/>
                <w:szCs w:val="24"/>
              </w:rPr>
            </w:pPr>
          </w:p>
        </w:tc>
        <w:tc>
          <w:tcPr>
            <w:tcW w:w="1099" w:type="dxa"/>
            <w:vAlign w:val="center"/>
          </w:tcPr>
          <w:p w14:paraId="51BBCAEF"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 степень</w:t>
            </w:r>
          </w:p>
        </w:tc>
        <w:tc>
          <w:tcPr>
            <w:tcW w:w="1114" w:type="dxa"/>
            <w:vAlign w:val="center"/>
          </w:tcPr>
          <w:p w14:paraId="2C6507DF"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I степень</w:t>
            </w:r>
          </w:p>
        </w:tc>
        <w:tc>
          <w:tcPr>
            <w:tcW w:w="1115" w:type="dxa"/>
            <w:vAlign w:val="center"/>
          </w:tcPr>
          <w:p w14:paraId="3AEBAFB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II степень</w:t>
            </w:r>
          </w:p>
        </w:tc>
        <w:tc>
          <w:tcPr>
            <w:tcW w:w="1102" w:type="dxa"/>
            <w:vAlign w:val="center"/>
          </w:tcPr>
          <w:p w14:paraId="7EC0875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III степень</w:t>
            </w:r>
          </w:p>
        </w:tc>
        <w:tc>
          <w:tcPr>
            <w:tcW w:w="1099" w:type="dxa"/>
            <w:vAlign w:val="center"/>
          </w:tcPr>
          <w:p w14:paraId="3B153DF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IV степень</w:t>
            </w:r>
          </w:p>
        </w:tc>
      </w:tr>
      <w:tr w:rsidR="00C37EC1" w:rsidRPr="00FA66D5" w14:paraId="1005AF41" w14:textId="77777777" w:rsidTr="00E6154E">
        <w:trPr>
          <w:jc w:val="center"/>
        </w:trPr>
        <w:tc>
          <w:tcPr>
            <w:tcW w:w="2054" w:type="dxa"/>
            <w:vMerge w:val="restart"/>
            <w:vAlign w:val="center"/>
          </w:tcPr>
          <w:p w14:paraId="5830CC60"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 xml:space="preserve">3D-IGBT, </w:t>
            </w:r>
            <w:r w:rsidRPr="00FA66D5">
              <w:rPr>
                <w:rFonts w:cs="Times New Roman"/>
                <w:spacing w:val="-6"/>
                <w:szCs w:val="24"/>
              </w:rPr>
              <w:br/>
              <w:t>n=22</w:t>
            </w:r>
          </w:p>
        </w:tc>
        <w:tc>
          <w:tcPr>
            <w:tcW w:w="2130" w:type="dxa"/>
            <w:vAlign w:val="center"/>
          </w:tcPr>
          <w:p w14:paraId="631D5AF6"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ректит</w:t>
            </w:r>
          </w:p>
        </w:tc>
        <w:tc>
          <w:tcPr>
            <w:tcW w:w="1099" w:type="dxa"/>
            <w:vAlign w:val="center"/>
          </w:tcPr>
          <w:p w14:paraId="7837724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4 (18,2%)</w:t>
            </w:r>
          </w:p>
        </w:tc>
        <w:tc>
          <w:tcPr>
            <w:tcW w:w="1114" w:type="dxa"/>
            <w:vAlign w:val="center"/>
          </w:tcPr>
          <w:p w14:paraId="0227B84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13 (59,1%)</w:t>
            </w:r>
          </w:p>
        </w:tc>
        <w:tc>
          <w:tcPr>
            <w:tcW w:w="1115" w:type="dxa"/>
            <w:vAlign w:val="center"/>
          </w:tcPr>
          <w:p w14:paraId="48D5555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 xml:space="preserve">5 (22,7%) </w:t>
            </w:r>
          </w:p>
        </w:tc>
        <w:tc>
          <w:tcPr>
            <w:tcW w:w="1102" w:type="dxa"/>
            <w:vAlign w:val="center"/>
          </w:tcPr>
          <w:p w14:paraId="3B377A0B"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c>
          <w:tcPr>
            <w:tcW w:w="1099" w:type="dxa"/>
            <w:vAlign w:val="center"/>
          </w:tcPr>
          <w:p w14:paraId="5A51D28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r w:rsidR="00C37EC1" w:rsidRPr="00FA66D5" w14:paraId="2A150A73" w14:textId="77777777" w:rsidTr="00E6154E">
        <w:trPr>
          <w:jc w:val="center"/>
        </w:trPr>
        <w:tc>
          <w:tcPr>
            <w:tcW w:w="2054" w:type="dxa"/>
            <w:vMerge/>
            <w:vAlign w:val="center"/>
          </w:tcPr>
          <w:p w14:paraId="452104EA" w14:textId="77777777" w:rsidR="00C37EC1" w:rsidRPr="00FA66D5" w:rsidRDefault="00C37EC1" w:rsidP="00FA66D5">
            <w:pPr>
              <w:pStyle w:val="a4"/>
              <w:spacing w:after="0" w:line="240" w:lineRule="auto"/>
              <w:jc w:val="center"/>
              <w:rPr>
                <w:rFonts w:cs="Times New Roman"/>
                <w:spacing w:val="-6"/>
                <w:szCs w:val="24"/>
              </w:rPr>
            </w:pPr>
          </w:p>
        </w:tc>
        <w:tc>
          <w:tcPr>
            <w:tcW w:w="2130" w:type="dxa"/>
            <w:vAlign w:val="center"/>
          </w:tcPr>
          <w:p w14:paraId="1EC6569B"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цистит</w:t>
            </w:r>
          </w:p>
        </w:tc>
        <w:tc>
          <w:tcPr>
            <w:tcW w:w="1099" w:type="dxa"/>
            <w:vAlign w:val="center"/>
          </w:tcPr>
          <w:p w14:paraId="39F54ABB"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3 (13,6%)</w:t>
            </w:r>
          </w:p>
        </w:tc>
        <w:tc>
          <w:tcPr>
            <w:tcW w:w="1114" w:type="dxa"/>
            <w:vAlign w:val="center"/>
          </w:tcPr>
          <w:p w14:paraId="1240BA4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13 (59,1%)</w:t>
            </w:r>
          </w:p>
        </w:tc>
        <w:tc>
          <w:tcPr>
            <w:tcW w:w="1115" w:type="dxa"/>
            <w:vAlign w:val="center"/>
          </w:tcPr>
          <w:p w14:paraId="5837278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6 (27,3%)</w:t>
            </w:r>
          </w:p>
        </w:tc>
        <w:tc>
          <w:tcPr>
            <w:tcW w:w="1102" w:type="dxa"/>
            <w:vAlign w:val="center"/>
          </w:tcPr>
          <w:p w14:paraId="56F48244"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c>
          <w:tcPr>
            <w:tcW w:w="1099" w:type="dxa"/>
            <w:vAlign w:val="center"/>
          </w:tcPr>
          <w:p w14:paraId="7D366030"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r w:rsidR="00C37EC1" w:rsidRPr="00FA66D5" w14:paraId="590B9444" w14:textId="77777777" w:rsidTr="00E6154E">
        <w:trPr>
          <w:jc w:val="center"/>
        </w:trPr>
        <w:tc>
          <w:tcPr>
            <w:tcW w:w="2054" w:type="dxa"/>
            <w:vMerge/>
            <w:vAlign w:val="center"/>
          </w:tcPr>
          <w:p w14:paraId="043E9EBF" w14:textId="77777777" w:rsidR="00C37EC1" w:rsidRPr="00FA66D5" w:rsidRDefault="00C37EC1" w:rsidP="00FA66D5">
            <w:pPr>
              <w:pStyle w:val="a4"/>
              <w:spacing w:after="0" w:line="240" w:lineRule="auto"/>
              <w:jc w:val="center"/>
              <w:rPr>
                <w:rFonts w:cs="Times New Roman"/>
                <w:spacing w:val="-6"/>
                <w:szCs w:val="24"/>
              </w:rPr>
            </w:pPr>
          </w:p>
        </w:tc>
        <w:tc>
          <w:tcPr>
            <w:tcW w:w="2130" w:type="dxa"/>
            <w:vAlign w:val="center"/>
          </w:tcPr>
          <w:p w14:paraId="715CA501"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слизистая влагалища/ шейка матки</w:t>
            </w:r>
          </w:p>
        </w:tc>
        <w:tc>
          <w:tcPr>
            <w:tcW w:w="1099" w:type="dxa"/>
            <w:vAlign w:val="center"/>
          </w:tcPr>
          <w:p w14:paraId="0A330A3B"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3 (13,6%)</w:t>
            </w:r>
          </w:p>
        </w:tc>
        <w:tc>
          <w:tcPr>
            <w:tcW w:w="1114" w:type="dxa"/>
            <w:vAlign w:val="center"/>
          </w:tcPr>
          <w:p w14:paraId="631C3E71"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12 (54,6%)</w:t>
            </w:r>
          </w:p>
        </w:tc>
        <w:tc>
          <w:tcPr>
            <w:tcW w:w="1115" w:type="dxa"/>
            <w:vAlign w:val="center"/>
          </w:tcPr>
          <w:p w14:paraId="4D945A0E"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6 (27,3%)</w:t>
            </w:r>
          </w:p>
        </w:tc>
        <w:tc>
          <w:tcPr>
            <w:tcW w:w="1102" w:type="dxa"/>
            <w:vAlign w:val="center"/>
          </w:tcPr>
          <w:p w14:paraId="4F4F9F3B"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c>
          <w:tcPr>
            <w:tcW w:w="1099" w:type="dxa"/>
            <w:vAlign w:val="center"/>
          </w:tcPr>
          <w:p w14:paraId="3C9C7399"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r w:rsidR="00C37EC1" w:rsidRPr="00FA66D5" w14:paraId="32547A94" w14:textId="77777777" w:rsidTr="00E6154E">
        <w:trPr>
          <w:jc w:val="center"/>
        </w:trPr>
        <w:tc>
          <w:tcPr>
            <w:tcW w:w="2054" w:type="dxa"/>
            <w:vMerge w:val="restart"/>
            <w:vAlign w:val="center"/>
          </w:tcPr>
          <w:p w14:paraId="2C43CCD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ЛТ с 2D-планированием, n=44</w:t>
            </w:r>
          </w:p>
        </w:tc>
        <w:tc>
          <w:tcPr>
            <w:tcW w:w="2130" w:type="dxa"/>
            <w:vAlign w:val="center"/>
          </w:tcPr>
          <w:p w14:paraId="40155F2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ректит</w:t>
            </w:r>
          </w:p>
        </w:tc>
        <w:tc>
          <w:tcPr>
            <w:tcW w:w="1099" w:type="dxa"/>
            <w:vAlign w:val="center"/>
          </w:tcPr>
          <w:p w14:paraId="0EEFD387"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c>
          <w:tcPr>
            <w:tcW w:w="1114" w:type="dxa"/>
            <w:vAlign w:val="center"/>
          </w:tcPr>
          <w:p w14:paraId="2192A7A7"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29 (65,9%)</w:t>
            </w:r>
          </w:p>
        </w:tc>
        <w:tc>
          <w:tcPr>
            <w:tcW w:w="1115" w:type="dxa"/>
          </w:tcPr>
          <w:p w14:paraId="123681B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 xml:space="preserve">13 (29,6%) </w:t>
            </w:r>
          </w:p>
        </w:tc>
        <w:tc>
          <w:tcPr>
            <w:tcW w:w="1102" w:type="dxa"/>
            <w:vAlign w:val="center"/>
          </w:tcPr>
          <w:p w14:paraId="501A3CD7"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2 (4,6%)</w:t>
            </w:r>
          </w:p>
        </w:tc>
        <w:tc>
          <w:tcPr>
            <w:tcW w:w="1099" w:type="dxa"/>
            <w:vAlign w:val="center"/>
          </w:tcPr>
          <w:p w14:paraId="199CE045"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r w:rsidR="00C37EC1" w:rsidRPr="00FA66D5" w14:paraId="5468697C" w14:textId="77777777" w:rsidTr="00E6154E">
        <w:trPr>
          <w:jc w:val="center"/>
        </w:trPr>
        <w:tc>
          <w:tcPr>
            <w:tcW w:w="2054" w:type="dxa"/>
            <w:vMerge/>
            <w:vAlign w:val="center"/>
          </w:tcPr>
          <w:p w14:paraId="6DEF4C7D" w14:textId="77777777" w:rsidR="00C37EC1" w:rsidRPr="00FA66D5" w:rsidRDefault="00C37EC1" w:rsidP="00FA66D5">
            <w:pPr>
              <w:pStyle w:val="a4"/>
              <w:spacing w:after="0" w:line="240" w:lineRule="auto"/>
              <w:jc w:val="center"/>
              <w:rPr>
                <w:rFonts w:cs="Times New Roman"/>
                <w:spacing w:val="-6"/>
                <w:szCs w:val="24"/>
              </w:rPr>
            </w:pPr>
          </w:p>
        </w:tc>
        <w:tc>
          <w:tcPr>
            <w:tcW w:w="2130" w:type="dxa"/>
            <w:vAlign w:val="center"/>
          </w:tcPr>
          <w:p w14:paraId="1056579E"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цистит</w:t>
            </w:r>
          </w:p>
        </w:tc>
        <w:tc>
          <w:tcPr>
            <w:tcW w:w="1099" w:type="dxa"/>
            <w:vAlign w:val="center"/>
          </w:tcPr>
          <w:p w14:paraId="5B6BF3C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c>
          <w:tcPr>
            <w:tcW w:w="1114" w:type="dxa"/>
            <w:vAlign w:val="center"/>
          </w:tcPr>
          <w:p w14:paraId="57742003"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27 (61,4%)</w:t>
            </w:r>
          </w:p>
        </w:tc>
        <w:tc>
          <w:tcPr>
            <w:tcW w:w="1115" w:type="dxa"/>
          </w:tcPr>
          <w:p w14:paraId="1CFD038F"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14 (31,8%)</w:t>
            </w:r>
          </w:p>
        </w:tc>
        <w:tc>
          <w:tcPr>
            <w:tcW w:w="1102" w:type="dxa"/>
            <w:vAlign w:val="center"/>
          </w:tcPr>
          <w:p w14:paraId="317E5114"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3 (6,8%)</w:t>
            </w:r>
          </w:p>
        </w:tc>
        <w:tc>
          <w:tcPr>
            <w:tcW w:w="1099" w:type="dxa"/>
            <w:vAlign w:val="center"/>
          </w:tcPr>
          <w:p w14:paraId="55F934B8"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r w:rsidR="00C37EC1" w:rsidRPr="00FA66D5" w14:paraId="4C4BA9B6" w14:textId="77777777" w:rsidTr="00E6154E">
        <w:trPr>
          <w:jc w:val="center"/>
        </w:trPr>
        <w:tc>
          <w:tcPr>
            <w:tcW w:w="2054" w:type="dxa"/>
            <w:vMerge/>
            <w:vAlign w:val="center"/>
          </w:tcPr>
          <w:p w14:paraId="44A39070" w14:textId="77777777" w:rsidR="00C37EC1" w:rsidRPr="00FA66D5" w:rsidRDefault="00C37EC1" w:rsidP="00FA66D5">
            <w:pPr>
              <w:pStyle w:val="a4"/>
              <w:spacing w:after="0" w:line="240" w:lineRule="auto"/>
              <w:jc w:val="center"/>
              <w:rPr>
                <w:rFonts w:cs="Times New Roman"/>
                <w:spacing w:val="-6"/>
                <w:szCs w:val="24"/>
              </w:rPr>
            </w:pPr>
          </w:p>
        </w:tc>
        <w:tc>
          <w:tcPr>
            <w:tcW w:w="2130" w:type="dxa"/>
            <w:vAlign w:val="center"/>
          </w:tcPr>
          <w:p w14:paraId="51E90316"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слизистая влагалища/ шейка матки</w:t>
            </w:r>
          </w:p>
        </w:tc>
        <w:tc>
          <w:tcPr>
            <w:tcW w:w="1099" w:type="dxa"/>
            <w:vAlign w:val="center"/>
          </w:tcPr>
          <w:p w14:paraId="73283A2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 (2,3%)</w:t>
            </w:r>
          </w:p>
        </w:tc>
        <w:tc>
          <w:tcPr>
            <w:tcW w:w="1114" w:type="dxa"/>
            <w:vAlign w:val="center"/>
          </w:tcPr>
          <w:p w14:paraId="694B0DB4"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25 (56,8%)</w:t>
            </w:r>
          </w:p>
        </w:tc>
        <w:tc>
          <w:tcPr>
            <w:tcW w:w="1115" w:type="dxa"/>
            <w:vAlign w:val="center"/>
          </w:tcPr>
          <w:p w14:paraId="7F59AD32"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14 (31,8%)</w:t>
            </w:r>
          </w:p>
        </w:tc>
        <w:tc>
          <w:tcPr>
            <w:tcW w:w="1102" w:type="dxa"/>
            <w:vAlign w:val="center"/>
          </w:tcPr>
          <w:p w14:paraId="2E564C34"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4 (9,1%)</w:t>
            </w:r>
          </w:p>
        </w:tc>
        <w:tc>
          <w:tcPr>
            <w:tcW w:w="1099" w:type="dxa"/>
            <w:vAlign w:val="center"/>
          </w:tcPr>
          <w:p w14:paraId="3FB6363D" w14:textId="77777777" w:rsidR="00C37EC1" w:rsidRPr="00FA66D5" w:rsidRDefault="00C37EC1" w:rsidP="00FA66D5">
            <w:pPr>
              <w:pStyle w:val="a4"/>
              <w:spacing w:after="0" w:line="240" w:lineRule="auto"/>
              <w:jc w:val="center"/>
              <w:rPr>
                <w:rFonts w:cs="Times New Roman"/>
                <w:spacing w:val="-6"/>
                <w:szCs w:val="24"/>
              </w:rPr>
            </w:pPr>
            <w:r w:rsidRPr="00FA66D5">
              <w:rPr>
                <w:rFonts w:cs="Times New Roman"/>
                <w:spacing w:val="-6"/>
                <w:szCs w:val="24"/>
              </w:rPr>
              <w:t>0</w:t>
            </w:r>
          </w:p>
        </w:tc>
      </w:tr>
    </w:tbl>
    <w:p w14:paraId="23E70A45" w14:textId="77777777" w:rsidR="006E0236" w:rsidRPr="00FA66D5" w:rsidRDefault="006E0236" w:rsidP="00FA66D5">
      <w:pPr>
        <w:pStyle w:val="a4"/>
        <w:spacing w:after="0" w:line="360" w:lineRule="auto"/>
        <w:jc w:val="both"/>
        <w:rPr>
          <w:rFonts w:cs="Times New Roman"/>
          <w:color w:val="FF0000"/>
          <w:spacing w:val="-6"/>
          <w:sz w:val="16"/>
          <w:szCs w:val="16"/>
        </w:rPr>
      </w:pPr>
    </w:p>
    <w:p w14:paraId="03679E05" w14:textId="1BB53581" w:rsidR="00A10AB7" w:rsidRPr="00FA66D5" w:rsidRDefault="00C37EC1"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Так развитие ректита </w:t>
      </w:r>
      <w:r w:rsidR="00A10AB7" w:rsidRPr="00FA66D5">
        <w:rPr>
          <w:rFonts w:ascii="Times New Roman" w:hAnsi="Times New Roman" w:cs="Times New Roman"/>
          <w:sz w:val="24"/>
          <w:szCs w:val="24"/>
        </w:rPr>
        <w:t xml:space="preserve">I степени (легкая диарея, спазмы, выделения слизи и крови в малом объеме) </w:t>
      </w:r>
      <w:r w:rsidRPr="00FA66D5">
        <w:rPr>
          <w:rFonts w:ascii="Times New Roman" w:hAnsi="Times New Roman" w:cs="Times New Roman"/>
          <w:sz w:val="24"/>
          <w:szCs w:val="24"/>
        </w:rPr>
        <w:t xml:space="preserve">и цистита </w:t>
      </w:r>
      <w:r w:rsidR="00A10AB7" w:rsidRPr="00FA66D5">
        <w:rPr>
          <w:rFonts w:ascii="Times New Roman" w:hAnsi="Times New Roman" w:cs="Times New Roman"/>
          <w:sz w:val="24"/>
          <w:szCs w:val="24"/>
        </w:rPr>
        <w:t>(легкое учащение диуреза, жжение)</w:t>
      </w:r>
      <w:r w:rsidRPr="00FA66D5">
        <w:rPr>
          <w:rFonts w:ascii="Times New Roman" w:hAnsi="Times New Roman" w:cs="Times New Roman"/>
          <w:sz w:val="24"/>
          <w:szCs w:val="24"/>
        </w:rPr>
        <w:t xml:space="preserve"> в основной группе встречалось в 13 (59,1%) случаях, тогда как в группе контроля в 29 (65,9%) и 27 (61,4%) случаях.  Ректит</w:t>
      </w:r>
      <w:r w:rsidR="00A10AB7" w:rsidRPr="00FA66D5">
        <w:rPr>
          <w:rFonts w:ascii="Times New Roman" w:hAnsi="Times New Roman" w:cs="Times New Roman"/>
          <w:sz w:val="24"/>
          <w:szCs w:val="24"/>
        </w:rPr>
        <w:t xml:space="preserve"> II степени  (диарея, требующая назначения </w:t>
      </w:r>
      <w:proofErr w:type="spellStart"/>
      <w:r w:rsidR="00A10AB7" w:rsidRPr="00FA66D5">
        <w:rPr>
          <w:rFonts w:ascii="Times New Roman" w:hAnsi="Times New Roman" w:cs="Times New Roman"/>
          <w:sz w:val="24"/>
          <w:szCs w:val="24"/>
        </w:rPr>
        <w:t>парасимпатолитиков</w:t>
      </w:r>
      <w:proofErr w:type="spellEnd"/>
      <w:r w:rsidR="00A10AB7" w:rsidRPr="00FA66D5">
        <w:rPr>
          <w:rFonts w:ascii="Times New Roman" w:hAnsi="Times New Roman" w:cs="Times New Roman"/>
          <w:sz w:val="24"/>
          <w:szCs w:val="24"/>
        </w:rPr>
        <w:t>; слизистые выделения в умеренно количестве; ректальные или абдоминальные боли, требующие назначения анальгетиков)</w:t>
      </w:r>
      <w:r w:rsidRPr="00FA66D5">
        <w:rPr>
          <w:rFonts w:ascii="Times New Roman" w:hAnsi="Times New Roman" w:cs="Times New Roman"/>
          <w:sz w:val="24"/>
          <w:szCs w:val="24"/>
        </w:rPr>
        <w:t xml:space="preserve"> и цистит II степени </w:t>
      </w:r>
      <w:r w:rsidR="00A10AB7" w:rsidRPr="00FA66D5">
        <w:rPr>
          <w:rFonts w:ascii="Times New Roman" w:hAnsi="Times New Roman" w:cs="Times New Roman"/>
          <w:sz w:val="24"/>
          <w:szCs w:val="24"/>
        </w:rPr>
        <w:t xml:space="preserve"> (мочеиспускание или </w:t>
      </w:r>
      <w:proofErr w:type="spellStart"/>
      <w:r w:rsidR="00A10AB7" w:rsidRPr="00FA66D5">
        <w:rPr>
          <w:rFonts w:ascii="Times New Roman" w:hAnsi="Times New Roman" w:cs="Times New Roman"/>
          <w:sz w:val="24"/>
          <w:szCs w:val="24"/>
        </w:rPr>
        <w:t>никтурия</w:t>
      </w:r>
      <w:proofErr w:type="spellEnd"/>
      <w:r w:rsidR="00A10AB7" w:rsidRPr="00FA66D5">
        <w:rPr>
          <w:rFonts w:ascii="Times New Roman" w:hAnsi="Times New Roman" w:cs="Times New Roman"/>
          <w:sz w:val="24"/>
          <w:szCs w:val="24"/>
        </w:rPr>
        <w:t xml:space="preserve"> не чаще 1 раза в час, или упорная дизурия, спазмы мочевого пузыря, требующие назначения локальных анестетиков) </w:t>
      </w:r>
      <w:r w:rsidRPr="00FA66D5">
        <w:rPr>
          <w:rFonts w:ascii="Times New Roman" w:hAnsi="Times New Roman" w:cs="Times New Roman"/>
          <w:sz w:val="24"/>
          <w:szCs w:val="24"/>
        </w:rPr>
        <w:t xml:space="preserve">в основной группе были диагностированы в 5 (22,7%) и 6 (27,3%) случаях соответственно, тогда как в группе контроля </w:t>
      </w:r>
      <w:r w:rsidR="00551190" w:rsidRPr="00FA66D5">
        <w:rPr>
          <w:rFonts w:ascii="Times New Roman" w:hAnsi="Times New Roman" w:cs="Times New Roman"/>
          <w:sz w:val="24"/>
          <w:szCs w:val="24"/>
        </w:rPr>
        <w:t xml:space="preserve">они регистрировались </w:t>
      </w:r>
      <w:r w:rsidRPr="00FA66D5">
        <w:rPr>
          <w:rFonts w:ascii="Times New Roman" w:hAnsi="Times New Roman" w:cs="Times New Roman"/>
          <w:sz w:val="24"/>
          <w:szCs w:val="24"/>
        </w:rPr>
        <w:t>чаще  13 (29,6%) и 14 (31,8%) случаях</w:t>
      </w:r>
      <w:r w:rsidR="00551190" w:rsidRPr="00FA66D5">
        <w:rPr>
          <w:rFonts w:ascii="Times New Roman" w:hAnsi="Times New Roman" w:cs="Times New Roman"/>
          <w:sz w:val="24"/>
          <w:szCs w:val="24"/>
        </w:rPr>
        <w:t xml:space="preserve"> соответственно</w:t>
      </w:r>
      <w:r w:rsidR="00645369" w:rsidRPr="00FA66D5">
        <w:rPr>
          <w:rFonts w:ascii="Times New Roman" w:hAnsi="Times New Roman" w:cs="Times New Roman"/>
          <w:sz w:val="24"/>
          <w:szCs w:val="24"/>
        </w:rPr>
        <w:t xml:space="preserve">. </w:t>
      </w:r>
      <w:r w:rsidR="00E92E8B" w:rsidRPr="00FA66D5">
        <w:rPr>
          <w:rFonts w:ascii="Times New Roman" w:hAnsi="Times New Roman" w:cs="Times New Roman"/>
          <w:sz w:val="24"/>
          <w:szCs w:val="24"/>
        </w:rPr>
        <w:t xml:space="preserve">Осложнения </w:t>
      </w:r>
      <w:r w:rsidR="00B52830" w:rsidRPr="00FA66D5">
        <w:rPr>
          <w:rFonts w:ascii="Times New Roman" w:hAnsi="Times New Roman" w:cs="Times New Roman"/>
          <w:sz w:val="24"/>
          <w:szCs w:val="24"/>
        </w:rPr>
        <w:t>III</w:t>
      </w:r>
      <w:r w:rsidR="00E92E8B" w:rsidRPr="00FA66D5">
        <w:rPr>
          <w:rFonts w:ascii="Times New Roman" w:hAnsi="Times New Roman" w:cs="Times New Roman"/>
          <w:sz w:val="24"/>
          <w:szCs w:val="24"/>
        </w:rPr>
        <w:t xml:space="preserve"> степени были зарегистрированы у 5 (11,4%) пациенток контрольной группы </w:t>
      </w:r>
      <w:r w:rsidRPr="00FA66D5">
        <w:rPr>
          <w:rFonts w:ascii="Times New Roman" w:hAnsi="Times New Roman" w:cs="Times New Roman"/>
          <w:sz w:val="24"/>
          <w:szCs w:val="24"/>
        </w:rPr>
        <w:t xml:space="preserve"> у 2 (4,6%) женщин развился ректит III степени (диарея, требующей парентеральной поддержки; слизистые или кровянистые выделения, абдоминальное вздутие), </w:t>
      </w:r>
      <w:r w:rsidR="00551190" w:rsidRPr="00FA66D5">
        <w:rPr>
          <w:rFonts w:ascii="Times New Roman" w:hAnsi="Times New Roman" w:cs="Times New Roman"/>
          <w:sz w:val="24"/>
          <w:szCs w:val="24"/>
        </w:rPr>
        <w:t>и</w:t>
      </w:r>
      <w:r w:rsidR="00551190" w:rsidRPr="00FA66D5">
        <w:rPr>
          <w:rFonts w:ascii="Times New Roman" w:hAnsi="Times New Roman" w:cs="Times New Roman"/>
          <w:color w:val="00B050"/>
          <w:sz w:val="24"/>
          <w:szCs w:val="24"/>
        </w:rPr>
        <w:t xml:space="preserve"> </w:t>
      </w:r>
      <w:r w:rsidRPr="00FA66D5">
        <w:rPr>
          <w:rFonts w:ascii="Times New Roman" w:hAnsi="Times New Roman" w:cs="Times New Roman"/>
          <w:sz w:val="24"/>
          <w:szCs w:val="24"/>
        </w:rPr>
        <w:t xml:space="preserve"> у 3 (6,8%) пациенток цистит III степени (учащенное мочеиспускание и никтурии; дизурия, боль в тазу или спазмы мочевого пузыря, требующие регулярного, частого назначения наркотических анальгетиков; макрогем</w:t>
      </w:r>
      <w:r w:rsidR="00551190" w:rsidRPr="00FA66D5">
        <w:rPr>
          <w:rFonts w:ascii="Times New Roman" w:hAnsi="Times New Roman" w:cs="Times New Roman"/>
          <w:sz w:val="24"/>
          <w:szCs w:val="24"/>
        </w:rPr>
        <w:t>атурия). Такие осложнения не зарегистрированы в основной группе за счет оптимизации режима ЛТ</w:t>
      </w:r>
      <w:r w:rsidRPr="00FA66D5">
        <w:rPr>
          <w:rFonts w:ascii="Times New Roman" w:hAnsi="Times New Roman" w:cs="Times New Roman"/>
          <w:sz w:val="24"/>
          <w:szCs w:val="24"/>
        </w:rPr>
        <w:t xml:space="preserve">. </w:t>
      </w:r>
      <w:r w:rsidR="00A10AB7" w:rsidRPr="00FA66D5">
        <w:rPr>
          <w:rFonts w:ascii="Times New Roman" w:hAnsi="Times New Roman" w:cs="Times New Roman"/>
          <w:sz w:val="24"/>
          <w:szCs w:val="24"/>
        </w:rPr>
        <w:t xml:space="preserve">Случаев развития ректита IV степени (кишечная непроходимость, </w:t>
      </w:r>
      <w:r w:rsidR="00A10AB7" w:rsidRPr="00FA66D5">
        <w:rPr>
          <w:rFonts w:ascii="Times New Roman" w:hAnsi="Times New Roman" w:cs="Times New Roman"/>
          <w:sz w:val="24"/>
          <w:szCs w:val="24"/>
        </w:rPr>
        <w:lastRenderedPageBreak/>
        <w:t xml:space="preserve">свищ или перфорация, желудочно-кишечная непроходимость, кровотечение, требующее гемотрансфузии; абдоминальные боли или тенезмы, требующие декомпрессии или отведения содержимого) тяжести в </w:t>
      </w:r>
      <w:r w:rsidR="00551190" w:rsidRPr="00FA66D5">
        <w:rPr>
          <w:rFonts w:ascii="Times New Roman" w:hAnsi="Times New Roman" w:cs="Times New Roman"/>
          <w:sz w:val="24"/>
          <w:szCs w:val="24"/>
        </w:rPr>
        <w:t xml:space="preserve">основной и контрольной </w:t>
      </w:r>
      <w:r w:rsidR="00A10AB7" w:rsidRPr="00FA66D5">
        <w:rPr>
          <w:rFonts w:ascii="Times New Roman" w:hAnsi="Times New Roman" w:cs="Times New Roman"/>
          <w:sz w:val="24"/>
          <w:szCs w:val="24"/>
        </w:rPr>
        <w:t>исследуемых группах зафиксировано не было.</w:t>
      </w:r>
    </w:p>
    <w:p w14:paraId="572F572D" w14:textId="39818C9F" w:rsidR="00AE67A7" w:rsidRPr="00FA66D5" w:rsidRDefault="00C37EC1" w:rsidP="00FA66D5">
      <w:pPr>
        <w:pStyle w:val="a4"/>
        <w:spacing w:after="0" w:line="360" w:lineRule="auto"/>
        <w:ind w:firstLine="567"/>
        <w:jc w:val="both"/>
        <w:rPr>
          <w:rFonts w:cs="Times New Roman"/>
          <w:color w:val="00B050"/>
          <w:szCs w:val="24"/>
          <w:lang w:val="kk-KZ"/>
        </w:rPr>
      </w:pPr>
      <w:r w:rsidRPr="00FA66D5">
        <w:rPr>
          <w:rFonts w:cs="Times New Roman"/>
          <w:spacing w:val="-6"/>
          <w:szCs w:val="24"/>
        </w:rPr>
        <w:t xml:space="preserve">Лучевые реакции со стороны слизистой влагалища и шейки матки I степени </w:t>
      </w:r>
      <w:r w:rsidR="00805DBE" w:rsidRPr="00FA66D5">
        <w:rPr>
          <w:rFonts w:cs="Times New Roman"/>
          <w:szCs w:val="24"/>
        </w:rPr>
        <w:t>в виде эритемы и слабовыраженной боли, не требующей назначения анальгетиков</w:t>
      </w:r>
      <w:r w:rsidR="00805DBE" w:rsidRPr="00FA66D5">
        <w:rPr>
          <w:rFonts w:cs="Times New Roman"/>
          <w:spacing w:val="-6"/>
          <w:szCs w:val="24"/>
        </w:rPr>
        <w:t xml:space="preserve"> </w:t>
      </w:r>
      <w:r w:rsidRPr="00FA66D5">
        <w:rPr>
          <w:rFonts w:cs="Times New Roman"/>
          <w:spacing w:val="-6"/>
          <w:szCs w:val="24"/>
        </w:rPr>
        <w:t xml:space="preserve">развились у 12 (54,6%) женщин основной группы, </w:t>
      </w:r>
      <w:r w:rsidR="00C84C88" w:rsidRPr="00FA66D5">
        <w:rPr>
          <w:rFonts w:cs="Times New Roman"/>
          <w:spacing w:val="-6"/>
          <w:szCs w:val="24"/>
        </w:rPr>
        <w:t xml:space="preserve">и у </w:t>
      </w:r>
      <w:r w:rsidRPr="00FA66D5">
        <w:rPr>
          <w:rFonts w:cs="Times New Roman"/>
          <w:spacing w:val="-6"/>
          <w:szCs w:val="24"/>
        </w:rPr>
        <w:t xml:space="preserve">25 (56,8%) </w:t>
      </w:r>
      <w:r w:rsidR="002B5EC7" w:rsidRPr="00FA66D5">
        <w:rPr>
          <w:rFonts w:cs="Times New Roman"/>
          <w:spacing w:val="-6"/>
          <w:szCs w:val="24"/>
        </w:rPr>
        <w:t>женщин контрольной группы</w:t>
      </w:r>
      <w:r w:rsidR="00805DBE" w:rsidRPr="00FA66D5">
        <w:rPr>
          <w:rFonts w:cs="Times New Roman"/>
          <w:spacing w:val="-6"/>
          <w:szCs w:val="24"/>
        </w:rPr>
        <w:t>.</w:t>
      </w:r>
      <w:r w:rsidRPr="00FA66D5">
        <w:rPr>
          <w:rFonts w:cs="Times New Roman"/>
          <w:spacing w:val="-6"/>
          <w:szCs w:val="24"/>
        </w:rPr>
        <w:t xml:space="preserve"> </w:t>
      </w:r>
      <w:r w:rsidR="00805DBE" w:rsidRPr="00FA66D5">
        <w:rPr>
          <w:rFonts w:cs="Times New Roman"/>
          <w:szCs w:val="24"/>
        </w:rPr>
        <w:t xml:space="preserve">Признаки </w:t>
      </w:r>
      <w:proofErr w:type="spellStart"/>
      <w:r w:rsidR="00805DBE" w:rsidRPr="00FA66D5">
        <w:rPr>
          <w:rFonts w:cs="Times New Roman"/>
          <w:szCs w:val="24"/>
        </w:rPr>
        <w:t>островкого</w:t>
      </w:r>
      <w:proofErr w:type="spellEnd"/>
      <w:r w:rsidR="00805DBE" w:rsidRPr="00FA66D5">
        <w:rPr>
          <w:rFonts w:cs="Times New Roman"/>
          <w:szCs w:val="24"/>
        </w:rPr>
        <w:t xml:space="preserve"> эпителита, а также наличие умеренной боли, требующей назначения адекватного обезболивания (реакция II степени) </w:t>
      </w:r>
      <w:r w:rsidR="00805DBE" w:rsidRPr="00FA66D5">
        <w:rPr>
          <w:rFonts w:cs="Times New Roman"/>
          <w:spacing w:val="-6"/>
          <w:szCs w:val="24"/>
        </w:rPr>
        <w:t>были зафиксированы</w:t>
      </w:r>
      <w:r w:rsidRPr="00FA66D5">
        <w:rPr>
          <w:rFonts w:cs="Times New Roman"/>
          <w:spacing w:val="-6"/>
          <w:szCs w:val="24"/>
        </w:rPr>
        <w:t xml:space="preserve"> у 6 (27,3%) женщин основной группы, тогда как в контрольной группе данные реакции отмечались в 14 (31,8%) случаях.  При этом важно отметить, что в основной группе с 3D-визуализацией реакции  III степени диагностированы не были, тогда как в контрольной группе с 2</w:t>
      </w:r>
      <w:r w:rsidRPr="00FA66D5">
        <w:rPr>
          <w:rFonts w:cs="Times New Roman"/>
          <w:spacing w:val="-6"/>
          <w:szCs w:val="24"/>
          <w:lang w:val="en-US"/>
        </w:rPr>
        <w:t>D</w:t>
      </w:r>
      <w:r w:rsidRPr="00FA66D5">
        <w:rPr>
          <w:rFonts w:cs="Times New Roman"/>
          <w:spacing w:val="-6"/>
          <w:szCs w:val="24"/>
        </w:rPr>
        <w:t xml:space="preserve">-планированием были отмечены реакции </w:t>
      </w:r>
      <w:r w:rsidRPr="00FA66D5">
        <w:rPr>
          <w:rFonts w:cs="Times New Roman"/>
          <w:spacing w:val="-6"/>
          <w:szCs w:val="24"/>
          <w:lang w:val="en-US"/>
        </w:rPr>
        <w:t>III</w:t>
      </w:r>
      <w:r w:rsidRPr="00FA66D5">
        <w:rPr>
          <w:rFonts w:cs="Times New Roman"/>
          <w:spacing w:val="-6"/>
          <w:szCs w:val="24"/>
        </w:rPr>
        <w:t xml:space="preserve"> степени у 4 (9,1%) женщин, что проявлялось в виде пленчатого эпителита, сильными болевыми ощущениями, требующие назначения обезболивания более сильного порядка. </w:t>
      </w:r>
      <w:r w:rsidR="00AE67A7" w:rsidRPr="00FA66D5">
        <w:rPr>
          <w:rFonts w:cs="Times New Roman"/>
          <w:szCs w:val="24"/>
        </w:rPr>
        <w:t xml:space="preserve">Изъязвление, геморрагии и/или некроз со стороны </w:t>
      </w:r>
      <w:r w:rsidR="004C3DEC" w:rsidRPr="00FA66D5">
        <w:rPr>
          <w:rFonts w:cs="Times New Roman"/>
          <w:szCs w:val="24"/>
        </w:rPr>
        <w:t>облучаемой области (шейка матки),</w:t>
      </w:r>
      <w:r w:rsidR="00AE67A7" w:rsidRPr="00FA66D5">
        <w:rPr>
          <w:rFonts w:cs="Times New Roman"/>
          <w:szCs w:val="24"/>
        </w:rPr>
        <w:t xml:space="preserve"> как лучевая реакция IV степени, диагностированы не были в обоих группах. </w:t>
      </w:r>
      <w:r w:rsidR="001D5863" w:rsidRPr="00FA66D5">
        <w:rPr>
          <w:rFonts w:cs="Times New Roman"/>
          <w:szCs w:val="24"/>
        </w:rPr>
        <w:t xml:space="preserve">Таким </w:t>
      </w:r>
      <w:proofErr w:type="gramStart"/>
      <w:r w:rsidR="001D5863" w:rsidRPr="00FA66D5">
        <w:rPr>
          <w:rFonts w:cs="Times New Roman"/>
          <w:szCs w:val="24"/>
        </w:rPr>
        <w:t xml:space="preserve">образом, </w:t>
      </w:r>
      <w:r w:rsidR="00AE67A7" w:rsidRPr="00FA66D5">
        <w:rPr>
          <w:rFonts w:cs="Times New Roman"/>
          <w:szCs w:val="24"/>
        </w:rPr>
        <w:t xml:space="preserve"> </w:t>
      </w:r>
      <w:r w:rsidR="002B5EC7" w:rsidRPr="00FA66D5">
        <w:rPr>
          <w:rFonts w:cs="Times New Roman"/>
          <w:szCs w:val="24"/>
        </w:rPr>
        <w:t>разработанный</w:t>
      </w:r>
      <w:proofErr w:type="gramEnd"/>
      <w:r w:rsidR="002B5EC7" w:rsidRPr="00FA66D5">
        <w:rPr>
          <w:rFonts w:cs="Times New Roman"/>
          <w:szCs w:val="24"/>
        </w:rPr>
        <w:t xml:space="preserve"> нами метод </w:t>
      </w:r>
      <w:r w:rsidR="004C3DEC" w:rsidRPr="00FA66D5">
        <w:rPr>
          <w:rFonts w:cs="Times New Roman"/>
          <w:szCs w:val="24"/>
        </w:rPr>
        <w:t xml:space="preserve">оптимизации лечения местно-распространенных форм РШМ с </w:t>
      </w:r>
      <w:r w:rsidR="001D5863" w:rsidRPr="00FA66D5">
        <w:rPr>
          <w:rFonts w:cs="Times New Roman"/>
          <w:szCs w:val="24"/>
        </w:rPr>
        <w:t>применением</w:t>
      </w:r>
      <w:r w:rsidR="004C3DEC" w:rsidRPr="00FA66D5">
        <w:rPr>
          <w:rFonts w:cs="Times New Roman"/>
          <w:szCs w:val="24"/>
        </w:rPr>
        <w:t xml:space="preserve"> 3</w:t>
      </w:r>
      <w:r w:rsidR="004C3DEC" w:rsidRPr="00FA66D5">
        <w:rPr>
          <w:rFonts w:cs="Times New Roman"/>
          <w:szCs w:val="24"/>
          <w:lang w:val="en-US"/>
        </w:rPr>
        <w:t>D</w:t>
      </w:r>
      <w:r w:rsidR="004C3DEC" w:rsidRPr="00FA66D5">
        <w:rPr>
          <w:rFonts w:cs="Times New Roman"/>
          <w:szCs w:val="24"/>
        </w:rPr>
        <w:t>-</w:t>
      </w:r>
      <w:r w:rsidR="004C3DEC" w:rsidRPr="00FA66D5">
        <w:rPr>
          <w:rFonts w:cs="Times New Roman"/>
          <w:szCs w:val="24"/>
          <w:lang w:val="kk-KZ"/>
        </w:rPr>
        <w:t>планирования</w:t>
      </w:r>
      <w:r w:rsidR="00AE67A7" w:rsidRPr="00FA66D5">
        <w:rPr>
          <w:rFonts w:cs="Times New Roman"/>
          <w:szCs w:val="24"/>
        </w:rPr>
        <w:t xml:space="preserve"> </w:t>
      </w:r>
      <w:r w:rsidR="004C3DEC" w:rsidRPr="00FA66D5">
        <w:rPr>
          <w:rFonts w:cs="Times New Roman"/>
          <w:szCs w:val="24"/>
          <w:lang w:val="kk-KZ"/>
        </w:rPr>
        <w:t>демон</w:t>
      </w:r>
      <w:r w:rsidR="004C105D" w:rsidRPr="00FA66D5">
        <w:rPr>
          <w:rFonts w:cs="Times New Roman"/>
          <w:szCs w:val="24"/>
          <w:lang w:val="kk-KZ"/>
        </w:rPr>
        <w:t>с</w:t>
      </w:r>
      <w:r w:rsidR="004C3DEC" w:rsidRPr="00FA66D5">
        <w:rPr>
          <w:rFonts w:cs="Times New Roman"/>
          <w:szCs w:val="24"/>
          <w:lang w:val="kk-KZ"/>
        </w:rPr>
        <w:t>трирует</w:t>
      </w:r>
      <w:r w:rsidR="00AE67A7" w:rsidRPr="00FA66D5">
        <w:rPr>
          <w:rFonts w:cs="Times New Roman"/>
          <w:szCs w:val="24"/>
        </w:rPr>
        <w:t xml:space="preserve"> </w:t>
      </w:r>
      <w:proofErr w:type="spellStart"/>
      <w:r w:rsidR="004C7DAA" w:rsidRPr="00FA66D5">
        <w:rPr>
          <w:rFonts w:cs="Times New Roman"/>
          <w:szCs w:val="24"/>
        </w:rPr>
        <w:t>несомненн</w:t>
      </w:r>
      <w:proofErr w:type="spellEnd"/>
      <w:r w:rsidR="004C3DEC" w:rsidRPr="00FA66D5">
        <w:rPr>
          <w:rFonts w:cs="Times New Roman"/>
          <w:szCs w:val="24"/>
          <w:lang w:val="kk-KZ"/>
        </w:rPr>
        <w:t>ое</w:t>
      </w:r>
      <w:r w:rsidR="00AE67A7" w:rsidRPr="00FA66D5">
        <w:rPr>
          <w:rFonts w:cs="Times New Roman"/>
          <w:szCs w:val="24"/>
        </w:rPr>
        <w:t xml:space="preserve"> преимущество в сравнении с </w:t>
      </w:r>
      <w:r w:rsidR="004C3DEC" w:rsidRPr="00FA66D5">
        <w:rPr>
          <w:rFonts w:cs="Times New Roman"/>
          <w:szCs w:val="24"/>
          <w:lang w:val="kk-KZ"/>
        </w:rPr>
        <w:t xml:space="preserve">ЛТ с </w:t>
      </w:r>
      <w:r w:rsidR="002B5EC7" w:rsidRPr="00FA66D5">
        <w:rPr>
          <w:rFonts w:cs="Times New Roman"/>
          <w:szCs w:val="24"/>
        </w:rPr>
        <w:t>2</w:t>
      </w:r>
      <w:r w:rsidR="002B5EC7" w:rsidRPr="00FA66D5">
        <w:rPr>
          <w:rFonts w:cs="Times New Roman"/>
          <w:szCs w:val="24"/>
          <w:lang w:val="en-US"/>
        </w:rPr>
        <w:t>D</w:t>
      </w:r>
      <w:r w:rsidR="004C3DEC" w:rsidRPr="00FA66D5">
        <w:rPr>
          <w:rFonts w:cs="Times New Roman"/>
          <w:szCs w:val="24"/>
          <w:lang w:val="kk-KZ"/>
        </w:rPr>
        <w:t>-</w:t>
      </w:r>
      <w:r w:rsidR="004C3DEC" w:rsidRPr="00FA66D5">
        <w:rPr>
          <w:rFonts w:cs="Times New Roman"/>
          <w:szCs w:val="24"/>
        </w:rPr>
        <w:t>планированием.</w:t>
      </w:r>
      <w:r w:rsidR="004C3DEC" w:rsidRPr="00FA66D5">
        <w:rPr>
          <w:rFonts w:cs="Times New Roman"/>
          <w:szCs w:val="24"/>
          <w:lang w:val="kk-KZ"/>
        </w:rPr>
        <w:t xml:space="preserve"> </w:t>
      </w:r>
    </w:p>
    <w:p w14:paraId="5DB1CC58" w14:textId="2CC0B014" w:rsidR="00E92E8B" w:rsidRPr="00FA66D5" w:rsidRDefault="00E92E8B" w:rsidP="00FA66D5">
      <w:pPr>
        <w:pStyle w:val="a4"/>
        <w:spacing w:after="0" w:line="360" w:lineRule="auto"/>
        <w:ind w:firstLine="567"/>
        <w:jc w:val="both"/>
        <w:rPr>
          <w:rFonts w:cs="Times New Roman"/>
          <w:spacing w:val="-6"/>
          <w:szCs w:val="24"/>
        </w:rPr>
      </w:pPr>
      <w:r w:rsidRPr="00FA66D5">
        <w:rPr>
          <w:rFonts w:cs="Times New Roman"/>
          <w:spacing w:val="-6"/>
          <w:szCs w:val="24"/>
        </w:rPr>
        <w:t>Оценка частоты, характера и степени поздней токсичности при традиционной лучевой терапии и с применением 3D-изображения (3D-IGBT).</w:t>
      </w:r>
    </w:p>
    <w:p w14:paraId="1AD4D7EA" w14:textId="77777777" w:rsidR="00481532" w:rsidRPr="00FA66D5" w:rsidRDefault="00481532" w:rsidP="00FA66D5">
      <w:pPr>
        <w:pStyle w:val="a4"/>
        <w:spacing w:after="0" w:line="360" w:lineRule="auto"/>
        <w:ind w:firstLine="567"/>
        <w:jc w:val="both"/>
        <w:rPr>
          <w:rFonts w:cs="Times New Roman"/>
          <w:szCs w:val="24"/>
        </w:rPr>
      </w:pPr>
      <w:r w:rsidRPr="00FA66D5">
        <w:rPr>
          <w:rFonts w:cs="Times New Roman"/>
          <w:szCs w:val="24"/>
        </w:rPr>
        <w:t>По истечению 90 дней от начала лечения была определена поздняя токсичность со стороны толстого кишечника, мочевого пузыря и слизистой влагалища и шейка матки среди 22 женщин основной и 44 женщин контрольной групп (Таблица 7).</w:t>
      </w:r>
    </w:p>
    <w:p w14:paraId="478B0EFA" w14:textId="0DE73462" w:rsidR="00481532" w:rsidRPr="00FA66D5" w:rsidRDefault="00481532" w:rsidP="00FA66D5">
      <w:pPr>
        <w:pStyle w:val="a4"/>
        <w:spacing w:after="0" w:line="360" w:lineRule="auto"/>
        <w:ind w:firstLine="567"/>
        <w:jc w:val="both"/>
        <w:rPr>
          <w:spacing w:val="-6"/>
          <w:szCs w:val="24"/>
        </w:rPr>
      </w:pPr>
      <w:r w:rsidRPr="00FA66D5">
        <w:rPr>
          <w:spacing w:val="-6"/>
          <w:szCs w:val="24"/>
        </w:rPr>
        <w:t xml:space="preserve">В основной группе лучевые реакции I степени со стороны кишечника были диагностированы в 15 (68,2%) случаях, тогда как в группе контроля у </w:t>
      </w:r>
      <w:r w:rsidRPr="00FA66D5">
        <w:rPr>
          <w:szCs w:val="24"/>
        </w:rPr>
        <w:t xml:space="preserve">32 (72,7%) женщин. </w:t>
      </w:r>
      <w:r w:rsidRPr="00FA66D5">
        <w:rPr>
          <w:szCs w:val="24"/>
          <w:lang w:val="kk-KZ"/>
        </w:rPr>
        <w:t xml:space="preserve">Умеренная диарея (5 и более раз в сутки), наличие спастических болей и слизи и эпизодов кровотечения, как реакция II степени со стороны толстого кишечника  </w:t>
      </w:r>
      <w:r w:rsidRPr="00FA66D5">
        <w:rPr>
          <w:spacing w:val="-6"/>
          <w:szCs w:val="24"/>
        </w:rPr>
        <w:t>в группе с 3D-планированием были диагностированы у 2 (9,1%)  женщин, при этом в группе с 2D – в 7 (15,9%) случаях.</w:t>
      </w:r>
      <w:r w:rsidRPr="00FA66D5">
        <w:rPr>
          <w:szCs w:val="24"/>
        </w:rPr>
        <w:t xml:space="preserve"> Важно отметить, что</w:t>
      </w:r>
      <w:r w:rsidRPr="00FA66D5">
        <w:rPr>
          <w:spacing w:val="-6"/>
          <w:szCs w:val="24"/>
        </w:rPr>
        <w:t xml:space="preserve"> </w:t>
      </w:r>
      <w:r w:rsidRPr="00FA66D5">
        <w:rPr>
          <w:szCs w:val="24"/>
        </w:rPr>
        <w:t xml:space="preserve">проявление поздних лучевых повреждений III степени со стороны прямой кишки (развитие непроходимости и/или кровотечения, требующее срочной коррекции, вплоть до оперативного вмешательства) </w:t>
      </w:r>
      <w:r w:rsidRPr="00FA66D5">
        <w:rPr>
          <w:spacing w:val="-6"/>
          <w:szCs w:val="24"/>
        </w:rPr>
        <w:t xml:space="preserve">был диагностирован у </w:t>
      </w:r>
      <w:r w:rsidRPr="00FA66D5">
        <w:rPr>
          <w:szCs w:val="24"/>
        </w:rPr>
        <w:t>3 (6,8%) женщин контрольной группы, тогда как в основной группе зарегистрированы не были.</w:t>
      </w:r>
    </w:p>
    <w:p w14:paraId="651B9971" w14:textId="77777777" w:rsidR="00E5675E" w:rsidRDefault="00481532" w:rsidP="009D769A">
      <w:pPr>
        <w:pStyle w:val="a4"/>
        <w:spacing w:after="0" w:line="240" w:lineRule="auto"/>
        <w:jc w:val="both"/>
        <w:rPr>
          <w:spacing w:val="-6"/>
          <w:szCs w:val="24"/>
        </w:rPr>
      </w:pPr>
      <w:r w:rsidRPr="00FA66D5">
        <w:rPr>
          <w:spacing w:val="-6"/>
          <w:szCs w:val="24"/>
        </w:rPr>
        <w:t xml:space="preserve"> </w:t>
      </w:r>
    </w:p>
    <w:p w14:paraId="4EE2B0DD" w14:textId="77777777" w:rsidR="00E5675E" w:rsidRDefault="00E5675E" w:rsidP="009D769A">
      <w:pPr>
        <w:pStyle w:val="a4"/>
        <w:spacing w:after="0" w:line="240" w:lineRule="auto"/>
        <w:jc w:val="both"/>
        <w:rPr>
          <w:spacing w:val="-6"/>
          <w:szCs w:val="24"/>
        </w:rPr>
      </w:pPr>
    </w:p>
    <w:p w14:paraId="1105467B" w14:textId="6EDA7C62" w:rsidR="008E4C65" w:rsidRPr="00FA66D5" w:rsidRDefault="008E4C65" w:rsidP="009D769A">
      <w:pPr>
        <w:pStyle w:val="a4"/>
        <w:spacing w:after="0" w:line="240" w:lineRule="auto"/>
        <w:jc w:val="both"/>
        <w:rPr>
          <w:rFonts w:cs="Times New Roman"/>
          <w:szCs w:val="24"/>
        </w:rPr>
      </w:pPr>
      <w:r w:rsidRPr="00FA66D5">
        <w:rPr>
          <w:rFonts w:cs="Times New Roman"/>
          <w:szCs w:val="24"/>
        </w:rPr>
        <w:lastRenderedPageBreak/>
        <w:t xml:space="preserve">Таблица </w:t>
      </w:r>
      <w:r w:rsidR="00F23CCF" w:rsidRPr="00FA66D5">
        <w:rPr>
          <w:rFonts w:cs="Times New Roman"/>
          <w:szCs w:val="24"/>
        </w:rPr>
        <w:t>7</w:t>
      </w:r>
      <w:r w:rsidRPr="00FA66D5">
        <w:rPr>
          <w:rFonts w:cs="Times New Roman"/>
          <w:szCs w:val="24"/>
        </w:rPr>
        <w:t>. Частота встречаемости поздних лучевых повреждений (RTOG/EORTC) в зависимости от метода лечения</w:t>
      </w:r>
    </w:p>
    <w:tbl>
      <w:tblPr>
        <w:tblStyle w:val="a6"/>
        <w:tblW w:w="9528" w:type="dxa"/>
        <w:jc w:val="center"/>
        <w:tblLook w:val="04A0" w:firstRow="1" w:lastRow="0" w:firstColumn="1" w:lastColumn="0" w:noHBand="0" w:noVBand="1"/>
      </w:tblPr>
      <w:tblGrid>
        <w:gridCol w:w="1788"/>
        <w:gridCol w:w="2025"/>
        <w:gridCol w:w="1144"/>
        <w:gridCol w:w="1149"/>
        <w:gridCol w:w="1143"/>
        <w:gridCol w:w="1140"/>
        <w:gridCol w:w="1139"/>
      </w:tblGrid>
      <w:tr w:rsidR="008E4C65" w:rsidRPr="00FA66D5" w14:paraId="564CB820" w14:textId="77777777" w:rsidTr="00156EF1">
        <w:trPr>
          <w:trHeight w:val="272"/>
          <w:jc w:val="center"/>
        </w:trPr>
        <w:tc>
          <w:tcPr>
            <w:tcW w:w="1788" w:type="dxa"/>
            <w:vMerge w:val="restart"/>
            <w:vAlign w:val="center"/>
          </w:tcPr>
          <w:p w14:paraId="126DA930" w14:textId="77777777" w:rsidR="008E4C65" w:rsidRPr="00FA66D5" w:rsidRDefault="008E4C65" w:rsidP="00FA66D5">
            <w:pPr>
              <w:spacing w:after="0" w:line="240" w:lineRule="auto"/>
              <w:jc w:val="center"/>
              <w:rPr>
                <w:rFonts w:ascii="Times New Roman" w:hAnsi="Times New Roman" w:cs="Times New Roman"/>
                <w:sz w:val="24"/>
                <w:szCs w:val="24"/>
                <w:lang w:val="kk-KZ"/>
              </w:rPr>
            </w:pPr>
            <w:bookmarkStart w:id="2" w:name="_Hlk47020814"/>
            <w:r w:rsidRPr="00FA66D5">
              <w:rPr>
                <w:rFonts w:ascii="Times New Roman" w:hAnsi="Times New Roman" w:cs="Times New Roman"/>
                <w:sz w:val="24"/>
                <w:szCs w:val="24"/>
                <w:lang w:val="kk-KZ"/>
              </w:rPr>
              <w:t>ЛТ</w:t>
            </w:r>
          </w:p>
        </w:tc>
        <w:tc>
          <w:tcPr>
            <w:tcW w:w="2025" w:type="dxa"/>
            <w:vMerge w:val="restart"/>
            <w:vAlign w:val="center"/>
          </w:tcPr>
          <w:p w14:paraId="14005B60" w14:textId="77777777" w:rsidR="008E4C65" w:rsidRPr="00FA66D5" w:rsidRDefault="008E4C65"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Орган/ткань</w:t>
            </w:r>
          </w:p>
        </w:tc>
        <w:tc>
          <w:tcPr>
            <w:tcW w:w="5715" w:type="dxa"/>
            <w:gridSpan w:val="5"/>
            <w:vAlign w:val="center"/>
          </w:tcPr>
          <w:p w14:paraId="6CBE298B"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Степень по RTOG/EORTC</w:t>
            </w:r>
          </w:p>
        </w:tc>
      </w:tr>
      <w:tr w:rsidR="008E4C65" w:rsidRPr="00FA66D5" w14:paraId="2BCB5F5D" w14:textId="77777777" w:rsidTr="00156EF1">
        <w:trPr>
          <w:jc w:val="center"/>
        </w:trPr>
        <w:tc>
          <w:tcPr>
            <w:tcW w:w="1788" w:type="dxa"/>
            <w:vMerge/>
            <w:vAlign w:val="center"/>
          </w:tcPr>
          <w:p w14:paraId="58407C90" w14:textId="77777777" w:rsidR="008E4C65" w:rsidRPr="00FA66D5" w:rsidRDefault="008E4C65" w:rsidP="00FA66D5">
            <w:pPr>
              <w:spacing w:after="0" w:line="240" w:lineRule="auto"/>
              <w:jc w:val="center"/>
              <w:rPr>
                <w:rFonts w:ascii="Times New Roman" w:hAnsi="Times New Roman" w:cs="Times New Roman"/>
                <w:sz w:val="24"/>
                <w:szCs w:val="24"/>
                <w:lang w:val="kk-KZ"/>
              </w:rPr>
            </w:pPr>
          </w:p>
        </w:tc>
        <w:tc>
          <w:tcPr>
            <w:tcW w:w="2025" w:type="dxa"/>
            <w:vMerge/>
            <w:vAlign w:val="center"/>
          </w:tcPr>
          <w:p w14:paraId="3CF79174" w14:textId="77777777" w:rsidR="008E4C65" w:rsidRPr="00FA66D5" w:rsidRDefault="008E4C65" w:rsidP="00FA66D5">
            <w:pPr>
              <w:spacing w:after="0" w:line="240" w:lineRule="auto"/>
              <w:jc w:val="center"/>
              <w:rPr>
                <w:rFonts w:ascii="Times New Roman" w:hAnsi="Times New Roman" w:cs="Times New Roman"/>
                <w:sz w:val="24"/>
                <w:szCs w:val="24"/>
                <w:lang w:val="kk-KZ"/>
              </w:rPr>
            </w:pPr>
          </w:p>
        </w:tc>
        <w:tc>
          <w:tcPr>
            <w:tcW w:w="1144" w:type="dxa"/>
            <w:vAlign w:val="center"/>
          </w:tcPr>
          <w:p w14:paraId="0093F3A0" w14:textId="77777777" w:rsidR="008E4C65" w:rsidRPr="00FA66D5" w:rsidRDefault="008E4C65"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kk-KZ"/>
              </w:rPr>
              <w:t>0 степень</w:t>
            </w:r>
          </w:p>
        </w:tc>
        <w:tc>
          <w:tcPr>
            <w:tcW w:w="1149" w:type="dxa"/>
            <w:vAlign w:val="center"/>
          </w:tcPr>
          <w:p w14:paraId="46F5E47E" w14:textId="77777777" w:rsidR="008E4C65" w:rsidRPr="00FA66D5" w:rsidRDefault="008E4C65" w:rsidP="00FA66D5">
            <w:pPr>
              <w:spacing w:after="0" w:line="240" w:lineRule="auto"/>
              <w:jc w:val="center"/>
              <w:rPr>
                <w:rFonts w:ascii="Times New Roman" w:hAnsi="Times New Roman" w:cs="Times New Roman"/>
                <w:sz w:val="24"/>
                <w:szCs w:val="24"/>
                <w:lang w:val="kk-KZ"/>
              </w:rPr>
            </w:pPr>
            <w:r w:rsidRPr="00FA66D5">
              <w:rPr>
                <w:rFonts w:ascii="Times New Roman" w:hAnsi="Times New Roman" w:cs="Times New Roman"/>
                <w:sz w:val="24"/>
                <w:szCs w:val="24"/>
                <w:lang w:val="en-US"/>
              </w:rPr>
              <w:t xml:space="preserve">I </w:t>
            </w:r>
            <w:r w:rsidRPr="00FA66D5">
              <w:rPr>
                <w:rFonts w:ascii="Times New Roman" w:hAnsi="Times New Roman" w:cs="Times New Roman"/>
                <w:sz w:val="24"/>
                <w:szCs w:val="24"/>
              </w:rPr>
              <w:t>степень</w:t>
            </w:r>
          </w:p>
        </w:tc>
        <w:tc>
          <w:tcPr>
            <w:tcW w:w="1143" w:type="dxa"/>
            <w:vAlign w:val="center"/>
          </w:tcPr>
          <w:p w14:paraId="624B856C"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 xml:space="preserve">II </w:t>
            </w:r>
            <w:r w:rsidRPr="00FA66D5">
              <w:rPr>
                <w:rFonts w:ascii="Times New Roman" w:hAnsi="Times New Roman" w:cs="Times New Roman"/>
                <w:sz w:val="24"/>
                <w:szCs w:val="24"/>
              </w:rPr>
              <w:t>степень</w:t>
            </w:r>
          </w:p>
        </w:tc>
        <w:tc>
          <w:tcPr>
            <w:tcW w:w="1140" w:type="dxa"/>
            <w:vAlign w:val="center"/>
          </w:tcPr>
          <w:p w14:paraId="064A68C3"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 xml:space="preserve">III </w:t>
            </w:r>
            <w:r w:rsidRPr="00FA66D5">
              <w:rPr>
                <w:rFonts w:ascii="Times New Roman" w:hAnsi="Times New Roman" w:cs="Times New Roman"/>
                <w:sz w:val="24"/>
                <w:szCs w:val="24"/>
              </w:rPr>
              <w:t>степень</w:t>
            </w:r>
          </w:p>
        </w:tc>
        <w:tc>
          <w:tcPr>
            <w:tcW w:w="1139" w:type="dxa"/>
            <w:vAlign w:val="center"/>
          </w:tcPr>
          <w:p w14:paraId="6FA1C339"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 xml:space="preserve">IV </w:t>
            </w:r>
            <w:r w:rsidRPr="00FA66D5">
              <w:rPr>
                <w:rFonts w:ascii="Times New Roman" w:hAnsi="Times New Roman" w:cs="Times New Roman"/>
                <w:sz w:val="24"/>
                <w:szCs w:val="24"/>
              </w:rPr>
              <w:t>степень</w:t>
            </w:r>
          </w:p>
        </w:tc>
      </w:tr>
      <w:tr w:rsidR="008E4C65" w:rsidRPr="00FA66D5" w14:paraId="2C7E393B" w14:textId="77777777" w:rsidTr="00156EF1">
        <w:trPr>
          <w:jc w:val="center"/>
        </w:trPr>
        <w:tc>
          <w:tcPr>
            <w:tcW w:w="1788" w:type="dxa"/>
            <w:vMerge w:val="restart"/>
            <w:vAlign w:val="center"/>
          </w:tcPr>
          <w:p w14:paraId="34163DCA" w14:textId="77777777" w:rsidR="008E4C65" w:rsidRPr="00FA66D5" w:rsidRDefault="008E4C65" w:rsidP="00FA66D5">
            <w:pPr>
              <w:tabs>
                <w:tab w:val="right" w:pos="2389"/>
              </w:tabs>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3</w:t>
            </w:r>
            <w:r w:rsidRPr="00FA66D5">
              <w:rPr>
                <w:rFonts w:ascii="Times New Roman" w:hAnsi="Times New Roman" w:cs="Times New Roman"/>
                <w:sz w:val="24"/>
                <w:szCs w:val="24"/>
                <w:lang w:val="en-US"/>
              </w:rPr>
              <w:t>D-IGBT</w:t>
            </w:r>
          </w:p>
          <w:p w14:paraId="544D4167" w14:textId="77777777" w:rsidR="008E4C65" w:rsidRPr="00FA66D5" w:rsidRDefault="008E4C65" w:rsidP="00FA66D5">
            <w:pPr>
              <w:tabs>
                <w:tab w:val="right" w:pos="2389"/>
              </w:tabs>
              <w:spacing w:after="0" w:line="240" w:lineRule="auto"/>
              <w:jc w:val="center"/>
              <w:rPr>
                <w:rFonts w:ascii="Times New Roman" w:hAnsi="Times New Roman" w:cs="Times New Roman"/>
                <w:sz w:val="24"/>
                <w:szCs w:val="24"/>
              </w:rPr>
            </w:pPr>
            <w:r w:rsidRPr="00FA66D5">
              <w:rPr>
                <w:rFonts w:ascii="Times New Roman" w:eastAsia="Times New Roman" w:hAnsi="Times New Roman" w:cs="Times New Roman"/>
                <w:sz w:val="24"/>
                <w:szCs w:val="24"/>
              </w:rPr>
              <w:t>n=22</w:t>
            </w:r>
          </w:p>
        </w:tc>
        <w:tc>
          <w:tcPr>
            <w:tcW w:w="2025" w:type="dxa"/>
            <w:vAlign w:val="center"/>
          </w:tcPr>
          <w:p w14:paraId="32D2F026"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Толстая кишка</w:t>
            </w:r>
          </w:p>
        </w:tc>
        <w:tc>
          <w:tcPr>
            <w:tcW w:w="1144" w:type="dxa"/>
            <w:vAlign w:val="center"/>
          </w:tcPr>
          <w:p w14:paraId="6153B293"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5</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22,7</w:t>
            </w:r>
            <w:r w:rsidRPr="00FA66D5">
              <w:rPr>
                <w:rFonts w:ascii="Times New Roman" w:hAnsi="Times New Roman" w:cs="Times New Roman"/>
                <w:sz w:val="24"/>
                <w:szCs w:val="24"/>
                <w:lang w:val="en-US"/>
              </w:rPr>
              <w:t>%)</w:t>
            </w:r>
          </w:p>
        </w:tc>
        <w:tc>
          <w:tcPr>
            <w:tcW w:w="1149" w:type="dxa"/>
            <w:vAlign w:val="center"/>
          </w:tcPr>
          <w:p w14:paraId="62F6AA43"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15 (68,2%)</w:t>
            </w:r>
          </w:p>
        </w:tc>
        <w:tc>
          <w:tcPr>
            <w:tcW w:w="1143" w:type="dxa"/>
          </w:tcPr>
          <w:p w14:paraId="2BEEA5A8"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2 (9,1%)</w:t>
            </w:r>
          </w:p>
        </w:tc>
        <w:tc>
          <w:tcPr>
            <w:tcW w:w="1140" w:type="dxa"/>
            <w:vAlign w:val="center"/>
          </w:tcPr>
          <w:p w14:paraId="7D55E549"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c>
          <w:tcPr>
            <w:tcW w:w="1139" w:type="dxa"/>
            <w:vAlign w:val="center"/>
          </w:tcPr>
          <w:p w14:paraId="634A17C1"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r>
      <w:tr w:rsidR="008E4C65" w:rsidRPr="00FA66D5" w14:paraId="21B2EBD5" w14:textId="77777777" w:rsidTr="00156EF1">
        <w:trPr>
          <w:jc w:val="center"/>
        </w:trPr>
        <w:tc>
          <w:tcPr>
            <w:tcW w:w="1788" w:type="dxa"/>
            <w:vMerge/>
            <w:vAlign w:val="center"/>
          </w:tcPr>
          <w:p w14:paraId="0166586A" w14:textId="77777777" w:rsidR="008E4C65" w:rsidRPr="00FA66D5" w:rsidRDefault="008E4C65" w:rsidP="00FA66D5">
            <w:pPr>
              <w:tabs>
                <w:tab w:val="right" w:pos="2389"/>
              </w:tabs>
              <w:spacing w:after="0" w:line="240" w:lineRule="auto"/>
              <w:jc w:val="center"/>
              <w:rPr>
                <w:rFonts w:ascii="Times New Roman" w:hAnsi="Times New Roman" w:cs="Times New Roman"/>
                <w:sz w:val="24"/>
                <w:szCs w:val="24"/>
              </w:rPr>
            </w:pPr>
          </w:p>
        </w:tc>
        <w:tc>
          <w:tcPr>
            <w:tcW w:w="2025" w:type="dxa"/>
            <w:vAlign w:val="center"/>
          </w:tcPr>
          <w:p w14:paraId="4E5A9507"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Мочевой пузырь</w:t>
            </w:r>
          </w:p>
        </w:tc>
        <w:tc>
          <w:tcPr>
            <w:tcW w:w="1144" w:type="dxa"/>
            <w:vAlign w:val="center"/>
          </w:tcPr>
          <w:p w14:paraId="04140211"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7</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31,8</w:t>
            </w:r>
            <w:r w:rsidRPr="00FA66D5">
              <w:rPr>
                <w:rFonts w:ascii="Times New Roman" w:hAnsi="Times New Roman" w:cs="Times New Roman"/>
                <w:sz w:val="24"/>
                <w:szCs w:val="24"/>
                <w:lang w:val="en-US"/>
              </w:rPr>
              <w:t>%)</w:t>
            </w:r>
          </w:p>
        </w:tc>
        <w:tc>
          <w:tcPr>
            <w:tcW w:w="1149" w:type="dxa"/>
            <w:vAlign w:val="center"/>
          </w:tcPr>
          <w:p w14:paraId="0EA000EC"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13 (59,1%)</w:t>
            </w:r>
          </w:p>
        </w:tc>
        <w:tc>
          <w:tcPr>
            <w:tcW w:w="1143" w:type="dxa"/>
          </w:tcPr>
          <w:p w14:paraId="2B5020CC"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2 (9,1%)</w:t>
            </w:r>
          </w:p>
        </w:tc>
        <w:tc>
          <w:tcPr>
            <w:tcW w:w="1140" w:type="dxa"/>
            <w:vAlign w:val="center"/>
          </w:tcPr>
          <w:p w14:paraId="3C06FB64"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c>
          <w:tcPr>
            <w:tcW w:w="1139" w:type="dxa"/>
            <w:vAlign w:val="center"/>
          </w:tcPr>
          <w:p w14:paraId="72E6F787"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r>
      <w:tr w:rsidR="008E4C65" w:rsidRPr="00FA66D5" w14:paraId="2BC02BB8" w14:textId="77777777" w:rsidTr="00156EF1">
        <w:trPr>
          <w:jc w:val="center"/>
        </w:trPr>
        <w:tc>
          <w:tcPr>
            <w:tcW w:w="1788" w:type="dxa"/>
            <w:vMerge/>
            <w:vAlign w:val="center"/>
          </w:tcPr>
          <w:p w14:paraId="680E1288" w14:textId="77777777" w:rsidR="008E4C65" w:rsidRPr="00FA66D5" w:rsidRDefault="008E4C65" w:rsidP="00FA66D5">
            <w:pPr>
              <w:tabs>
                <w:tab w:val="right" w:pos="2389"/>
              </w:tabs>
              <w:spacing w:after="0" w:line="240" w:lineRule="auto"/>
              <w:jc w:val="center"/>
              <w:rPr>
                <w:rFonts w:ascii="Times New Roman" w:hAnsi="Times New Roman" w:cs="Times New Roman"/>
                <w:sz w:val="24"/>
                <w:szCs w:val="24"/>
              </w:rPr>
            </w:pPr>
          </w:p>
        </w:tc>
        <w:tc>
          <w:tcPr>
            <w:tcW w:w="2025" w:type="dxa"/>
            <w:vAlign w:val="center"/>
          </w:tcPr>
          <w:p w14:paraId="7EE9E888"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Слизистая влагалища/ шейка матки</w:t>
            </w:r>
          </w:p>
        </w:tc>
        <w:tc>
          <w:tcPr>
            <w:tcW w:w="1144" w:type="dxa"/>
            <w:vAlign w:val="center"/>
          </w:tcPr>
          <w:p w14:paraId="6E8AB6A5"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6</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27,3</w:t>
            </w:r>
            <w:r w:rsidRPr="00FA66D5">
              <w:rPr>
                <w:rFonts w:ascii="Times New Roman" w:hAnsi="Times New Roman" w:cs="Times New Roman"/>
                <w:sz w:val="24"/>
                <w:szCs w:val="24"/>
                <w:lang w:val="en-US"/>
              </w:rPr>
              <w:t>%)</w:t>
            </w:r>
          </w:p>
        </w:tc>
        <w:tc>
          <w:tcPr>
            <w:tcW w:w="1149" w:type="dxa"/>
            <w:vAlign w:val="center"/>
          </w:tcPr>
          <w:p w14:paraId="5A8DC0EA"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13 (59,1%)</w:t>
            </w:r>
          </w:p>
        </w:tc>
        <w:tc>
          <w:tcPr>
            <w:tcW w:w="1143" w:type="dxa"/>
            <w:vAlign w:val="center"/>
          </w:tcPr>
          <w:p w14:paraId="0B2EBD48"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3 (16,7%)</w:t>
            </w:r>
          </w:p>
        </w:tc>
        <w:tc>
          <w:tcPr>
            <w:tcW w:w="1140" w:type="dxa"/>
            <w:vAlign w:val="center"/>
          </w:tcPr>
          <w:p w14:paraId="1B2038B1"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c>
          <w:tcPr>
            <w:tcW w:w="1139" w:type="dxa"/>
            <w:vAlign w:val="center"/>
          </w:tcPr>
          <w:p w14:paraId="3E2BA75B"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r>
      <w:tr w:rsidR="008E4C65" w:rsidRPr="00FA66D5" w14:paraId="154EFD87" w14:textId="77777777" w:rsidTr="00156EF1">
        <w:trPr>
          <w:jc w:val="center"/>
        </w:trPr>
        <w:tc>
          <w:tcPr>
            <w:tcW w:w="1788" w:type="dxa"/>
            <w:vMerge w:val="restart"/>
            <w:vAlign w:val="center"/>
          </w:tcPr>
          <w:p w14:paraId="065A0DA2"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ЛТ с 2</w:t>
            </w:r>
            <w:r w:rsidRPr="00FA66D5">
              <w:rPr>
                <w:rFonts w:ascii="Times New Roman" w:hAnsi="Times New Roman" w:cs="Times New Roman"/>
                <w:sz w:val="24"/>
                <w:szCs w:val="24"/>
                <w:lang w:val="en-US"/>
              </w:rPr>
              <w:t>D</w:t>
            </w:r>
            <w:r w:rsidRPr="00FA66D5">
              <w:rPr>
                <w:rFonts w:ascii="Times New Roman" w:eastAsia="Times New Roman" w:hAnsi="Times New Roman" w:cs="Times New Roman"/>
                <w:sz w:val="24"/>
                <w:szCs w:val="24"/>
              </w:rPr>
              <w:t xml:space="preserve"> n=44</w:t>
            </w:r>
          </w:p>
        </w:tc>
        <w:tc>
          <w:tcPr>
            <w:tcW w:w="2025" w:type="dxa"/>
            <w:vAlign w:val="center"/>
          </w:tcPr>
          <w:p w14:paraId="47C9C6E2"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Толстая кишка</w:t>
            </w:r>
          </w:p>
        </w:tc>
        <w:tc>
          <w:tcPr>
            <w:tcW w:w="1144" w:type="dxa"/>
            <w:vAlign w:val="center"/>
          </w:tcPr>
          <w:p w14:paraId="22DFAD6F"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2</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4,5%</w:t>
            </w:r>
            <w:r w:rsidRPr="00FA66D5">
              <w:rPr>
                <w:rFonts w:ascii="Times New Roman" w:hAnsi="Times New Roman" w:cs="Times New Roman"/>
                <w:sz w:val="24"/>
                <w:szCs w:val="24"/>
                <w:lang w:val="en-US"/>
              </w:rPr>
              <w:t>)</w:t>
            </w:r>
          </w:p>
        </w:tc>
        <w:tc>
          <w:tcPr>
            <w:tcW w:w="1149" w:type="dxa"/>
            <w:vAlign w:val="center"/>
          </w:tcPr>
          <w:p w14:paraId="7A0D5349"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32 (72,7%)</w:t>
            </w:r>
          </w:p>
        </w:tc>
        <w:tc>
          <w:tcPr>
            <w:tcW w:w="1143" w:type="dxa"/>
            <w:vAlign w:val="center"/>
          </w:tcPr>
          <w:p w14:paraId="6C412129"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pacing w:val="-6"/>
                <w:sz w:val="24"/>
                <w:szCs w:val="24"/>
              </w:rPr>
              <w:t>7 (15,9%)</w:t>
            </w:r>
          </w:p>
        </w:tc>
        <w:tc>
          <w:tcPr>
            <w:tcW w:w="1140" w:type="dxa"/>
            <w:vAlign w:val="center"/>
          </w:tcPr>
          <w:p w14:paraId="19A215A9"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3</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6,8%</w:t>
            </w:r>
            <w:r w:rsidRPr="00FA66D5">
              <w:rPr>
                <w:rFonts w:ascii="Times New Roman" w:hAnsi="Times New Roman" w:cs="Times New Roman"/>
                <w:sz w:val="24"/>
                <w:szCs w:val="24"/>
                <w:lang w:val="en-US"/>
              </w:rPr>
              <w:t>)</w:t>
            </w:r>
          </w:p>
        </w:tc>
        <w:tc>
          <w:tcPr>
            <w:tcW w:w="1139" w:type="dxa"/>
            <w:vAlign w:val="center"/>
          </w:tcPr>
          <w:p w14:paraId="7A25C04B"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r>
      <w:tr w:rsidR="008E4C65" w:rsidRPr="00FA66D5" w14:paraId="1CE9178C" w14:textId="77777777" w:rsidTr="00156EF1">
        <w:trPr>
          <w:jc w:val="center"/>
        </w:trPr>
        <w:tc>
          <w:tcPr>
            <w:tcW w:w="1788" w:type="dxa"/>
            <w:vMerge/>
            <w:vAlign w:val="center"/>
          </w:tcPr>
          <w:p w14:paraId="1260D653" w14:textId="77777777" w:rsidR="008E4C65" w:rsidRPr="00FA66D5" w:rsidRDefault="008E4C65" w:rsidP="00FA66D5">
            <w:pPr>
              <w:spacing w:after="0" w:line="240" w:lineRule="auto"/>
              <w:jc w:val="center"/>
              <w:rPr>
                <w:rFonts w:ascii="Times New Roman" w:hAnsi="Times New Roman" w:cs="Times New Roman"/>
                <w:sz w:val="24"/>
                <w:szCs w:val="24"/>
              </w:rPr>
            </w:pPr>
          </w:p>
        </w:tc>
        <w:tc>
          <w:tcPr>
            <w:tcW w:w="2025" w:type="dxa"/>
            <w:vAlign w:val="center"/>
          </w:tcPr>
          <w:p w14:paraId="280ADD0F"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Мочевой пузырь</w:t>
            </w:r>
          </w:p>
        </w:tc>
        <w:tc>
          <w:tcPr>
            <w:tcW w:w="1144" w:type="dxa"/>
            <w:vAlign w:val="center"/>
          </w:tcPr>
          <w:p w14:paraId="43CF570D"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1</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2,3%</w:t>
            </w:r>
            <w:r w:rsidRPr="00FA66D5">
              <w:rPr>
                <w:rFonts w:ascii="Times New Roman" w:hAnsi="Times New Roman" w:cs="Times New Roman"/>
                <w:sz w:val="24"/>
                <w:szCs w:val="24"/>
                <w:lang w:val="en-US"/>
              </w:rPr>
              <w:t>)</w:t>
            </w:r>
          </w:p>
        </w:tc>
        <w:tc>
          <w:tcPr>
            <w:tcW w:w="1149" w:type="dxa"/>
            <w:vAlign w:val="center"/>
          </w:tcPr>
          <w:p w14:paraId="044B55F5"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rPr>
              <w:t>33 (75,0%)</w:t>
            </w:r>
          </w:p>
        </w:tc>
        <w:tc>
          <w:tcPr>
            <w:tcW w:w="1143" w:type="dxa"/>
            <w:vAlign w:val="center"/>
          </w:tcPr>
          <w:p w14:paraId="592D4F60"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lang w:val="kk-KZ"/>
              </w:rPr>
              <w:t xml:space="preserve">6 </w:t>
            </w:r>
            <w:r w:rsidRPr="00FA66D5">
              <w:rPr>
                <w:rFonts w:ascii="Times New Roman" w:hAnsi="Times New Roman" w:cs="Times New Roman"/>
                <w:spacing w:val="-6"/>
                <w:sz w:val="24"/>
                <w:szCs w:val="24"/>
              </w:rPr>
              <w:t>(13,6%)</w:t>
            </w:r>
          </w:p>
        </w:tc>
        <w:tc>
          <w:tcPr>
            <w:tcW w:w="1140" w:type="dxa"/>
            <w:vAlign w:val="center"/>
          </w:tcPr>
          <w:p w14:paraId="3A4AF8A2"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4</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9,1%</w:t>
            </w:r>
            <w:r w:rsidRPr="00FA66D5">
              <w:rPr>
                <w:rFonts w:ascii="Times New Roman" w:hAnsi="Times New Roman" w:cs="Times New Roman"/>
                <w:sz w:val="24"/>
                <w:szCs w:val="24"/>
                <w:lang w:val="en-US"/>
              </w:rPr>
              <w:t>)</w:t>
            </w:r>
          </w:p>
        </w:tc>
        <w:tc>
          <w:tcPr>
            <w:tcW w:w="1139" w:type="dxa"/>
            <w:vAlign w:val="center"/>
          </w:tcPr>
          <w:p w14:paraId="693121C3"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0</w:t>
            </w:r>
          </w:p>
        </w:tc>
      </w:tr>
      <w:tr w:rsidR="008E4C65" w:rsidRPr="00FA66D5" w14:paraId="4C1188FF" w14:textId="77777777" w:rsidTr="00156EF1">
        <w:trPr>
          <w:jc w:val="center"/>
        </w:trPr>
        <w:tc>
          <w:tcPr>
            <w:tcW w:w="1788" w:type="dxa"/>
            <w:vMerge/>
            <w:vAlign w:val="center"/>
          </w:tcPr>
          <w:p w14:paraId="35392A4E" w14:textId="77777777" w:rsidR="008E4C65" w:rsidRPr="00FA66D5" w:rsidRDefault="008E4C65" w:rsidP="00FA66D5">
            <w:pPr>
              <w:spacing w:after="0" w:line="240" w:lineRule="auto"/>
              <w:jc w:val="center"/>
              <w:rPr>
                <w:rFonts w:ascii="Times New Roman" w:hAnsi="Times New Roman" w:cs="Times New Roman"/>
                <w:sz w:val="24"/>
                <w:szCs w:val="24"/>
              </w:rPr>
            </w:pPr>
          </w:p>
        </w:tc>
        <w:tc>
          <w:tcPr>
            <w:tcW w:w="2025" w:type="dxa"/>
            <w:vAlign w:val="center"/>
          </w:tcPr>
          <w:p w14:paraId="6D18C102"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Слизистая влагалища/ шейка матки</w:t>
            </w:r>
          </w:p>
        </w:tc>
        <w:tc>
          <w:tcPr>
            <w:tcW w:w="1144" w:type="dxa"/>
            <w:vAlign w:val="center"/>
          </w:tcPr>
          <w:p w14:paraId="69B15F49"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1</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2,3%</w:t>
            </w:r>
            <w:r w:rsidRPr="00FA66D5">
              <w:rPr>
                <w:rFonts w:ascii="Times New Roman" w:hAnsi="Times New Roman" w:cs="Times New Roman"/>
                <w:sz w:val="24"/>
                <w:szCs w:val="24"/>
                <w:lang w:val="en-US"/>
              </w:rPr>
              <w:t>)</w:t>
            </w:r>
          </w:p>
        </w:tc>
        <w:tc>
          <w:tcPr>
            <w:tcW w:w="1149" w:type="dxa"/>
            <w:vAlign w:val="center"/>
          </w:tcPr>
          <w:p w14:paraId="54A17392"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pacing w:val="-6"/>
                <w:sz w:val="24"/>
                <w:szCs w:val="24"/>
              </w:rPr>
              <w:t>33 (75,0%)</w:t>
            </w:r>
          </w:p>
        </w:tc>
        <w:tc>
          <w:tcPr>
            <w:tcW w:w="1143" w:type="dxa"/>
            <w:vAlign w:val="center"/>
          </w:tcPr>
          <w:p w14:paraId="50DB9223"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pacing w:val="-6"/>
                <w:sz w:val="24"/>
                <w:szCs w:val="24"/>
                <w:lang w:val="kk-KZ"/>
              </w:rPr>
              <w:t xml:space="preserve">6 </w:t>
            </w:r>
            <w:r w:rsidRPr="00FA66D5">
              <w:rPr>
                <w:rFonts w:ascii="Times New Roman" w:hAnsi="Times New Roman" w:cs="Times New Roman"/>
                <w:spacing w:val="-6"/>
                <w:sz w:val="24"/>
                <w:szCs w:val="24"/>
              </w:rPr>
              <w:t>(13,6%)</w:t>
            </w:r>
          </w:p>
        </w:tc>
        <w:tc>
          <w:tcPr>
            <w:tcW w:w="1140" w:type="dxa"/>
            <w:vAlign w:val="center"/>
          </w:tcPr>
          <w:p w14:paraId="12822A59" w14:textId="77777777" w:rsidR="008E4C65" w:rsidRPr="00FA66D5" w:rsidRDefault="008E4C65" w:rsidP="00FA66D5">
            <w:pPr>
              <w:spacing w:after="0" w:line="24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4</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9,1%</w:t>
            </w:r>
            <w:r w:rsidRPr="00FA66D5">
              <w:rPr>
                <w:rFonts w:ascii="Times New Roman" w:hAnsi="Times New Roman" w:cs="Times New Roman"/>
                <w:sz w:val="24"/>
                <w:szCs w:val="24"/>
                <w:lang w:val="en-US"/>
              </w:rPr>
              <w:t>)</w:t>
            </w:r>
          </w:p>
        </w:tc>
        <w:tc>
          <w:tcPr>
            <w:tcW w:w="1139" w:type="dxa"/>
            <w:vAlign w:val="center"/>
          </w:tcPr>
          <w:p w14:paraId="269F65CF" w14:textId="77777777" w:rsidR="008E4C65" w:rsidRPr="00FA66D5" w:rsidRDefault="008E4C65"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t>0</w:t>
            </w:r>
          </w:p>
        </w:tc>
      </w:tr>
      <w:bookmarkEnd w:id="2"/>
    </w:tbl>
    <w:p w14:paraId="7C45276C" w14:textId="77777777" w:rsidR="009D769A" w:rsidRDefault="009D769A" w:rsidP="00FA66D5">
      <w:pPr>
        <w:pStyle w:val="a9"/>
        <w:spacing w:after="0" w:line="360" w:lineRule="auto"/>
        <w:ind w:right="-2" w:firstLine="567"/>
        <w:jc w:val="both"/>
        <w:rPr>
          <w:sz w:val="24"/>
          <w:szCs w:val="24"/>
          <w:lang w:val="ru-RU"/>
        </w:rPr>
      </w:pPr>
    </w:p>
    <w:p w14:paraId="27B65070" w14:textId="06B581E7" w:rsidR="00FA73B9" w:rsidRPr="00FA66D5" w:rsidRDefault="00FA73B9" w:rsidP="00FA66D5">
      <w:pPr>
        <w:pStyle w:val="a9"/>
        <w:spacing w:after="0" w:line="360" w:lineRule="auto"/>
        <w:ind w:right="-2" w:firstLine="567"/>
        <w:jc w:val="both"/>
        <w:rPr>
          <w:sz w:val="24"/>
          <w:szCs w:val="24"/>
          <w:lang w:val="ru-RU"/>
        </w:rPr>
      </w:pPr>
      <w:r w:rsidRPr="00FA66D5">
        <w:rPr>
          <w:sz w:val="24"/>
          <w:szCs w:val="24"/>
          <w:lang w:val="ru-RU"/>
        </w:rPr>
        <w:t xml:space="preserve">Лучевых реакций </w:t>
      </w:r>
      <w:r w:rsidRPr="00FA66D5">
        <w:rPr>
          <w:sz w:val="24"/>
          <w:szCs w:val="24"/>
        </w:rPr>
        <w:t>IV</w:t>
      </w:r>
      <w:r w:rsidRPr="00FA66D5">
        <w:rPr>
          <w:sz w:val="24"/>
          <w:szCs w:val="24"/>
          <w:lang w:val="ru-RU"/>
        </w:rPr>
        <w:t xml:space="preserve"> степени со стороны толстого кишечника (некроз/перфорация/свищ) с развитием тяжелых необратимых нарушений в обеих группах зарегистрировано не было.  </w:t>
      </w:r>
    </w:p>
    <w:p w14:paraId="3D40C727" w14:textId="57C16D76" w:rsidR="003E3227" w:rsidRPr="00FA66D5" w:rsidRDefault="003E3227" w:rsidP="00FA66D5">
      <w:pPr>
        <w:pStyle w:val="a9"/>
        <w:spacing w:after="0" w:line="360" w:lineRule="auto"/>
        <w:ind w:right="-2" w:firstLine="567"/>
        <w:jc w:val="both"/>
        <w:rPr>
          <w:spacing w:val="-6"/>
          <w:sz w:val="24"/>
          <w:szCs w:val="24"/>
          <w:lang w:val="ru-RU"/>
        </w:rPr>
      </w:pPr>
      <w:r w:rsidRPr="00FA66D5">
        <w:rPr>
          <w:spacing w:val="-6"/>
          <w:sz w:val="24"/>
          <w:szCs w:val="24"/>
          <w:lang w:val="ru-RU"/>
        </w:rPr>
        <w:t xml:space="preserve">Постлучевой цистит в виде </w:t>
      </w:r>
      <w:r w:rsidR="00364F9D" w:rsidRPr="00FA66D5">
        <w:rPr>
          <w:sz w:val="24"/>
          <w:szCs w:val="24"/>
          <w:lang w:val="kk-KZ"/>
        </w:rPr>
        <w:t>умеренно</w:t>
      </w:r>
      <w:r w:rsidRPr="00FA66D5">
        <w:rPr>
          <w:sz w:val="24"/>
          <w:szCs w:val="24"/>
          <w:lang w:val="kk-KZ"/>
        </w:rPr>
        <w:t>го</w:t>
      </w:r>
      <w:r w:rsidR="00364F9D" w:rsidRPr="00FA66D5">
        <w:rPr>
          <w:sz w:val="24"/>
          <w:szCs w:val="24"/>
          <w:lang w:val="kk-KZ"/>
        </w:rPr>
        <w:t xml:space="preserve"> учащенно</w:t>
      </w:r>
      <w:r w:rsidRPr="00FA66D5">
        <w:rPr>
          <w:sz w:val="24"/>
          <w:szCs w:val="24"/>
          <w:lang w:val="kk-KZ"/>
        </w:rPr>
        <w:t>го</w:t>
      </w:r>
      <w:r w:rsidR="00364F9D" w:rsidRPr="00FA66D5">
        <w:rPr>
          <w:sz w:val="24"/>
          <w:szCs w:val="24"/>
          <w:lang w:val="kk-KZ"/>
        </w:rPr>
        <w:t xml:space="preserve"> мочеиспускания, возможно</w:t>
      </w:r>
      <w:r w:rsidRPr="00FA66D5">
        <w:rPr>
          <w:sz w:val="24"/>
          <w:szCs w:val="24"/>
          <w:lang w:val="kk-KZ"/>
        </w:rPr>
        <w:t>го</w:t>
      </w:r>
      <w:r w:rsidR="00364F9D" w:rsidRPr="00FA66D5">
        <w:rPr>
          <w:sz w:val="24"/>
          <w:szCs w:val="24"/>
          <w:lang w:val="kk-KZ"/>
        </w:rPr>
        <w:t xml:space="preserve"> наличие телеангиоэктази</w:t>
      </w:r>
      <w:r w:rsidRPr="00FA66D5">
        <w:rPr>
          <w:sz w:val="24"/>
          <w:szCs w:val="24"/>
          <w:lang w:val="kk-KZ"/>
        </w:rPr>
        <w:t>й</w:t>
      </w:r>
      <w:r w:rsidR="00364F9D" w:rsidRPr="00FA66D5">
        <w:rPr>
          <w:sz w:val="24"/>
          <w:szCs w:val="24"/>
          <w:lang w:val="kk-KZ"/>
        </w:rPr>
        <w:t xml:space="preserve"> и эпизодов макрогематурии</w:t>
      </w:r>
      <w:r w:rsidRPr="00FA66D5">
        <w:rPr>
          <w:sz w:val="24"/>
          <w:szCs w:val="24"/>
          <w:lang w:val="kk-KZ"/>
        </w:rPr>
        <w:t xml:space="preserve"> были выявлены у </w:t>
      </w:r>
      <w:r w:rsidR="002215BB" w:rsidRPr="00FA66D5">
        <w:rPr>
          <w:spacing w:val="-6"/>
          <w:sz w:val="24"/>
          <w:szCs w:val="24"/>
          <w:lang w:val="ru-RU"/>
        </w:rPr>
        <w:t xml:space="preserve"> </w:t>
      </w:r>
      <w:r w:rsidRPr="00FA66D5">
        <w:rPr>
          <w:spacing w:val="-6"/>
          <w:sz w:val="24"/>
          <w:szCs w:val="24"/>
          <w:lang w:val="ru-RU"/>
        </w:rPr>
        <w:t xml:space="preserve">13 (59,1%) женщин основной группы, при этом в группе контроля реакции </w:t>
      </w:r>
      <w:r w:rsidRPr="00FA66D5">
        <w:rPr>
          <w:spacing w:val="-6"/>
          <w:sz w:val="24"/>
          <w:szCs w:val="24"/>
        </w:rPr>
        <w:t>II</w:t>
      </w:r>
      <w:r w:rsidRPr="00FA66D5">
        <w:rPr>
          <w:spacing w:val="-6"/>
          <w:sz w:val="24"/>
          <w:szCs w:val="24"/>
          <w:lang w:val="ru-RU"/>
        </w:rPr>
        <w:t xml:space="preserve"> степени  были зарегистрированы в 33 (</w:t>
      </w:r>
      <w:r w:rsidRPr="00FA66D5">
        <w:rPr>
          <w:sz w:val="24"/>
          <w:szCs w:val="24"/>
          <w:lang w:val="kk-KZ"/>
        </w:rPr>
        <w:t>75,0%) случаях. Цистит II степени (выраженная частота мочеиспускания и дизурия, телеангиоэктазии, возможные признаки гематурии и уменьшения емкости мочевого пузыря) был отмечен у 2 (9,1%) женщин</w:t>
      </w:r>
      <w:r w:rsidR="006F74F7" w:rsidRPr="00FA66D5">
        <w:rPr>
          <w:sz w:val="24"/>
          <w:szCs w:val="24"/>
          <w:lang w:val="kk-KZ"/>
        </w:rPr>
        <w:t xml:space="preserve"> в группе с 3D-планированием, тогда как в группе с 2D-визуализацией  - у 6 (13,6%). </w:t>
      </w:r>
      <w:r w:rsidR="001B1C9F" w:rsidRPr="00FA66D5">
        <w:rPr>
          <w:sz w:val="24"/>
          <w:szCs w:val="24"/>
          <w:lang w:val="kk-KZ"/>
        </w:rPr>
        <w:t>Лучевые реакции со стороны мочевого пузыря III степени в позднем периоде  были диагностированы у 4 (9,1%) женщин контрольной группе, тогда как среди пациенток основной группы с 3D-планированием зарегистрированы не были.</w:t>
      </w:r>
      <w:r w:rsidR="00C46540" w:rsidRPr="00FA66D5">
        <w:rPr>
          <w:sz w:val="24"/>
          <w:szCs w:val="24"/>
          <w:lang w:val="kk-KZ"/>
        </w:rPr>
        <w:t xml:space="preserve"> Лучевые  повреждения IV степени со стороны</w:t>
      </w:r>
      <w:r w:rsidR="00C46540" w:rsidRPr="00FA66D5">
        <w:rPr>
          <w:sz w:val="24"/>
          <w:szCs w:val="24"/>
          <w:lang w:val="ru-RU"/>
        </w:rPr>
        <w:t xml:space="preserve"> мочевого пузыря (выраженный геморрагический цистит) с развитием тяжелых необратимых нарушений в обеих группах зарегистрированы не были.  </w:t>
      </w:r>
    </w:p>
    <w:p w14:paraId="67E6ADC8" w14:textId="598395A0" w:rsidR="00FA73B9" w:rsidRPr="00FA66D5" w:rsidRDefault="001B1C9F" w:rsidP="00FA66D5">
      <w:pPr>
        <w:pStyle w:val="a4"/>
        <w:spacing w:after="0" w:line="360" w:lineRule="auto"/>
        <w:ind w:firstLine="567"/>
        <w:jc w:val="both"/>
        <w:rPr>
          <w:szCs w:val="24"/>
        </w:rPr>
      </w:pPr>
      <w:r w:rsidRPr="00FA66D5">
        <w:rPr>
          <w:rFonts w:cs="Times New Roman"/>
          <w:spacing w:val="-6"/>
          <w:szCs w:val="24"/>
        </w:rPr>
        <w:t>У</w:t>
      </w:r>
      <w:r w:rsidR="00364F9D" w:rsidRPr="00FA66D5">
        <w:rPr>
          <w:szCs w:val="24"/>
          <w:lang w:val="kk-KZ"/>
        </w:rPr>
        <w:t>меренная атрофия, телеангиоэктазии, снижение количества слизи,</w:t>
      </w:r>
      <w:r w:rsidR="002B5EC7" w:rsidRPr="00FA66D5">
        <w:rPr>
          <w:szCs w:val="24"/>
        </w:rPr>
        <w:t xml:space="preserve"> </w:t>
      </w:r>
      <w:r w:rsidR="002B5EC7" w:rsidRPr="00FA66D5">
        <w:rPr>
          <w:szCs w:val="24"/>
          <w:lang w:val="kk-KZ"/>
        </w:rPr>
        <w:t xml:space="preserve">как лучевая реакция </w:t>
      </w:r>
      <w:r w:rsidR="0079001A" w:rsidRPr="00FA66D5">
        <w:rPr>
          <w:szCs w:val="24"/>
          <w:lang w:val="en-US"/>
        </w:rPr>
        <w:t>I</w:t>
      </w:r>
      <w:r w:rsidR="0079001A" w:rsidRPr="00FA66D5">
        <w:rPr>
          <w:szCs w:val="24"/>
        </w:rPr>
        <w:t xml:space="preserve"> степени</w:t>
      </w:r>
      <w:r w:rsidR="00364F9D" w:rsidRPr="00FA66D5">
        <w:rPr>
          <w:szCs w:val="24"/>
          <w:lang w:val="kk-KZ"/>
        </w:rPr>
        <w:t xml:space="preserve"> со стороны слизистой влагалища и шейки матки</w:t>
      </w:r>
      <w:r w:rsidR="00364F9D" w:rsidRPr="00FA66D5">
        <w:rPr>
          <w:rFonts w:cs="Times New Roman"/>
          <w:spacing w:val="-6"/>
          <w:szCs w:val="24"/>
        </w:rPr>
        <w:t xml:space="preserve"> </w:t>
      </w:r>
      <w:r w:rsidRPr="00FA66D5">
        <w:rPr>
          <w:rFonts w:cs="Times New Roman"/>
          <w:spacing w:val="-6"/>
          <w:szCs w:val="24"/>
        </w:rPr>
        <w:t xml:space="preserve"> среди женщин основной группы были отмечены </w:t>
      </w:r>
      <w:r w:rsidR="002215BB" w:rsidRPr="00FA66D5">
        <w:rPr>
          <w:rFonts w:cs="Times New Roman"/>
          <w:spacing w:val="-6"/>
          <w:szCs w:val="24"/>
        </w:rPr>
        <w:t xml:space="preserve">в </w:t>
      </w:r>
      <w:r w:rsidRPr="00FA66D5">
        <w:rPr>
          <w:rFonts w:cs="Times New Roman"/>
          <w:spacing w:val="-6"/>
          <w:szCs w:val="24"/>
        </w:rPr>
        <w:t>13 (59,1%)</w:t>
      </w:r>
      <w:r w:rsidR="002215BB" w:rsidRPr="00FA66D5">
        <w:rPr>
          <w:rFonts w:cs="Times New Roman"/>
          <w:spacing w:val="-6"/>
          <w:szCs w:val="24"/>
        </w:rPr>
        <w:t xml:space="preserve"> случаях</w:t>
      </w:r>
      <w:r w:rsidRPr="00FA66D5">
        <w:rPr>
          <w:rFonts w:cs="Times New Roman"/>
          <w:spacing w:val="-6"/>
          <w:szCs w:val="24"/>
        </w:rPr>
        <w:t>, п</w:t>
      </w:r>
      <w:r w:rsidR="002215BB" w:rsidRPr="00FA66D5">
        <w:rPr>
          <w:rFonts w:cs="Times New Roman"/>
          <w:spacing w:val="-6"/>
          <w:szCs w:val="24"/>
        </w:rPr>
        <w:t>ри этом в контрольной группе лучевые реакции</w:t>
      </w:r>
      <w:r w:rsidRPr="00FA66D5">
        <w:rPr>
          <w:rFonts w:cs="Times New Roman"/>
          <w:spacing w:val="-6"/>
          <w:szCs w:val="24"/>
        </w:rPr>
        <w:t xml:space="preserve"> со стороны облучаемого объем</w:t>
      </w:r>
      <w:r w:rsidR="002215BB" w:rsidRPr="00FA66D5">
        <w:rPr>
          <w:rFonts w:cs="Times New Roman"/>
          <w:spacing w:val="-6"/>
          <w:szCs w:val="24"/>
        </w:rPr>
        <w:t xml:space="preserve"> I степени составили </w:t>
      </w:r>
      <w:r w:rsidRPr="00FA66D5">
        <w:rPr>
          <w:rFonts w:cs="Times New Roman"/>
          <w:spacing w:val="-6"/>
          <w:szCs w:val="24"/>
        </w:rPr>
        <w:t>33 (75,0%).</w:t>
      </w:r>
      <w:r w:rsidR="0095789F" w:rsidRPr="00FA66D5">
        <w:rPr>
          <w:rFonts w:cs="Times New Roman"/>
          <w:spacing w:val="-6"/>
          <w:szCs w:val="24"/>
        </w:rPr>
        <w:t xml:space="preserve"> </w:t>
      </w:r>
      <w:r w:rsidR="002215BB" w:rsidRPr="00FA66D5">
        <w:rPr>
          <w:rFonts w:cs="Times New Roman"/>
          <w:spacing w:val="-6"/>
          <w:szCs w:val="24"/>
        </w:rPr>
        <w:t xml:space="preserve"> Реакции </w:t>
      </w:r>
      <w:r w:rsidR="002215BB" w:rsidRPr="00FA66D5">
        <w:rPr>
          <w:rFonts w:cs="Times New Roman"/>
          <w:spacing w:val="-6"/>
          <w:szCs w:val="24"/>
          <w:lang w:val="en-US"/>
        </w:rPr>
        <w:t>II</w:t>
      </w:r>
      <w:r w:rsidR="002215BB" w:rsidRPr="00FA66D5">
        <w:rPr>
          <w:rFonts w:cs="Times New Roman"/>
          <w:spacing w:val="-6"/>
          <w:szCs w:val="24"/>
        </w:rPr>
        <w:t xml:space="preserve"> степени со стороны слизистой влагалища и шейки матки</w:t>
      </w:r>
      <w:r w:rsidR="00F425C1" w:rsidRPr="00FA66D5">
        <w:rPr>
          <w:rFonts w:cs="Times New Roman"/>
          <w:spacing w:val="-6"/>
          <w:szCs w:val="24"/>
        </w:rPr>
        <w:t xml:space="preserve"> в виде</w:t>
      </w:r>
      <w:r w:rsidR="00F425C1" w:rsidRPr="00FA66D5">
        <w:rPr>
          <w:szCs w:val="24"/>
        </w:rPr>
        <w:t xml:space="preserve"> атрофии с полной сухостью </w:t>
      </w:r>
      <w:r w:rsidR="002215BB" w:rsidRPr="00FA66D5">
        <w:rPr>
          <w:rFonts w:cs="Times New Roman"/>
          <w:spacing w:val="-6"/>
          <w:szCs w:val="24"/>
        </w:rPr>
        <w:t xml:space="preserve">были отмечены в </w:t>
      </w:r>
      <w:r w:rsidR="0095789F" w:rsidRPr="00FA66D5">
        <w:rPr>
          <w:rFonts w:cs="Times New Roman"/>
          <w:spacing w:val="-6"/>
          <w:szCs w:val="24"/>
        </w:rPr>
        <w:t>3 (16,7%)</w:t>
      </w:r>
      <w:r w:rsidR="002215BB" w:rsidRPr="00FA66D5">
        <w:rPr>
          <w:rFonts w:cs="Times New Roman"/>
          <w:spacing w:val="-6"/>
          <w:szCs w:val="24"/>
        </w:rPr>
        <w:t xml:space="preserve"> случаях</w:t>
      </w:r>
      <w:r w:rsidR="00CF231F" w:rsidRPr="00FA66D5">
        <w:rPr>
          <w:rFonts w:cs="Times New Roman"/>
          <w:spacing w:val="-6"/>
          <w:szCs w:val="24"/>
        </w:rPr>
        <w:t xml:space="preserve"> </w:t>
      </w:r>
      <w:r w:rsidR="0095789F" w:rsidRPr="00FA66D5">
        <w:rPr>
          <w:rFonts w:cs="Times New Roman"/>
          <w:spacing w:val="-6"/>
          <w:szCs w:val="24"/>
        </w:rPr>
        <w:t xml:space="preserve">основной и 6 (13,6%) контрольной групп. </w:t>
      </w:r>
      <w:r w:rsidR="00F45A5E" w:rsidRPr="00FA66D5">
        <w:rPr>
          <w:rFonts w:cs="Times New Roman"/>
          <w:spacing w:val="-6"/>
          <w:szCs w:val="24"/>
        </w:rPr>
        <w:t xml:space="preserve"> Реакции </w:t>
      </w:r>
      <w:r w:rsidR="00F45A5E" w:rsidRPr="00FA66D5">
        <w:rPr>
          <w:rFonts w:cs="Times New Roman"/>
          <w:spacing w:val="-6"/>
          <w:szCs w:val="24"/>
          <w:lang w:val="en-US"/>
        </w:rPr>
        <w:t>III</w:t>
      </w:r>
      <w:r w:rsidR="00F45A5E" w:rsidRPr="00FA66D5">
        <w:rPr>
          <w:rFonts w:cs="Times New Roman"/>
          <w:spacing w:val="-6"/>
          <w:szCs w:val="24"/>
        </w:rPr>
        <w:t xml:space="preserve"> степени со стороны </w:t>
      </w:r>
      <w:r w:rsidR="00F45A5E" w:rsidRPr="00FA66D5">
        <w:rPr>
          <w:rFonts w:cs="Times New Roman"/>
          <w:spacing w:val="-6"/>
          <w:szCs w:val="24"/>
        </w:rPr>
        <w:lastRenderedPageBreak/>
        <w:t xml:space="preserve">слизистой влагалища и шейки матки были зарегистрированы у  4 (9,1%) женщин в группе </w:t>
      </w:r>
      <w:r w:rsidR="0009726A" w:rsidRPr="00FA66D5">
        <w:rPr>
          <w:rFonts w:cs="Times New Roman"/>
          <w:spacing w:val="-6"/>
          <w:szCs w:val="24"/>
        </w:rPr>
        <w:t>контроля</w:t>
      </w:r>
      <w:r w:rsidR="00F45A5E" w:rsidRPr="00FA66D5">
        <w:rPr>
          <w:rFonts w:cs="Times New Roman"/>
          <w:spacing w:val="-6"/>
          <w:szCs w:val="24"/>
        </w:rPr>
        <w:t>,</w:t>
      </w:r>
      <w:r w:rsidR="0009726A" w:rsidRPr="00FA66D5">
        <w:rPr>
          <w:rFonts w:cs="Times New Roman"/>
          <w:spacing w:val="-6"/>
          <w:szCs w:val="24"/>
        </w:rPr>
        <w:t xml:space="preserve"> </w:t>
      </w:r>
      <w:r w:rsidR="002215BB" w:rsidRPr="00FA66D5">
        <w:rPr>
          <w:rFonts w:cs="Times New Roman"/>
          <w:spacing w:val="-6"/>
          <w:szCs w:val="24"/>
        </w:rPr>
        <w:t>при этом сочетанная проблема</w:t>
      </w:r>
      <w:r w:rsidR="0009726A" w:rsidRPr="00FA66D5">
        <w:rPr>
          <w:rFonts w:cs="Times New Roman"/>
          <w:spacing w:val="-6"/>
          <w:szCs w:val="24"/>
        </w:rPr>
        <w:t xml:space="preserve"> в позднем периоде </w:t>
      </w:r>
      <w:r w:rsidR="0079001A" w:rsidRPr="00FA66D5">
        <w:rPr>
          <w:rFonts w:cs="Times New Roman"/>
          <w:spacing w:val="-6"/>
          <w:szCs w:val="24"/>
        </w:rPr>
        <w:t>возникла у 2 (</w:t>
      </w:r>
      <w:r w:rsidR="0009726A" w:rsidRPr="00FA66D5">
        <w:rPr>
          <w:rFonts w:cs="Times New Roman"/>
          <w:spacing w:val="-6"/>
          <w:szCs w:val="24"/>
        </w:rPr>
        <w:t>4,5</w:t>
      </w:r>
      <w:r w:rsidR="0079001A" w:rsidRPr="00FA66D5">
        <w:rPr>
          <w:rFonts w:cs="Times New Roman"/>
          <w:spacing w:val="-6"/>
          <w:szCs w:val="24"/>
        </w:rPr>
        <w:t>%) женщин</w:t>
      </w:r>
      <w:r w:rsidR="00C71618" w:rsidRPr="00FA66D5">
        <w:rPr>
          <w:rFonts w:cs="Times New Roman"/>
          <w:spacing w:val="-6"/>
          <w:szCs w:val="24"/>
        </w:rPr>
        <w:t>. Суммарно</w:t>
      </w:r>
      <w:r w:rsidR="00C71618" w:rsidRPr="00FA66D5">
        <w:t xml:space="preserve"> </w:t>
      </w:r>
      <w:r w:rsidR="00C71618" w:rsidRPr="00FA66D5">
        <w:rPr>
          <w:rFonts w:cs="Times New Roman"/>
          <w:spacing w:val="-6"/>
          <w:szCs w:val="24"/>
        </w:rPr>
        <w:t>лучевы</w:t>
      </w:r>
      <w:r w:rsidR="0009726A" w:rsidRPr="00FA66D5">
        <w:rPr>
          <w:rFonts w:cs="Times New Roman"/>
          <w:spacing w:val="-6"/>
          <w:szCs w:val="24"/>
        </w:rPr>
        <w:t>е</w:t>
      </w:r>
      <w:r w:rsidR="00C71618" w:rsidRPr="00FA66D5">
        <w:rPr>
          <w:rFonts w:cs="Times New Roman"/>
          <w:spacing w:val="-6"/>
          <w:szCs w:val="24"/>
        </w:rPr>
        <w:t xml:space="preserve"> повреждени</w:t>
      </w:r>
      <w:r w:rsidR="0009726A" w:rsidRPr="00FA66D5">
        <w:rPr>
          <w:rFonts w:cs="Times New Roman"/>
          <w:spacing w:val="-6"/>
          <w:szCs w:val="24"/>
        </w:rPr>
        <w:t>я</w:t>
      </w:r>
      <w:r w:rsidR="00C71618" w:rsidRPr="00FA66D5">
        <w:rPr>
          <w:rFonts w:cs="Times New Roman"/>
          <w:spacing w:val="-6"/>
          <w:szCs w:val="24"/>
        </w:rPr>
        <w:t xml:space="preserve"> III степени в контрольной группе составили 9 (25,0%)</w:t>
      </w:r>
      <w:r w:rsidR="0009726A" w:rsidRPr="00FA66D5">
        <w:rPr>
          <w:rFonts w:cs="Times New Roman"/>
          <w:spacing w:val="-6"/>
          <w:szCs w:val="24"/>
        </w:rPr>
        <w:t xml:space="preserve"> случаев</w:t>
      </w:r>
      <w:r w:rsidR="00C71618" w:rsidRPr="00FA66D5">
        <w:rPr>
          <w:rFonts w:cs="Times New Roman"/>
          <w:spacing w:val="-6"/>
          <w:szCs w:val="24"/>
        </w:rPr>
        <w:t xml:space="preserve">, тогда как в </w:t>
      </w:r>
      <w:r w:rsidR="002215BB" w:rsidRPr="00FA66D5">
        <w:rPr>
          <w:rFonts w:cs="Times New Roman"/>
          <w:spacing w:val="-6"/>
          <w:szCs w:val="24"/>
        </w:rPr>
        <w:t xml:space="preserve"> основной группе</w:t>
      </w:r>
      <w:r w:rsidR="00020AE8" w:rsidRPr="00FA66D5">
        <w:rPr>
          <w:rFonts w:cs="Times New Roman"/>
          <w:spacing w:val="-6"/>
          <w:szCs w:val="24"/>
        </w:rPr>
        <w:t xml:space="preserve">, </w:t>
      </w:r>
      <w:r w:rsidR="00020AE8" w:rsidRPr="00FA66D5">
        <w:rPr>
          <w:szCs w:val="24"/>
        </w:rPr>
        <w:t>в случае применения внедряемой 3D-технологии р</w:t>
      </w:r>
      <w:r w:rsidR="00020AE8" w:rsidRPr="00FA66D5">
        <w:rPr>
          <w:rFonts w:cs="Times New Roman"/>
          <w:spacing w:val="-6"/>
          <w:szCs w:val="24"/>
        </w:rPr>
        <w:t xml:space="preserve">еакций III </w:t>
      </w:r>
      <w:r w:rsidR="00020AE8" w:rsidRPr="00FA66D5">
        <w:rPr>
          <w:szCs w:val="24"/>
        </w:rPr>
        <w:t>зарегистрировано не было</w:t>
      </w:r>
      <w:r w:rsidR="002215BB" w:rsidRPr="00FA66D5">
        <w:rPr>
          <w:rFonts w:cs="Times New Roman"/>
          <w:spacing w:val="-6"/>
          <w:szCs w:val="24"/>
        </w:rPr>
        <w:t xml:space="preserve">. </w:t>
      </w:r>
      <w:r w:rsidR="00AE67A7" w:rsidRPr="00FA66D5">
        <w:rPr>
          <w:szCs w:val="24"/>
        </w:rPr>
        <w:t>Лучевые повреждения IV степени</w:t>
      </w:r>
      <w:r w:rsidR="00C46540" w:rsidRPr="00FA66D5">
        <w:rPr>
          <w:szCs w:val="24"/>
        </w:rPr>
        <w:t xml:space="preserve"> </w:t>
      </w:r>
      <w:r w:rsidR="00AE67A7" w:rsidRPr="00FA66D5">
        <w:rPr>
          <w:szCs w:val="24"/>
        </w:rPr>
        <w:t>с развитием стойкого незаживающего изъязвления, плохо поддающееся коррекции и лечению, вплоть до летального исхода, напрямую связанного с поздними радиационными эффектами, в обеих группах</w:t>
      </w:r>
      <w:r w:rsidR="001D5863" w:rsidRPr="00FA66D5">
        <w:rPr>
          <w:szCs w:val="24"/>
        </w:rPr>
        <w:t xml:space="preserve"> - не были </w:t>
      </w:r>
      <w:r w:rsidR="00AE67A7" w:rsidRPr="00FA66D5">
        <w:rPr>
          <w:szCs w:val="24"/>
        </w:rPr>
        <w:t xml:space="preserve">установлены. </w:t>
      </w:r>
    </w:p>
    <w:p w14:paraId="18A7367E" w14:textId="294BC7EC" w:rsidR="00047C31" w:rsidRPr="00FA66D5" w:rsidRDefault="00C875C0"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Проведен анализ </w:t>
      </w:r>
      <w:bookmarkStart w:id="3" w:name="_Hlk54621627"/>
      <w:r w:rsidRPr="00FA66D5">
        <w:rPr>
          <w:rFonts w:ascii="Times New Roman" w:hAnsi="Times New Roman" w:cs="Times New Roman"/>
          <w:sz w:val="24"/>
          <w:szCs w:val="24"/>
        </w:rPr>
        <w:t>подведенной дозы на органы риска у пациентов IIB и IIIB стадий РШМ обеих групп, которым была проведена ЛТ с 2</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 xml:space="preserve"> и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 xml:space="preserve">-планированием </w:t>
      </w:r>
      <w:bookmarkEnd w:id="3"/>
      <w:r w:rsidR="00B36ED6" w:rsidRPr="00FA66D5">
        <w:rPr>
          <w:rFonts w:ascii="Times New Roman" w:hAnsi="Times New Roman" w:cs="Times New Roman"/>
          <w:sz w:val="24"/>
          <w:szCs w:val="24"/>
        </w:rPr>
        <w:t xml:space="preserve">на основе диаграмм «доза-объем» </w:t>
      </w:r>
      <w:r w:rsidRPr="00FA66D5">
        <w:rPr>
          <w:rFonts w:ascii="Times New Roman" w:hAnsi="Times New Roman" w:cs="Times New Roman"/>
          <w:sz w:val="24"/>
          <w:szCs w:val="24"/>
        </w:rPr>
        <w:t>(Таблица 8).</w:t>
      </w:r>
    </w:p>
    <w:p w14:paraId="47957240" w14:textId="04065665" w:rsidR="00D42ABB" w:rsidRDefault="00C875C0" w:rsidP="009D769A">
      <w:pPr>
        <w:spacing w:after="0" w:line="240" w:lineRule="auto"/>
        <w:jc w:val="both"/>
        <w:rPr>
          <w:rFonts w:ascii="Times New Roman" w:hAnsi="Times New Roman" w:cs="Times New Roman"/>
          <w:sz w:val="24"/>
          <w:szCs w:val="24"/>
        </w:rPr>
      </w:pPr>
      <w:r w:rsidRPr="00FA66D5">
        <w:rPr>
          <w:rFonts w:ascii="Times New Roman" w:hAnsi="Times New Roman" w:cs="Times New Roman"/>
          <w:sz w:val="24"/>
          <w:szCs w:val="24"/>
        </w:rPr>
        <w:t>Таблица 8. Подведенные дозы на органы риска у пациентов IIB и IIIB стадий РШМ основной и контрольной групп</w:t>
      </w:r>
    </w:p>
    <w:p w14:paraId="022D136C" w14:textId="77777777" w:rsidR="009D769A" w:rsidRPr="00FA66D5" w:rsidRDefault="009D769A" w:rsidP="009D769A">
      <w:pPr>
        <w:spacing w:after="0" w:line="240" w:lineRule="auto"/>
        <w:jc w:val="both"/>
        <w:rPr>
          <w:rFonts w:ascii="Times New Roman" w:hAnsi="Times New Roman" w:cs="Times New Roman"/>
          <w:sz w:val="24"/>
          <w:szCs w:val="24"/>
        </w:rPr>
      </w:pPr>
    </w:p>
    <w:tbl>
      <w:tblPr>
        <w:tblStyle w:val="a6"/>
        <w:tblW w:w="0" w:type="auto"/>
        <w:tblLook w:val="04A0" w:firstRow="1" w:lastRow="0" w:firstColumn="1" w:lastColumn="0" w:noHBand="0" w:noVBand="1"/>
      </w:tblPr>
      <w:tblGrid>
        <w:gridCol w:w="2122"/>
        <w:gridCol w:w="1994"/>
        <w:gridCol w:w="1788"/>
        <w:gridCol w:w="1861"/>
        <w:gridCol w:w="1579"/>
      </w:tblGrid>
      <w:tr w:rsidR="00D42ABB" w:rsidRPr="00FA66D5" w14:paraId="6ED77414" w14:textId="77777777" w:rsidTr="00B16708">
        <w:tc>
          <w:tcPr>
            <w:tcW w:w="4116" w:type="dxa"/>
            <w:gridSpan w:val="2"/>
            <w:vMerge w:val="restart"/>
          </w:tcPr>
          <w:p w14:paraId="1C0B5C44" w14:textId="5B8DB6F6" w:rsidR="00D42ABB" w:rsidRPr="00FA66D5" w:rsidRDefault="00D42ABB" w:rsidP="00FA66D5">
            <w:pPr>
              <w:spacing w:after="0" w:line="360" w:lineRule="auto"/>
              <w:jc w:val="center"/>
              <w:rPr>
                <w:rFonts w:ascii="Times New Roman" w:hAnsi="Times New Roman" w:cs="Times New Roman"/>
                <w:sz w:val="24"/>
                <w:szCs w:val="24"/>
              </w:rPr>
            </w:pPr>
            <w:bookmarkStart w:id="4" w:name="_Hlk54782566"/>
            <w:r w:rsidRPr="00FA66D5">
              <w:rPr>
                <w:rFonts w:ascii="Times New Roman" w:hAnsi="Times New Roman" w:cs="Times New Roman"/>
                <w:sz w:val="24"/>
                <w:szCs w:val="24"/>
              </w:rPr>
              <w:t>Органы риска</w:t>
            </w:r>
          </w:p>
        </w:tc>
        <w:tc>
          <w:tcPr>
            <w:tcW w:w="3649" w:type="dxa"/>
            <w:gridSpan w:val="2"/>
          </w:tcPr>
          <w:p w14:paraId="3FE63F6C" w14:textId="3F89944E" w:rsidR="00D42ABB" w:rsidRPr="00FA66D5" w:rsidRDefault="00D42AB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Метод лучевой терапии</w:t>
            </w:r>
          </w:p>
        </w:tc>
        <w:tc>
          <w:tcPr>
            <w:tcW w:w="1579" w:type="dxa"/>
          </w:tcPr>
          <w:p w14:paraId="7F1BF6C9" w14:textId="4B15FBD9" w:rsidR="00D42ABB" w:rsidRPr="00FA66D5" w:rsidRDefault="00D42ABB" w:rsidP="00FA66D5">
            <w:pPr>
              <w:spacing w:after="0" w:line="360" w:lineRule="auto"/>
              <w:jc w:val="both"/>
              <w:rPr>
                <w:rFonts w:ascii="Times New Roman" w:hAnsi="Times New Roman" w:cs="Times New Roman"/>
                <w:b/>
                <w:bCs/>
                <w:sz w:val="24"/>
                <w:szCs w:val="24"/>
                <w:lang w:val="en-US"/>
              </w:rPr>
            </w:pPr>
          </w:p>
        </w:tc>
      </w:tr>
      <w:tr w:rsidR="00D42ABB" w:rsidRPr="00FA66D5" w14:paraId="59C003C2" w14:textId="77777777" w:rsidTr="00B16708">
        <w:tc>
          <w:tcPr>
            <w:tcW w:w="4116" w:type="dxa"/>
            <w:gridSpan w:val="2"/>
            <w:vMerge/>
          </w:tcPr>
          <w:p w14:paraId="63B4EAA6" w14:textId="77777777" w:rsidR="00D42ABB" w:rsidRPr="00FA66D5" w:rsidRDefault="00D42ABB" w:rsidP="00FA66D5">
            <w:pPr>
              <w:spacing w:after="0" w:line="360" w:lineRule="auto"/>
              <w:jc w:val="center"/>
              <w:rPr>
                <w:rFonts w:ascii="Times New Roman" w:hAnsi="Times New Roman" w:cs="Times New Roman"/>
                <w:sz w:val="24"/>
                <w:szCs w:val="24"/>
              </w:rPr>
            </w:pPr>
          </w:p>
        </w:tc>
        <w:tc>
          <w:tcPr>
            <w:tcW w:w="1788" w:type="dxa"/>
          </w:tcPr>
          <w:p w14:paraId="71745CE9" w14:textId="7ADF4DB4" w:rsidR="00D42ABB" w:rsidRPr="00FA66D5" w:rsidRDefault="00D42ABB" w:rsidP="00FA66D5">
            <w:pPr>
              <w:spacing w:after="0" w:line="360" w:lineRule="auto"/>
              <w:jc w:val="center"/>
              <w:rPr>
                <w:rFonts w:ascii="Times New Roman" w:hAnsi="Times New Roman" w:cs="Times New Roman"/>
                <w:sz w:val="24"/>
                <w:szCs w:val="24"/>
                <w:lang w:val="en-US"/>
              </w:rPr>
            </w:pPr>
            <w:r w:rsidRPr="00FA66D5">
              <w:rPr>
                <w:rFonts w:ascii="Times New Roman" w:hAnsi="Times New Roman" w:cs="Times New Roman"/>
                <w:sz w:val="24"/>
                <w:szCs w:val="24"/>
              </w:rPr>
              <w:t>2</w:t>
            </w:r>
            <w:r w:rsidRPr="00FA66D5">
              <w:rPr>
                <w:rFonts w:ascii="Times New Roman" w:hAnsi="Times New Roman" w:cs="Times New Roman"/>
                <w:sz w:val="24"/>
                <w:szCs w:val="24"/>
                <w:lang w:val="en-US"/>
              </w:rPr>
              <w:t>D</w:t>
            </w:r>
          </w:p>
        </w:tc>
        <w:tc>
          <w:tcPr>
            <w:tcW w:w="1861" w:type="dxa"/>
          </w:tcPr>
          <w:p w14:paraId="181D46BD" w14:textId="5737FC1F" w:rsidR="00D42ABB" w:rsidRPr="00FA66D5" w:rsidRDefault="00D42ABB" w:rsidP="00FA66D5">
            <w:pPr>
              <w:spacing w:after="0" w:line="36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3D</w:t>
            </w:r>
          </w:p>
        </w:tc>
        <w:tc>
          <w:tcPr>
            <w:tcW w:w="1579" w:type="dxa"/>
          </w:tcPr>
          <w:p w14:paraId="362F904F" w14:textId="47FF200A" w:rsidR="00D42AB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p</w:t>
            </w:r>
          </w:p>
        </w:tc>
      </w:tr>
      <w:tr w:rsidR="000F438B" w:rsidRPr="00FA66D5" w14:paraId="057B09BE" w14:textId="77777777" w:rsidTr="00B16708">
        <w:tc>
          <w:tcPr>
            <w:tcW w:w="2122" w:type="dxa"/>
            <w:vMerge w:val="restart"/>
          </w:tcPr>
          <w:p w14:paraId="6B77A8B6" w14:textId="77777777"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Прямая кишка</w:t>
            </w:r>
          </w:p>
          <w:p w14:paraId="365D1A3F" w14:textId="3FAD03CD"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en-US"/>
              </w:rPr>
              <w:t>D2cc</w:t>
            </w:r>
            <w:r w:rsidRPr="00FA66D5">
              <w:rPr>
                <w:rFonts w:ascii="Times New Roman" w:hAnsi="Times New Roman" w:cs="Times New Roman"/>
                <w:sz w:val="24"/>
                <w:szCs w:val="24"/>
              </w:rPr>
              <w:t>)</w:t>
            </w:r>
          </w:p>
        </w:tc>
        <w:tc>
          <w:tcPr>
            <w:tcW w:w="1994" w:type="dxa"/>
          </w:tcPr>
          <w:p w14:paraId="044445AF" w14:textId="6D19EB39"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Макс. доза (Гр)</w:t>
            </w:r>
          </w:p>
        </w:tc>
        <w:tc>
          <w:tcPr>
            <w:tcW w:w="1788" w:type="dxa"/>
          </w:tcPr>
          <w:p w14:paraId="2CC4A487" w14:textId="14EF96A6" w:rsidR="000F438B" w:rsidRPr="00FA66D5" w:rsidRDefault="000F438B" w:rsidP="00FA66D5">
            <w:pPr>
              <w:spacing w:after="0" w:line="360" w:lineRule="auto"/>
              <w:jc w:val="center"/>
              <w:rPr>
                <w:rFonts w:ascii="Times New Roman" w:hAnsi="Times New Roman" w:cs="Times New Roman"/>
                <w:sz w:val="24"/>
                <w:szCs w:val="24"/>
                <w:lang w:val="en-US"/>
              </w:rPr>
            </w:pPr>
            <w:r w:rsidRPr="00FA66D5">
              <w:rPr>
                <w:rFonts w:ascii="Times New Roman" w:hAnsi="Times New Roman" w:cs="Times New Roman"/>
                <w:sz w:val="24"/>
                <w:szCs w:val="24"/>
                <w:lang w:val="en-US"/>
              </w:rPr>
              <w:t>49</w:t>
            </w:r>
            <w:r w:rsidRPr="00FA66D5">
              <w:rPr>
                <w:rFonts w:ascii="Times New Roman" w:hAnsi="Times New Roman" w:cs="Times New Roman"/>
                <w:sz w:val="24"/>
                <w:szCs w:val="24"/>
              </w:rPr>
              <w:t>,2±2,3</w:t>
            </w:r>
          </w:p>
        </w:tc>
        <w:tc>
          <w:tcPr>
            <w:tcW w:w="1861" w:type="dxa"/>
          </w:tcPr>
          <w:p w14:paraId="0EE88705" w14:textId="53A95E4C"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46,9±1,1</w:t>
            </w:r>
          </w:p>
        </w:tc>
        <w:tc>
          <w:tcPr>
            <w:tcW w:w="1579" w:type="dxa"/>
          </w:tcPr>
          <w:p w14:paraId="0990723B" w14:textId="5C0A1786"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0.0007</w:t>
            </w:r>
            <w:r w:rsidR="00404687" w:rsidRPr="00FA66D5">
              <w:rPr>
                <w:rFonts w:ascii="Times New Roman" w:hAnsi="Times New Roman" w:cs="Times New Roman"/>
                <w:sz w:val="24"/>
                <w:szCs w:val="24"/>
              </w:rPr>
              <w:t>*</w:t>
            </w:r>
            <w:r w:rsidR="00951583" w:rsidRPr="00FA66D5">
              <w:rPr>
                <w:rFonts w:ascii="Times New Roman" w:hAnsi="Times New Roman" w:cs="Times New Roman"/>
                <w:sz w:val="24"/>
                <w:szCs w:val="24"/>
              </w:rPr>
              <w:t>*</w:t>
            </w:r>
          </w:p>
        </w:tc>
      </w:tr>
      <w:tr w:rsidR="000F438B" w:rsidRPr="00FA66D5" w14:paraId="1D2DAB01" w14:textId="77777777" w:rsidTr="00B16708">
        <w:tc>
          <w:tcPr>
            <w:tcW w:w="2122" w:type="dxa"/>
            <w:vMerge/>
          </w:tcPr>
          <w:p w14:paraId="3AC580BC" w14:textId="5E24CADE" w:rsidR="000F438B" w:rsidRPr="00FA66D5" w:rsidRDefault="000F438B" w:rsidP="00FA66D5">
            <w:pPr>
              <w:spacing w:after="0" w:line="360" w:lineRule="auto"/>
              <w:jc w:val="both"/>
              <w:rPr>
                <w:rFonts w:ascii="Times New Roman" w:hAnsi="Times New Roman" w:cs="Times New Roman"/>
                <w:sz w:val="24"/>
                <w:szCs w:val="24"/>
              </w:rPr>
            </w:pPr>
          </w:p>
        </w:tc>
        <w:tc>
          <w:tcPr>
            <w:tcW w:w="1994" w:type="dxa"/>
          </w:tcPr>
          <w:p w14:paraId="6860EBB2" w14:textId="40FC1392"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Мин. доза (Гр)</w:t>
            </w:r>
          </w:p>
        </w:tc>
        <w:tc>
          <w:tcPr>
            <w:tcW w:w="1788" w:type="dxa"/>
          </w:tcPr>
          <w:p w14:paraId="45E8895C" w14:textId="36FA80B5"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36,9±3,9</w:t>
            </w:r>
          </w:p>
        </w:tc>
        <w:tc>
          <w:tcPr>
            <w:tcW w:w="1861" w:type="dxa"/>
          </w:tcPr>
          <w:p w14:paraId="04EA58D4" w14:textId="16504067"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36,7±2,8</w:t>
            </w:r>
          </w:p>
        </w:tc>
        <w:tc>
          <w:tcPr>
            <w:tcW w:w="1579" w:type="dxa"/>
          </w:tcPr>
          <w:p w14:paraId="2D5E7EA7" w14:textId="1DE23D1E"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w:t>
            </w:r>
            <w:r w:rsidR="00FD5D9D" w:rsidRPr="00FA66D5">
              <w:rPr>
                <w:rFonts w:ascii="Times New Roman" w:hAnsi="Times New Roman" w:cs="Times New Roman"/>
                <w:sz w:val="24"/>
                <w:szCs w:val="24"/>
                <w:lang w:val="en-US"/>
              </w:rPr>
              <w:t>1</w:t>
            </w:r>
            <w:r w:rsidRPr="00FA66D5">
              <w:rPr>
                <w:rFonts w:ascii="Times New Roman" w:hAnsi="Times New Roman" w:cs="Times New Roman"/>
                <w:sz w:val="24"/>
                <w:szCs w:val="24"/>
                <w:lang w:val="en-US"/>
              </w:rPr>
              <w:t>690</w:t>
            </w:r>
          </w:p>
        </w:tc>
      </w:tr>
      <w:tr w:rsidR="000F438B" w:rsidRPr="00FA66D5" w14:paraId="7A7C3471" w14:textId="77777777" w:rsidTr="00B16708">
        <w:tc>
          <w:tcPr>
            <w:tcW w:w="2122" w:type="dxa"/>
            <w:vMerge w:val="restart"/>
          </w:tcPr>
          <w:p w14:paraId="5C317C5D" w14:textId="05314D4F" w:rsidR="000F438B" w:rsidRPr="00FA66D5" w:rsidRDefault="000F438B" w:rsidP="00FA66D5">
            <w:pPr>
              <w:spacing w:after="0" w:line="360" w:lineRule="auto"/>
              <w:jc w:val="both"/>
              <w:rPr>
                <w:rFonts w:ascii="Times New Roman" w:hAnsi="Times New Roman" w:cs="Times New Roman"/>
                <w:sz w:val="24"/>
                <w:szCs w:val="24"/>
                <w:lang w:val="en-US"/>
              </w:rPr>
            </w:pPr>
            <w:r w:rsidRPr="00FA66D5">
              <w:rPr>
                <w:rFonts w:ascii="Times New Roman" w:hAnsi="Times New Roman" w:cs="Times New Roman"/>
                <w:sz w:val="24"/>
                <w:szCs w:val="24"/>
              </w:rPr>
              <w:t>Сигмовидная кишка</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w:t>
            </w:r>
            <w:r w:rsidRPr="00FA66D5">
              <w:rPr>
                <w:rFonts w:ascii="Times New Roman" w:hAnsi="Times New Roman" w:cs="Times New Roman"/>
                <w:sz w:val="24"/>
                <w:szCs w:val="24"/>
                <w:lang w:val="en-US"/>
              </w:rPr>
              <w:t>D2cc</w:t>
            </w:r>
            <w:r w:rsidRPr="00FA66D5">
              <w:rPr>
                <w:rFonts w:ascii="Times New Roman" w:hAnsi="Times New Roman" w:cs="Times New Roman"/>
                <w:sz w:val="24"/>
                <w:szCs w:val="24"/>
              </w:rPr>
              <w:t>)</w:t>
            </w:r>
          </w:p>
        </w:tc>
        <w:tc>
          <w:tcPr>
            <w:tcW w:w="1994" w:type="dxa"/>
          </w:tcPr>
          <w:p w14:paraId="313E8643" w14:textId="6A7CB05E"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Макс. доза (Гр)</w:t>
            </w:r>
          </w:p>
        </w:tc>
        <w:tc>
          <w:tcPr>
            <w:tcW w:w="1788" w:type="dxa"/>
          </w:tcPr>
          <w:p w14:paraId="717CDA6B" w14:textId="0030F70D"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51,8±4,1</w:t>
            </w:r>
          </w:p>
        </w:tc>
        <w:tc>
          <w:tcPr>
            <w:tcW w:w="1861" w:type="dxa"/>
          </w:tcPr>
          <w:p w14:paraId="5DD42485" w14:textId="025DF8D8"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49,7±2,1</w:t>
            </w:r>
          </w:p>
        </w:tc>
        <w:tc>
          <w:tcPr>
            <w:tcW w:w="1579" w:type="dxa"/>
          </w:tcPr>
          <w:p w14:paraId="2E89E0A7" w14:textId="1734A72B"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0.0</w:t>
            </w:r>
            <w:r w:rsidR="00951583" w:rsidRPr="00FA66D5">
              <w:rPr>
                <w:rFonts w:ascii="Times New Roman" w:hAnsi="Times New Roman" w:cs="Times New Roman"/>
                <w:sz w:val="24"/>
                <w:szCs w:val="24"/>
              </w:rPr>
              <w:t>293*</w:t>
            </w:r>
          </w:p>
        </w:tc>
      </w:tr>
      <w:tr w:rsidR="000F438B" w:rsidRPr="00FA66D5" w14:paraId="7AB1A8AB" w14:textId="77777777" w:rsidTr="00B16708">
        <w:tc>
          <w:tcPr>
            <w:tcW w:w="2122" w:type="dxa"/>
            <w:vMerge/>
          </w:tcPr>
          <w:p w14:paraId="1890E419" w14:textId="69169D6D" w:rsidR="000F438B" w:rsidRPr="00FA66D5" w:rsidRDefault="000F438B" w:rsidP="00FA66D5">
            <w:pPr>
              <w:spacing w:after="0" w:line="360" w:lineRule="auto"/>
              <w:jc w:val="both"/>
              <w:rPr>
                <w:rFonts w:ascii="Times New Roman" w:hAnsi="Times New Roman" w:cs="Times New Roman"/>
                <w:sz w:val="24"/>
                <w:szCs w:val="24"/>
              </w:rPr>
            </w:pPr>
          </w:p>
        </w:tc>
        <w:tc>
          <w:tcPr>
            <w:tcW w:w="1994" w:type="dxa"/>
          </w:tcPr>
          <w:p w14:paraId="259ADC60" w14:textId="6ECA0D61"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Мин. доза (Гр)</w:t>
            </w:r>
          </w:p>
        </w:tc>
        <w:tc>
          <w:tcPr>
            <w:tcW w:w="1788" w:type="dxa"/>
          </w:tcPr>
          <w:p w14:paraId="098B4E0E" w14:textId="1F324FED"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31,2±3,8</w:t>
            </w:r>
          </w:p>
        </w:tc>
        <w:tc>
          <w:tcPr>
            <w:tcW w:w="1861" w:type="dxa"/>
          </w:tcPr>
          <w:p w14:paraId="403E20B0" w14:textId="0DFBD1B4"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31,8±3,8</w:t>
            </w:r>
          </w:p>
        </w:tc>
        <w:tc>
          <w:tcPr>
            <w:tcW w:w="1579" w:type="dxa"/>
          </w:tcPr>
          <w:p w14:paraId="2A78E338" w14:textId="25969BC3"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0.2980</w:t>
            </w:r>
          </w:p>
        </w:tc>
      </w:tr>
      <w:tr w:rsidR="000F438B" w:rsidRPr="00FA66D5" w14:paraId="571B61B2" w14:textId="77777777" w:rsidTr="00B16708">
        <w:tc>
          <w:tcPr>
            <w:tcW w:w="2122" w:type="dxa"/>
            <w:vMerge w:val="restart"/>
          </w:tcPr>
          <w:p w14:paraId="09F4C1B9" w14:textId="04FC7C08" w:rsidR="000F438B" w:rsidRPr="00FA66D5" w:rsidRDefault="000F438B" w:rsidP="00FA66D5">
            <w:pPr>
              <w:spacing w:after="0" w:line="360" w:lineRule="auto"/>
              <w:jc w:val="both"/>
              <w:rPr>
                <w:rFonts w:ascii="Times New Roman" w:hAnsi="Times New Roman" w:cs="Times New Roman"/>
                <w:sz w:val="24"/>
                <w:szCs w:val="24"/>
                <w:lang w:val="en-US"/>
              </w:rPr>
            </w:pPr>
            <w:r w:rsidRPr="00FA66D5">
              <w:rPr>
                <w:rFonts w:ascii="Times New Roman" w:hAnsi="Times New Roman" w:cs="Times New Roman"/>
                <w:sz w:val="24"/>
                <w:szCs w:val="24"/>
              </w:rPr>
              <w:t>Мочевой пузырь</w:t>
            </w:r>
            <w:r w:rsidRPr="00FA66D5">
              <w:rPr>
                <w:rFonts w:ascii="Times New Roman" w:hAnsi="Times New Roman" w:cs="Times New Roman"/>
                <w:sz w:val="24"/>
                <w:szCs w:val="24"/>
                <w:lang w:val="en-US"/>
              </w:rPr>
              <w:t xml:space="preserve"> </w:t>
            </w:r>
            <w:r w:rsidRPr="00FA66D5">
              <w:rPr>
                <w:rFonts w:ascii="Times New Roman" w:hAnsi="Times New Roman" w:cs="Times New Roman"/>
                <w:sz w:val="24"/>
                <w:szCs w:val="24"/>
              </w:rPr>
              <w:t>(</w:t>
            </w:r>
            <w:r w:rsidRPr="00FA66D5">
              <w:rPr>
                <w:rFonts w:ascii="Times New Roman" w:hAnsi="Times New Roman" w:cs="Times New Roman"/>
                <w:sz w:val="24"/>
                <w:szCs w:val="24"/>
                <w:lang w:val="en-US"/>
              </w:rPr>
              <w:t>D2cc</w:t>
            </w:r>
            <w:r w:rsidRPr="00FA66D5">
              <w:rPr>
                <w:rFonts w:ascii="Times New Roman" w:hAnsi="Times New Roman" w:cs="Times New Roman"/>
                <w:sz w:val="24"/>
                <w:szCs w:val="24"/>
              </w:rPr>
              <w:t>)</w:t>
            </w:r>
          </w:p>
        </w:tc>
        <w:tc>
          <w:tcPr>
            <w:tcW w:w="1994" w:type="dxa"/>
          </w:tcPr>
          <w:p w14:paraId="04C02BD8" w14:textId="58A8BA9F"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Макс. доза (Гр)</w:t>
            </w:r>
          </w:p>
        </w:tc>
        <w:tc>
          <w:tcPr>
            <w:tcW w:w="1788" w:type="dxa"/>
          </w:tcPr>
          <w:p w14:paraId="0DB894A0" w14:textId="31D85CC7"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49,8±3,3</w:t>
            </w:r>
          </w:p>
        </w:tc>
        <w:tc>
          <w:tcPr>
            <w:tcW w:w="1861" w:type="dxa"/>
          </w:tcPr>
          <w:p w14:paraId="7D2A7D5C" w14:textId="10AE79E4"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48,5±1,6</w:t>
            </w:r>
          </w:p>
        </w:tc>
        <w:tc>
          <w:tcPr>
            <w:tcW w:w="1579" w:type="dxa"/>
          </w:tcPr>
          <w:p w14:paraId="62183E50" w14:textId="14FCD300"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0.0001</w:t>
            </w:r>
            <w:r w:rsidR="00404687" w:rsidRPr="00FA66D5">
              <w:rPr>
                <w:rFonts w:ascii="Times New Roman" w:hAnsi="Times New Roman" w:cs="Times New Roman"/>
                <w:sz w:val="24"/>
                <w:szCs w:val="24"/>
              </w:rPr>
              <w:t>*</w:t>
            </w:r>
            <w:r w:rsidR="00951583" w:rsidRPr="00FA66D5">
              <w:rPr>
                <w:rFonts w:ascii="Times New Roman" w:hAnsi="Times New Roman" w:cs="Times New Roman"/>
                <w:sz w:val="24"/>
                <w:szCs w:val="24"/>
              </w:rPr>
              <w:t>*</w:t>
            </w:r>
          </w:p>
        </w:tc>
      </w:tr>
      <w:tr w:rsidR="000F438B" w:rsidRPr="00FA66D5" w14:paraId="2A563B2E" w14:textId="77777777" w:rsidTr="00B16708">
        <w:tc>
          <w:tcPr>
            <w:tcW w:w="2122" w:type="dxa"/>
            <w:vMerge/>
          </w:tcPr>
          <w:p w14:paraId="062DD4B1" w14:textId="1D7F38C0" w:rsidR="000F438B" w:rsidRPr="00FA66D5" w:rsidRDefault="000F438B" w:rsidP="00FA66D5">
            <w:pPr>
              <w:spacing w:after="0" w:line="360" w:lineRule="auto"/>
              <w:jc w:val="both"/>
              <w:rPr>
                <w:rFonts w:ascii="Times New Roman" w:hAnsi="Times New Roman" w:cs="Times New Roman"/>
                <w:sz w:val="24"/>
                <w:szCs w:val="24"/>
              </w:rPr>
            </w:pPr>
          </w:p>
        </w:tc>
        <w:tc>
          <w:tcPr>
            <w:tcW w:w="1994" w:type="dxa"/>
          </w:tcPr>
          <w:p w14:paraId="2EF7769D" w14:textId="606620C8"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Мин. доза (Гр)</w:t>
            </w:r>
          </w:p>
        </w:tc>
        <w:tc>
          <w:tcPr>
            <w:tcW w:w="1788" w:type="dxa"/>
          </w:tcPr>
          <w:p w14:paraId="27455083" w14:textId="04E18120"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37,8±2,4</w:t>
            </w:r>
          </w:p>
        </w:tc>
        <w:tc>
          <w:tcPr>
            <w:tcW w:w="1861" w:type="dxa"/>
          </w:tcPr>
          <w:p w14:paraId="292E6CA3" w14:textId="43D2AAF8" w:rsidR="000F438B" w:rsidRPr="00FA66D5" w:rsidRDefault="000F438B"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36,7±1,8</w:t>
            </w:r>
          </w:p>
        </w:tc>
        <w:tc>
          <w:tcPr>
            <w:tcW w:w="1579" w:type="dxa"/>
          </w:tcPr>
          <w:p w14:paraId="750A61C8" w14:textId="523CF583" w:rsidR="000F438B" w:rsidRPr="00FA66D5" w:rsidRDefault="000F438B"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lang w:val="en-US"/>
              </w:rPr>
              <w:t>0.0</w:t>
            </w:r>
            <w:r w:rsidR="00951583" w:rsidRPr="00FA66D5">
              <w:rPr>
                <w:rFonts w:ascii="Times New Roman" w:hAnsi="Times New Roman" w:cs="Times New Roman"/>
                <w:sz w:val="24"/>
                <w:szCs w:val="24"/>
              </w:rPr>
              <w:t>367</w:t>
            </w:r>
            <w:r w:rsidR="00404687" w:rsidRPr="00FA66D5">
              <w:rPr>
                <w:rFonts w:ascii="Times New Roman" w:hAnsi="Times New Roman" w:cs="Times New Roman"/>
                <w:sz w:val="24"/>
                <w:szCs w:val="24"/>
              </w:rPr>
              <w:t>*</w:t>
            </w:r>
          </w:p>
        </w:tc>
      </w:tr>
      <w:tr w:rsidR="000F438B" w:rsidRPr="00FA66D5" w14:paraId="1300AACB" w14:textId="77777777" w:rsidTr="00B16708">
        <w:tc>
          <w:tcPr>
            <w:tcW w:w="9344" w:type="dxa"/>
            <w:gridSpan w:val="5"/>
          </w:tcPr>
          <w:p w14:paraId="7A5A43D3" w14:textId="57723CF6" w:rsidR="000F438B" w:rsidRPr="00FA66D5" w:rsidRDefault="00404687" w:rsidP="00FA66D5">
            <w:pPr>
              <w:spacing w:after="0" w:line="360" w:lineRule="auto"/>
              <w:jc w:val="both"/>
              <w:rPr>
                <w:rFonts w:ascii="Times New Roman" w:hAnsi="Times New Roman" w:cs="Times New Roman"/>
                <w:sz w:val="18"/>
                <w:szCs w:val="18"/>
              </w:rPr>
            </w:pPr>
            <w:r w:rsidRPr="00FA66D5">
              <w:rPr>
                <w:rFonts w:ascii="Times New Roman" w:hAnsi="Times New Roman" w:cs="Times New Roman"/>
                <w:sz w:val="18"/>
                <w:szCs w:val="18"/>
              </w:rPr>
              <w:t>Примечание.</w:t>
            </w:r>
            <w:r w:rsidR="000F438B" w:rsidRPr="00FA66D5">
              <w:rPr>
                <w:rFonts w:ascii="Times New Roman" w:hAnsi="Times New Roman" w:cs="Times New Roman"/>
                <w:sz w:val="18"/>
                <w:szCs w:val="18"/>
              </w:rPr>
              <w:t xml:space="preserve"> согласно международным шкалам токсичности: прямая кишка (</w:t>
            </w:r>
            <w:r w:rsidR="000F438B" w:rsidRPr="00FA66D5">
              <w:rPr>
                <w:rFonts w:ascii="Times New Roman" w:hAnsi="Times New Roman" w:cs="Times New Roman"/>
                <w:sz w:val="18"/>
                <w:szCs w:val="18"/>
                <w:lang w:val="en-US"/>
              </w:rPr>
              <w:t>D</w:t>
            </w:r>
            <w:r w:rsidR="000F438B" w:rsidRPr="00FA66D5">
              <w:rPr>
                <w:rFonts w:ascii="Times New Roman" w:hAnsi="Times New Roman" w:cs="Times New Roman"/>
                <w:sz w:val="18"/>
                <w:szCs w:val="18"/>
              </w:rPr>
              <w:t>2</w:t>
            </w:r>
            <w:r w:rsidR="000F438B" w:rsidRPr="00FA66D5">
              <w:rPr>
                <w:rFonts w:ascii="Times New Roman" w:hAnsi="Times New Roman" w:cs="Times New Roman"/>
                <w:sz w:val="18"/>
                <w:szCs w:val="18"/>
                <w:lang w:val="en-US"/>
              </w:rPr>
              <w:t>cc</w:t>
            </w:r>
            <w:r w:rsidR="000F438B" w:rsidRPr="00FA66D5">
              <w:rPr>
                <w:rFonts w:ascii="Times New Roman" w:hAnsi="Times New Roman" w:cs="Times New Roman"/>
                <w:sz w:val="18"/>
                <w:szCs w:val="18"/>
              </w:rPr>
              <w:t xml:space="preserve">) </w:t>
            </w:r>
            <w:proofErr w:type="gramStart"/>
            <w:r w:rsidR="000F438B" w:rsidRPr="00FA66D5">
              <w:rPr>
                <w:rFonts w:ascii="Times New Roman" w:hAnsi="Times New Roman" w:cs="Times New Roman"/>
                <w:sz w:val="18"/>
                <w:szCs w:val="18"/>
              </w:rPr>
              <w:t>&lt; 75</w:t>
            </w:r>
            <w:proofErr w:type="gramEnd"/>
            <w:r w:rsidR="000F438B" w:rsidRPr="00FA66D5">
              <w:rPr>
                <w:rFonts w:ascii="Times New Roman" w:hAnsi="Times New Roman" w:cs="Times New Roman"/>
                <w:sz w:val="18"/>
                <w:szCs w:val="18"/>
              </w:rPr>
              <w:t xml:space="preserve"> Гр E</w:t>
            </w:r>
            <w:r w:rsidR="000F438B" w:rsidRPr="00FA66D5">
              <w:rPr>
                <w:rFonts w:ascii="Times New Roman" w:hAnsi="Times New Roman" w:cs="Times New Roman"/>
                <w:sz w:val="18"/>
                <w:szCs w:val="18"/>
                <w:lang w:val="en-US"/>
              </w:rPr>
              <w:t>QD</w:t>
            </w:r>
            <w:r w:rsidR="000F438B" w:rsidRPr="00FA66D5">
              <w:rPr>
                <w:rFonts w:ascii="Times New Roman" w:hAnsi="Times New Roman" w:cs="Times New Roman"/>
                <w:sz w:val="18"/>
                <w:szCs w:val="18"/>
              </w:rPr>
              <w:t xml:space="preserve">2, </w:t>
            </w:r>
            <w:r w:rsidR="00951583" w:rsidRPr="00FA66D5">
              <w:rPr>
                <w:rFonts w:ascii="Times New Roman" w:hAnsi="Times New Roman" w:cs="Times New Roman"/>
                <w:sz w:val="18"/>
                <w:szCs w:val="18"/>
              </w:rPr>
              <w:t>с</w:t>
            </w:r>
            <w:r w:rsidR="002B2F13" w:rsidRPr="00FA66D5">
              <w:rPr>
                <w:rFonts w:ascii="Times New Roman" w:hAnsi="Times New Roman" w:cs="Times New Roman"/>
                <w:sz w:val="18"/>
                <w:szCs w:val="18"/>
              </w:rPr>
              <w:t xml:space="preserve">игмовидная </w:t>
            </w:r>
            <w:r w:rsidR="000F438B" w:rsidRPr="00FA66D5">
              <w:rPr>
                <w:rFonts w:ascii="Times New Roman" w:hAnsi="Times New Roman" w:cs="Times New Roman"/>
                <w:sz w:val="18"/>
                <w:szCs w:val="18"/>
              </w:rPr>
              <w:t>кишка  (</w:t>
            </w:r>
            <w:r w:rsidR="000F438B" w:rsidRPr="00FA66D5">
              <w:rPr>
                <w:rFonts w:ascii="Times New Roman" w:hAnsi="Times New Roman" w:cs="Times New Roman"/>
                <w:sz w:val="18"/>
                <w:szCs w:val="18"/>
                <w:lang w:val="en-US"/>
              </w:rPr>
              <w:t>D</w:t>
            </w:r>
            <w:r w:rsidR="000F438B" w:rsidRPr="00FA66D5">
              <w:rPr>
                <w:rFonts w:ascii="Times New Roman" w:hAnsi="Times New Roman" w:cs="Times New Roman"/>
                <w:sz w:val="18"/>
                <w:szCs w:val="18"/>
              </w:rPr>
              <w:t>2</w:t>
            </w:r>
            <w:r w:rsidR="000F438B" w:rsidRPr="00FA66D5">
              <w:rPr>
                <w:rFonts w:ascii="Times New Roman" w:hAnsi="Times New Roman" w:cs="Times New Roman"/>
                <w:sz w:val="18"/>
                <w:szCs w:val="18"/>
                <w:lang w:val="en-US"/>
              </w:rPr>
              <w:t>cc</w:t>
            </w:r>
            <w:r w:rsidR="000F438B" w:rsidRPr="00FA66D5">
              <w:rPr>
                <w:rFonts w:ascii="Times New Roman" w:hAnsi="Times New Roman" w:cs="Times New Roman"/>
                <w:sz w:val="18"/>
                <w:szCs w:val="18"/>
              </w:rPr>
              <w:t>) &lt; 75 Гр E</w:t>
            </w:r>
            <w:r w:rsidR="000F438B" w:rsidRPr="00FA66D5">
              <w:rPr>
                <w:rFonts w:ascii="Times New Roman" w:hAnsi="Times New Roman" w:cs="Times New Roman"/>
                <w:sz w:val="18"/>
                <w:szCs w:val="18"/>
                <w:lang w:val="en-US"/>
              </w:rPr>
              <w:t>QD</w:t>
            </w:r>
            <w:r w:rsidR="000F438B" w:rsidRPr="00FA66D5">
              <w:rPr>
                <w:rFonts w:ascii="Times New Roman" w:hAnsi="Times New Roman" w:cs="Times New Roman"/>
                <w:sz w:val="18"/>
                <w:szCs w:val="18"/>
              </w:rPr>
              <w:t>2,</w:t>
            </w:r>
            <w:r w:rsidR="002B2F13" w:rsidRPr="00FA66D5">
              <w:rPr>
                <w:rFonts w:ascii="Times New Roman" w:hAnsi="Times New Roman" w:cs="Times New Roman"/>
                <w:sz w:val="18"/>
                <w:szCs w:val="18"/>
              </w:rPr>
              <w:t xml:space="preserve"> мочевой пузырь (</w:t>
            </w:r>
            <w:r w:rsidR="002B2F13" w:rsidRPr="00FA66D5">
              <w:rPr>
                <w:rFonts w:ascii="Times New Roman" w:hAnsi="Times New Roman" w:cs="Times New Roman"/>
                <w:sz w:val="18"/>
                <w:szCs w:val="18"/>
                <w:lang w:val="en-US"/>
              </w:rPr>
              <w:t>D</w:t>
            </w:r>
            <w:r w:rsidR="002B2F13" w:rsidRPr="00FA66D5">
              <w:rPr>
                <w:rFonts w:ascii="Times New Roman" w:hAnsi="Times New Roman" w:cs="Times New Roman"/>
                <w:sz w:val="18"/>
                <w:szCs w:val="18"/>
              </w:rPr>
              <w:t>2</w:t>
            </w:r>
            <w:r w:rsidR="002B2F13" w:rsidRPr="00FA66D5">
              <w:rPr>
                <w:rFonts w:ascii="Times New Roman" w:hAnsi="Times New Roman" w:cs="Times New Roman"/>
                <w:sz w:val="18"/>
                <w:szCs w:val="18"/>
                <w:lang w:val="en-US"/>
              </w:rPr>
              <w:t>cc</w:t>
            </w:r>
            <w:r w:rsidR="002B2F13" w:rsidRPr="00FA66D5">
              <w:rPr>
                <w:rFonts w:ascii="Times New Roman" w:hAnsi="Times New Roman" w:cs="Times New Roman"/>
                <w:sz w:val="18"/>
                <w:szCs w:val="18"/>
              </w:rPr>
              <w:t>) &lt; 90 Гр E</w:t>
            </w:r>
            <w:r w:rsidR="002B2F13" w:rsidRPr="00FA66D5">
              <w:rPr>
                <w:rFonts w:ascii="Times New Roman" w:hAnsi="Times New Roman" w:cs="Times New Roman"/>
                <w:sz w:val="18"/>
                <w:szCs w:val="18"/>
                <w:lang w:val="en-US"/>
              </w:rPr>
              <w:t>QD</w:t>
            </w:r>
            <w:r w:rsidR="002B2F13" w:rsidRPr="00FA66D5">
              <w:rPr>
                <w:rFonts w:ascii="Times New Roman" w:hAnsi="Times New Roman" w:cs="Times New Roman"/>
                <w:sz w:val="18"/>
                <w:szCs w:val="18"/>
              </w:rPr>
              <w:t>2.</w:t>
            </w:r>
          </w:p>
          <w:p w14:paraId="64B76EC5" w14:textId="77777777" w:rsidR="00404687" w:rsidRPr="00FA66D5" w:rsidRDefault="00404687" w:rsidP="00FA66D5">
            <w:pPr>
              <w:spacing w:after="0" w:line="360" w:lineRule="auto"/>
              <w:jc w:val="both"/>
              <w:rPr>
                <w:rFonts w:ascii="Times New Roman" w:hAnsi="Times New Roman" w:cs="Times New Roman"/>
                <w:sz w:val="18"/>
                <w:szCs w:val="18"/>
              </w:rPr>
            </w:pPr>
            <w:r w:rsidRPr="00FA66D5">
              <w:rPr>
                <w:rFonts w:ascii="Times New Roman" w:hAnsi="Times New Roman" w:cs="Times New Roman"/>
                <w:sz w:val="18"/>
                <w:szCs w:val="18"/>
              </w:rPr>
              <w:t>*</w:t>
            </w:r>
            <w:r w:rsidR="00FD5D9D" w:rsidRPr="00FA66D5">
              <w:rPr>
                <w:rFonts w:ascii="Times New Roman" w:hAnsi="Times New Roman" w:cs="Times New Roman"/>
                <w:sz w:val="18"/>
                <w:szCs w:val="18"/>
              </w:rPr>
              <w:t xml:space="preserve">  </w:t>
            </w:r>
            <w:r w:rsidR="00FD5D9D" w:rsidRPr="00FA66D5">
              <w:rPr>
                <w:rFonts w:ascii="Times New Roman" w:hAnsi="Times New Roman" w:cs="Times New Roman"/>
                <w:sz w:val="18"/>
                <w:szCs w:val="18"/>
                <w:lang w:val="en-US"/>
              </w:rPr>
              <w:t>p</w:t>
            </w:r>
            <w:r w:rsidR="00FD5D9D" w:rsidRPr="00FA66D5">
              <w:rPr>
                <w:rFonts w:ascii="Times New Roman" w:hAnsi="Times New Roman" w:cs="Times New Roman"/>
                <w:sz w:val="18"/>
                <w:szCs w:val="18"/>
              </w:rPr>
              <w:t xml:space="preserve"> ≤ 0,05 - обнаружены статистически достоверные (значимые) различия</w:t>
            </w:r>
          </w:p>
          <w:p w14:paraId="1E28819A" w14:textId="1C2619C6" w:rsidR="00951583" w:rsidRPr="00FA66D5" w:rsidRDefault="00951583"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18"/>
                <w:szCs w:val="18"/>
              </w:rPr>
              <w:t>*</w:t>
            </w:r>
            <w:proofErr w:type="gramStart"/>
            <w:r w:rsidR="001D77D6" w:rsidRPr="00FA66D5">
              <w:rPr>
                <w:rFonts w:ascii="Times New Roman" w:hAnsi="Times New Roman" w:cs="Times New Roman"/>
                <w:sz w:val="18"/>
                <w:szCs w:val="18"/>
              </w:rPr>
              <w:t>*</w:t>
            </w:r>
            <w:r w:rsidRPr="00FA66D5">
              <w:rPr>
                <w:rFonts w:ascii="Times New Roman" w:hAnsi="Times New Roman" w:cs="Times New Roman"/>
                <w:sz w:val="18"/>
                <w:szCs w:val="18"/>
              </w:rPr>
              <w:t xml:space="preserve">  </w:t>
            </w:r>
            <w:r w:rsidRPr="00FA66D5">
              <w:rPr>
                <w:rFonts w:ascii="Times New Roman" w:hAnsi="Times New Roman" w:cs="Times New Roman"/>
                <w:sz w:val="18"/>
                <w:szCs w:val="18"/>
                <w:lang w:val="en-US"/>
              </w:rPr>
              <w:t>p</w:t>
            </w:r>
            <w:proofErr w:type="gramEnd"/>
            <w:r w:rsidRPr="00FA66D5">
              <w:rPr>
                <w:rFonts w:ascii="Times New Roman" w:hAnsi="Times New Roman" w:cs="Times New Roman"/>
                <w:sz w:val="18"/>
                <w:szCs w:val="18"/>
              </w:rPr>
              <w:t xml:space="preserve"> ≤ 0,01 – различия обнаружены на высоком уровне статистической значимости</w:t>
            </w:r>
          </w:p>
        </w:tc>
      </w:tr>
      <w:bookmarkEnd w:id="4"/>
    </w:tbl>
    <w:p w14:paraId="4118E9DF" w14:textId="77777777" w:rsidR="009F1DEF" w:rsidRPr="00FA66D5" w:rsidRDefault="009F1DEF" w:rsidP="00FA66D5">
      <w:pPr>
        <w:pStyle w:val="a4"/>
        <w:spacing w:after="0" w:line="360" w:lineRule="auto"/>
        <w:ind w:firstLine="567"/>
        <w:jc w:val="both"/>
        <w:rPr>
          <w:rFonts w:cs="Times New Roman"/>
          <w:szCs w:val="24"/>
        </w:rPr>
      </w:pPr>
    </w:p>
    <w:p w14:paraId="1860386F" w14:textId="67A820F0" w:rsidR="009F1DEF" w:rsidRPr="00FA66D5" w:rsidRDefault="009F1DEF" w:rsidP="00FA66D5">
      <w:pPr>
        <w:pStyle w:val="a4"/>
        <w:spacing w:after="0" w:line="360" w:lineRule="auto"/>
        <w:ind w:firstLine="567"/>
        <w:jc w:val="both"/>
        <w:rPr>
          <w:rFonts w:cs="Times New Roman"/>
          <w:szCs w:val="24"/>
        </w:rPr>
      </w:pPr>
      <w:r w:rsidRPr="00FA66D5">
        <w:rPr>
          <w:rFonts w:cs="Times New Roman"/>
          <w:szCs w:val="24"/>
        </w:rPr>
        <w:t>Статистически значимые различия обнаружены при анализе максимально подведенной дозы на прямую и сигмовидную кишку, а также при анализ</w:t>
      </w:r>
      <w:r w:rsidR="00525939" w:rsidRPr="00FA66D5">
        <w:rPr>
          <w:rFonts w:cs="Times New Roman"/>
          <w:szCs w:val="24"/>
        </w:rPr>
        <w:t>е</w:t>
      </w:r>
      <w:r w:rsidRPr="00FA66D5">
        <w:rPr>
          <w:rFonts w:cs="Times New Roman"/>
          <w:szCs w:val="24"/>
        </w:rPr>
        <w:t xml:space="preserve"> минимальных и максимально подведенных доз на мочевой пузырь. </w:t>
      </w:r>
    </w:p>
    <w:p w14:paraId="493B0E7F" w14:textId="67D78C4A" w:rsidR="009F1DEF" w:rsidRPr="00FA66D5" w:rsidRDefault="009F1DEF" w:rsidP="00FA66D5">
      <w:pPr>
        <w:pStyle w:val="a4"/>
        <w:spacing w:after="0" w:line="360" w:lineRule="auto"/>
        <w:ind w:firstLine="567"/>
        <w:jc w:val="both"/>
        <w:rPr>
          <w:rFonts w:cs="Times New Roman"/>
          <w:szCs w:val="24"/>
        </w:rPr>
      </w:pPr>
      <w:r w:rsidRPr="00FA66D5">
        <w:rPr>
          <w:rFonts w:cs="Times New Roman"/>
          <w:szCs w:val="24"/>
        </w:rPr>
        <w:t xml:space="preserve">В рамках исследования был проведен анализ непосредственных результатов ЛТ у пациенток основной группы с 3D-планирвоанием, при этом ключевым моментом стала оценка степени регрессии опухоли в области первичного очага опухоли, в зонах регионарного распространения и лимфатических узлах. На первом этапе курса ДЛТ, при дозах 30 Гр на область малого таза у всех пациенток в группах исследования отмечено клиническое уменьшение болевого синдрома, прекращение кровянистых выделений из половых путей При этом по результатам контрольных обследований (описанных в разделе </w:t>
      </w:r>
      <w:r w:rsidRPr="00FA66D5">
        <w:rPr>
          <w:rFonts w:cs="Times New Roman"/>
          <w:szCs w:val="24"/>
        </w:rPr>
        <w:lastRenderedPageBreak/>
        <w:t xml:space="preserve">Материалы и методы) было выявлено, что у женщин основной группы резорбция опухоли достигала 48-54%, при этом, к завершению курса сочетанной ЛТ, когда поглощенная доза в точке В достигла 60 ГР, у 55% пациенток установлена полная регрессия опухолевых инфильтратов (рисунок 15). </w:t>
      </w:r>
    </w:p>
    <w:p w14:paraId="79A80AB4" w14:textId="77777777" w:rsidR="009F1DEF" w:rsidRPr="00FA66D5" w:rsidRDefault="009F1DEF" w:rsidP="00FA66D5">
      <w:pPr>
        <w:spacing w:after="0" w:line="360" w:lineRule="auto"/>
        <w:ind w:right="566"/>
        <w:rPr>
          <w:rFonts w:ascii="Times New Roman" w:hAnsi="Times New Roman" w:cs="Times New Roman"/>
          <w:sz w:val="24"/>
          <w:szCs w:val="24"/>
        </w:rPr>
      </w:pPr>
      <w:r w:rsidRPr="00FA66D5">
        <w:rPr>
          <w:noProof/>
          <w:lang w:val="en-US" w:bidi="ar-SA"/>
        </w:rPr>
        <w:drawing>
          <wp:inline distT="0" distB="0" distL="0" distR="0" wp14:anchorId="43C4B62D" wp14:editId="6C8DAA32">
            <wp:extent cx="5924550" cy="3200400"/>
            <wp:effectExtent l="0" t="0" r="38100" b="0"/>
            <wp:docPr id="43" name="Схе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3EAFA329" w14:textId="6FBFB7FB" w:rsidR="009F1DEF" w:rsidRPr="00FA66D5" w:rsidRDefault="009F1DEF" w:rsidP="00FA66D5">
      <w:pPr>
        <w:spacing w:after="0" w:line="360" w:lineRule="auto"/>
        <w:jc w:val="center"/>
        <w:rPr>
          <w:rFonts w:ascii="Times New Roman" w:hAnsi="Times New Roman" w:cs="Times New Roman"/>
          <w:sz w:val="24"/>
          <w:szCs w:val="24"/>
        </w:rPr>
      </w:pPr>
      <w:r w:rsidRPr="00FA66D5">
        <w:rPr>
          <w:rFonts w:ascii="Times New Roman" w:hAnsi="Times New Roman" w:cs="Times New Roman"/>
          <w:sz w:val="24"/>
          <w:szCs w:val="24"/>
        </w:rPr>
        <w:t>Рисунок 15– Непосредственные результаты ЛТ в группах исследования</w:t>
      </w:r>
    </w:p>
    <w:p w14:paraId="02BAE0DB" w14:textId="77777777" w:rsidR="00B16708" w:rsidRPr="00FA66D5" w:rsidRDefault="002762BC"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Оценка общей и безрецидивной выживаемости.</w:t>
      </w:r>
      <w:r w:rsidR="00B16708" w:rsidRPr="00FA66D5">
        <w:rPr>
          <w:rFonts w:ascii="Times New Roman" w:hAnsi="Times New Roman" w:cs="Times New Roman"/>
          <w:sz w:val="24"/>
          <w:szCs w:val="24"/>
        </w:rPr>
        <w:t xml:space="preserve"> </w:t>
      </w:r>
    </w:p>
    <w:p w14:paraId="71928E73" w14:textId="560D3548" w:rsidR="002762BC" w:rsidRPr="00FA66D5" w:rsidRDefault="00B16708"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При рассмотрении показателей общей выживаемости (</w:t>
      </w:r>
      <w:proofErr w:type="spellStart"/>
      <w:r w:rsidRPr="00FA66D5">
        <w:rPr>
          <w:rFonts w:ascii="Times New Roman" w:hAnsi="Times New Roman" w:cs="Times New Roman"/>
          <w:sz w:val="24"/>
          <w:szCs w:val="24"/>
        </w:rPr>
        <w:t>overall</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survival</w:t>
      </w:r>
      <w:proofErr w:type="spellEnd"/>
      <w:r w:rsidRPr="00FA66D5">
        <w:rPr>
          <w:rFonts w:ascii="Times New Roman" w:hAnsi="Times New Roman" w:cs="Times New Roman"/>
          <w:sz w:val="24"/>
          <w:szCs w:val="24"/>
        </w:rPr>
        <w:t xml:space="preserve"> – OS) </w:t>
      </w:r>
      <w:proofErr w:type="gramStart"/>
      <w:r w:rsidRPr="00FA66D5">
        <w:rPr>
          <w:rFonts w:ascii="Times New Roman" w:hAnsi="Times New Roman" w:cs="Times New Roman"/>
          <w:sz w:val="24"/>
          <w:szCs w:val="24"/>
        </w:rPr>
        <w:t>в  группах</w:t>
      </w:r>
      <w:proofErr w:type="gramEnd"/>
      <w:r w:rsidRPr="00FA66D5">
        <w:rPr>
          <w:rFonts w:ascii="Times New Roman" w:hAnsi="Times New Roman" w:cs="Times New Roman"/>
          <w:sz w:val="24"/>
          <w:szCs w:val="24"/>
        </w:rPr>
        <w:t xml:space="preserve"> исследования в зависимости от стадии заболевания были получены следующие статистически значимые результаты (p ≤ 0,01) (Таблица 9).</w:t>
      </w:r>
    </w:p>
    <w:p w14:paraId="5EE80E13" w14:textId="47A24E72" w:rsidR="00786A75" w:rsidRPr="00FA66D5" w:rsidRDefault="00786A75"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xml:space="preserve">Таблица </w:t>
      </w:r>
      <w:r w:rsidR="000F438B" w:rsidRPr="00FA66D5">
        <w:rPr>
          <w:rFonts w:ascii="Times New Roman" w:hAnsi="Times New Roman" w:cs="Times New Roman"/>
          <w:sz w:val="24"/>
          <w:szCs w:val="24"/>
        </w:rPr>
        <w:t>9</w:t>
      </w:r>
      <w:r w:rsidR="004D2022" w:rsidRPr="00FA66D5">
        <w:rPr>
          <w:rFonts w:ascii="Times New Roman" w:hAnsi="Times New Roman" w:cs="Times New Roman"/>
          <w:sz w:val="24"/>
          <w:szCs w:val="24"/>
        </w:rPr>
        <w:t>.</w:t>
      </w:r>
      <w:r w:rsidRPr="00FA66D5">
        <w:rPr>
          <w:rFonts w:ascii="Times New Roman" w:hAnsi="Times New Roman" w:cs="Times New Roman"/>
          <w:sz w:val="24"/>
          <w:szCs w:val="24"/>
        </w:rPr>
        <w:t xml:space="preserve"> Показатели однолетней выживаемости обеих исследуемых групп</w:t>
      </w:r>
      <w:r w:rsidR="00E2590A" w:rsidRPr="00FA66D5">
        <w:rPr>
          <w:rFonts w:ascii="Times New Roman" w:hAnsi="Times New Roman" w:cs="Times New Roman"/>
          <w:sz w:val="24"/>
          <w:szCs w:val="24"/>
        </w:rPr>
        <w:t>ах</w:t>
      </w:r>
      <w:r w:rsidRPr="00FA66D5">
        <w:rPr>
          <w:rFonts w:ascii="Times New Roman" w:hAnsi="Times New Roman" w:cs="Times New Roman"/>
          <w:sz w:val="24"/>
          <w:szCs w:val="24"/>
        </w:rPr>
        <w:t xml:space="preserve"> </w:t>
      </w:r>
    </w:p>
    <w:tbl>
      <w:tblPr>
        <w:tblW w:w="850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firstRow="0" w:lastRow="0" w:firstColumn="0" w:lastColumn="0" w:noHBand="0" w:noVBand="0"/>
      </w:tblPr>
      <w:tblGrid>
        <w:gridCol w:w="1131"/>
        <w:gridCol w:w="3406"/>
        <w:gridCol w:w="1272"/>
        <w:gridCol w:w="1418"/>
        <w:gridCol w:w="1279"/>
      </w:tblGrid>
      <w:tr w:rsidR="00404687" w:rsidRPr="00FA66D5" w14:paraId="406E3302" w14:textId="78152F60" w:rsidTr="00010D0B">
        <w:trPr>
          <w:cantSplit/>
          <w:trHeight w:val="588"/>
          <w:jc w:val="center"/>
        </w:trPr>
        <w:tc>
          <w:tcPr>
            <w:tcW w:w="1131" w:type="dxa"/>
            <w:vMerge w:val="restart"/>
            <w:shd w:val="clear" w:color="auto" w:fill="FFFFFF"/>
            <w:vAlign w:val="center"/>
          </w:tcPr>
          <w:p w14:paraId="15896DAA" w14:textId="77777777" w:rsidR="00404687" w:rsidRPr="00FA66D5" w:rsidRDefault="00404687" w:rsidP="00FA66D5">
            <w:pPr>
              <w:pStyle w:val="Default"/>
              <w:jc w:val="center"/>
              <w:rPr>
                <w:color w:val="auto"/>
                <w:lang w:val="ru-RU" w:bidi="th-TH"/>
              </w:rPr>
            </w:pPr>
          </w:p>
          <w:p w14:paraId="5526F047" w14:textId="77777777" w:rsidR="00404687" w:rsidRPr="00FA66D5" w:rsidRDefault="00404687" w:rsidP="00FA66D5">
            <w:pPr>
              <w:pStyle w:val="Default"/>
              <w:jc w:val="center"/>
              <w:rPr>
                <w:color w:val="auto"/>
                <w:lang w:val="ru-RU" w:bidi="th-TH"/>
              </w:rPr>
            </w:pPr>
            <w:r w:rsidRPr="00FA66D5">
              <w:rPr>
                <w:color w:val="auto"/>
                <w:lang w:val="ru-RU" w:bidi="th-TH"/>
              </w:rPr>
              <w:t>Стадия</w:t>
            </w:r>
          </w:p>
        </w:tc>
        <w:tc>
          <w:tcPr>
            <w:tcW w:w="3406" w:type="dxa"/>
            <w:vMerge w:val="restart"/>
            <w:shd w:val="clear" w:color="auto" w:fill="FFFFFF"/>
            <w:vAlign w:val="center"/>
          </w:tcPr>
          <w:p w14:paraId="4FD114F9" w14:textId="77777777" w:rsidR="0014449C" w:rsidRPr="00FA66D5" w:rsidRDefault="00404687" w:rsidP="00FA66D5">
            <w:pPr>
              <w:pStyle w:val="Default"/>
              <w:jc w:val="center"/>
              <w:rPr>
                <w:color w:val="auto"/>
                <w:lang w:bidi="th-TH"/>
              </w:rPr>
            </w:pPr>
            <w:r w:rsidRPr="00FA66D5">
              <w:rPr>
                <w:color w:val="auto"/>
                <w:lang w:val="ru-RU" w:bidi="th-TH"/>
              </w:rPr>
              <w:t>Группа сравнения</w:t>
            </w:r>
            <w:r w:rsidR="0014449C" w:rsidRPr="00FA66D5">
              <w:rPr>
                <w:color w:val="auto"/>
                <w:lang w:bidi="th-TH"/>
              </w:rPr>
              <w:t xml:space="preserve"> </w:t>
            </w:r>
          </w:p>
          <w:p w14:paraId="51DCAED5" w14:textId="6646EF5F" w:rsidR="00404687" w:rsidRPr="00FA66D5" w:rsidRDefault="0014449C" w:rsidP="00FA66D5">
            <w:pPr>
              <w:pStyle w:val="Default"/>
              <w:jc w:val="center"/>
              <w:rPr>
                <w:color w:val="auto"/>
                <w:lang w:bidi="th-TH"/>
              </w:rPr>
            </w:pPr>
            <w:r w:rsidRPr="00FA66D5">
              <w:rPr>
                <w:color w:val="auto"/>
                <w:lang w:bidi="th-TH"/>
              </w:rPr>
              <w:t>(</w:t>
            </w:r>
            <w:proofErr w:type="spellStart"/>
            <w:proofErr w:type="gramStart"/>
            <w:r w:rsidRPr="00FA66D5">
              <w:rPr>
                <w:color w:val="auto"/>
                <w:lang w:val="ru-RU" w:bidi="th-TH"/>
              </w:rPr>
              <w:t>абс.число</w:t>
            </w:r>
            <w:proofErr w:type="spellEnd"/>
            <w:proofErr w:type="gramEnd"/>
            <w:r w:rsidRPr="00FA66D5">
              <w:rPr>
                <w:color w:val="auto"/>
                <w:lang w:val="ru-RU" w:bidi="th-TH"/>
              </w:rPr>
              <w:t xml:space="preserve"> (%)</w:t>
            </w:r>
            <w:r w:rsidRPr="00FA66D5">
              <w:rPr>
                <w:color w:val="auto"/>
                <w:lang w:bidi="th-TH"/>
              </w:rPr>
              <w:t>)</w:t>
            </w:r>
          </w:p>
        </w:tc>
        <w:tc>
          <w:tcPr>
            <w:tcW w:w="3969" w:type="dxa"/>
            <w:gridSpan w:val="3"/>
            <w:shd w:val="clear" w:color="auto" w:fill="FFFFFF"/>
            <w:vAlign w:val="center"/>
          </w:tcPr>
          <w:p w14:paraId="76E6CD07" w14:textId="77777777" w:rsidR="0014449C" w:rsidRPr="00FA66D5" w:rsidRDefault="0014449C" w:rsidP="00FA66D5">
            <w:pPr>
              <w:pStyle w:val="Default"/>
              <w:jc w:val="center"/>
              <w:rPr>
                <w:color w:val="auto"/>
                <w:lang w:val="ru-RU" w:bidi="th-TH"/>
              </w:rPr>
            </w:pPr>
          </w:p>
          <w:p w14:paraId="4B50D795" w14:textId="4A59ED06" w:rsidR="00404687" w:rsidRPr="00FA66D5" w:rsidRDefault="00404687" w:rsidP="00FA66D5">
            <w:pPr>
              <w:pStyle w:val="Default"/>
              <w:jc w:val="center"/>
              <w:rPr>
                <w:color w:val="auto"/>
                <w:lang w:val="ru-RU" w:bidi="th-TH"/>
              </w:rPr>
            </w:pPr>
            <w:r w:rsidRPr="00FA66D5">
              <w:rPr>
                <w:color w:val="auto"/>
                <w:lang w:val="ru-RU" w:bidi="th-TH"/>
              </w:rPr>
              <w:t xml:space="preserve">Однолетняя </w:t>
            </w:r>
            <w:r w:rsidRPr="00FA66D5">
              <w:rPr>
                <w:color w:val="auto"/>
                <w:lang w:val="ru-RU" w:bidi="th-TH"/>
              </w:rPr>
              <w:br/>
              <w:t>выживаемость</w:t>
            </w:r>
          </w:p>
          <w:p w14:paraId="5FC76CC9" w14:textId="177053F0" w:rsidR="00404687" w:rsidRPr="00FA66D5" w:rsidRDefault="00404687" w:rsidP="00FA66D5">
            <w:pPr>
              <w:pStyle w:val="Default"/>
              <w:rPr>
                <w:color w:val="auto"/>
                <w:lang w:bidi="th-TH"/>
              </w:rPr>
            </w:pPr>
            <w:r w:rsidRPr="00FA66D5">
              <w:rPr>
                <w:color w:val="auto"/>
                <w:lang w:bidi="th-TH"/>
              </w:rPr>
              <w:t xml:space="preserve">   </w:t>
            </w:r>
          </w:p>
        </w:tc>
      </w:tr>
      <w:tr w:rsidR="00404687" w:rsidRPr="00FA66D5" w14:paraId="0FF4C0A3" w14:textId="00A53F0E" w:rsidTr="00010D0B">
        <w:trPr>
          <w:cantSplit/>
          <w:trHeight w:val="454"/>
          <w:jc w:val="center"/>
        </w:trPr>
        <w:tc>
          <w:tcPr>
            <w:tcW w:w="1131" w:type="dxa"/>
            <w:vMerge/>
            <w:shd w:val="clear" w:color="auto" w:fill="FFFFFF"/>
            <w:vAlign w:val="center"/>
          </w:tcPr>
          <w:p w14:paraId="4D68339E" w14:textId="77777777" w:rsidR="00404687" w:rsidRPr="00FA66D5" w:rsidRDefault="00404687" w:rsidP="00FA66D5">
            <w:pPr>
              <w:pStyle w:val="Default"/>
              <w:jc w:val="center"/>
              <w:rPr>
                <w:rFonts w:eastAsia="Calibri"/>
                <w:color w:val="auto"/>
                <w:lang w:val="ru-RU" w:eastAsia="en-US" w:bidi="th-TH"/>
              </w:rPr>
            </w:pPr>
          </w:p>
        </w:tc>
        <w:tc>
          <w:tcPr>
            <w:tcW w:w="3406" w:type="dxa"/>
            <w:vMerge/>
            <w:shd w:val="clear" w:color="auto" w:fill="FFFFFF"/>
          </w:tcPr>
          <w:p w14:paraId="31910493" w14:textId="77777777" w:rsidR="00404687" w:rsidRPr="00FA66D5" w:rsidRDefault="00404687" w:rsidP="00FA66D5">
            <w:pPr>
              <w:pStyle w:val="Default"/>
              <w:jc w:val="center"/>
              <w:rPr>
                <w:color w:val="auto"/>
                <w:lang w:val="ru-RU" w:bidi="th-TH"/>
              </w:rPr>
            </w:pPr>
          </w:p>
        </w:tc>
        <w:tc>
          <w:tcPr>
            <w:tcW w:w="1272" w:type="dxa"/>
            <w:shd w:val="clear" w:color="auto" w:fill="FFFFFF"/>
            <w:vAlign w:val="center"/>
          </w:tcPr>
          <w:p w14:paraId="23693C84" w14:textId="764E5876" w:rsidR="00404687" w:rsidRPr="00FA66D5" w:rsidRDefault="00404687" w:rsidP="00FA66D5">
            <w:pPr>
              <w:pStyle w:val="Default"/>
              <w:jc w:val="center"/>
              <w:rPr>
                <w:color w:val="auto"/>
                <w:lang w:val="ru-RU" w:bidi="th-TH"/>
              </w:rPr>
            </w:pPr>
            <w:proofErr w:type="spellStart"/>
            <w:r w:rsidRPr="00FA66D5">
              <w:rPr>
                <w:color w:val="auto"/>
                <w:lang w:val="ru-RU" w:bidi="th-TH"/>
              </w:rPr>
              <w:t>абс</w:t>
            </w:r>
            <w:proofErr w:type="spellEnd"/>
            <w:r w:rsidRPr="00FA66D5">
              <w:rPr>
                <w:color w:val="auto"/>
                <w:lang w:val="ru-RU" w:bidi="th-TH"/>
              </w:rPr>
              <w:t xml:space="preserve">. число </w:t>
            </w:r>
            <w:r w:rsidRPr="00FA66D5">
              <w:rPr>
                <w:lang w:val="ru-RU"/>
              </w:rPr>
              <w:t>умерших</w:t>
            </w:r>
            <w:r w:rsidRPr="00FA66D5">
              <w:rPr>
                <w:color w:val="auto"/>
                <w:lang w:val="ru-RU" w:bidi="th-TH"/>
              </w:rPr>
              <w:t xml:space="preserve"> </w:t>
            </w:r>
          </w:p>
        </w:tc>
        <w:tc>
          <w:tcPr>
            <w:tcW w:w="1418" w:type="dxa"/>
            <w:shd w:val="clear" w:color="auto" w:fill="FFFFFF"/>
            <w:vAlign w:val="center"/>
          </w:tcPr>
          <w:p w14:paraId="174367E0" w14:textId="70E9EE9B" w:rsidR="00404687" w:rsidRPr="00FA66D5" w:rsidRDefault="00404687" w:rsidP="00FA66D5">
            <w:pPr>
              <w:pStyle w:val="Default"/>
              <w:jc w:val="center"/>
              <w:rPr>
                <w:color w:val="auto"/>
                <w:lang w:val="ru-RU" w:bidi="th-TH"/>
              </w:rPr>
            </w:pPr>
            <w:r w:rsidRPr="00FA66D5">
              <w:rPr>
                <w:color w:val="auto"/>
                <w:lang w:val="ru-RU" w:bidi="th-TH"/>
              </w:rPr>
              <w:t>%</w:t>
            </w:r>
          </w:p>
        </w:tc>
        <w:tc>
          <w:tcPr>
            <w:tcW w:w="1279" w:type="dxa"/>
            <w:shd w:val="clear" w:color="auto" w:fill="FFFFFF"/>
          </w:tcPr>
          <w:p w14:paraId="5E709C01" w14:textId="4D784648" w:rsidR="00404687" w:rsidRPr="00FA66D5" w:rsidRDefault="00404687" w:rsidP="00FA66D5">
            <w:pPr>
              <w:pStyle w:val="Default"/>
              <w:rPr>
                <w:color w:val="auto"/>
                <w:lang w:val="ru-RU" w:bidi="th-TH"/>
              </w:rPr>
            </w:pPr>
            <w:r w:rsidRPr="00FA66D5">
              <w:rPr>
                <w:color w:val="auto"/>
                <w:lang w:bidi="th-TH"/>
              </w:rPr>
              <w:t xml:space="preserve">   p</w:t>
            </w:r>
          </w:p>
        </w:tc>
      </w:tr>
      <w:tr w:rsidR="004039F0" w:rsidRPr="00FA66D5" w14:paraId="1D750413" w14:textId="211DBABE" w:rsidTr="00010D0B">
        <w:trPr>
          <w:cantSplit/>
          <w:trHeight w:val="706"/>
          <w:jc w:val="center"/>
        </w:trPr>
        <w:tc>
          <w:tcPr>
            <w:tcW w:w="1131" w:type="dxa"/>
            <w:vMerge w:val="restart"/>
            <w:shd w:val="clear" w:color="auto" w:fill="FFFFFF"/>
            <w:vAlign w:val="center"/>
          </w:tcPr>
          <w:p w14:paraId="5EA7B3DC" w14:textId="69686AF5" w:rsidR="004039F0" w:rsidRPr="00FA66D5" w:rsidRDefault="004039F0" w:rsidP="00FA66D5">
            <w:pPr>
              <w:pStyle w:val="Default"/>
              <w:jc w:val="center"/>
              <w:rPr>
                <w:color w:val="auto"/>
                <w:lang w:val="ru-RU" w:bidi="th-TH"/>
              </w:rPr>
            </w:pPr>
            <w:r w:rsidRPr="00FA66D5">
              <w:rPr>
                <w:rFonts w:eastAsia="Calibri"/>
                <w:color w:val="auto"/>
                <w:lang w:val="ru-RU" w:eastAsia="en-US" w:bidi="th-TH"/>
              </w:rPr>
              <w:t>II</w:t>
            </w:r>
            <w:r w:rsidRPr="00FA66D5">
              <w:t>B</w:t>
            </w:r>
            <w:r w:rsidRPr="00FA66D5">
              <w:rPr>
                <w:lang w:val="ru-RU"/>
              </w:rPr>
              <w:t xml:space="preserve"> </w:t>
            </w:r>
            <w:r w:rsidRPr="00FA66D5">
              <w:rPr>
                <w:lang w:val="ru-RU"/>
              </w:rPr>
              <w:br/>
            </w:r>
          </w:p>
        </w:tc>
        <w:tc>
          <w:tcPr>
            <w:tcW w:w="3406" w:type="dxa"/>
            <w:shd w:val="clear" w:color="auto" w:fill="FFFFFF"/>
          </w:tcPr>
          <w:p w14:paraId="62ABDA7C" w14:textId="668081F7" w:rsidR="004039F0" w:rsidRPr="00FA66D5" w:rsidRDefault="004039F0" w:rsidP="00FA66D5">
            <w:pPr>
              <w:pStyle w:val="Default"/>
              <w:jc w:val="center"/>
              <w:rPr>
                <w:color w:val="auto"/>
                <w:lang w:val="ru-RU" w:bidi="th-TH"/>
              </w:rPr>
            </w:pPr>
            <w:r w:rsidRPr="00FA66D5">
              <w:rPr>
                <w:color w:val="auto"/>
                <w:lang w:val="ru-RU" w:bidi="th-TH"/>
              </w:rPr>
              <w:t xml:space="preserve">Основная группа </w:t>
            </w:r>
            <w:r w:rsidRPr="00FA66D5">
              <w:rPr>
                <w:color w:val="auto"/>
                <w:lang w:val="ru-RU" w:bidi="th-TH"/>
              </w:rPr>
              <w:br/>
              <w:t>(</w:t>
            </w:r>
            <w:r w:rsidRPr="00FA66D5">
              <w:rPr>
                <w:color w:val="auto"/>
                <w:lang w:bidi="th-TH"/>
              </w:rPr>
              <w:t>n=</w:t>
            </w:r>
            <w:r w:rsidRPr="00FA66D5">
              <w:t>10 (45,5%))</w:t>
            </w:r>
          </w:p>
        </w:tc>
        <w:tc>
          <w:tcPr>
            <w:tcW w:w="1272" w:type="dxa"/>
            <w:shd w:val="clear" w:color="auto" w:fill="FFFFFF"/>
            <w:vAlign w:val="center"/>
          </w:tcPr>
          <w:p w14:paraId="75E99F89" w14:textId="1952B2A1" w:rsidR="004039F0" w:rsidRPr="00FA66D5" w:rsidRDefault="004039F0" w:rsidP="00FA66D5">
            <w:pPr>
              <w:pStyle w:val="Default"/>
              <w:jc w:val="center"/>
              <w:rPr>
                <w:color w:val="auto"/>
                <w:lang w:val="ru-RU" w:bidi="th-TH"/>
              </w:rPr>
            </w:pPr>
            <w:r w:rsidRPr="00FA66D5">
              <w:rPr>
                <w:color w:val="auto"/>
                <w:lang w:val="ru-RU" w:bidi="th-TH"/>
              </w:rPr>
              <w:t>0</w:t>
            </w:r>
          </w:p>
        </w:tc>
        <w:tc>
          <w:tcPr>
            <w:tcW w:w="1418" w:type="dxa"/>
            <w:shd w:val="clear" w:color="auto" w:fill="FFFFFF"/>
            <w:vAlign w:val="center"/>
          </w:tcPr>
          <w:p w14:paraId="63F2BC45" w14:textId="5973A8DE" w:rsidR="004039F0" w:rsidRPr="00FA66D5" w:rsidRDefault="004039F0" w:rsidP="00FA66D5">
            <w:pPr>
              <w:pStyle w:val="Default"/>
              <w:jc w:val="center"/>
              <w:rPr>
                <w:color w:val="auto"/>
                <w:lang w:val="ru-RU" w:bidi="th-TH"/>
              </w:rPr>
            </w:pPr>
            <w:r w:rsidRPr="00FA66D5">
              <w:rPr>
                <w:color w:val="auto"/>
                <w:lang w:val="ru-RU" w:bidi="th-TH"/>
              </w:rPr>
              <w:t>100</w:t>
            </w:r>
          </w:p>
        </w:tc>
        <w:tc>
          <w:tcPr>
            <w:tcW w:w="1279" w:type="dxa"/>
            <w:vMerge w:val="restart"/>
            <w:shd w:val="clear" w:color="auto" w:fill="FFFFFF"/>
          </w:tcPr>
          <w:p w14:paraId="0C91CAF1" w14:textId="04299784" w:rsidR="004039F0" w:rsidRPr="00FA66D5" w:rsidRDefault="00F207BA" w:rsidP="00FA66D5">
            <w:pPr>
              <w:pStyle w:val="Default"/>
              <w:rPr>
                <w:color w:val="auto"/>
                <w:lang w:val="ru-RU" w:bidi="th-TH"/>
              </w:rPr>
            </w:pPr>
            <w:r w:rsidRPr="00FA66D5">
              <w:rPr>
                <w:color w:val="auto"/>
                <w:lang w:val="ru-RU" w:bidi="th-TH"/>
              </w:rPr>
              <w:t xml:space="preserve">  </w:t>
            </w:r>
            <w:r w:rsidR="004039F0" w:rsidRPr="00FA66D5">
              <w:rPr>
                <w:color w:val="auto"/>
                <w:lang w:val="ru-RU" w:bidi="th-TH"/>
              </w:rPr>
              <w:t>0,001</w:t>
            </w:r>
            <w:r w:rsidR="00FB54E8" w:rsidRPr="00FA66D5">
              <w:rPr>
                <w:color w:val="auto"/>
                <w:vertAlign w:val="superscript"/>
                <w:lang w:val="ru-RU" w:bidi="th-TH"/>
              </w:rPr>
              <w:t>*</w:t>
            </w:r>
          </w:p>
        </w:tc>
      </w:tr>
      <w:tr w:rsidR="004039F0" w:rsidRPr="00FA66D5" w14:paraId="2426447D" w14:textId="502330B4" w:rsidTr="00010D0B">
        <w:trPr>
          <w:cantSplit/>
          <w:trHeight w:val="688"/>
          <w:jc w:val="center"/>
        </w:trPr>
        <w:tc>
          <w:tcPr>
            <w:tcW w:w="1131" w:type="dxa"/>
            <w:vMerge/>
            <w:shd w:val="clear" w:color="auto" w:fill="FFFFFF"/>
            <w:vAlign w:val="center"/>
          </w:tcPr>
          <w:p w14:paraId="2D2A1463" w14:textId="6566F9B1" w:rsidR="004039F0" w:rsidRPr="00FA66D5" w:rsidRDefault="004039F0" w:rsidP="00FA66D5">
            <w:pPr>
              <w:pStyle w:val="Default"/>
              <w:jc w:val="center"/>
              <w:rPr>
                <w:color w:val="auto"/>
                <w:lang w:val="ru-RU" w:bidi="th-TH"/>
              </w:rPr>
            </w:pPr>
          </w:p>
        </w:tc>
        <w:tc>
          <w:tcPr>
            <w:tcW w:w="3406" w:type="dxa"/>
            <w:shd w:val="clear" w:color="auto" w:fill="FFFFFF"/>
          </w:tcPr>
          <w:p w14:paraId="6E130EDB" w14:textId="77777777" w:rsidR="004039F0" w:rsidRPr="00FA66D5" w:rsidRDefault="004039F0" w:rsidP="00FA66D5">
            <w:pPr>
              <w:pStyle w:val="Default"/>
              <w:jc w:val="center"/>
              <w:rPr>
                <w:color w:val="auto"/>
                <w:lang w:val="ru-RU" w:bidi="th-TH"/>
              </w:rPr>
            </w:pPr>
            <w:r w:rsidRPr="00FA66D5">
              <w:rPr>
                <w:color w:val="auto"/>
                <w:lang w:val="ru-RU" w:bidi="th-TH"/>
              </w:rPr>
              <w:t>Контрольная группа</w:t>
            </w:r>
          </w:p>
          <w:p w14:paraId="425CD861" w14:textId="43652B09" w:rsidR="004039F0" w:rsidRPr="00FA66D5" w:rsidRDefault="004039F0" w:rsidP="00FA66D5">
            <w:pPr>
              <w:pStyle w:val="Default"/>
              <w:jc w:val="center"/>
              <w:rPr>
                <w:color w:val="auto"/>
                <w:lang w:val="ru-RU" w:bidi="th-TH"/>
              </w:rPr>
            </w:pPr>
            <w:r w:rsidRPr="00FA66D5">
              <w:rPr>
                <w:color w:val="auto"/>
                <w:lang w:val="ru-RU" w:bidi="th-TH"/>
              </w:rPr>
              <w:t>(</w:t>
            </w:r>
            <w:r w:rsidRPr="00FA66D5">
              <w:rPr>
                <w:color w:val="auto"/>
                <w:lang w:bidi="th-TH"/>
              </w:rPr>
              <w:t>n=</w:t>
            </w:r>
            <w:r w:rsidRPr="00FA66D5">
              <w:t>17 (38,6%))</w:t>
            </w:r>
          </w:p>
        </w:tc>
        <w:tc>
          <w:tcPr>
            <w:tcW w:w="1272" w:type="dxa"/>
            <w:shd w:val="clear" w:color="auto" w:fill="FFFFFF"/>
            <w:vAlign w:val="center"/>
          </w:tcPr>
          <w:p w14:paraId="7EE5E6D6" w14:textId="36A49E61" w:rsidR="004039F0" w:rsidRPr="00FA66D5" w:rsidRDefault="004039F0" w:rsidP="00FA66D5">
            <w:pPr>
              <w:pStyle w:val="Default"/>
              <w:jc w:val="center"/>
              <w:rPr>
                <w:color w:val="auto"/>
                <w:lang w:bidi="th-TH"/>
              </w:rPr>
            </w:pPr>
            <w:r w:rsidRPr="00FA66D5">
              <w:rPr>
                <w:color w:val="auto"/>
                <w:lang w:bidi="th-TH"/>
              </w:rPr>
              <w:t>1</w:t>
            </w:r>
          </w:p>
        </w:tc>
        <w:tc>
          <w:tcPr>
            <w:tcW w:w="1418" w:type="dxa"/>
            <w:shd w:val="clear" w:color="auto" w:fill="FFFFFF"/>
            <w:vAlign w:val="center"/>
          </w:tcPr>
          <w:p w14:paraId="5B4DA634" w14:textId="45223087" w:rsidR="004039F0" w:rsidRPr="00FA66D5" w:rsidRDefault="004039F0" w:rsidP="00FA66D5">
            <w:pPr>
              <w:pStyle w:val="Default"/>
              <w:jc w:val="center"/>
              <w:rPr>
                <w:color w:val="auto"/>
                <w:lang w:val="ru-RU" w:bidi="th-TH"/>
              </w:rPr>
            </w:pPr>
            <w:r w:rsidRPr="00FA66D5">
              <w:rPr>
                <w:color w:val="auto"/>
                <w:lang w:val="ru-RU" w:bidi="th-TH"/>
              </w:rPr>
              <w:t>94,1</w:t>
            </w:r>
          </w:p>
        </w:tc>
        <w:tc>
          <w:tcPr>
            <w:tcW w:w="1279" w:type="dxa"/>
            <w:vMerge/>
            <w:shd w:val="clear" w:color="auto" w:fill="FFFFFF"/>
            <w:vAlign w:val="center"/>
          </w:tcPr>
          <w:p w14:paraId="71104939" w14:textId="0C642B37" w:rsidR="004039F0" w:rsidRPr="00FA66D5" w:rsidRDefault="004039F0" w:rsidP="00FA66D5">
            <w:pPr>
              <w:pStyle w:val="Default"/>
              <w:jc w:val="center"/>
              <w:rPr>
                <w:color w:val="auto"/>
                <w:lang w:val="ru-RU" w:bidi="th-TH"/>
              </w:rPr>
            </w:pPr>
          </w:p>
        </w:tc>
      </w:tr>
      <w:tr w:rsidR="004039F0" w:rsidRPr="00FA66D5" w14:paraId="2EB01746" w14:textId="18D5F5C3" w:rsidTr="00010D0B">
        <w:trPr>
          <w:cantSplit/>
          <w:trHeight w:val="698"/>
          <w:jc w:val="center"/>
        </w:trPr>
        <w:tc>
          <w:tcPr>
            <w:tcW w:w="1131" w:type="dxa"/>
            <w:vMerge w:val="restart"/>
            <w:shd w:val="clear" w:color="auto" w:fill="FFFFFF"/>
          </w:tcPr>
          <w:p w14:paraId="6B1E32B2" w14:textId="7110F998" w:rsidR="004039F0" w:rsidRPr="00FA66D5" w:rsidRDefault="004039F0" w:rsidP="00FA66D5">
            <w:pPr>
              <w:pStyle w:val="Default"/>
              <w:jc w:val="center"/>
              <w:rPr>
                <w:color w:val="auto"/>
                <w:lang w:val="ru-RU" w:bidi="th-TH"/>
              </w:rPr>
            </w:pPr>
            <w:r w:rsidRPr="00FA66D5">
              <w:rPr>
                <w:rFonts w:eastAsia="Calibri"/>
                <w:color w:val="auto"/>
                <w:lang w:val="ru-RU" w:eastAsia="en-US" w:bidi="th-TH"/>
              </w:rPr>
              <w:t>III</w:t>
            </w:r>
            <w:r w:rsidRPr="00FA66D5">
              <w:t>B</w:t>
            </w:r>
            <w:r w:rsidRPr="00FA66D5">
              <w:br/>
            </w:r>
          </w:p>
        </w:tc>
        <w:tc>
          <w:tcPr>
            <w:tcW w:w="3406" w:type="dxa"/>
            <w:shd w:val="clear" w:color="auto" w:fill="FFFFFF"/>
          </w:tcPr>
          <w:p w14:paraId="008BB4DA" w14:textId="15264BC8" w:rsidR="004039F0" w:rsidRPr="00FA66D5" w:rsidRDefault="004039F0" w:rsidP="00FA66D5">
            <w:pPr>
              <w:pStyle w:val="Default"/>
              <w:jc w:val="center"/>
              <w:rPr>
                <w:color w:val="auto"/>
                <w:lang w:val="ru-RU" w:bidi="th-TH"/>
              </w:rPr>
            </w:pPr>
            <w:r w:rsidRPr="00FA66D5">
              <w:rPr>
                <w:color w:val="auto"/>
                <w:lang w:val="ru-RU" w:bidi="th-TH"/>
              </w:rPr>
              <w:t>Основная группа</w:t>
            </w:r>
            <w:r w:rsidRPr="00FA66D5">
              <w:rPr>
                <w:color w:val="auto"/>
                <w:lang w:bidi="th-TH"/>
              </w:rPr>
              <w:t xml:space="preserve"> </w:t>
            </w:r>
            <w:r w:rsidRPr="00FA66D5">
              <w:rPr>
                <w:color w:val="auto"/>
                <w:lang w:bidi="th-TH"/>
              </w:rPr>
              <w:br/>
            </w:r>
            <w:r w:rsidRPr="00FA66D5">
              <w:rPr>
                <w:color w:val="auto"/>
                <w:lang w:val="ru-RU" w:bidi="th-TH"/>
              </w:rPr>
              <w:t>(</w:t>
            </w:r>
            <w:r w:rsidRPr="00FA66D5">
              <w:rPr>
                <w:color w:val="auto"/>
                <w:lang w:bidi="th-TH"/>
              </w:rPr>
              <w:t>n=</w:t>
            </w:r>
            <w:r w:rsidRPr="00FA66D5">
              <w:t>12 (54,5%))</w:t>
            </w:r>
          </w:p>
        </w:tc>
        <w:tc>
          <w:tcPr>
            <w:tcW w:w="1272" w:type="dxa"/>
            <w:shd w:val="clear" w:color="auto" w:fill="FFFFFF"/>
            <w:vAlign w:val="center"/>
          </w:tcPr>
          <w:p w14:paraId="0AA5CF1D" w14:textId="149B78DF" w:rsidR="004039F0" w:rsidRPr="00FA66D5" w:rsidRDefault="004039F0" w:rsidP="00FA66D5">
            <w:pPr>
              <w:pStyle w:val="Default"/>
              <w:jc w:val="center"/>
              <w:rPr>
                <w:color w:val="auto"/>
                <w:lang w:val="ru-RU" w:bidi="th-TH"/>
              </w:rPr>
            </w:pPr>
            <w:r w:rsidRPr="00FA66D5">
              <w:rPr>
                <w:color w:val="auto"/>
                <w:lang w:val="ru-RU" w:bidi="th-TH"/>
              </w:rPr>
              <w:t>0</w:t>
            </w:r>
          </w:p>
        </w:tc>
        <w:tc>
          <w:tcPr>
            <w:tcW w:w="1418" w:type="dxa"/>
            <w:shd w:val="clear" w:color="auto" w:fill="FFFFFF"/>
            <w:vAlign w:val="center"/>
          </w:tcPr>
          <w:p w14:paraId="6196A9CF" w14:textId="4BAC89C0" w:rsidR="004039F0" w:rsidRPr="00FA66D5" w:rsidRDefault="004039F0" w:rsidP="00FA66D5">
            <w:pPr>
              <w:pStyle w:val="Default"/>
              <w:jc w:val="center"/>
              <w:rPr>
                <w:color w:val="auto"/>
                <w:lang w:val="ru-RU" w:bidi="th-TH"/>
              </w:rPr>
            </w:pPr>
            <w:r w:rsidRPr="00FA66D5">
              <w:rPr>
                <w:color w:val="auto"/>
                <w:lang w:val="ru-RU" w:bidi="th-TH"/>
              </w:rPr>
              <w:t>100</w:t>
            </w:r>
          </w:p>
        </w:tc>
        <w:tc>
          <w:tcPr>
            <w:tcW w:w="1279" w:type="dxa"/>
            <w:vMerge/>
            <w:shd w:val="clear" w:color="auto" w:fill="FFFFFF"/>
            <w:vAlign w:val="center"/>
          </w:tcPr>
          <w:p w14:paraId="6341FC99" w14:textId="79DAA5F5" w:rsidR="004039F0" w:rsidRPr="00FA66D5" w:rsidRDefault="004039F0" w:rsidP="00FA66D5">
            <w:pPr>
              <w:pStyle w:val="Default"/>
              <w:jc w:val="center"/>
              <w:rPr>
                <w:color w:val="auto"/>
                <w:lang w:val="ru-RU" w:bidi="th-TH"/>
              </w:rPr>
            </w:pPr>
          </w:p>
        </w:tc>
      </w:tr>
      <w:tr w:rsidR="004039F0" w:rsidRPr="00FA66D5" w14:paraId="581608F4" w14:textId="758473B6" w:rsidTr="00010D0B">
        <w:trPr>
          <w:cantSplit/>
          <w:trHeight w:val="721"/>
          <w:jc w:val="center"/>
        </w:trPr>
        <w:tc>
          <w:tcPr>
            <w:tcW w:w="1131" w:type="dxa"/>
            <w:vMerge/>
            <w:shd w:val="clear" w:color="auto" w:fill="FFFFFF"/>
          </w:tcPr>
          <w:p w14:paraId="3479A6C5" w14:textId="77777777" w:rsidR="004039F0" w:rsidRPr="00FA66D5" w:rsidRDefault="004039F0" w:rsidP="00FA66D5">
            <w:pPr>
              <w:pStyle w:val="Default"/>
              <w:jc w:val="both"/>
              <w:rPr>
                <w:color w:val="auto"/>
                <w:lang w:val="ru-RU" w:bidi="th-TH"/>
              </w:rPr>
            </w:pPr>
          </w:p>
        </w:tc>
        <w:tc>
          <w:tcPr>
            <w:tcW w:w="3406" w:type="dxa"/>
            <w:shd w:val="clear" w:color="auto" w:fill="FFFFFF"/>
          </w:tcPr>
          <w:p w14:paraId="39FF9697" w14:textId="0561E51A" w:rsidR="004039F0" w:rsidRPr="00FA66D5" w:rsidRDefault="004039F0" w:rsidP="00FA66D5">
            <w:pPr>
              <w:pStyle w:val="Default"/>
              <w:jc w:val="center"/>
              <w:rPr>
                <w:color w:val="auto"/>
                <w:lang w:val="ru-RU" w:bidi="th-TH"/>
              </w:rPr>
            </w:pPr>
            <w:r w:rsidRPr="00FA66D5">
              <w:rPr>
                <w:color w:val="auto"/>
                <w:lang w:val="ru-RU" w:bidi="th-TH"/>
              </w:rPr>
              <w:t>Контрольная группа</w:t>
            </w:r>
            <w:r w:rsidRPr="00FA66D5">
              <w:rPr>
                <w:color w:val="auto"/>
                <w:lang w:val="ru-RU" w:bidi="th-TH"/>
              </w:rPr>
              <w:br/>
              <w:t>(</w:t>
            </w:r>
            <w:r w:rsidRPr="00FA66D5">
              <w:rPr>
                <w:color w:val="auto"/>
                <w:lang w:bidi="th-TH"/>
              </w:rPr>
              <w:t>n=</w:t>
            </w:r>
            <w:r w:rsidRPr="00FA66D5">
              <w:t>27 (61,4%))</w:t>
            </w:r>
          </w:p>
        </w:tc>
        <w:tc>
          <w:tcPr>
            <w:tcW w:w="1272" w:type="dxa"/>
            <w:shd w:val="clear" w:color="auto" w:fill="FFFFFF"/>
            <w:vAlign w:val="center"/>
          </w:tcPr>
          <w:p w14:paraId="1D40F7D6" w14:textId="37025EE4" w:rsidR="004039F0" w:rsidRPr="00FA66D5" w:rsidRDefault="004039F0" w:rsidP="00FA66D5">
            <w:pPr>
              <w:pStyle w:val="Default"/>
              <w:jc w:val="center"/>
              <w:rPr>
                <w:color w:val="auto"/>
                <w:lang w:bidi="th-TH"/>
              </w:rPr>
            </w:pPr>
            <w:r w:rsidRPr="00FA66D5">
              <w:rPr>
                <w:color w:val="auto"/>
                <w:lang w:bidi="th-TH"/>
              </w:rPr>
              <w:t>1</w:t>
            </w:r>
          </w:p>
        </w:tc>
        <w:tc>
          <w:tcPr>
            <w:tcW w:w="1418" w:type="dxa"/>
            <w:shd w:val="clear" w:color="auto" w:fill="FFFFFF"/>
            <w:vAlign w:val="center"/>
          </w:tcPr>
          <w:p w14:paraId="6F6FB68F" w14:textId="352D7B5E" w:rsidR="004039F0" w:rsidRPr="00FA66D5" w:rsidRDefault="004039F0" w:rsidP="00FA66D5">
            <w:pPr>
              <w:pStyle w:val="Default"/>
              <w:jc w:val="center"/>
              <w:rPr>
                <w:color w:val="auto"/>
                <w:lang w:val="ru-RU" w:bidi="th-TH"/>
              </w:rPr>
            </w:pPr>
            <w:r w:rsidRPr="00FA66D5">
              <w:rPr>
                <w:color w:val="auto"/>
                <w:lang w:val="ru-RU" w:bidi="th-TH"/>
              </w:rPr>
              <w:t>96,3</w:t>
            </w:r>
          </w:p>
        </w:tc>
        <w:tc>
          <w:tcPr>
            <w:tcW w:w="1279" w:type="dxa"/>
            <w:vMerge/>
            <w:shd w:val="clear" w:color="auto" w:fill="FFFFFF"/>
            <w:vAlign w:val="center"/>
          </w:tcPr>
          <w:p w14:paraId="7558102A" w14:textId="77777777" w:rsidR="004039F0" w:rsidRPr="00FA66D5" w:rsidRDefault="004039F0" w:rsidP="00FA66D5">
            <w:pPr>
              <w:pStyle w:val="Default"/>
              <w:jc w:val="center"/>
              <w:rPr>
                <w:color w:val="auto"/>
                <w:lang w:val="ru-RU" w:bidi="th-TH"/>
              </w:rPr>
            </w:pPr>
          </w:p>
        </w:tc>
      </w:tr>
      <w:tr w:rsidR="00FB54E8" w:rsidRPr="00FA66D5" w14:paraId="13780588" w14:textId="77777777" w:rsidTr="00FB54E8">
        <w:trPr>
          <w:cantSplit/>
          <w:trHeight w:val="426"/>
          <w:jc w:val="center"/>
        </w:trPr>
        <w:tc>
          <w:tcPr>
            <w:tcW w:w="8506" w:type="dxa"/>
            <w:gridSpan w:val="5"/>
            <w:shd w:val="clear" w:color="auto" w:fill="FFFFFF"/>
          </w:tcPr>
          <w:p w14:paraId="67571972" w14:textId="26133EC8" w:rsidR="00FB54E8" w:rsidRPr="00FA66D5" w:rsidRDefault="00FB54E8" w:rsidP="00FA66D5">
            <w:pPr>
              <w:pStyle w:val="Default"/>
              <w:rPr>
                <w:color w:val="auto"/>
                <w:lang w:val="ru-RU" w:bidi="th-TH"/>
              </w:rPr>
            </w:pPr>
            <w:r w:rsidRPr="00FA66D5">
              <w:rPr>
                <w:color w:val="auto"/>
                <w:lang w:val="ru-RU" w:bidi="th-TH"/>
              </w:rPr>
              <w:t xml:space="preserve"> </w:t>
            </w:r>
            <w:r w:rsidRPr="00FA66D5">
              <w:rPr>
                <w:sz w:val="18"/>
                <w:szCs w:val="18"/>
                <w:lang w:val="ru-RU"/>
              </w:rPr>
              <w:t xml:space="preserve">*  </w:t>
            </w:r>
            <w:r w:rsidRPr="00FA66D5">
              <w:rPr>
                <w:sz w:val="18"/>
                <w:szCs w:val="18"/>
              </w:rPr>
              <w:t>p</w:t>
            </w:r>
            <w:r w:rsidRPr="00FA66D5">
              <w:rPr>
                <w:sz w:val="18"/>
                <w:szCs w:val="18"/>
                <w:lang w:val="ru-RU"/>
              </w:rPr>
              <w:t xml:space="preserve"> ≤ 0,01 – различия обнаружены на высоком уровне статистической значимости</w:t>
            </w:r>
          </w:p>
        </w:tc>
      </w:tr>
    </w:tbl>
    <w:p w14:paraId="5129CC15" w14:textId="361BC013" w:rsidR="00E2590A" w:rsidRPr="00FA66D5" w:rsidRDefault="009037E8" w:rsidP="00FA66D5">
      <w:pPr>
        <w:spacing w:after="0" w:line="360" w:lineRule="auto"/>
        <w:ind w:firstLine="567"/>
        <w:jc w:val="both"/>
        <w:rPr>
          <w:rFonts w:ascii="Times New Roman" w:hAnsi="Times New Roman" w:cs="Times New Roman"/>
          <w:color w:val="FF0000"/>
          <w:sz w:val="24"/>
          <w:szCs w:val="24"/>
        </w:rPr>
      </w:pPr>
      <w:r w:rsidRPr="00FA66D5">
        <w:rPr>
          <w:rFonts w:ascii="Times New Roman" w:hAnsi="Times New Roman" w:cs="Times New Roman"/>
          <w:sz w:val="24"/>
          <w:szCs w:val="24"/>
        </w:rPr>
        <w:lastRenderedPageBreak/>
        <w:t xml:space="preserve">В основной группе </w:t>
      </w:r>
      <w:r w:rsidR="00067E7D" w:rsidRPr="00FA66D5">
        <w:rPr>
          <w:rFonts w:ascii="Times New Roman" w:hAnsi="Times New Roman" w:cs="Times New Roman"/>
          <w:sz w:val="24"/>
          <w:szCs w:val="24"/>
        </w:rPr>
        <w:t xml:space="preserve">с </w:t>
      </w:r>
      <w:r w:rsidR="00A87671" w:rsidRPr="00FA66D5">
        <w:rPr>
          <w:rFonts w:ascii="Times New Roman" w:hAnsi="Times New Roman" w:cs="Times New Roman"/>
          <w:sz w:val="24"/>
          <w:szCs w:val="24"/>
        </w:rPr>
        <w:t>3</w:t>
      </w:r>
      <w:r w:rsidR="00A87671" w:rsidRPr="00FA66D5">
        <w:rPr>
          <w:rFonts w:ascii="Times New Roman" w:hAnsi="Times New Roman" w:cs="Times New Roman"/>
          <w:sz w:val="24"/>
          <w:szCs w:val="24"/>
          <w:lang w:val="en-US"/>
        </w:rPr>
        <w:t>D</w:t>
      </w:r>
      <w:r w:rsidR="00A87671" w:rsidRPr="00FA66D5">
        <w:rPr>
          <w:rFonts w:ascii="Times New Roman" w:hAnsi="Times New Roman" w:cs="Times New Roman"/>
          <w:sz w:val="24"/>
          <w:szCs w:val="24"/>
        </w:rPr>
        <w:t xml:space="preserve"> </w:t>
      </w:r>
      <w:r w:rsidR="00067E7D" w:rsidRPr="00FA66D5">
        <w:rPr>
          <w:rFonts w:ascii="Times New Roman" w:hAnsi="Times New Roman" w:cs="Times New Roman"/>
          <w:sz w:val="24"/>
          <w:szCs w:val="24"/>
        </w:rPr>
        <w:t>-</w:t>
      </w:r>
      <w:r w:rsidR="00067E7D" w:rsidRPr="00FA66D5">
        <w:rPr>
          <w:rFonts w:ascii="Times New Roman" w:hAnsi="Times New Roman" w:cs="Times New Roman"/>
          <w:sz w:val="24"/>
          <w:szCs w:val="24"/>
          <w:lang w:val="kk-KZ"/>
        </w:rPr>
        <w:t>планированием</w:t>
      </w:r>
      <w:r w:rsidR="00067E7D" w:rsidRPr="00FA66D5">
        <w:rPr>
          <w:rFonts w:ascii="Times New Roman" w:hAnsi="Times New Roman" w:cs="Times New Roman"/>
          <w:sz w:val="24"/>
          <w:szCs w:val="24"/>
        </w:rPr>
        <w:t xml:space="preserve"> </w:t>
      </w:r>
      <w:r w:rsidRPr="00FA66D5">
        <w:rPr>
          <w:rFonts w:ascii="Times New Roman" w:hAnsi="Times New Roman" w:cs="Times New Roman"/>
          <w:sz w:val="24"/>
          <w:szCs w:val="24"/>
        </w:rPr>
        <w:t>п</w:t>
      </w:r>
      <w:r w:rsidR="00C37BE9" w:rsidRPr="00FA66D5">
        <w:rPr>
          <w:rFonts w:ascii="Times New Roman" w:hAnsi="Times New Roman" w:cs="Times New Roman"/>
          <w:sz w:val="24"/>
          <w:szCs w:val="24"/>
        </w:rPr>
        <w:t>одгруппу пациентов со II</w:t>
      </w:r>
      <w:r w:rsidR="00DC2386" w:rsidRPr="00FA66D5">
        <w:rPr>
          <w:rFonts w:ascii="Times New Roman" w:hAnsi="Times New Roman" w:cs="Times New Roman"/>
          <w:sz w:val="24"/>
          <w:szCs w:val="24"/>
          <w:lang w:val="en-US"/>
        </w:rPr>
        <w:t>B</w:t>
      </w:r>
      <w:r w:rsidR="00C37BE9" w:rsidRPr="00FA66D5">
        <w:rPr>
          <w:rFonts w:ascii="Times New Roman" w:hAnsi="Times New Roman" w:cs="Times New Roman"/>
          <w:sz w:val="24"/>
          <w:szCs w:val="24"/>
        </w:rPr>
        <w:t xml:space="preserve"> стадией составили </w:t>
      </w:r>
      <w:r w:rsidR="00DC2386" w:rsidRPr="00FA66D5">
        <w:rPr>
          <w:rFonts w:ascii="Times New Roman" w:hAnsi="Times New Roman" w:cs="Times New Roman"/>
          <w:sz w:val="24"/>
          <w:szCs w:val="24"/>
        </w:rPr>
        <w:t>10 (45,5%)</w:t>
      </w:r>
      <w:r w:rsidR="00C37BE9" w:rsidRPr="00FA66D5">
        <w:rPr>
          <w:rFonts w:ascii="Times New Roman" w:hAnsi="Times New Roman" w:cs="Times New Roman"/>
          <w:sz w:val="24"/>
          <w:szCs w:val="24"/>
        </w:rPr>
        <w:t>, с III</w:t>
      </w:r>
      <w:r w:rsidR="00DC2386" w:rsidRPr="00FA66D5">
        <w:rPr>
          <w:rFonts w:ascii="Times New Roman" w:hAnsi="Times New Roman" w:cs="Times New Roman"/>
          <w:sz w:val="24"/>
          <w:szCs w:val="24"/>
          <w:lang w:val="en-US"/>
        </w:rPr>
        <w:t>B</w:t>
      </w:r>
      <w:r w:rsidR="00C37BE9" w:rsidRPr="00FA66D5">
        <w:rPr>
          <w:rFonts w:ascii="Times New Roman" w:hAnsi="Times New Roman" w:cs="Times New Roman"/>
          <w:sz w:val="24"/>
          <w:szCs w:val="24"/>
        </w:rPr>
        <w:t xml:space="preserve"> </w:t>
      </w:r>
      <w:r w:rsidR="00A87671" w:rsidRPr="00FA66D5">
        <w:rPr>
          <w:rFonts w:ascii="Times New Roman" w:hAnsi="Times New Roman" w:cs="Times New Roman"/>
          <w:sz w:val="24"/>
          <w:szCs w:val="24"/>
        </w:rPr>
        <w:t xml:space="preserve">-12 (54,5%) </w:t>
      </w:r>
      <w:r w:rsidR="00446993" w:rsidRPr="00FA66D5">
        <w:rPr>
          <w:rFonts w:ascii="Times New Roman" w:hAnsi="Times New Roman" w:cs="Times New Roman"/>
          <w:sz w:val="24"/>
          <w:szCs w:val="24"/>
        </w:rPr>
        <w:t xml:space="preserve">случаев. </w:t>
      </w:r>
      <w:r w:rsidR="00A87671" w:rsidRPr="00FA66D5">
        <w:rPr>
          <w:rFonts w:ascii="Times New Roman" w:hAnsi="Times New Roman" w:cs="Times New Roman"/>
          <w:sz w:val="24"/>
          <w:szCs w:val="24"/>
        </w:rPr>
        <w:t xml:space="preserve">В группе контроля </w:t>
      </w:r>
      <w:r w:rsidR="004C7DAA" w:rsidRPr="00FA66D5">
        <w:rPr>
          <w:rFonts w:ascii="Times New Roman" w:hAnsi="Times New Roman" w:cs="Times New Roman"/>
          <w:sz w:val="24"/>
          <w:szCs w:val="24"/>
        </w:rPr>
        <w:t>с 2</w:t>
      </w:r>
      <w:r w:rsidR="00A87671" w:rsidRPr="00FA66D5">
        <w:rPr>
          <w:rFonts w:ascii="Times New Roman" w:hAnsi="Times New Roman" w:cs="Times New Roman"/>
          <w:sz w:val="24"/>
          <w:szCs w:val="24"/>
          <w:lang w:val="en-US"/>
        </w:rPr>
        <w:t>D</w:t>
      </w:r>
      <w:r w:rsidR="00A87671" w:rsidRPr="00FA66D5">
        <w:rPr>
          <w:rFonts w:ascii="Times New Roman" w:hAnsi="Times New Roman" w:cs="Times New Roman"/>
          <w:sz w:val="24"/>
          <w:szCs w:val="24"/>
        </w:rPr>
        <w:t xml:space="preserve"> женщин со II</w:t>
      </w:r>
      <w:r w:rsidR="00A87671" w:rsidRPr="00FA66D5">
        <w:rPr>
          <w:rFonts w:ascii="Times New Roman" w:hAnsi="Times New Roman" w:cs="Times New Roman"/>
          <w:sz w:val="24"/>
          <w:szCs w:val="24"/>
          <w:lang w:val="en-US"/>
        </w:rPr>
        <w:t>B</w:t>
      </w:r>
      <w:r w:rsidR="00A87671" w:rsidRPr="00FA66D5">
        <w:rPr>
          <w:rFonts w:ascii="Times New Roman" w:hAnsi="Times New Roman" w:cs="Times New Roman"/>
          <w:sz w:val="24"/>
          <w:szCs w:val="24"/>
        </w:rPr>
        <w:t xml:space="preserve"> </w:t>
      </w:r>
      <w:proofErr w:type="gramStart"/>
      <w:r w:rsidR="00A87671" w:rsidRPr="00FA66D5">
        <w:rPr>
          <w:rFonts w:ascii="Times New Roman" w:hAnsi="Times New Roman" w:cs="Times New Roman"/>
          <w:sz w:val="24"/>
          <w:szCs w:val="24"/>
        </w:rPr>
        <w:t>и  III</w:t>
      </w:r>
      <w:r w:rsidR="00A87671" w:rsidRPr="00FA66D5">
        <w:rPr>
          <w:rFonts w:ascii="Times New Roman" w:hAnsi="Times New Roman" w:cs="Times New Roman"/>
          <w:sz w:val="24"/>
          <w:szCs w:val="24"/>
          <w:lang w:val="en-US"/>
        </w:rPr>
        <w:t>B</w:t>
      </w:r>
      <w:proofErr w:type="gramEnd"/>
      <w:r w:rsidR="00A87671" w:rsidRPr="00FA66D5">
        <w:rPr>
          <w:rFonts w:ascii="Times New Roman" w:hAnsi="Times New Roman" w:cs="Times New Roman"/>
          <w:sz w:val="24"/>
          <w:szCs w:val="24"/>
        </w:rPr>
        <w:t xml:space="preserve">  стадиями было зарегистрировано </w:t>
      </w:r>
      <w:r w:rsidR="00067E7D" w:rsidRPr="00FA66D5">
        <w:rPr>
          <w:rFonts w:ascii="Times New Roman" w:hAnsi="Times New Roman" w:cs="Times New Roman"/>
          <w:sz w:val="24"/>
          <w:szCs w:val="24"/>
        </w:rPr>
        <w:t>17 (38,6%)</w:t>
      </w:r>
      <w:r w:rsidR="00A87671" w:rsidRPr="00FA66D5">
        <w:rPr>
          <w:rFonts w:ascii="Times New Roman" w:hAnsi="Times New Roman" w:cs="Times New Roman"/>
          <w:sz w:val="24"/>
          <w:szCs w:val="24"/>
        </w:rPr>
        <w:t xml:space="preserve"> и </w:t>
      </w:r>
      <w:r w:rsidR="00067E7D" w:rsidRPr="00FA66D5">
        <w:rPr>
          <w:rFonts w:ascii="Times New Roman" w:hAnsi="Times New Roman" w:cs="Times New Roman"/>
          <w:sz w:val="24"/>
          <w:szCs w:val="24"/>
        </w:rPr>
        <w:t>27 (61,4%)</w:t>
      </w:r>
      <w:r w:rsidR="00A87671" w:rsidRPr="00FA66D5">
        <w:rPr>
          <w:rFonts w:ascii="Times New Roman" w:hAnsi="Times New Roman" w:cs="Times New Roman"/>
          <w:sz w:val="24"/>
          <w:szCs w:val="24"/>
        </w:rPr>
        <w:t xml:space="preserve"> случаев</w:t>
      </w:r>
      <w:r w:rsidR="00446993" w:rsidRPr="00FA66D5">
        <w:rPr>
          <w:rFonts w:ascii="Times New Roman" w:hAnsi="Times New Roman" w:cs="Times New Roman"/>
          <w:sz w:val="24"/>
          <w:szCs w:val="24"/>
        </w:rPr>
        <w:t>,</w:t>
      </w:r>
      <w:r w:rsidR="00A87671" w:rsidRPr="00FA66D5">
        <w:rPr>
          <w:rFonts w:ascii="Times New Roman" w:hAnsi="Times New Roman" w:cs="Times New Roman"/>
          <w:sz w:val="24"/>
          <w:szCs w:val="24"/>
        </w:rPr>
        <w:t xml:space="preserve"> </w:t>
      </w:r>
      <w:r w:rsidR="00446993" w:rsidRPr="00FA66D5">
        <w:rPr>
          <w:rFonts w:ascii="Times New Roman" w:hAnsi="Times New Roman" w:cs="Times New Roman"/>
          <w:sz w:val="24"/>
          <w:szCs w:val="24"/>
        </w:rPr>
        <w:t>соответственно</w:t>
      </w:r>
      <w:r w:rsidR="00A87671" w:rsidRPr="00FA66D5">
        <w:rPr>
          <w:rFonts w:ascii="Times New Roman" w:hAnsi="Times New Roman" w:cs="Times New Roman"/>
          <w:sz w:val="24"/>
          <w:szCs w:val="24"/>
        </w:rPr>
        <w:t xml:space="preserve">. </w:t>
      </w:r>
      <w:r w:rsidR="00C37BE9" w:rsidRPr="00FA66D5">
        <w:rPr>
          <w:rFonts w:ascii="Times New Roman" w:hAnsi="Times New Roman" w:cs="Times New Roman"/>
          <w:sz w:val="24"/>
          <w:szCs w:val="24"/>
        </w:rPr>
        <w:t>Показатели однолетней выживаемости у пациентов</w:t>
      </w:r>
      <w:r w:rsidR="00067E7D" w:rsidRPr="00FA66D5">
        <w:rPr>
          <w:rFonts w:ascii="Times New Roman" w:hAnsi="Times New Roman" w:cs="Times New Roman"/>
          <w:sz w:val="24"/>
          <w:szCs w:val="24"/>
        </w:rPr>
        <w:t xml:space="preserve"> основной группы с 3</w:t>
      </w:r>
      <w:r w:rsidR="00067E7D" w:rsidRPr="00FA66D5">
        <w:rPr>
          <w:rFonts w:ascii="Times New Roman" w:hAnsi="Times New Roman" w:cs="Times New Roman"/>
          <w:sz w:val="24"/>
          <w:szCs w:val="24"/>
          <w:lang w:val="en-US"/>
        </w:rPr>
        <w:t>D</w:t>
      </w:r>
      <w:r w:rsidR="00C37BE9" w:rsidRPr="00FA66D5">
        <w:rPr>
          <w:rFonts w:ascii="Times New Roman" w:hAnsi="Times New Roman" w:cs="Times New Roman"/>
          <w:sz w:val="24"/>
          <w:szCs w:val="24"/>
        </w:rPr>
        <w:t xml:space="preserve"> с </w:t>
      </w:r>
      <w:r w:rsidR="00067E7D" w:rsidRPr="00FA66D5">
        <w:rPr>
          <w:rFonts w:ascii="Times New Roman" w:hAnsi="Times New Roman" w:cs="Times New Roman"/>
          <w:sz w:val="24"/>
          <w:szCs w:val="24"/>
        </w:rPr>
        <w:t>II</w:t>
      </w:r>
      <w:r w:rsidR="00067E7D" w:rsidRPr="00FA66D5">
        <w:rPr>
          <w:rFonts w:ascii="Times New Roman" w:hAnsi="Times New Roman" w:cs="Times New Roman"/>
          <w:sz w:val="24"/>
          <w:szCs w:val="24"/>
          <w:lang w:val="en-US"/>
        </w:rPr>
        <w:t>B</w:t>
      </w:r>
      <w:r w:rsidR="00C37BE9" w:rsidRPr="00FA66D5">
        <w:rPr>
          <w:rFonts w:ascii="Times New Roman" w:hAnsi="Times New Roman" w:cs="Times New Roman"/>
          <w:sz w:val="24"/>
          <w:szCs w:val="24"/>
        </w:rPr>
        <w:t xml:space="preserve"> </w:t>
      </w:r>
      <w:r w:rsidR="00067E7D" w:rsidRPr="00FA66D5">
        <w:rPr>
          <w:rFonts w:ascii="Times New Roman" w:hAnsi="Times New Roman" w:cs="Times New Roman"/>
          <w:sz w:val="24"/>
          <w:szCs w:val="24"/>
        </w:rPr>
        <w:t>и III</w:t>
      </w:r>
      <w:r w:rsidR="00067E7D" w:rsidRPr="00FA66D5">
        <w:rPr>
          <w:rFonts w:ascii="Times New Roman" w:hAnsi="Times New Roman" w:cs="Times New Roman"/>
          <w:sz w:val="24"/>
          <w:szCs w:val="24"/>
          <w:lang w:val="en-US"/>
        </w:rPr>
        <w:t>B</w:t>
      </w:r>
      <w:r w:rsidR="00067E7D" w:rsidRPr="00FA66D5">
        <w:rPr>
          <w:rFonts w:ascii="Times New Roman" w:hAnsi="Times New Roman" w:cs="Times New Roman"/>
          <w:sz w:val="24"/>
          <w:szCs w:val="24"/>
        </w:rPr>
        <w:t xml:space="preserve"> </w:t>
      </w:r>
      <w:r w:rsidR="00C37BE9" w:rsidRPr="00FA66D5">
        <w:rPr>
          <w:rFonts w:ascii="Times New Roman" w:hAnsi="Times New Roman" w:cs="Times New Roman"/>
          <w:sz w:val="24"/>
          <w:szCs w:val="24"/>
        </w:rPr>
        <w:t xml:space="preserve">стадией составили </w:t>
      </w:r>
      <w:r w:rsidR="00067E7D" w:rsidRPr="00FA66D5">
        <w:rPr>
          <w:rFonts w:ascii="Times New Roman" w:hAnsi="Times New Roman" w:cs="Times New Roman"/>
          <w:sz w:val="24"/>
          <w:szCs w:val="24"/>
        </w:rPr>
        <w:t>100</w:t>
      </w:r>
      <w:r w:rsidR="00C37BE9" w:rsidRPr="00FA66D5">
        <w:rPr>
          <w:rFonts w:ascii="Times New Roman" w:hAnsi="Times New Roman" w:cs="Times New Roman"/>
          <w:sz w:val="24"/>
          <w:szCs w:val="24"/>
        </w:rPr>
        <w:t>%</w:t>
      </w:r>
      <w:r w:rsidR="00A87671" w:rsidRPr="00FA66D5">
        <w:rPr>
          <w:rFonts w:ascii="Times New Roman" w:hAnsi="Times New Roman" w:cs="Times New Roman"/>
          <w:sz w:val="24"/>
          <w:szCs w:val="24"/>
        </w:rPr>
        <w:t>, тогда как в группе контроля с 2</w:t>
      </w:r>
      <w:r w:rsidR="00A87671" w:rsidRPr="00FA66D5">
        <w:rPr>
          <w:rFonts w:ascii="Times New Roman" w:hAnsi="Times New Roman" w:cs="Times New Roman"/>
          <w:sz w:val="24"/>
          <w:szCs w:val="24"/>
          <w:lang w:val="en-US"/>
        </w:rPr>
        <w:t>D</w:t>
      </w:r>
      <w:r w:rsidR="00A87671" w:rsidRPr="00FA66D5">
        <w:rPr>
          <w:rFonts w:ascii="Times New Roman" w:hAnsi="Times New Roman" w:cs="Times New Roman"/>
          <w:sz w:val="24"/>
          <w:szCs w:val="24"/>
        </w:rPr>
        <w:t>-планированием – в подгруппе с II</w:t>
      </w:r>
      <w:r w:rsidR="00A87671" w:rsidRPr="00FA66D5">
        <w:rPr>
          <w:rFonts w:ascii="Times New Roman" w:hAnsi="Times New Roman" w:cs="Times New Roman"/>
          <w:sz w:val="24"/>
          <w:szCs w:val="24"/>
          <w:lang w:val="en-US"/>
        </w:rPr>
        <w:t>B</w:t>
      </w:r>
      <w:r w:rsidR="00A87671" w:rsidRPr="00FA66D5">
        <w:rPr>
          <w:rFonts w:ascii="Times New Roman" w:hAnsi="Times New Roman" w:cs="Times New Roman"/>
          <w:sz w:val="24"/>
          <w:szCs w:val="24"/>
        </w:rPr>
        <w:t xml:space="preserve"> стадией данный показатель </w:t>
      </w:r>
      <w:r w:rsidR="004C7DAA" w:rsidRPr="00FA66D5">
        <w:rPr>
          <w:rFonts w:ascii="Times New Roman" w:hAnsi="Times New Roman" w:cs="Times New Roman"/>
          <w:sz w:val="24"/>
          <w:szCs w:val="24"/>
        </w:rPr>
        <w:t>составил 94</w:t>
      </w:r>
      <w:r w:rsidR="00446993" w:rsidRPr="00FA66D5">
        <w:rPr>
          <w:rFonts w:ascii="Times New Roman" w:hAnsi="Times New Roman" w:cs="Times New Roman"/>
          <w:sz w:val="24"/>
          <w:szCs w:val="24"/>
        </w:rPr>
        <w:t xml:space="preserve">,1%, а в </w:t>
      </w:r>
      <w:proofErr w:type="gramStart"/>
      <w:r w:rsidR="00446993" w:rsidRPr="00FA66D5">
        <w:rPr>
          <w:rFonts w:ascii="Times New Roman" w:hAnsi="Times New Roman" w:cs="Times New Roman"/>
          <w:sz w:val="24"/>
          <w:szCs w:val="24"/>
        </w:rPr>
        <w:t>подгруппе  с</w:t>
      </w:r>
      <w:proofErr w:type="gramEnd"/>
      <w:r w:rsidR="00446993" w:rsidRPr="00FA66D5">
        <w:rPr>
          <w:rFonts w:ascii="Times New Roman" w:hAnsi="Times New Roman" w:cs="Times New Roman"/>
          <w:sz w:val="24"/>
          <w:szCs w:val="24"/>
        </w:rPr>
        <w:t xml:space="preserve"> III</w:t>
      </w:r>
      <w:r w:rsidR="00446993" w:rsidRPr="00FA66D5">
        <w:rPr>
          <w:rFonts w:ascii="Times New Roman" w:hAnsi="Times New Roman" w:cs="Times New Roman"/>
          <w:sz w:val="24"/>
          <w:szCs w:val="24"/>
          <w:lang w:val="en-US"/>
        </w:rPr>
        <w:t>B</w:t>
      </w:r>
      <w:r w:rsidR="00446993" w:rsidRPr="00FA66D5">
        <w:rPr>
          <w:rFonts w:ascii="Times New Roman" w:hAnsi="Times New Roman" w:cs="Times New Roman"/>
          <w:sz w:val="24"/>
          <w:szCs w:val="24"/>
        </w:rPr>
        <w:t xml:space="preserve"> – 96,3%. </w:t>
      </w:r>
    </w:p>
    <w:p w14:paraId="1EF80B75" w14:textId="3660C6A5" w:rsidR="008E4C65" w:rsidRPr="00FA66D5" w:rsidRDefault="00B25A8B"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Анализ безрецидивной выживаемости (</w:t>
      </w:r>
      <w:proofErr w:type="spellStart"/>
      <w:r w:rsidRPr="00FA66D5">
        <w:rPr>
          <w:rFonts w:ascii="Times New Roman" w:hAnsi="Times New Roman" w:cs="Times New Roman"/>
          <w:sz w:val="24"/>
          <w:szCs w:val="24"/>
        </w:rPr>
        <w:t>relapse-free</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survival</w:t>
      </w:r>
      <w:proofErr w:type="spellEnd"/>
      <w:r w:rsidRPr="00FA66D5">
        <w:rPr>
          <w:rFonts w:ascii="Times New Roman" w:hAnsi="Times New Roman" w:cs="Times New Roman"/>
          <w:sz w:val="24"/>
          <w:szCs w:val="24"/>
        </w:rPr>
        <w:t xml:space="preserve"> – RFS) </w:t>
      </w:r>
      <w:r w:rsidR="00F207BA" w:rsidRPr="00FA66D5">
        <w:rPr>
          <w:rFonts w:ascii="Times New Roman" w:hAnsi="Times New Roman" w:cs="Times New Roman"/>
          <w:sz w:val="24"/>
          <w:szCs w:val="24"/>
        </w:rPr>
        <w:t xml:space="preserve">за 1 год наблюдения </w:t>
      </w:r>
      <w:r w:rsidRPr="00FA66D5">
        <w:rPr>
          <w:rFonts w:ascii="Times New Roman" w:hAnsi="Times New Roman" w:cs="Times New Roman"/>
          <w:sz w:val="24"/>
          <w:szCs w:val="24"/>
        </w:rPr>
        <w:t>показал, что процент в основной группе, которым была проведена ЛТ с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-визуализацией составил в подгруппах с II</w:t>
      </w:r>
      <w:r w:rsidRPr="00FA66D5">
        <w:rPr>
          <w:rFonts w:ascii="Times New Roman" w:hAnsi="Times New Roman" w:cs="Times New Roman"/>
          <w:sz w:val="24"/>
          <w:szCs w:val="24"/>
          <w:lang w:val="en-US"/>
        </w:rPr>
        <w:t>B</w:t>
      </w:r>
      <w:r w:rsidRPr="00FA66D5">
        <w:rPr>
          <w:rFonts w:ascii="Times New Roman" w:hAnsi="Times New Roman" w:cs="Times New Roman"/>
          <w:sz w:val="24"/>
          <w:szCs w:val="24"/>
        </w:rPr>
        <w:t xml:space="preserve"> и III</w:t>
      </w:r>
      <w:r w:rsidRPr="00FA66D5">
        <w:rPr>
          <w:rFonts w:ascii="Times New Roman" w:hAnsi="Times New Roman" w:cs="Times New Roman"/>
          <w:sz w:val="24"/>
          <w:szCs w:val="24"/>
          <w:lang w:val="en-US"/>
        </w:rPr>
        <w:t>B</w:t>
      </w:r>
      <w:r w:rsidRPr="00FA66D5">
        <w:rPr>
          <w:rFonts w:ascii="Times New Roman" w:hAnsi="Times New Roman" w:cs="Times New Roman"/>
          <w:sz w:val="24"/>
          <w:szCs w:val="24"/>
        </w:rPr>
        <w:t xml:space="preserve"> стадиями 90,0% и 91,6%, соответственно.  </w:t>
      </w:r>
      <w:r w:rsidR="006C2C0D" w:rsidRPr="00FA66D5">
        <w:rPr>
          <w:rFonts w:ascii="Times New Roman" w:hAnsi="Times New Roman" w:cs="Times New Roman"/>
          <w:sz w:val="24"/>
          <w:szCs w:val="24"/>
        </w:rPr>
        <w:t xml:space="preserve">(Таблица </w:t>
      </w:r>
      <w:r w:rsidR="00F207BA" w:rsidRPr="00FA66D5">
        <w:rPr>
          <w:rFonts w:ascii="Times New Roman" w:hAnsi="Times New Roman" w:cs="Times New Roman"/>
          <w:sz w:val="24"/>
          <w:szCs w:val="24"/>
        </w:rPr>
        <w:t>10</w:t>
      </w:r>
      <w:r w:rsidR="006C2C0D" w:rsidRPr="00FA66D5">
        <w:rPr>
          <w:rFonts w:ascii="Times New Roman" w:hAnsi="Times New Roman" w:cs="Times New Roman"/>
          <w:sz w:val="24"/>
          <w:szCs w:val="24"/>
        </w:rPr>
        <w:t>).</w:t>
      </w:r>
    </w:p>
    <w:p w14:paraId="176AC91E" w14:textId="46F5227A" w:rsidR="006C2C0D" w:rsidRPr="00FA66D5" w:rsidRDefault="006C2C0D" w:rsidP="00FA66D5">
      <w:pPr>
        <w:spacing w:after="0" w:line="360" w:lineRule="auto"/>
        <w:jc w:val="both"/>
        <w:rPr>
          <w:rFonts w:ascii="Times New Roman" w:hAnsi="Times New Roman" w:cs="Times New Roman"/>
          <w:sz w:val="24"/>
          <w:szCs w:val="24"/>
        </w:rPr>
      </w:pPr>
      <w:r w:rsidRPr="00FA66D5">
        <w:rPr>
          <w:rFonts w:ascii="Times New Roman" w:hAnsi="Times New Roman" w:cs="Times New Roman"/>
          <w:sz w:val="24"/>
          <w:szCs w:val="24"/>
        </w:rPr>
        <w:t xml:space="preserve">Таблица </w:t>
      </w:r>
      <w:r w:rsidR="00F207BA" w:rsidRPr="00FA66D5">
        <w:rPr>
          <w:rFonts w:ascii="Times New Roman" w:hAnsi="Times New Roman" w:cs="Times New Roman"/>
          <w:sz w:val="24"/>
          <w:szCs w:val="24"/>
        </w:rPr>
        <w:t>10</w:t>
      </w:r>
      <w:r w:rsidR="004D2022" w:rsidRPr="00FA66D5">
        <w:rPr>
          <w:rFonts w:ascii="Times New Roman" w:hAnsi="Times New Roman" w:cs="Times New Roman"/>
          <w:sz w:val="24"/>
          <w:szCs w:val="24"/>
        </w:rPr>
        <w:t xml:space="preserve">. </w:t>
      </w:r>
      <w:r w:rsidRPr="00FA66D5">
        <w:rPr>
          <w:rFonts w:ascii="Times New Roman" w:hAnsi="Times New Roman" w:cs="Times New Roman"/>
          <w:sz w:val="24"/>
          <w:szCs w:val="24"/>
        </w:rPr>
        <w:t xml:space="preserve">Показатели </w:t>
      </w:r>
      <w:r w:rsidR="008E4C65" w:rsidRPr="00FA66D5">
        <w:rPr>
          <w:rFonts w:ascii="Times New Roman" w:hAnsi="Times New Roman" w:cs="Times New Roman"/>
          <w:sz w:val="24"/>
          <w:szCs w:val="24"/>
        </w:rPr>
        <w:t>безрецидивной выживаемости</w:t>
      </w:r>
      <w:r w:rsidRPr="00FA66D5">
        <w:rPr>
          <w:rFonts w:ascii="Times New Roman" w:hAnsi="Times New Roman" w:cs="Times New Roman"/>
          <w:sz w:val="24"/>
          <w:szCs w:val="24"/>
        </w:rPr>
        <w:t xml:space="preserve"> обеих исследуемых группах</w:t>
      </w:r>
    </w:p>
    <w:tbl>
      <w:tblPr>
        <w:tblW w:w="850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firstRow="0" w:lastRow="0" w:firstColumn="0" w:lastColumn="0" w:noHBand="0" w:noVBand="0"/>
      </w:tblPr>
      <w:tblGrid>
        <w:gridCol w:w="1546"/>
        <w:gridCol w:w="2279"/>
        <w:gridCol w:w="1984"/>
        <w:gridCol w:w="1418"/>
        <w:gridCol w:w="1279"/>
      </w:tblGrid>
      <w:tr w:rsidR="00F207BA" w:rsidRPr="00FA66D5" w14:paraId="524813CD" w14:textId="77777777" w:rsidTr="00F207BA">
        <w:trPr>
          <w:cantSplit/>
          <w:trHeight w:val="588"/>
          <w:jc w:val="center"/>
        </w:trPr>
        <w:tc>
          <w:tcPr>
            <w:tcW w:w="1546" w:type="dxa"/>
            <w:vMerge w:val="restart"/>
            <w:shd w:val="clear" w:color="auto" w:fill="FFFFFF"/>
            <w:vAlign w:val="center"/>
          </w:tcPr>
          <w:p w14:paraId="50FAED8A" w14:textId="77777777" w:rsidR="00F207BA" w:rsidRPr="00FA66D5" w:rsidRDefault="00F207BA" w:rsidP="00FA66D5">
            <w:pPr>
              <w:pStyle w:val="Default"/>
              <w:jc w:val="center"/>
              <w:rPr>
                <w:color w:val="auto"/>
                <w:lang w:val="ru-RU" w:bidi="th-TH"/>
              </w:rPr>
            </w:pPr>
          </w:p>
          <w:p w14:paraId="4577A278" w14:textId="77777777" w:rsidR="00F207BA" w:rsidRPr="00FA66D5" w:rsidRDefault="00F207BA" w:rsidP="00FA66D5">
            <w:pPr>
              <w:pStyle w:val="Default"/>
              <w:jc w:val="center"/>
              <w:rPr>
                <w:color w:val="auto"/>
                <w:lang w:val="ru-RU" w:bidi="th-TH"/>
              </w:rPr>
            </w:pPr>
            <w:r w:rsidRPr="00FA66D5">
              <w:rPr>
                <w:color w:val="auto"/>
                <w:lang w:val="ru-RU" w:bidi="th-TH"/>
              </w:rPr>
              <w:t>Стадия</w:t>
            </w:r>
          </w:p>
        </w:tc>
        <w:tc>
          <w:tcPr>
            <w:tcW w:w="2279" w:type="dxa"/>
            <w:vMerge w:val="restart"/>
            <w:shd w:val="clear" w:color="auto" w:fill="FFFFFF"/>
            <w:vAlign w:val="center"/>
          </w:tcPr>
          <w:p w14:paraId="19A0BF8C" w14:textId="77777777" w:rsidR="00F207BA" w:rsidRPr="00FA66D5" w:rsidRDefault="00F207BA" w:rsidP="00FA66D5">
            <w:pPr>
              <w:pStyle w:val="Default"/>
              <w:jc w:val="center"/>
              <w:rPr>
                <w:color w:val="auto"/>
                <w:lang w:bidi="th-TH"/>
              </w:rPr>
            </w:pPr>
            <w:r w:rsidRPr="00FA66D5">
              <w:rPr>
                <w:color w:val="auto"/>
                <w:lang w:val="ru-RU" w:bidi="th-TH"/>
              </w:rPr>
              <w:t>Группа сравнения</w:t>
            </w:r>
            <w:r w:rsidRPr="00FA66D5">
              <w:rPr>
                <w:color w:val="auto"/>
                <w:lang w:bidi="th-TH"/>
              </w:rPr>
              <w:t xml:space="preserve"> </w:t>
            </w:r>
          </w:p>
          <w:p w14:paraId="46E10B31" w14:textId="77777777" w:rsidR="00F207BA" w:rsidRPr="00FA66D5" w:rsidRDefault="00F207BA" w:rsidP="00FA66D5">
            <w:pPr>
              <w:pStyle w:val="Default"/>
              <w:jc w:val="center"/>
              <w:rPr>
                <w:color w:val="auto"/>
                <w:lang w:bidi="th-TH"/>
              </w:rPr>
            </w:pPr>
            <w:r w:rsidRPr="00FA66D5">
              <w:rPr>
                <w:color w:val="auto"/>
                <w:lang w:bidi="th-TH"/>
              </w:rPr>
              <w:t>(</w:t>
            </w:r>
            <w:proofErr w:type="spellStart"/>
            <w:proofErr w:type="gramStart"/>
            <w:r w:rsidRPr="00FA66D5">
              <w:rPr>
                <w:color w:val="auto"/>
                <w:lang w:val="ru-RU" w:bidi="th-TH"/>
              </w:rPr>
              <w:t>абс.число</w:t>
            </w:r>
            <w:proofErr w:type="spellEnd"/>
            <w:proofErr w:type="gramEnd"/>
            <w:r w:rsidRPr="00FA66D5">
              <w:rPr>
                <w:color w:val="auto"/>
                <w:lang w:val="ru-RU" w:bidi="th-TH"/>
              </w:rPr>
              <w:t xml:space="preserve"> (%)</w:t>
            </w:r>
            <w:r w:rsidRPr="00FA66D5">
              <w:rPr>
                <w:color w:val="auto"/>
                <w:lang w:bidi="th-TH"/>
              </w:rPr>
              <w:t>)</w:t>
            </w:r>
          </w:p>
        </w:tc>
        <w:tc>
          <w:tcPr>
            <w:tcW w:w="4681" w:type="dxa"/>
            <w:gridSpan w:val="3"/>
            <w:shd w:val="clear" w:color="auto" w:fill="FFFFFF"/>
            <w:vAlign w:val="center"/>
          </w:tcPr>
          <w:p w14:paraId="518E11A7" w14:textId="5CF6DF0C" w:rsidR="00F207BA" w:rsidRPr="00FA66D5" w:rsidRDefault="00F207BA" w:rsidP="00FA66D5">
            <w:pPr>
              <w:pStyle w:val="Default"/>
              <w:jc w:val="center"/>
              <w:rPr>
                <w:color w:val="auto"/>
                <w:lang w:bidi="th-TH"/>
              </w:rPr>
            </w:pPr>
            <w:r w:rsidRPr="00FA66D5">
              <w:rPr>
                <w:lang w:val="ru-RU"/>
              </w:rPr>
              <w:t>Б</w:t>
            </w:r>
            <w:proofErr w:type="spellStart"/>
            <w:r w:rsidRPr="00FA66D5">
              <w:t>езрецидив</w:t>
            </w:r>
            <w:proofErr w:type="spellEnd"/>
            <w:r w:rsidRPr="00FA66D5">
              <w:rPr>
                <w:lang w:val="ru-RU"/>
              </w:rPr>
              <w:t>ная</w:t>
            </w:r>
            <w:r w:rsidRPr="00FA66D5">
              <w:rPr>
                <w:color w:val="auto"/>
                <w:lang w:val="ru-RU" w:bidi="th-TH"/>
              </w:rPr>
              <w:br/>
              <w:t>выживаемость</w:t>
            </w:r>
          </w:p>
        </w:tc>
      </w:tr>
      <w:tr w:rsidR="00F207BA" w:rsidRPr="00FA66D5" w14:paraId="3F2F06EA" w14:textId="77777777" w:rsidTr="00F207BA">
        <w:trPr>
          <w:cantSplit/>
          <w:trHeight w:val="454"/>
          <w:jc w:val="center"/>
        </w:trPr>
        <w:tc>
          <w:tcPr>
            <w:tcW w:w="1546" w:type="dxa"/>
            <w:vMerge/>
            <w:shd w:val="clear" w:color="auto" w:fill="FFFFFF"/>
            <w:vAlign w:val="center"/>
          </w:tcPr>
          <w:p w14:paraId="322C7B09" w14:textId="77777777" w:rsidR="00F207BA" w:rsidRPr="00FA66D5" w:rsidRDefault="00F207BA" w:rsidP="00FA66D5">
            <w:pPr>
              <w:pStyle w:val="Default"/>
              <w:jc w:val="center"/>
              <w:rPr>
                <w:rFonts w:eastAsia="Calibri"/>
                <w:color w:val="auto"/>
                <w:lang w:val="ru-RU" w:eastAsia="en-US" w:bidi="th-TH"/>
              </w:rPr>
            </w:pPr>
          </w:p>
        </w:tc>
        <w:tc>
          <w:tcPr>
            <w:tcW w:w="2279" w:type="dxa"/>
            <w:vMerge/>
            <w:shd w:val="clear" w:color="auto" w:fill="FFFFFF"/>
          </w:tcPr>
          <w:p w14:paraId="6F78E0C2" w14:textId="77777777" w:rsidR="00F207BA" w:rsidRPr="00FA66D5" w:rsidRDefault="00F207BA" w:rsidP="00FA66D5">
            <w:pPr>
              <w:pStyle w:val="Default"/>
              <w:jc w:val="center"/>
              <w:rPr>
                <w:color w:val="auto"/>
                <w:lang w:val="ru-RU" w:bidi="th-TH"/>
              </w:rPr>
            </w:pPr>
          </w:p>
        </w:tc>
        <w:tc>
          <w:tcPr>
            <w:tcW w:w="1984" w:type="dxa"/>
            <w:shd w:val="clear" w:color="auto" w:fill="FFFFFF"/>
            <w:vAlign w:val="center"/>
          </w:tcPr>
          <w:p w14:paraId="0B53602D" w14:textId="36F2B26A" w:rsidR="00F207BA" w:rsidRPr="00FA66D5" w:rsidRDefault="00F207BA" w:rsidP="00FA66D5">
            <w:pPr>
              <w:pStyle w:val="Default"/>
              <w:jc w:val="center"/>
              <w:rPr>
                <w:color w:val="auto"/>
                <w:lang w:val="ru-RU" w:bidi="th-TH"/>
              </w:rPr>
            </w:pPr>
            <w:proofErr w:type="spellStart"/>
            <w:r w:rsidRPr="00FA66D5">
              <w:rPr>
                <w:color w:val="auto"/>
                <w:lang w:val="ru-RU" w:bidi="th-TH"/>
              </w:rPr>
              <w:t>абс</w:t>
            </w:r>
            <w:proofErr w:type="spellEnd"/>
            <w:r w:rsidRPr="00FA66D5">
              <w:rPr>
                <w:color w:val="auto"/>
                <w:lang w:val="ru-RU" w:bidi="th-TH"/>
              </w:rPr>
              <w:t>. число случаев</w:t>
            </w:r>
            <w:r w:rsidRPr="00FA66D5">
              <w:rPr>
                <w:color w:val="auto"/>
                <w:lang w:val="ru-RU" w:bidi="th-TH"/>
              </w:rPr>
              <w:br/>
            </w:r>
            <w:proofErr w:type="spellStart"/>
            <w:r w:rsidRPr="00FA66D5">
              <w:rPr>
                <w:lang w:val="ru-RU"/>
              </w:rPr>
              <w:t>рецидивирования</w:t>
            </w:r>
            <w:proofErr w:type="spellEnd"/>
            <w:r w:rsidRPr="00FA66D5">
              <w:rPr>
                <w:color w:val="auto"/>
                <w:lang w:val="ru-RU" w:bidi="th-TH"/>
              </w:rPr>
              <w:t xml:space="preserve"> </w:t>
            </w:r>
          </w:p>
        </w:tc>
        <w:tc>
          <w:tcPr>
            <w:tcW w:w="1418" w:type="dxa"/>
            <w:shd w:val="clear" w:color="auto" w:fill="FFFFFF"/>
            <w:vAlign w:val="center"/>
          </w:tcPr>
          <w:p w14:paraId="189D4ED4" w14:textId="77777777" w:rsidR="00F207BA" w:rsidRPr="00FA66D5" w:rsidRDefault="00F207BA" w:rsidP="00FA66D5">
            <w:pPr>
              <w:pStyle w:val="Default"/>
              <w:jc w:val="center"/>
              <w:rPr>
                <w:color w:val="auto"/>
                <w:lang w:val="ru-RU" w:bidi="th-TH"/>
              </w:rPr>
            </w:pPr>
            <w:r w:rsidRPr="00FA66D5">
              <w:rPr>
                <w:color w:val="auto"/>
                <w:lang w:val="ru-RU" w:bidi="th-TH"/>
              </w:rPr>
              <w:t>%</w:t>
            </w:r>
          </w:p>
        </w:tc>
        <w:tc>
          <w:tcPr>
            <w:tcW w:w="1279" w:type="dxa"/>
            <w:shd w:val="clear" w:color="auto" w:fill="FFFFFF"/>
          </w:tcPr>
          <w:p w14:paraId="65E5E27F" w14:textId="77777777" w:rsidR="00F207BA" w:rsidRPr="00FA66D5" w:rsidRDefault="00F207BA" w:rsidP="00FA66D5">
            <w:pPr>
              <w:pStyle w:val="Default"/>
              <w:rPr>
                <w:color w:val="auto"/>
                <w:lang w:val="ru-RU" w:bidi="th-TH"/>
              </w:rPr>
            </w:pPr>
            <w:r w:rsidRPr="00FA66D5">
              <w:rPr>
                <w:color w:val="auto"/>
                <w:lang w:bidi="th-TH"/>
              </w:rPr>
              <w:t xml:space="preserve">   p</w:t>
            </w:r>
          </w:p>
        </w:tc>
      </w:tr>
      <w:tr w:rsidR="00F207BA" w:rsidRPr="00FA66D5" w14:paraId="56DC5A36" w14:textId="77777777" w:rsidTr="00F207BA">
        <w:trPr>
          <w:cantSplit/>
          <w:trHeight w:val="706"/>
          <w:jc w:val="center"/>
        </w:trPr>
        <w:tc>
          <w:tcPr>
            <w:tcW w:w="1546" w:type="dxa"/>
            <w:vMerge w:val="restart"/>
            <w:shd w:val="clear" w:color="auto" w:fill="FFFFFF"/>
            <w:vAlign w:val="center"/>
          </w:tcPr>
          <w:p w14:paraId="0A29249D" w14:textId="77777777" w:rsidR="00F207BA" w:rsidRPr="00FA66D5" w:rsidRDefault="00F207BA" w:rsidP="00FA66D5">
            <w:pPr>
              <w:pStyle w:val="Default"/>
              <w:jc w:val="center"/>
              <w:rPr>
                <w:color w:val="auto"/>
                <w:lang w:val="ru-RU" w:bidi="th-TH"/>
              </w:rPr>
            </w:pPr>
            <w:r w:rsidRPr="00FA66D5">
              <w:rPr>
                <w:rFonts w:eastAsia="Calibri"/>
                <w:color w:val="auto"/>
                <w:lang w:val="ru-RU" w:eastAsia="en-US" w:bidi="th-TH"/>
              </w:rPr>
              <w:t>II</w:t>
            </w:r>
            <w:r w:rsidRPr="00FA66D5">
              <w:t>B</w:t>
            </w:r>
            <w:r w:rsidRPr="00FA66D5">
              <w:rPr>
                <w:lang w:val="ru-RU"/>
              </w:rPr>
              <w:t xml:space="preserve"> </w:t>
            </w:r>
            <w:r w:rsidRPr="00FA66D5">
              <w:rPr>
                <w:lang w:val="ru-RU"/>
              </w:rPr>
              <w:br/>
            </w:r>
          </w:p>
        </w:tc>
        <w:tc>
          <w:tcPr>
            <w:tcW w:w="2279" w:type="dxa"/>
            <w:shd w:val="clear" w:color="auto" w:fill="FFFFFF"/>
          </w:tcPr>
          <w:p w14:paraId="676E5A33" w14:textId="77777777" w:rsidR="00F207BA" w:rsidRPr="00FA66D5" w:rsidRDefault="00F207BA" w:rsidP="00FA66D5">
            <w:pPr>
              <w:pStyle w:val="Default"/>
              <w:jc w:val="center"/>
              <w:rPr>
                <w:color w:val="auto"/>
                <w:lang w:val="ru-RU" w:bidi="th-TH"/>
              </w:rPr>
            </w:pPr>
            <w:r w:rsidRPr="00FA66D5">
              <w:rPr>
                <w:color w:val="auto"/>
                <w:lang w:val="ru-RU" w:bidi="th-TH"/>
              </w:rPr>
              <w:t xml:space="preserve">Основная группа </w:t>
            </w:r>
            <w:r w:rsidRPr="00FA66D5">
              <w:rPr>
                <w:color w:val="auto"/>
                <w:lang w:val="ru-RU" w:bidi="th-TH"/>
              </w:rPr>
              <w:br/>
              <w:t>(</w:t>
            </w:r>
            <w:r w:rsidRPr="00FA66D5">
              <w:rPr>
                <w:color w:val="auto"/>
                <w:lang w:bidi="th-TH"/>
              </w:rPr>
              <w:t>n=</w:t>
            </w:r>
            <w:r w:rsidRPr="00FA66D5">
              <w:t>10 (45,5%))</w:t>
            </w:r>
          </w:p>
        </w:tc>
        <w:tc>
          <w:tcPr>
            <w:tcW w:w="1984" w:type="dxa"/>
            <w:shd w:val="clear" w:color="auto" w:fill="FFFFFF"/>
            <w:vAlign w:val="center"/>
          </w:tcPr>
          <w:p w14:paraId="0F873517" w14:textId="01BCF47F" w:rsidR="00F207BA" w:rsidRPr="00FA66D5" w:rsidRDefault="00F207BA" w:rsidP="00FA66D5">
            <w:pPr>
              <w:pStyle w:val="Default"/>
              <w:jc w:val="center"/>
              <w:rPr>
                <w:color w:val="auto"/>
                <w:lang w:val="ru-RU" w:bidi="th-TH"/>
              </w:rPr>
            </w:pPr>
            <w:r w:rsidRPr="00FA66D5">
              <w:rPr>
                <w:color w:val="auto"/>
                <w:lang w:val="ru-RU" w:bidi="th-TH"/>
              </w:rPr>
              <w:t>1</w:t>
            </w:r>
          </w:p>
        </w:tc>
        <w:tc>
          <w:tcPr>
            <w:tcW w:w="1418" w:type="dxa"/>
            <w:shd w:val="clear" w:color="auto" w:fill="FFFFFF"/>
            <w:vAlign w:val="center"/>
          </w:tcPr>
          <w:p w14:paraId="510C6FAC" w14:textId="1CBCABBD" w:rsidR="00F207BA" w:rsidRPr="00FA66D5" w:rsidRDefault="00F207BA" w:rsidP="00FA66D5">
            <w:pPr>
              <w:pStyle w:val="Default"/>
              <w:jc w:val="center"/>
              <w:rPr>
                <w:color w:val="auto"/>
                <w:lang w:val="ru-RU" w:bidi="th-TH"/>
              </w:rPr>
            </w:pPr>
            <w:r w:rsidRPr="00FA66D5">
              <w:t>90</w:t>
            </w:r>
            <w:r w:rsidRPr="00FA66D5">
              <w:rPr>
                <w:lang w:val="ru-RU"/>
              </w:rPr>
              <w:t>,0</w:t>
            </w:r>
            <w:r w:rsidRPr="00FA66D5">
              <w:t>%</w:t>
            </w:r>
          </w:p>
        </w:tc>
        <w:tc>
          <w:tcPr>
            <w:tcW w:w="1279" w:type="dxa"/>
            <w:vMerge w:val="restart"/>
            <w:shd w:val="clear" w:color="auto" w:fill="FFFFFF"/>
          </w:tcPr>
          <w:p w14:paraId="6524FBCA" w14:textId="4AA64F89" w:rsidR="00F207BA" w:rsidRPr="00FA66D5" w:rsidRDefault="00F207BA" w:rsidP="00FA66D5">
            <w:pPr>
              <w:pStyle w:val="Default"/>
              <w:rPr>
                <w:color w:val="auto"/>
                <w:lang w:val="ru-RU" w:bidi="th-TH"/>
              </w:rPr>
            </w:pPr>
            <w:r w:rsidRPr="00FA66D5">
              <w:rPr>
                <w:color w:val="auto"/>
                <w:lang w:val="ru-RU" w:bidi="th-TH"/>
              </w:rPr>
              <w:t xml:space="preserve">  0,001</w:t>
            </w:r>
            <w:r w:rsidR="00FB54E8" w:rsidRPr="00FA66D5">
              <w:rPr>
                <w:color w:val="auto"/>
                <w:vertAlign w:val="superscript"/>
                <w:lang w:val="ru-RU" w:bidi="th-TH"/>
              </w:rPr>
              <w:t>*</w:t>
            </w:r>
          </w:p>
        </w:tc>
      </w:tr>
      <w:tr w:rsidR="00F207BA" w:rsidRPr="00FA66D5" w14:paraId="1D7242DB" w14:textId="77777777" w:rsidTr="00F207BA">
        <w:trPr>
          <w:cantSplit/>
          <w:trHeight w:val="688"/>
          <w:jc w:val="center"/>
        </w:trPr>
        <w:tc>
          <w:tcPr>
            <w:tcW w:w="1546" w:type="dxa"/>
            <w:vMerge/>
            <w:shd w:val="clear" w:color="auto" w:fill="FFFFFF"/>
            <w:vAlign w:val="center"/>
          </w:tcPr>
          <w:p w14:paraId="5E7D9DAF" w14:textId="77777777" w:rsidR="00F207BA" w:rsidRPr="00FA66D5" w:rsidRDefault="00F207BA" w:rsidP="00FA66D5">
            <w:pPr>
              <w:pStyle w:val="Default"/>
              <w:jc w:val="center"/>
              <w:rPr>
                <w:color w:val="auto"/>
                <w:lang w:val="ru-RU" w:bidi="th-TH"/>
              </w:rPr>
            </w:pPr>
          </w:p>
        </w:tc>
        <w:tc>
          <w:tcPr>
            <w:tcW w:w="2279" w:type="dxa"/>
            <w:shd w:val="clear" w:color="auto" w:fill="FFFFFF"/>
          </w:tcPr>
          <w:p w14:paraId="14173B23" w14:textId="77777777" w:rsidR="00F207BA" w:rsidRPr="00FA66D5" w:rsidRDefault="00F207BA" w:rsidP="00FA66D5">
            <w:pPr>
              <w:pStyle w:val="Default"/>
              <w:jc w:val="center"/>
              <w:rPr>
                <w:color w:val="auto"/>
                <w:lang w:val="ru-RU" w:bidi="th-TH"/>
              </w:rPr>
            </w:pPr>
            <w:r w:rsidRPr="00FA66D5">
              <w:rPr>
                <w:color w:val="auto"/>
                <w:lang w:val="ru-RU" w:bidi="th-TH"/>
              </w:rPr>
              <w:t>Контрольная группа</w:t>
            </w:r>
          </w:p>
          <w:p w14:paraId="5A446B28" w14:textId="77777777" w:rsidR="00F207BA" w:rsidRPr="00FA66D5" w:rsidRDefault="00F207BA" w:rsidP="00FA66D5">
            <w:pPr>
              <w:pStyle w:val="Default"/>
              <w:jc w:val="center"/>
              <w:rPr>
                <w:color w:val="auto"/>
                <w:lang w:val="ru-RU" w:bidi="th-TH"/>
              </w:rPr>
            </w:pPr>
            <w:r w:rsidRPr="00FA66D5">
              <w:rPr>
                <w:color w:val="auto"/>
                <w:lang w:val="ru-RU" w:bidi="th-TH"/>
              </w:rPr>
              <w:t>(</w:t>
            </w:r>
            <w:r w:rsidRPr="00FA66D5">
              <w:rPr>
                <w:color w:val="auto"/>
                <w:lang w:bidi="th-TH"/>
              </w:rPr>
              <w:t>n=</w:t>
            </w:r>
            <w:r w:rsidRPr="00FA66D5">
              <w:t>17 (38,6%))</w:t>
            </w:r>
          </w:p>
        </w:tc>
        <w:tc>
          <w:tcPr>
            <w:tcW w:w="1984" w:type="dxa"/>
            <w:shd w:val="clear" w:color="auto" w:fill="FFFFFF"/>
            <w:vAlign w:val="center"/>
          </w:tcPr>
          <w:p w14:paraId="0DCFB547" w14:textId="07685982" w:rsidR="00F207BA" w:rsidRPr="00FA66D5" w:rsidRDefault="00F207BA" w:rsidP="00FA66D5">
            <w:pPr>
              <w:pStyle w:val="Default"/>
              <w:jc w:val="center"/>
              <w:rPr>
                <w:color w:val="auto"/>
                <w:lang w:val="ru-RU" w:bidi="th-TH"/>
              </w:rPr>
            </w:pPr>
            <w:r w:rsidRPr="00FA66D5">
              <w:rPr>
                <w:color w:val="auto"/>
                <w:lang w:val="ru-RU" w:bidi="th-TH"/>
              </w:rPr>
              <w:t>2</w:t>
            </w:r>
          </w:p>
        </w:tc>
        <w:tc>
          <w:tcPr>
            <w:tcW w:w="1418" w:type="dxa"/>
            <w:shd w:val="clear" w:color="auto" w:fill="FFFFFF"/>
            <w:vAlign w:val="center"/>
          </w:tcPr>
          <w:p w14:paraId="746A0CCD" w14:textId="687C1FFE" w:rsidR="00F207BA" w:rsidRPr="00FA66D5" w:rsidRDefault="00F207BA" w:rsidP="00FA66D5">
            <w:pPr>
              <w:pStyle w:val="Default"/>
              <w:jc w:val="center"/>
              <w:rPr>
                <w:color w:val="auto"/>
                <w:lang w:val="ru-RU" w:bidi="th-TH"/>
              </w:rPr>
            </w:pPr>
            <w:r w:rsidRPr="00FA66D5">
              <w:rPr>
                <w:color w:val="auto"/>
                <w:lang w:val="ru-RU" w:bidi="th-TH"/>
              </w:rPr>
              <w:t>88,2%</w:t>
            </w:r>
          </w:p>
        </w:tc>
        <w:tc>
          <w:tcPr>
            <w:tcW w:w="1279" w:type="dxa"/>
            <w:vMerge/>
            <w:shd w:val="clear" w:color="auto" w:fill="FFFFFF"/>
            <w:vAlign w:val="center"/>
          </w:tcPr>
          <w:p w14:paraId="237A1487" w14:textId="77777777" w:rsidR="00F207BA" w:rsidRPr="00FA66D5" w:rsidRDefault="00F207BA" w:rsidP="00FA66D5">
            <w:pPr>
              <w:pStyle w:val="Default"/>
              <w:jc w:val="center"/>
              <w:rPr>
                <w:color w:val="auto"/>
                <w:lang w:val="ru-RU" w:bidi="th-TH"/>
              </w:rPr>
            </w:pPr>
          </w:p>
        </w:tc>
      </w:tr>
      <w:tr w:rsidR="00F207BA" w:rsidRPr="00FA66D5" w14:paraId="3C577CB0" w14:textId="77777777" w:rsidTr="00F207BA">
        <w:trPr>
          <w:cantSplit/>
          <w:trHeight w:val="698"/>
          <w:jc w:val="center"/>
        </w:trPr>
        <w:tc>
          <w:tcPr>
            <w:tcW w:w="1546" w:type="dxa"/>
            <w:vMerge w:val="restart"/>
            <w:shd w:val="clear" w:color="auto" w:fill="FFFFFF"/>
          </w:tcPr>
          <w:p w14:paraId="437B8DCC" w14:textId="77777777" w:rsidR="00F207BA" w:rsidRPr="00FA66D5" w:rsidRDefault="00F207BA" w:rsidP="00FA66D5">
            <w:pPr>
              <w:pStyle w:val="Default"/>
              <w:jc w:val="center"/>
              <w:rPr>
                <w:color w:val="auto"/>
                <w:lang w:val="ru-RU" w:bidi="th-TH"/>
              </w:rPr>
            </w:pPr>
            <w:r w:rsidRPr="00FA66D5">
              <w:rPr>
                <w:rFonts w:eastAsia="Calibri"/>
                <w:color w:val="auto"/>
                <w:lang w:val="ru-RU" w:eastAsia="en-US" w:bidi="th-TH"/>
              </w:rPr>
              <w:t>III</w:t>
            </w:r>
            <w:r w:rsidRPr="00FA66D5">
              <w:t>B</w:t>
            </w:r>
            <w:r w:rsidRPr="00FA66D5">
              <w:br/>
            </w:r>
          </w:p>
        </w:tc>
        <w:tc>
          <w:tcPr>
            <w:tcW w:w="2279" w:type="dxa"/>
            <w:shd w:val="clear" w:color="auto" w:fill="FFFFFF"/>
          </w:tcPr>
          <w:p w14:paraId="75FB9476" w14:textId="77777777" w:rsidR="00F207BA" w:rsidRPr="00FA66D5" w:rsidRDefault="00F207BA" w:rsidP="00FA66D5">
            <w:pPr>
              <w:pStyle w:val="Default"/>
              <w:jc w:val="center"/>
              <w:rPr>
                <w:color w:val="auto"/>
                <w:lang w:val="ru-RU" w:bidi="th-TH"/>
              </w:rPr>
            </w:pPr>
            <w:r w:rsidRPr="00FA66D5">
              <w:rPr>
                <w:color w:val="auto"/>
                <w:lang w:val="ru-RU" w:bidi="th-TH"/>
              </w:rPr>
              <w:t>Основная группа</w:t>
            </w:r>
            <w:r w:rsidRPr="00FA66D5">
              <w:rPr>
                <w:color w:val="auto"/>
                <w:lang w:bidi="th-TH"/>
              </w:rPr>
              <w:t xml:space="preserve"> </w:t>
            </w:r>
            <w:r w:rsidRPr="00FA66D5">
              <w:rPr>
                <w:color w:val="auto"/>
                <w:lang w:bidi="th-TH"/>
              </w:rPr>
              <w:br/>
            </w:r>
            <w:r w:rsidRPr="00FA66D5">
              <w:rPr>
                <w:color w:val="auto"/>
                <w:lang w:val="ru-RU" w:bidi="th-TH"/>
              </w:rPr>
              <w:t>(</w:t>
            </w:r>
            <w:r w:rsidRPr="00FA66D5">
              <w:rPr>
                <w:color w:val="auto"/>
                <w:lang w:bidi="th-TH"/>
              </w:rPr>
              <w:t>n=</w:t>
            </w:r>
            <w:r w:rsidRPr="00FA66D5">
              <w:t>12 (54,5%))</w:t>
            </w:r>
          </w:p>
        </w:tc>
        <w:tc>
          <w:tcPr>
            <w:tcW w:w="1984" w:type="dxa"/>
            <w:shd w:val="clear" w:color="auto" w:fill="FFFFFF"/>
            <w:vAlign w:val="center"/>
          </w:tcPr>
          <w:p w14:paraId="4F7B6C66" w14:textId="2C11EA8D" w:rsidR="00F207BA" w:rsidRPr="00FA66D5" w:rsidRDefault="00F207BA" w:rsidP="00FA66D5">
            <w:pPr>
              <w:pStyle w:val="Default"/>
              <w:jc w:val="center"/>
              <w:rPr>
                <w:color w:val="auto"/>
                <w:lang w:val="ru-RU" w:bidi="th-TH"/>
              </w:rPr>
            </w:pPr>
            <w:r w:rsidRPr="00FA66D5">
              <w:rPr>
                <w:color w:val="auto"/>
                <w:lang w:val="ru-RU" w:bidi="th-TH"/>
              </w:rPr>
              <w:t>1</w:t>
            </w:r>
          </w:p>
        </w:tc>
        <w:tc>
          <w:tcPr>
            <w:tcW w:w="1418" w:type="dxa"/>
            <w:shd w:val="clear" w:color="auto" w:fill="FFFFFF"/>
            <w:vAlign w:val="center"/>
          </w:tcPr>
          <w:p w14:paraId="4CFA76DF" w14:textId="14055748" w:rsidR="00F207BA" w:rsidRPr="00FA66D5" w:rsidRDefault="00F207BA" w:rsidP="00FA66D5">
            <w:pPr>
              <w:pStyle w:val="Default"/>
              <w:jc w:val="center"/>
              <w:rPr>
                <w:color w:val="auto"/>
                <w:lang w:val="ru-RU" w:bidi="th-TH"/>
              </w:rPr>
            </w:pPr>
            <w:r w:rsidRPr="00FA66D5">
              <w:rPr>
                <w:lang w:val="ru-RU"/>
              </w:rPr>
              <w:t>91,6</w:t>
            </w:r>
            <w:r w:rsidRPr="00FA66D5">
              <w:t>%</w:t>
            </w:r>
          </w:p>
        </w:tc>
        <w:tc>
          <w:tcPr>
            <w:tcW w:w="1279" w:type="dxa"/>
            <w:vMerge/>
            <w:shd w:val="clear" w:color="auto" w:fill="FFFFFF"/>
            <w:vAlign w:val="center"/>
          </w:tcPr>
          <w:p w14:paraId="3FAF1F7B" w14:textId="77777777" w:rsidR="00F207BA" w:rsidRPr="00FA66D5" w:rsidRDefault="00F207BA" w:rsidP="00FA66D5">
            <w:pPr>
              <w:pStyle w:val="Default"/>
              <w:jc w:val="center"/>
              <w:rPr>
                <w:color w:val="auto"/>
                <w:lang w:val="ru-RU" w:bidi="th-TH"/>
              </w:rPr>
            </w:pPr>
          </w:p>
        </w:tc>
      </w:tr>
      <w:tr w:rsidR="00F207BA" w:rsidRPr="00FA66D5" w14:paraId="444DE9C0" w14:textId="77777777" w:rsidTr="00F207BA">
        <w:trPr>
          <w:cantSplit/>
          <w:trHeight w:val="721"/>
          <w:jc w:val="center"/>
        </w:trPr>
        <w:tc>
          <w:tcPr>
            <w:tcW w:w="1546" w:type="dxa"/>
            <w:vMerge/>
            <w:shd w:val="clear" w:color="auto" w:fill="FFFFFF"/>
          </w:tcPr>
          <w:p w14:paraId="03573EF6" w14:textId="77777777" w:rsidR="00F207BA" w:rsidRPr="00FA66D5" w:rsidRDefault="00F207BA" w:rsidP="00FA66D5">
            <w:pPr>
              <w:pStyle w:val="Default"/>
              <w:jc w:val="both"/>
              <w:rPr>
                <w:color w:val="auto"/>
                <w:lang w:val="ru-RU" w:bidi="th-TH"/>
              </w:rPr>
            </w:pPr>
          </w:p>
        </w:tc>
        <w:tc>
          <w:tcPr>
            <w:tcW w:w="2279" w:type="dxa"/>
            <w:shd w:val="clear" w:color="auto" w:fill="FFFFFF"/>
          </w:tcPr>
          <w:p w14:paraId="451720BC" w14:textId="77777777" w:rsidR="00F207BA" w:rsidRPr="00FA66D5" w:rsidRDefault="00F207BA" w:rsidP="00FA66D5">
            <w:pPr>
              <w:pStyle w:val="Default"/>
              <w:jc w:val="center"/>
              <w:rPr>
                <w:color w:val="auto"/>
                <w:lang w:val="ru-RU" w:bidi="th-TH"/>
              </w:rPr>
            </w:pPr>
            <w:r w:rsidRPr="00FA66D5">
              <w:rPr>
                <w:color w:val="auto"/>
                <w:lang w:val="ru-RU" w:bidi="th-TH"/>
              </w:rPr>
              <w:t>Контрольная группа</w:t>
            </w:r>
            <w:r w:rsidRPr="00FA66D5">
              <w:rPr>
                <w:color w:val="auto"/>
                <w:lang w:val="ru-RU" w:bidi="th-TH"/>
              </w:rPr>
              <w:br/>
              <w:t>(</w:t>
            </w:r>
            <w:r w:rsidRPr="00FA66D5">
              <w:rPr>
                <w:color w:val="auto"/>
                <w:lang w:bidi="th-TH"/>
              </w:rPr>
              <w:t>n=</w:t>
            </w:r>
            <w:r w:rsidRPr="00FA66D5">
              <w:t>27 (61,4%))</w:t>
            </w:r>
          </w:p>
        </w:tc>
        <w:tc>
          <w:tcPr>
            <w:tcW w:w="1984" w:type="dxa"/>
            <w:shd w:val="clear" w:color="auto" w:fill="FFFFFF"/>
            <w:vAlign w:val="center"/>
          </w:tcPr>
          <w:p w14:paraId="234F9D12" w14:textId="057C046D" w:rsidR="00F207BA" w:rsidRPr="00FA66D5" w:rsidRDefault="00F207BA" w:rsidP="00FA66D5">
            <w:pPr>
              <w:pStyle w:val="Default"/>
              <w:jc w:val="center"/>
              <w:rPr>
                <w:color w:val="auto"/>
                <w:lang w:val="ru-RU" w:bidi="th-TH"/>
              </w:rPr>
            </w:pPr>
            <w:r w:rsidRPr="00FA66D5">
              <w:rPr>
                <w:color w:val="auto"/>
                <w:lang w:val="ru-RU" w:bidi="th-TH"/>
              </w:rPr>
              <w:t>3</w:t>
            </w:r>
          </w:p>
        </w:tc>
        <w:tc>
          <w:tcPr>
            <w:tcW w:w="1418" w:type="dxa"/>
            <w:shd w:val="clear" w:color="auto" w:fill="FFFFFF"/>
            <w:vAlign w:val="center"/>
          </w:tcPr>
          <w:p w14:paraId="40498E09" w14:textId="63A217B2" w:rsidR="00F207BA" w:rsidRPr="00FA66D5" w:rsidRDefault="00F207BA" w:rsidP="00FA66D5">
            <w:pPr>
              <w:pStyle w:val="Default"/>
              <w:jc w:val="center"/>
              <w:rPr>
                <w:color w:val="auto"/>
                <w:lang w:val="ru-RU" w:bidi="th-TH"/>
              </w:rPr>
            </w:pPr>
            <w:r w:rsidRPr="00FA66D5">
              <w:t>88,9%</w:t>
            </w:r>
          </w:p>
        </w:tc>
        <w:tc>
          <w:tcPr>
            <w:tcW w:w="1279" w:type="dxa"/>
            <w:vMerge/>
            <w:shd w:val="clear" w:color="auto" w:fill="FFFFFF"/>
            <w:vAlign w:val="center"/>
          </w:tcPr>
          <w:p w14:paraId="60DAC895" w14:textId="77777777" w:rsidR="00F207BA" w:rsidRPr="00FA66D5" w:rsidRDefault="00F207BA" w:rsidP="00FA66D5">
            <w:pPr>
              <w:pStyle w:val="Default"/>
              <w:jc w:val="center"/>
              <w:rPr>
                <w:color w:val="auto"/>
                <w:lang w:val="ru-RU" w:bidi="th-TH"/>
              </w:rPr>
            </w:pPr>
          </w:p>
        </w:tc>
      </w:tr>
      <w:tr w:rsidR="00983166" w:rsidRPr="00FA66D5" w14:paraId="5B0CFB20" w14:textId="77777777" w:rsidTr="00214670">
        <w:trPr>
          <w:cantSplit/>
          <w:trHeight w:val="426"/>
          <w:jc w:val="center"/>
        </w:trPr>
        <w:tc>
          <w:tcPr>
            <w:tcW w:w="8506" w:type="dxa"/>
            <w:gridSpan w:val="5"/>
            <w:shd w:val="clear" w:color="auto" w:fill="FFFFFF"/>
          </w:tcPr>
          <w:p w14:paraId="4D2D39BE" w14:textId="7CB77BBF" w:rsidR="00983166" w:rsidRPr="00FA66D5" w:rsidRDefault="00983166" w:rsidP="00FA66D5">
            <w:pPr>
              <w:pStyle w:val="Default"/>
              <w:rPr>
                <w:color w:val="auto"/>
                <w:lang w:val="ru-RU" w:bidi="th-TH"/>
              </w:rPr>
            </w:pPr>
            <w:r w:rsidRPr="00FA66D5">
              <w:rPr>
                <w:color w:val="auto"/>
                <w:lang w:val="ru-RU" w:bidi="th-TH"/>
              </w:rPr>
              <w:t xml:space="preserve"> </w:t>
            </w:r>
            <w:r w:rsidRPr="00FA66D5">
              <w:rPr>
                <w:sz w:val="18"/>
                <w:szCs w:val="18"/>
                <w:lang w:val="ru-RU"/>
              </w:rPr>
              <w:t xml:space="preserve">*  </w:t>
            </w:r>
            <w:r w:rsidRPr="00FA66D5">
              <w:rPr>
                <w:sz w:val="18"/>
                <w:szCs w:val="18"/>
              </w:rPr>
              <w:t>p</w:t>
            </w:r>
            <w:r w:rsidRPr="00FA66D5">
              <w:rPr>
                <w:sz w:val="18"/>
                <w:szCs w:val="18"/>
                <w:lang w:val="ru-RU"/>
              </w:rPr>
              <w:t xml:space="preserve"> ≤ 0,01 – различия обнаружены на высоком уровне статистической значимости</w:t>
            </w:r>
          </w:p>
        </w:tc>
      </w:tr>
    </w:tbl>
    <w:p w14:paraId="57C036E2" w14:textId="77777777" w:rsidR="00F207BA" w:rsidRPr="00FA66D5" w:rsidRDefault="00F207BA" w:rsidP="00FA66D5">
      <w:pPr>
        <w:spacing w:after="0" w:line="360" w:lineRule="auto"/>
        <w:ind w:firstLine="567"/>
        <w:jc w:val="both"/>
        <w:rPr>
          <w:rFonts w:ascii="Times New Roman" w:hAnsi="Times New Roman" w:cs="Times New Roman"/>
          <w:sz w:val="24"/>
          <w:szCs w:val="24"/>
        </w:rPr>
      </w:pPr>
    </w:p>
    <w:p w14:paraId="5B4D57B5" w14:textId="2BFA3CDC" w:rsidR="00B25A8B" w:rsidRPr="00FA66D5" w:rsidRDefault="00B25A8B"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Тогда как в группе контроля данный показатель был зарегистрирован на уровне 88,2% и 88,9% в подгруппах с IIB и IIIB стадиями.</w:t>
      </w:r>
      <w:r w:rsidR="00BC79DB" w:rsidRPr="00FA66D5">
        <w:rPr>
          <w:rFonts w:ascii="Times New Roman" w:hAnsi="Times New Roman" w:cs="Times New Roman"/>
          <w:sz w:val="24"/>
          <w:szCs w:val="24"/>
        </w:rPr>
        <w:t xml:space="preserve"> Различия для сравниваемых групп обнаружены на высоком уровне статистической значимости p ≤ 0,01.</w:t>
      </w:r>
    </w:p>
    <w:p w14:paraId="4ADA2BB0" w14:textId="35EBA807" w:rsidR="006318E9" w:rsidRPr="00FA66D5" w:rsidRDefault="006318E9" w:rsidP="00FA66D5">
      <w:pPr>
        <w:spacing w:after="0" w:line="360" w:lineRule="auto"/>
        <w:ind w:firstLine="567"/>
        <w:jc w:val="both"/>
        <w:rPr>
          <w:rFonts w:ascii="Times New Roman" w:hAnsi="Times New Roman" w:cs="Times New Roman"/>
          <w:b/>
          <w:sz w:val="24"/>
          <w:szCs w:val="24"/>
        </w:rPr>
      </w:pPr>
      <w:r w:rsidRPr="00FA66D5">
        <w:rPr>
          <w:rFonts w:ascii="Times New Roman" w:hAnsi="Times New Roman" w:cs="Times New Roman"/>
          <w:bCs/>
          <w:sz w:val="24"/>
          <w:szCs w:val="24"/>
        </w:rPr>
        <w:t>Таким образом</w:t>
      </w:r>
      <w:r w:rsidRPr="00FA66D5">
        <w:rPr>
          <w:rFonts w:ascii="Times New Roman" w:hAnsi="Times New Roman" w:cs="Times New Roman"/>
          <w:b/>
          <w:sz w:val="24"/>
          <w:szCs w:val="24"/>
        </w:rPr>
        <w:t>,</w:t>
      </w:r>
      <w:r w:rsidRPr="00FA66D5">
        <w:rPr>
          <w:rFonts w:ascii="Times New Roman" w:hAnsi="Times New Roman" w:cs="Times New Roman"/>
          <w:sz w:val="24"/>
          <w:szCs w:val="24"/>
        </w:rPr>
        <w:t xml:space="preserve"> оценка проявлений токсичности раннего и позднего периода в исследуемых группах показала, что пациентки основной группы имели более низкий процент ранних гематологических реакций, при этом было отмечено отсутствие реакций III степени со стороны органов риска в раннем и позднем периодах,</w:t>
      </w:r>
      <w:r w:rsidR="001867B6" w:rsidRPr="00FA66D5">
        <w:rPr>
          <w:rFonts w:ascii="Times New Roman" w:hAnsi="Times New Roman" w:cs="Times New Roman"/>
          <w:sz w:val="24"/>
          <w:szCs w:val="24"/>
        </w:rPr>
        <w:t xml:space="preserve"> процент общей выживаемости в основной группе выше, чем в группе контроля, </w:t>
      </w:r>
      <w:r w:rsidRPr="00FA66D5">
        <w:rPr>
          <w:rFonts w:ascii="Times New Roman" w:hAnsi="Times New Roman" w:cs="Times New Roman"/>
          <w:sz w:val="24"/>
          <w:szCs w:val="24"/>
        </w:rPr>
        <w:t xml:space="preserve">что </w:t>
      </w:r>
      <w:r w:rsidRPr="00FA66D5">
        <w:rPr>
          <w:rFonts w:ascii="Times New Roman" w:eastAsia="Times New Roman" w:hAnsi="Times New Roman"/>
          <w:sz w:val="24"/>
          <w:szCs w:val="24"/>
          <w:lang w:val="kk-KZ" w:eastAsia="ru-RU"/>
        </w:rPr>
        <w:t>подтверждает клиническую эффективность данного метода для оптимального выбора терапии пациентов с местно - распространенным РШМ</w:t>
      </w:r>
      <w:r w:rsidR="001D5863" w:rsidRPr="00FA66D5">
        <w:rPr>
          <w:rFonts w:ascii="Times New Roman" w:eastAsia="Times New Roman" w:hAnsi="Times New Roman"/>
          <w:sz w:val="24"/>
          <w:szCs w:val="24"/>
          <w:lang w:val="kk-KZ" w:eastAsia="ru-RU"/>
        </w:rPr>
        <w:t>.</w:t>
      </w:r>
    </w:p>
    <w:p w14:paraId="5C4A1A3F" w14:textId="7E9D11CD" w:rsidR="00ED05B5" w:rsidRPr="00FA66D5" w:rsidRDefault="0059505A" w:rsidP="00FA66D5">
      <w:pPr>
        <w:spacing w:after="0" w:line="360" w:lineRule="auto"/>
        <w:rPr>
          <w:rFonts w:ascii="Times New Roman" w:hAnsi="Times New Roman" w:cs="Times New Roman"/>
          <w:b/>
          <w:sz w:val="24"/>
          <w:szCs w:val="24"/>
        </w:rPr>
      </w:pPr>
      <w:r w:rsidRPr="00FA66D5">
        <w:rPr>
          <w:rFonts w:ascii="Times New Roman" w:hAnsi="Times New Roman" w:cs="Times New Roman"/>
          <w:bCs/>
          <w:sz w:val="24"/>
          <w:szCs w:val="24"/>
        </w:rPr>
        <w:br w:type="page"/>
      </w:r>
      <w:proofErr w:type="gramStart"/>
      <w:r w:rsidRPr="00FA66D5">
        <w:rPr>
          <w:rFonts w:ascii="Times New Roman" w:hAnsi="Times New Roman" w:cs="Times New Roman"/>
          <w:b/>
          <w:sz w:val="24"/>
          <w:szCs w:val="24"/>
        </w:rPr>
        <w:lastRenderedPageBreak/>
        <w:t xml:space="preserve">2.3 </w:t>
      </w:r>
      <w:r w:rsidR="00E5675E">
        <w:rPr>
          <w:rFonts w:ascii="Times New Roman" w:hAnsi="Times New Roman" w:cs="Times New Roman"/>
          <w:b/>
          <w:sz w:val="24"/>
          <w:szCs w:val="24"/>
        </w:rPr>
        <w:t xml:space="preserve"> О</w:t>
      </w:r>
      <w:r w:rsidR="00E5675E" w:rsidRPr="00FA66D5">
        <w:rPr>
          <w:rFonts w:ascii="Times New Roman" w:hAnsi="Times New Roman" w:cs="Times New Roman"/>
          <w:b/>
          <w:sz w:val="24"/>
          <w:szCs w:val="24"/>
        </w:rPr>
        <w:t>ценка</w:t>
      </w:r>
      <w:proofErr w:type="gramEnd"/>
      <w:r w:rsidR="00E5675E" w:rsidRPr="00FA66D5">
        <w:rPr>
          <w:rFonts w:ascii="Times New Roman" w:hAnsi="Times New Roman" w:cs="Times New Roman"/>
          <w:b/>
          <w:sz w:val="24"/>
          <w:szCs w:val="24"/>
        </w:rPr>
        <w:t xml:space="preserve"> социально-экономической эффективность лучевой терапии с 3D-изображением у пациенток с местно-распространенным раком шейки матки</w:t>
      </w:r>
    </w:p>
    <w:p w14:paraId="5EFB5FBB" w14:textId="53C1ED63" w:rsidR="00057B57" w:rsidRPr="00FA66D5" w:rsidRDefault="00ED05B5"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Восприятие пациентов собственного благополучия отражается в субъективных показателях качества жизни, которые в настоящее время рассматриваются как конечная цель медицинской помощи.</w:t>
      </w:r>
      <w:r w:rsidR="002365D3" w:rsidRPr="00FA66D5">
        <w:rPr>
          <w:rFonts w:ascii="Times New Roman" w:eastAsia="Times New Roman" w:hAnsi="Times New Roman" w:cs="Times New Roman"/>
          <w:sz w:val="24"/>
          <w:szCs w:val="18"/>
          <w:lang w:eastAsia="ru-RU"/>
        </w:rPr>
        <w:t xml:space="preserve"> </w:t>
      </w:r>
      <w:r w:rsidR="003D2EBA" w:rsidRPr="00FA66D5">
        <w:rPr>
          <w:rFonts w:ascii="Times New Roman" w:eastAsia="Times New Roman" w:hAnsi="Times New Roman" w:cs="Times New Roman"/>
          <w:sz w:val="24"/>
          <w:szCs w:val="18"/>
          <w:lang w:eastAsia="ru-RU"/>
        </w:rPr>
        <w:t>В связи с чем,</w:t>
      </w:r>
      <w:r w:rsidR="002365D3" w:rsidRPr="00FA66D5">
        <w:rPr>
          <w:rFonts w:ascii="Times New Roman" w:eastAsia="Times New Roman" w:hAnsi="Times New Roman" w:cs="Times New Roman"/>
          <w:sz w:val="24"/>
          <w:szCs w:val="18"/>
          <w:lang w:eastAsia="ru-RU"/>
        </w:rPr>
        <w:t xml:space="preserve"> следующей задачей нашего исследования </w:t>
      </w:r>
      <w:r w:rsidR="003D2EBA" w:rsidRPr="00FA66D5">
        <w:rPr>
          <w:rFonts w:ascii="Times New Roman" w:eastAsia="Times New Roman" w:hAnsi="Times New Roman" w:cs="Times New Roman"/>
          <w:sz w:val="24"/>
          <w:szCs w:val="18"/>
          <w:lang w:eastAsia="ru-RU"/>
        </w:rPr>
        <w:t>явилась оценка</w:t>
      </w:r>
      <w:r w:rsidR="002365D3" w:rsidRPr="00FA66D5">
        <w:rPr>
          <w:rFonts w:ascii="Times New Roman" w:eastAsia="Times New Roman" w:hAnsi="Times New Roman" w:cs="Times New Roman"/>
          <w:sz w:val="24"/>
          <w:szCs w:val="18"/>
          <w:lang w:eastAsia="ru-RU"/>
        </w:rPr>
        <w:t xml:space="preserve"> социально-экономическ</w:t>
      </w:r>
      <w:r w:rsidR="003D2EBA" w:rsidRPr="00FA66D5">
        <w:rPr>
          <w:rFonts w:ascii="Times New Roman" w:eastAsia="Times New Roman" w:hAnsi="Times New Roman" w:cs="Times New Roman"/>
          <w:sz w:val="24"/>
          <w:szCs w:val="18"/>
          <w:lang w:eastAsia="ru-RU"/>
        </w:rPr>
        <w:t>ой</w:t>
      </w:r>
      <w:r w:rsidR="002365D3" w:rsidRPr="00FA66D5">
        <w:rPr>
          <w:rFonts w:ascii="Times New Roman" w:eastAsia="Times New Roman" w:hAnsi="Times New Roman" w:cs="Times New Roman"/>
          <w:sz w:val="24"/>
          <w:szCs w:val="18"/>
          <w:lang w:eastAsia="ru-RU"/>
        </w:rPr>
        <w:t xml:space="preserve"> эффективност</w:t>
      </w:r>
      <w:r w:rsidR="003D2EBA" w:rsidRPr="00FA66D5">
        <w:rPr>
          <w:rFonts w:ascii="Times New Roman" w:eastAsia="Times New Roman" w:hAnsi="Times New Roman" w:cs="Times New Roman"/>
          <w:sz w:val="24"/>
          <w:szCs w:val="18"/>
          <w:lang w:eastAsia="ru-RU"/>
        </w:rPr>
        <w:t>и ЛТ</w:t>
      </w:r>
      <w:r w:rsidR="002365D3" w:rsidRPr="00FA66D5">
        <w:rPr>
          <w:rFonts w:ascii="Times New Roman" w:eastAsia="Times New Roman" w:hAnsi="Times New Roman" w:cs="Times New Roman"/>
          <w:sz w:val="24"/>
          <w:szCs w:val="18"/>
          <w:lang w:eastAsia="ru-RU"/>
        </w:rPr>
        <w:t xml:space="preserve"> с 3D-изображением для оптимального выбора терапии пациентов с местно</w:t>
      </w:r>
      <w:r w:rsidR="00015276" w:rsidRPr="00FA66D5">
        <w:rPr>
          <w:rFonts w:ascii="Times New Roman" w:eastAsia="Times New Roman" w:hAnsi="Times New Roman" w:cs="Times New Roman"/>
          <w:sz w:val="24"/>
          <w:szCs w:val="18"/>
          <w:lang w:eastAsia="ru-RU"/>
        </w:rPr>
        <w:t>-</w:t>
      </w:r>
      <w:r w:rsidR="002365D3" w:rsidRPr="00FA66D5">
        <w:rPr>
          <w:rFonts w:ascii="Times New Roman" w:eastAsia="Times New Roman" w:hAnsi="Times New Roman" w:cs="Times New Roman"/>
          <w:sz w:val="24"/>
          <w:szCs w:val="18"/>
          <w:lang w:eastAsia="ru-RU"/>
        </w:rPr>
        <w:t xml:space="preserve">распространенным </w:t>
      </w:r>
      <w:r w:rsidR="003D2EBA" w:rsidRPr="00FA66D5">
        <w:rPr>
          <w:rFonts w:ascii="Times New Roman" w:eastAsia="Times New Roman" w:hAnsi="Times New Roman" w:cs="Times New Roman"/>
          <w:sz w:val="24"/>
          <w:szCs w:val="18"/>
          <w:lang w:eastAsia="ru-RU"/>
        </w:rPr>
        <w:t>РШМ.</w:t>
      </w:r>
      <w:r w:rsidR="0059505A" w:rsidRPr="00FA66D5">
        <w:rPr>
          <w:rFonts w:ascii="Times New Roman" w:eastAsia="Times New Roman" w:hAnsi="Times New Roman" w:cs="Times New Roman"/>
          <w:sz w:val="24"/>
          <w:szCs w:val="18"/>
          <w:lang w:eastAsia="ru-RU"/>
        </w:rPr>
        <w:t xml:space="preserve"> </w:t>
      </w:r>
      <w:r w:rsidRPr="00FA66D5">
        <w:rPr>
          <w:rFonts w:ascii="Times New Roman" w:eastAsia="Times New Roman" w:hAnsi="Times New Roman" w:cs="Times New Roman"/>
          <w:sz w:val="24"/>
          <w:szCs w:val="18"/>
          <w:lang w:eastAsia="ru-RU"/>
        </w:rPr>
        <w:t>В нашем исследовании в качестве инструмента оценки качества жизни пациенток применен опросник EORTC QLQ CX24</w:t>
      </w:r>
      <w:r w:rsidR="00F41AA3" w:rsidRPr="00FA66D5">
        <w:rPr>
          <w:rFonts w:ascii="Times New Roman" w:eastAsia="Times New Roman" w:hAnsi="Times New Roman" w:cs="Times New Roman"/>
          <w:sz w:val="24"/>
          <w:szCs w:val="18"/>
          <w:lang w:eastAsia="ru-RU"/>
        </w:rPr>
        <w:t xml:space="preserve"> –</w:t>
      </w:r>
      <w:r w:rsidRPr="00FA66D5">
        <w:rPr>
          <w:rFonts w:ascii="Times New Roman" w:eastAsia="Times New Roman" w:hAnsi="Times New Roman" w:cs="Times New Roman"/>
          <w:sz w:val="24"/>
          <w:szCs w:val="18"/>
          <w:lang w:eastAsia="ru-RU"/>
        </w:rPr>
        <w:t xml:space="preserve"> специфичный модуль для больных с РШМ</w:t>
      </w:r>
      <w:r w:rsidR="00F41AA3" w:rsidRPr="00FA66D5">
        <w:rPr>
          <w:rFonts w:ascii="Times New Roman" w:eastAsia="Times New Roman" w:hAnsi="Times New Roman" w:cs="Times New Roman"/>
          <w:sz w:val="24"/>
          <w:szCs w:val="18"/>
          <w:lang w:eastAsia="ru-RU"/>
        </w:rPr>
        <w:t>,</w:t>
      </w:r>
      <w:r w:rsidRPr="00FA66D5">
        <w:rPr>
          <w:rFonts w:ascii="Times New Roman" w:eastAsia="Times New Roman" w:hAnsi="Times New Roman" w:cs="Times New Roman"/>
          <w:sz w:val="24"/>
          <w:szCs w:val="18"/>
          <w:lang w:eastAsia="ru-RU"/>
        </w:rPr>
        <w:t xml:space="preserve"> рекомендованн</w:t>
      </w:r>
      <w:r w:rsidR="00F41AA3" w:rsidRPr="00FA66D5">
        <w:rPr>
          <w:rFonts w:ascii="Times New Roman" w:eastAsia="Times New Roman" w:hAnsi="Times New Roman" w:cs="Times New Roman"/>
          <w:sz w:val="24"/>
          <w:szCs w:val="18"/>
          <w:lang w:eastAsia="ru-RU"/>
        </w:rPr>
        <w:t>ый</w:t>
      </w:r>
      <w:r w:rsidRPr="00FA66D5">
        <w:rPr>
          <w:rFonts w:ascii="Times New Roman" w:eastAsia="Times New Roman" w:hAnsi="Times New Roman" w:cs="Times New Roman"/>
          <w:sz w:val="24"/>
          <w:szCs w:val="18"/>
          <w:lang w:eastAsia="ru-RU"/>
        </w:rPr>
        <w:t xml:space="preserve"> </w:t>
      </w:r>
      <w:r w:rsidR="00F41AA3" w:rsidRPr="00FA66D5">
        <w:rPr>
          <w:rFonts w:ascii="Times New Roman" w:eastAsia="Times New Roman" w:hAnsi="Times New Roman" w:cs="Times New Roman"/>
          <w:sz w:val="24"/>
          <w:szCs w:val="18"/>
          <w:lang w:eastAsia="ru-RU"/>
        </w:rPr>
        <w:t>ЕОИРЛ</w:t>
      </w:r>
      <w:r w:rsidR="002F0E31" w:rsidRPr="00FA66D5">
        <w:rPr>
          <w:rFonts w:ascii="Times New Roman" w:eastAsia="Times New Roman" w:hAnsi="Times New Roman" w:cs="Times New Roman"/>
          <w:sz w:val="24"/>
          <w:szCs w:val="18"/>
          <w:lang w:eastAsia="ru-RU"/>
        </w:rPr>
        <w:t xml:space="preserve"> [</w:t>
      </w:r>
      <w:r w:rsidR="00453E72" w:rsidRPr="00FA66D5">
        <w:rPr>
          <w:rFonts w:ascii="Times New Roman" w:eastAsia="Times New Roman" w:hAnsi="Times New Roman" w:cs="Times New Roman"/>
          <w:sz w:val="24"/>
          <w:szCs w:val="18"/>
          <w:lang w:eastAsia="ru-RU"/>
        </w:rPr>
        <w:t>57</w:t>
      </w:r>
      <w:r w:rsidR="002F0E31" w:rsidRPr="00FA66D5">
        <w:rPr>
          <w:rFonts w:ascii="Times New Roman" w:eastAsia="Times New Roman" w:hAnsi="Times New Roman" w:cs="Times New Roman"/>
          <w:sz w:val="24"/>
          <w:szCs w:val="18"/>
          <w:lang w:eastAsia="ru-RU"/>
        </w:rPr>
        <w:t>]</w:t>
      </w:r>
      <w:r w:rsidRPr="00FA66D5">
        <w:rPr>
          <w:rFonts w:ascii="Times New Roman" w:eastAsia="Times New Roman" w:hAnsi="Times New Roman" w:cs="Times New Roman"/>
          <w:sz w:val="24"/>
          <w:szCs w:val="18"/>
          <w:lang w:eastAsia="ru-RU"/>
        </w:rPr>
        <w:t>.</w:t>
      </w:r>
      <w:r w:rsidR="004771D6" w:rsidRPr="00FA66D5">
        <w:rPr>
          <w:rFonts w:ascii="Times New Roman" w:eastAsia="Times New Roman" w:hAnsi="Times New Roman" w:cs="Times New Roman"/>
          <w:sz w:val="24"/>
          <w:szCs w:val="18"/>
          <w:lang w:eastAsia="ru-RU"/>
        </w:rPr>
        <w:t xml:space="preserve"> </w:t>
      </w:r>
      <w:r w:rsidR="00F41AA3" w:rsidRPr="00FA66D5">
        <w:rPr>
          <w:rFonts w:ascii="Times New Roman" w:eastAsia="Times New Roman" w:hAnsi="Times New Roman" w:cs="Times New Roman"/>
          <w:sz w:val="24"/>
          <w:szCs w:val="18"/>
          <w:lang w:eastAsia="ru-RU"/>
        </w:rPr>
        <w:t>П</w:t>
      </w:r>
      <w:r w:rsidRPr="00FA66D5">
        <w:rPr>
          <w:rFonts w:ascii="Times New Roman" w:eastAsia="Times New Roman" w:hAnsi="Times New Roman" w:cs="Times New Roman"/>
          <w:sz w:val="24"/>
          <w:szCs w:val="18"/>
          <w:lang w:eastAsia="ru-RU"/>
        </w:rPr>
        <w:t>роведен</w:t>
      </w:r>
      <w:r w:rsidR="005D2B5C" w:rsidRPr="00FA66D5">
        <w:rPr>
          <w:rFonts w:ascii="Times New Roman" w:eastAsia="Times New Roman" w:hAnsi="Times New Roman" w:cs="Times New Roman"/>
          <w:sz w:val="24"/>
          <w:szCs w:val="18"/>
          <w:lang w:eastAsia="ru-RU"/>
        </w:rPr>
        <w:t>а</w:t>
      </w:r>
      <w:r w:rsidRPr="00FA66D5">
        <w:rPr>
          <w:rFonts w:ascii="Times New Roman" w:eastAsia="Times New Roman" w:hAnsi="Times New Roman" w:cs="Times New Roman"/>
          <w:sz w:val="24"/>
          <w:szCs w:val="18"/>
          <w:lang w:eastAsia="ru-RU"/>
        </w:rPr>
        <w:t xml:space="preserve"> работа по языковой адаптации опросника </w:t>
      </w:r>
      <w:r w:rsidR="00F41AA3" w:rsidRPr="00FA66D5">
        <w:rPr>
          <w:rFonts w:ascii="Times New Roman" w:eastAsia="Times New Roman" w:hAnsi="Times New Roman" w:cs="Times New Roman"/>
          <w:sz w:val="24"/>
          <w:szCs w:val="18"/>
          <w:lang w:eastAsia="ru-RU"/>
        </w:rPr>
        <w:t>и</w:t>
      </w:r>
      <w:r w:rsidR="002365D3" w:rsidRPr="00FA66D5">
        <w:rPr>
          <w:rFonts w:ascii="Times New Roman" w:eastAsia="Times New Roman" w:hAnsi="Times New Roman" w:cs="Times New Roman"/>
          <w:sz w:val="24"/>
          <w:szCs w:val="18"/>
          <w:lang w:eastAsia="ru-RU"/>
        </w:rPr>
        <w:t xml:space="preserve"> </w:t>
      </w:r>
      <w:proofErr w:type="spellStart"/>
      <w:r w:rsidRPr="00FA66D5">
        <w:rPr>
          <w:rFonts w:ascii="Times New Roman" w:eastAsia="Times New Roman" w:hAnsi="Times New Roman" w:cs="Times New Roman"/>
          <w:sz w:val="24"/>
          <w:szCs w:val="18"/>
          <w:lang w:eastAsia="ru-RU"/>
        </w:rPr>
        <w:t>получен</w:t>
      </w:r>
      <w:r w:rsidR="00F41AA3" w:rsidRPr="00FA66D5">
        <w:rPr>
          <w:rFonts w:ascii="Times New Roman" w:eastAsia="Times New Roman" w:hAnsi="Times New Roman" w:cs="Times New Roman"/>
          <w:sz w:val="24"/>
          <w:szCs w:val="18"/>
          <w:lang w:eastAsia="ru-RU"/>
        </w:rPr>
        <w:t>ны</w:t>
      </w:r>
      <w:proofErr w:type="spellEnd"/>
      <w:r w:rsidRPr="00FA66D5">
        <w:rPr>
          <w:rFonts w:ascii="Times New Roman" w:eastAsia="Times New Roman" w:hAnsi="Times New Roman" w:cs="Times New Roman"/>
          <w:sz w:val="24"/>
          <w:szCs w:val="18"/>
          <w:lang w:eastAsia="ru-RU"/>
        </w:rPr>
        <w:t xml:space="preserve"> подтверждающие документы</w:t>
      </w:r>
      <w:r w:rsidR="007F18E3" w:rsidRPr="00FA66D5">
        <w:rPr>
          <w:rFonts w:ascii="Times New Roman" w:eastAsia="Times New Roman" w:hAnsi="Times New Roman" w:cs="Times New Roman"/>
          <w:sz w:val="24"/>
          <w:szCs w:val="18"/>
          <w:lang w:eastAsia="ru-RU"/>
        </w:rPr>
        <w:t xml:space="preserve"> </w:t>
      </w:r>
      <w:r w:rsidR="00F41AA3" w:rsidRPr="00FA66D5">
        <w:rPr>
          <w:rFonts w:ascii="Times New Roman" w:eastAsia="Times New Roman" w:hAnsi="Times New Roman" w:cs="Times New Roman"/>
          <w:sz w:val="24"/>
          <w:szCs w:val="18"/>
          <w:lang w:eastAsia="ru-RU"/>
        </w:rPr>
        <w:t xml:space="preserve">(Приложение </w:t>
      </w:r>
      <w:r w:rsidR="00C7715A" w:rsidRPr="00FA66D5">
        <w:rPr>
          <w:rFonts w:ascii="Times New Roman" w:eastAsia="Times New Roman" w:hAnsi="Times New Roman" w:cs="Times New Roman"/>
          <w:sz w:val="24"/>
          <w:szCs w:val="18"/>
          <w:lang w:eastAsia="ru-RU"/>
        </w:rPr>
        <w:t>Р</w:t>
      </w:r>
      <w:r w:rsidR="00F41AA3" w:rsidRPr="00FA66D5">
        <w:rPr>
          <w:rFonts w:ascii="Times New Roman" w:eastAsia="Times New Roman" w:hAnsi="Times New Roman" w:cs="Times New Roman"/>
          <w:sz w:val="24"/>
          <w:szCs w:val="18"/>
          <w:lang w:eastAsia="ru-RU"/>
        </w:rPr>
        <w:t>)</w:t>
      </w:r>
      <w:r w:rsidR="005D2B5C" w:rsidRPr="00FA66D5">
        <w:rPr>
          <w:rFonts w:ascii="Times New Roman" w:eastAsia="Times New Roman" w:hAnsi="Times New Roman" w:cs="Times New Roman"/>
          <w:sz w:val="24"/>
          <w:szCs w:val="18"/>
          <w:lang w:eastAsia="ru-RU"/>
        </w:rPr>
        <w:t>:</w:t>
      </w:r>
    </w:p>
    <w:p w14:paraId="1A1BF71D" w14:textId="61A101A9" w:rsidR="00057B57" w:rsidRPr="00FA66D5" w:rsidRDefault="00057B57" w:rsidP="00FA66D5">
      <w:pPr>
        <w:pStyle w:val="a9"/>
        <w:spacing w:after="0" w:line="360" w:lineRule="auto"/>
        <w:ind w:right="-2" w:firstLine="567"/>
        <w:jc w:val="both"/>
        <w:rPr>
          <w:b/>
          <w:sz w:val="24"/>
          <w:szCs w:val="24"/>
          <w:lang w:val="ru-RU" w:eastAsia="en-US"/>
        </w:rPr>
      </w:pPr>
      <w:r w:rsidRPr="00FA66D5">
        <w:rPr>
          <w:sz w:val="24"/>
          <w:szCs w:val="24"/>
          <w:lang w:val="ru-RU"/>
        </w:rPr>
        <w:t>-</w:t>
      </w:r>
      <w:r w:rsidR="005D2B5C" w:rsidRPr="00FA66D5">
        <w:rPr>
          <w:sz w:val="24"/>
          <w:szCs w:val="24"/>
          <w:lang w:val="ru-RU"/>
        </w:rPr>
        <w:t xml:space="preserve"> </w:t>
      </w:r>
      <w:r w:rsidRPr="00FA66D5">
        <w:rPr>
          <w:sz w:val="24"/>
          <w:szCs w:val="24"/>
          <w:lang w:val="ru-RU"/>
        </w:rPr>
        <w:t xml:space="preserve">Первый этап. На данном этапе было получено разрешение </w:t>
      </w:r>
      <w:r w:rsidRPr="00FA66D5">
        <w:rPr>
          <w:sz w:val="24"/>
          <w:szCs w:val="24"/>
        </w:rPr>
        <w:t>EORTC</w:t>
      </w:r>
      <w:r w:rsidRPr="00FA66D5">
        <w:rPr>
          <w:sz w:val="24"/>
          <w:szCs w:val="24"/>
          <w:lang w:val="ru-RU"/>
        </w:rPr>
        <w:t xml:space="preserve"> на перевод специального модуля </w:t>
      </w:r>
      <w:r w:rsidRPr="00FA66D5">
        <w:rPr>
          <w:sz w:val="24"/>
          <w:szCs w:val="24"/>
        </w:rPr>
        <w:t>QLQ</w:t>
      </w:r>
      <w:r w:rsidRPr="00FA66D5">
        <w:rPr>
          <w:sz w:val="24"/>
          <w:szCs w:val="24"/>
          <w:lang w:val="ru-RU"/>
        </w:rPr>
        <w:t xml:space="preserve"> -</w:t>
      </w:r>
      <w:r w:rsidRPr="00FA66D5">
        <w:rPr>
          <w:sz w:val="24"/>
          <w:szCs w:val="24"/>
        </w:rPr>
        <w:t>CX</w:t>
      </w:r>
      <w:r w:rsidRPr="00FA66D5">
        <w:rPr>
          <w:sz w:val="24"/>
          <w:szCs w:val="24"/>
          <w:lang w:val="ru-RU"/>
        </w:rPr>
        <w:t xml:space="preserve">24 на казахский язык, а также были получены </w:t>
      </w:r>
      <w:r w:rsidRPr="00FA66D5">
        <w:rPr>
          <w:sz w:val="24"/>
          <w:szCs w:val="24"/>
          <w:lang w:val="kk-KZ"/>
        </w:rPr>
        <w:t>оригинальная англоязычная</w:t>
      </w:r>
      <w:r w:rsidRPr="00FA66D5">
        <w:rPr>
          <w:sz w:val="24"/>
          <w:szCs w:val="24"/>
          <w:lang w:val="ru-RU"/>
        </w:rPr>
        <w:t xml:space="preserve"> версия опросника </w:t>
      </w:r>
      <w:r w:rsidRPr="00FA66D5">
        <w:rPr>
          <w:sz w:val="24"/>
          <w:szCs w:val="24"/>
        </w:rPr>
        <w:t>QLQ</w:t>
      </w:r>
      <w:r w:rsidRPr="00FA66D5">
        <w:rPr>
          <w:sz w:val="24"/>
          <w:szCs w:val="24"/>
          <w:lang w:val="ru-RU"/>
        </w:rPr>
        <w:t xml:space="preserve">- </w:t>
      </w:r>
      <w:r w:rsidRPr="00FA66D5">
        <w:rPr>
          <w:sz w:val="24"/>
          <w:szCs w:val="24"/>
        </w:rPr>
        <w:t>CX</w:t>
      </w:r>
      <w:r w:rsidRPr="00FA66D5">
        <w:rPr>
          <w:sz w:val="24"/>
          <w:szCs w:val="24"/>
          <w:lang w:val="ru-RU"/>
        </w:rPr>
        <w:t xml:space="preserve">24 и инструкции по переводу от координатора проекта, сотрудника отдела изучения качества жизни </w:t>
      </w:r>
      <w:r w:rsidRPr="00FA66D5">
        <w:rPr>
          <w:rFonts w:eastAsia="Batang"/>
          <w:bCs/>
          <w:sz w:val="24"/>
          <w:szCs w:val="24"/>
          <w:lang w:val="ru-RU" w:eastAsia="ko-KR"/>
        </w:rPr>
        <w:t>ЕОИЛР</w:t>
      </w:r>
      <w:r w:rsidRPr="00FA66D5">
        <w:rPr>
          <w:b/>
          <w:color w:val="C00000"/>
          <w:sz w:val="24"/>
          <w:szCs w:val="24"/>
          <w:lang w:val="ru-RU" w:eastAsia="en-US"/>
        </w:rPr>
        <w:t>.</w:t>
      </w:r>
      <w:r w:rsidRPr="00FA66D5">
        <w:rPr>
          <w:color w:val="C00000"/>
          <w:sz w:val="24"/>
          <w:szCs w:val="24"/>
          <w:lang w:val="ru-RU" w:eastAsia="en-US"/>
        </w:rPr>
        <w:t xml:space="preserve">  </w:t>
      </w:r>
    </w:p>
    <w:p w14:paraId="3DE3D267" w14:textId="0E5A2284" w:rsidR="00057B57" w:rsidRPr="00FA66D5" w:rsidRDefault="00057B57" w:rsidP="00FA66D5">
      <w:pPr>
        <w:pStyle w:val="a7"/>
        <w:widowControl w:val="0"/>
        <w:tabs>
          <w:tab w:val="left" w:pos="709"/>
        </w:tabs>
        <w:autoSpaceDE w:val="0"/>
        <w:autoSpaceDN w:val="0"/>
        <w:spacing w:after="0" w:line="360" w:lineRule="auto"/>
        <w:ind w:left="0" w:right="-2" w:firstLine="567"/>
        <w:contextualSpacing w:val="0"/>
        <w:jc w:val="both"/>
        <w:rPr>
          <w:rFonts w:ascii="Times New Roman" w:hAnsi="Times New Roman" w:cs="Times New Roman"/>
          <w:sz w:val="24"/>
          <w:szCs w:val="24"/>
        </w:rPr>
      </w:pPr>
      <w:r w:rsidRPr="00FA66D5">
        <w:rPr>
          <w:rFonts w:ascii="Times New Roman" w:hAnsi="Times New Roman" w:cs="Times New Roman"/>
          <w:sz w:val="24"/>
          <w:szCs w:val="24"/>
        </w:rPr>
        <w:t xml:space="preserve">-Второй этап. Перевод. Первичный перевод опросников с английского на казахский был выполнен двумя переводчиками, носителями языка, свободно владеющими английским. На основе обсуждения была принята единая версия, которая впоследствии была переведена обратно на английский язык двумя другими переводчиками, также свободно владеющими обоими языками, работавшими независимо друг от друга. Все шаги были задокументированы. </w:t>
      </w:r>
      <w:r w:rsidR="00B16708" w:rsidRPr="00FA66D5">
        <w:rPr>
          <w:rFonts w:ascii="Times New Roman" w:hAnsi="Times New Roman" w:cs="Times New Roman"/>
          <w:sz w:val="24"/>
          <w:szCs w:val="24"/>
        </w:rPr>
        <w:t>На основе</w:t>
      </w:r>
      <w:r w:rsidRPr="00FA66D5">
        <w:rPr>
          <w:rFonts w:ascii="Times New Roman" w:hAnsi="Times New Roman" w:cs="Times New Roman"/>
          <w:sz w:val="24"/>
          <w:szCs w:val="24"/>
        </w:rPr>
        <w:t xml:space="preserve"> предварительн</w:t>
      </w:r>
      <w:r w:rsidR="00B16708" w:rsidRPr="00FA66D5">
        <w:rPr>
          <w:rFonts w:ascii="Times New Roman" w:hAnsi="Times New Roman" w:cs="Times New Roman"/>
          <w:sz w:val="24"/>
          <w:szCs w:val="24"/>
        </w:rPr>
        <w:t>ой</w:t>
      </w:r>
      <w:r w:rsidRPr="00FA66D5">
        <w:rPr>
          <w:rFonts w:ascii="Times New Roman" w:hAnsi="Times New Roman" w:cs="Times New Roman"/>
          <w:sz w:val="24"/>
          <w:szCs w:val="24"/>
        </w:rPr>
        <w:t xml:space="preserve"> верси</w:t>
      </w:r>
      <w:r w:rsidR="00B16708" w:rsidRPr="00FA66D5">
        <w:rPr>
          <w:rFonts w:ascii="Times New Roman" w:hAnsi="Times New Roman" w:cs="Times New Roman"/>
          <w:sz w:val="24"/>
          <w:szCs w:val="24"/>
        </w:rPr>
        <w:t>и</w:t>
      </w:r>
      <w:r w:rsidRPr="00FA66D5">
        <w:rPr>
          <w:rFonts w:ascii="Times New Roman" w:hAnsi="Times New Roman" w:cs="Times New Roman"/>
          <w:sz w:val="24"/>
          <w:szCs w:val="24"/>
        </w:rPr>
        <w:t xml:space="preserve"> опросника получено разрешение на проведение пилотного тестирования, а также от координатора ЕОИЛР была получена форма для заполнения, если у пациента появились комментарии по поводу того или иного вопроса, пациент имел возможность высказать свое мнение, по поводу сложности, понятности вопроса, с указанием номера вопроса, вызвавшего затруднения.</w:t>
      </w:r>
    </w:p>
    <w:p w14:paraId="1DDF3C91" w14:textId="4BDE7CE2" w:rsidR="00057B57" w:rsidRPr="00FA66D5" w:rsidRDefault="00057B57" w:rsidP="00FA66D5">
      <w:pPr>
        <w:pStyle w:val="a9"/>
        <w:spacing w:after="0" w:line="360" w:lineRule="auto"/>
        <w:ind w:right="-2" w:firstLine="567"/>
        <w:jc w:val="both"/>
        <w:rPr>
          <w:rFonts w:eastAsia="Times New Roman"/>
          <w:sz w:val="24"/>
          <w:szCs w:val="18"/>
          <w:lang w:val="ru-RU" w:eastAsia="ru-RU"/>
        </w:rPr>
      </w:pPr>
      <w:r w:rsidRPr="00FA66D5">
        <w:rPr>
          <w:sz w:val="24"/>
          <w:szCs w:val="24"/>
          <w:lang w:val="ru-RU"/>
        </w:rPr>
        <w:t xml:space="preserve">-Третий этап. Пилотное тестирование. Для подтверждения применимости в повседневной практике, казахская версия опросника была опробована в общей сложности на 10 пациентах с диагнозом РШМ, носителях языка. Анкетирование пациентов проводилось с информированного согласия респондентов на базе </w:t>
      </w:r>
      <w:r w:rsidR="00FA73B9" w:rsidRPr="00FA66D5">
        <w:rPr>
          <w:sz w:val="24"/>
          <w:szCs w:val="24"/>
          <w:lang w:val="ru-RU"/>
        </w:rPr>
        <w:t>ЦЯМиО</w:t>
      </w:r>
      <w:r w:rsidRPr="00FA66D5">
        <w:rPr>
          <w:sz w:val="24"/>
          <w:szCs w:val="24"/>
          <w:lang w:val="ru-RU"/>
        </w:rPr>
        <w:t xml:space="preserve"> </w:t>
      </w:r>
      <w:proofErr w:type="spellStart"/>
      <w:r w:rsidRPr="00FA66D5">
        <w:rPr>
          <w:sz w:val="24"/>
          <w:szCs w:val="24"/>
          <w:lang w:val="ru-RU"/>
        </w:rPr>
        <w:t>г.Семей</w:t>
      </w:r>
      <w:proofErr w:type="spellEnd"/>
      <w:r w:rsidRPr="00FA66D5">
        <w:rPr>
          <w:sz w:val="24"/>
          <w:szCs w:val="24"/>
          <w:lang w:val="ru-RU"/>
        </w:rPr>
        <w:t xml:space="preserve">. Перед началом анкетирования, с каждого респондента было получено информированное согласие на участие в исследовании после разъяснения целей и методики его проведения. Анкеты заполнялись собственноручно самими пациентами. Критериями включения пациентов в пилотное тестирование являлись пациентки </w:t>
      </w:r>
      <w:r w:rsidRPr="00FA66D5">
        <w:rPr>
          <w:rFonts w:eastAsia="Batang"/>
          <w:sz w:val="24"/>
          <w:szCs w:val="24"/>
          <w:lang w:val="ru-RU" w:eastAsia="ko-KR"/>
        </w:rPr>
        <w:t xml:space="preserve">в возрасте старше 18 лет, свободно владеющие казахским языком, </w:t>
      </w:r>
      <w:r w:rsidRPr="00FA66D5">
        <w:rPr>
          <w:sz w:val="24"/>
          <w:szCs w:val="24"/>
          <w:lang w:val="ru-RU"/>
        </w:rPr>
        <w:t xml:space="preserve">у которых был гистологически подтвержден диагноз РШМ, </w:t>
      </w:r>
      <w:r w:rsidRPr="00FA66D5">
        <w:rPr>
          <w:rFonts w:eastAsia="Batang"/>
          <w:sz w:val="24"/>
          <w:szCs w:val="24"/>
          <w:lang w:val="ru-RU" w:eastAsia="ko-KR"/>
        </w:rPr>
        <w:t xml:space="preserve">с отсутствием сопутствующего тяжелого соматического заболевания и </w:t>
      </w:r>
      <w:r w:rsidR="004C7DAA" w:rsidRPr="00FA66D5">
        <w:rPr>
          <w:rFonts w:eastAsia="Batang"/>
          <w:sz w:val="24"/>
          <w:szCs w:val="24"/>
          <w:lang w:val="ru-RU" w:eastAsia="ko-KR"/>
        </w:rPr>
        <w:t>психического</w:t>
      </w:r>
      <w:r w:rsidRPr="00FA66D5">
        <w:rPr>
          <w:rFonts w:eastAsia="Batang"/>
          <w:sz w:val="24"/>
          <w:szCs w:val="24"/>
          <w:lang w:val="ru-RU" w:eastAsia="ko-KR"/>
        </w:rPr>
        <w:t xml:space="preserve"> </w:t>
      </w:r>
      <w:r w:rsidRPr="00FA66D5">
        <w:rPr>
          <w:rFonts w:eastAsia="Batang"/>
          <w:sz w:val="24"/>
          <w:szCs w:val="24"/>
          <w:lang w:val="ru-RU" w:eastAsia="ko-KR"/>
        </w:rPr>
        <w:lastRenderedPageBreak/>
        <w:t xml:space="preserve">отклонения. </w:t>
      </w:r>
      <w:r w:rsidRPr="00FA66D5">
        <w:rPr>
          <w:sz w:val="24"/>
          <w:szCs w:val="24"/>
          <w:lang w:val="ru-RU"/>
        </w:rPr>
        <w:t xml:space="preserve">По завершении анкетирования пациентов формировался подробный отчет для координатора ЕОИЛР о ходе и результате проведения пилотного тестирования. </w:t>
      </w:r>
      <w:r w:rsidRPr="00FA66D5">
        <w:rPr>
          <w:rFonts w:eastAsia="SegoeUI"/>
          <w:sz w:val="24"/>
          <w:szCs w:val="24"/>
          <w:lang w:val="ru-RU"/>
        </w:rPr>
        <w:t>Показателем успешности прохождения пилотного тестирования было отсутствие спорных, смущающих или затруднительных для пациентов вопросов. По успешному окончанию всех этих этапов координатором отдела по изучению КЖ</w:t>
      </w:r>
      <w:r w:rsidRPr="00FA66D5">
        <w:rPr>
          <w:sz w:val="24"/>
          <w:szCs w:val="24"/>
          <w:lang w:val="ru-RU"/>
        </w:rPr>
        <w:t xml:space="preserve"> </w:t>
      </w:r>
      <w:r w:rsidRPr="00FA66D5">
        <w:rPr>
          <w:rFonts w:eastAsia="Batang"/>
          <w:bCs/>
          <w:sz w:val="24"/>
          <w:szCs w:val="24"/>
          <w:lang w:val="ru-RU" w:eastAsia="ko-KR"/>
        </w:rPr>
        <w:t>ЕОИЛР</w:t>
      </w:r>
      <w:r w:rsidRPr="00FA66D5">
        <w:rPr>
          <w:b/>
          <w:sz w:val="24"/>
          <w:szCs w:val="24"/>
          <w:lang w:val="ru-RU"/>
        </w:rPr>
        <w:t>,</w:t>
      </w:r>
      <w:r w:rsidRPr="00FA66D5">
        <w:rPr>
          <w:sz w:val="24"/>
          <w:szCs w:val="24"/>
          <w:lang w:val="ru-RU"/>
        </w:rPr>
        <w:t xml:space="preserve"> курирующего весь процесс лингвистической валидации опросника с английского на </w:t>
      </w:r>
      <w:r w:rsidR="004C7DAA" w:rsidRPr="00FA66D5">
        <w:rPr>
          <w:sz w:val="24"/>
          <w:szCs w:val="24"/>
          <w:lang w:val="ru-RU"/>
        </w:rPr>
        <w:t>казахский язык</w:t>
      </w:r>
      <w:r w:rsidRPr="00FA66D5">
        <w:rPr>
          <w:sz w:val="24"/>
          <w:szCs w:val="24"/>
          <w:lang w:val="ru-RU"/>
        </w:rPr>
        <w:t xml:space="preserve"> была утверждена  окончательная версия опросника </w:t>
      </w:r>
      <w:r w:rsidRPr="00FA66D5">
        <w:rPr>
          <w:sz w:val="24"/>
          <w:szCs w:val="24"/>
        </w:rPr>
        <w:t>QLQ</w:t>
      </w:r>
      <w:r w:rsidRPr="00FA66D5">
        <w:rPr>
          <w:sz w:val="24"/>
          <w:szCs w:val="24"/>
          <w:lang w:val="ru-RU"/>
        </w:rPr>
        <w:t xml:space="preserve">- </w:t>
      </w:r>
      <w:r w:rsidRPr="00FA66D5">
        <w:rPr>
          <w:sz w:val="24"/>
          <w:szCs w:val="24"/>
        </w:rPr>
        <w:t>CX</w:t>
      </w:r>
      <w:r w:rsidRPr="00FA66D5">
        <w:rPr>
          <w:sz w:val="24"/>
          <w:szCs w:val="24"/>
          <w:lang w:val="ru-RU"/>
        </w:rPr>
        <w:t xml:space="preserve">24 на государственном языке, после чего данная версия стала доступна на сайте организации для широкого доступа исследователям и практикующим врачам.  </w:t>
      </w:r>
      <w:r w:rsidR="00015276" w:rsidRPr="00FA66D5">
        <w:rPr>
          <w:sz w:val="24"/>
          <w:szCs w:val="24"/>
          <w:lang w:val="ru-RU"/>
        </w:rPr>
        <w:t>П</w:t>
      </w:r>
      <w:r w:rsidRPr="00FA66D5">
        <w:rPr>
          <w:sz w:val="24"/>
          <w:szCs w:val="24"/>
          <w:lang w:val="ru-RU"/>
        </w:rPr>
        <w:t xml:space="preserve">олучено официальное письмо-подтверждение от ЕОИЛР отдела по изучению качества жизни (штаб-квартира находится в </w:t>
      </w:r>
      <w:proofErr w:type="spellStart"/>
      <w:r w:rsidRPr="00FA66D5">
        <w:rPr>
          <w:sz w:val="24"/>
          <w:szCs w:val="24"/>
          <w:lang w:val="ru-RU"/>
        </w:rPr>
        <w:t>г.Брюссель</w:t>
      </w:r>
      <w:proofErr w:type="spellEnd"/>
      <w:r w:rsidRPr="00FA66D5">
        <w:rPr>
          <w:sz w:val="24"/>
          <w:szCs w:val="24"/>
          <w:lang w:val="ru-RU"/>
        </w:rPr>
        <w:t>, Бельгия).</w:t>
      </w:r>
    </w:p>
    <w:p w14:paraId="1B5E0E06" w14:textId="70BF1CB7" w:rsidR="00866136" w:rsidRPr="00FA66D5" w:rsidRDefault="00866136"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По сумме набранных баллов (от 0 до 100) оценивалось их общее состояние, а по разнице баллов в последующем определялось влияние проводимого лечения на уровень качества жизни.  Так, результаты расчетных показателей могут варьировать в промежутке от 0 до 100 баллов, при этом высокие значения функционального показателя и показателя общего состояния здоровья - качества жизни определяют высокий, здоровый уровень функционирования организма (принцип «чем больше-тем лучше»). Высокие значения симптоматических показателей указывают на более выраженное развитие и проявление симптомов заболевания (принцип «чем больше-тем хуже»).</w:t>
      </w:r>
    </w:p>
    <w:p w14:paraId="71EB31B2" w14:textId="696F51E6" w:rsidR="00C3692A" w:rsidRPr="00FA66D5" w:rsidRDefault="00C3692A" w:rsidP="00FA66D5">
      <w:pPr>
        <w:spacing w:after="0" w:line="360" w:lineRule="auto"/>
        <w:ind w:firstLine="567"/>
        <w:jc w:val="both"/>
        <w:textAlignment w:val="top"/>
        <w:rPr>
          <w:rFonts w:ascii="Times New Roman" w:eastAsia="Times New Roman" w:hAnsi="Times New Roman" w:cs="Times New Roman"/>
          <w:bCs/>
          <w:sz w:val="24"/>
          <w:szCs w:val="18"/>
          <w:lang w:eastAsia="ru-RU"/>
        </w:rPr>
      </w:pPr>
      <w:r w:rsidRPr="00FA66D5">
        <w:rPr>
          <w:rFonts w:ascii="Times New Roman" w:eastAsia="Times New Roman" w:hAnsi="Times New Roman" w:cs="Times New Roman"/>
          <w:bCs/>
          <w:sz w:val="24"/>
          <w:szCs w:val="18"/>
          <w:lang w:eastAsia="ru-RU"/>
        </w:rPr>
        <w:t>Оценка качества жизни.</w:t>
      </w:r>
    </w:p>
    <w:p w14:paraId="0EA32BD3" w14:textId="011BDCB7" w:rsidR="009D48A3" w:rsidRPr="00FA66D5" w:rsidRDefault="006D3F30"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 xml:space="preserve">При анализе данных среди </w:t>
      </w:r>
      <w:r w:rsidR="00E34851" w:rsidRPr="00FA66D5">
        <w:rPr>
          <w:rFonts w:ascii="Times New Roman" w:eastAsia="Times New Roman" w:hAnsi="Times New Roman" w:cs="Times New Roman"/>
          <w:sz w:val="24"/>
          <w:szCs w:val="18"/>
          <w:lang w:eastAsia="ru-RU"/>
        </w:rPr>
        <w:t>22 женщин основной группы было установлено, что преобладали такие симптомы как: нарушение сна, утомление, слабость, сниженный фон настроения. Эти симптомы, в первую очередь, были связаны с «реакцией на заболевание», страхом длительного лечения и болевыми ощущениями</w:t>
      </w:r>
      <w:r w:rsidR="009D48A3" w:rsidRPr="00FA66D5">
        <w:rPr>
          <w:rFonts w:ascii="Times New Roman" w:eastAsia="Times New Roman" w:hAnsi="Times New Roman" w:cs="Times New Roman"/>
          <w:sz w:val="24"/>
          <w:szCs w:val="18"/>
          <w:lang w:eastAsia="ru-RU"/>
        </w:rPr>
        <w:t xml:space="preserve"> (рисунок</w:t>
      </w:r>
      <w:r w:rsidR="00324FAD" w:rsidRPr="00FA66D5">
        <w:rPr>
          <w:rFonts w:ascii="Times New Roman" w:eastAsia="Times New Roman" w:hAnsi="Times New Roman" w:cs="Times New Roman"/>
          <w:sz w:val="24"/>
          <w:szCs w:val="18"/>
          <w:lang w:eastAsia="ru-RU"/>
        </w:rPr>
        <w:t xml:space="preserve"> 1</w:t>
      </w:r>
      <w:r w:rsidR="001304E8" w:rsidRPr="00FA66D5">
        <w:rPr>
          <w:rFonts w:ascii="Times New Roman" w:eastAsia="Times New Roman" w:hAnsi="Times New Roman" w:cs="Times New Roman"/>
          <w:sz w:val="24"/>
          <w:szCs w:val="18"/>
          <w:lang w:eastAsia="ru-RU"/>
        </w:rPr>
        <w:t>6</w:t>
      </w:r>
      <w:r w:rsidR="009D48A3" w:rsidRPr="00FA66D5">
        <w:rPr>
          <w:rFonts w:ascii="Times New Roman" w:eastAsia="Times New Roman" w:hAnsi="Times New Roman" w:cs="Times New Roman"/>
          <w:sz w:val="24"/>
          <w:szCs w:val="18"/>
          <w:lang w:eastAsia="ru-RU"/>
        </w:rPr>
        <w:t>)</w:t>
      </w:r>
      <w:r w:rsidR="00983166" w:rsidRPr="00FA66D5">
        <w:rPr>
          <w:rFonts w:ascii="Times New Roman" w:eastAsia="Times New Roman" w:hAnsi="Times New Roman" w:cs="Times New Roman"/>
          <w:sz w:val="24"/>
          <w:szCs w:val="18"/>
          <w:lang w:eastAsia="ru-RU"/>
        </w:rPr>
        <w:t>.</w:t>
      </w:r>
    </w:p>
    <w:p w14:paraId="24EF0B82" w14:textId="179ECD7F" w:rsidR="00983166" w:rsidRPr="00FA66D5" w:rsidRDefault="00983166"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В нашем исследовании данный показатель общий статус здоровья до начала ЛТ в основной группе составил - 53,6 из 100 возможных. При этом анализ функциональных шкал позволил установить, что у женщин, получающих ЛТ, наблюдались низкие уровни социального (33 балла), ролевого (43 балла), эмоционального  функционирования (37 баллов), что говорит о появлении волнения и эмоционального напряжения в целом связанные как  с самим началом инвазивных процедур лечения, так и сменой статус со здорового человека на пациента , при этом пациентки отмечают раздражительность и чувство подавленности. Кроме того, полученные данные были связаны с развитием гематологических реакций и развития ректита и цистита на фоне проводимого лечения, что сказывалось на общем самочувствии пациентки и на ее жизнедеятельности.</w:t>
      </w:r>
    </w:p>
    <w:p w14:paraId="1AAE9415" w14:textId="7B8884A7" w:rsidR="009D48A3" w:rsidRPr="00FA66D5" w:rsidRDefault="003467B8" w:rsidP="00FA66D5">
      <w:pPr>
        <w:spacing w:after="0" w:line="360" w:lineRule="auto"/>
        <w:jc w:val="center"/>
        <w:textAlignment w:val="top"/>
        <w:rPr>
          <w:rFonts w:ascii="Times New Roman" w:eastAsia="Times New Roman" w:hAnsi="Times New Roman" w:cs="Times New Roman"/>
          <w:sz w:val="24"/>
          <w:szCs w:val="18"/>
          <w:lang w:eastAsia="ru-RU"/>
        </w:rPr>
      </w:pPr>
      <w:r w:rsidRPr="00FA66D5">
        <w:rPr>
          <w:noProof/>
          <w:lang w:val="en-US" w:bidi="ar-SA"/>
        </w:rPr>
        <w:lastRenderedPageBreak/>
        <w:drawing>
          <wp:inline distT="0" distB="0" distL="0" distR="0" wp14:anchorId="3F55FA7F" wp14:editId="40EA1CCD">
            <wp:extent cx="4364534" cy="2691442"/>
            <wp:effectExtent l="0" t="0" r="17145" b="13970"/>
            <wp:docPr id="27" name="Диаграмма 27">
              <a:extLst xmlns:a="http://schemas.openxmlformats.org/drawingml/2006/main">
                <a:ext uri="{FF2B5EF4-FFF2-40B4-BE49-F238E27FC236}">
                  <a16:creationId xmlns:a16="http://schemas.microsoft.com/office/drawing/2014/main" id="{B1D28EAA-ADB9-420F-AC51-A3089DA61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A6A4FB4" w14:textId="243C3458" w:rsidR="009D48A3" w:rsidRPr="00FA66D5" w:rsidRDefault="009D48A3" w:rsidP="00FA66D5">
      <w:pPr>
        <w:spacing w:after="0" w:line="360" w:lineRule="auto"/>
        <w:jc w:val="center"/>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 xml:space="preserve">Рисунок </w:t>
      </w:r>
      <w:r w:rsidR="00324FAD" w:rsidRPr="00FA66D5">
        <w:rPr>
          <w:rFonts w:ascii="Times New Roman" w:eastAsia="Times New Roman" w:hAnsi="Times New Roman" w:cs="Times New Roman"/>
          <w:sz w:val="24"/>
          <w:szCs w:val="18"/>
          <w:lang w:eastAsia="ru-RU"/>
        </w:rPr>
        <w:t>1</w:t>
      </w:r>
      <w:r w:rsidR="001304E8" w:rsidRPr="00FA66D5">
        <w:rPr>
          <w:rFonts w:ascii="Times New Roman" w:eastAsia="Times New Roman" w:hAnsi="Times New Roman" w:cs="Times New Roman"/>
          <w:sz w:val="24"/>
          <w:szCs w:val="18"/>
          <w:lang w:eastAsia="ru-RU"/>
        </w:rPr>
        <w:t>6</w:t>
      </w:r>
      <w:r w:rsidR="00324FAD" w:rsidRPr="00FA66D5">
        <w:rPr>
          <w:rFonts w:ascii="Times New Roman" w:eastAsia="Times New Roman" w:hAnsi="Times New Roman" w:cs="Times New Roman"/>
          <w:sz w:val="24"/>
          <w:szCs w:val="18"/>
          <w:lang w:eastAsia="ru-RU"/>
        </w:rPr>
        <w:t xml:space="preserve">. </w:t>
      </w:r>
      <w:r w:rsidRPr="00FA66D5">
        <w:rPr>
          <w:rFonts w:ascii="Times New Roman" w:eastAsia="Times New Roman" w:hAnsi="Times New Roman" w:cs="Times New Roman"/>
          <w:sz w:val="24"/>
          <w:szCs w:val="18"/>
          <w:lang w:eastAsia="ru-RU"/>
        </w:rPr>
        <w:t>Оценка качества жизни у пациенток с РШМ до начала лучевой терапии</w:t>
      </w:r>
    </w:p>
    <w:p w14:paraId="3F3FB416" w14:textId="79BD3A96" w:rsidR="003467B8" w:rsidRPr="00FA66D5" w:rsidRDefault="00DE3419"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 xml:space="preserve">Данные результаты </w:t>
      </w:r>
      <w:r w:rsidR="004C7DAA" w:rsidRPr="00FA66D5">
        <w:rPr>
          <w:rFonts w:ascii="Times New Roman" w:eastAsia="Times New Roman" w:hAnsi="Times New Roman" w:cs="Times New Roman"/>
          <w:sz w:val="24"/>
          <w:szCs w:val="18"/>
          <w:lang w:eastAsia="ru-RU"/>
        </w:rPr>
        <w:t>сопоставимы</w:t>
      </w:r>
      <w:r w:rsidRPr="00FA66D5">
        <w:rPr>
          <w:rFonts w:ascii="Times New Roman" w:eastAsia="Times New Roman" w:hAnsi="Times New Roman" w:cs="Times New Roman"/>
          <w:sz w:val="24"/>
          <w:szCs w:val="18"/>
          <w:lang w:eastAsia="ru-RU"/>
        </w:rPr>
        <w:t xml:space="preserve"> с литературными данными проведенных исследований разных лет.</w:t>
      </w:r>
      <w:r w:rsidR="001867B6" w:rsidRPr="00FA66D5">
        <w:rPr>
          <w:rFonts w:ascii="Times New Roman" w:eastAsia="Times New Roman" w:hAnsi="Times New Roman" w:cs="Times New Roman"/>
          <w:sz w:val="24"/>
          <w:szCs w:val="18"/>
          <w:lang w:eastAsia="ru-RU"/>
        </w:rPr>
        <w:t xml:space="preserve">  </w:t>
      </w:r>
      <w:r w:rsidR="00134996" w:rsidRPr="00FA66D5">
        <w:rPr>
          <w:rFonts w:ascii="Times New Roman" w:eastAsia="Times New Roman" w:hAnsi="Times New Roman" w:cs="Times New Roman"/>
          <w:sz w:val="24"/>
          <w:szCs w:val="18"/>
          <w:lang w:eastAsia="ru-RU"/>
        </w:rPr>
        <w:t>Так п</w:t>
      </w:r>
      <w:r w:rsidR="00AC0486" w:rsidRPr="00FA66D5">
        <w:rPr>
          <w:rFonts w:ascii="Times New Roman" w:eastAsia="Times New Roman" w:hAnsi="Times New Roman" w:cs="Times New Roman"/>
          <w:sz w:val="24"/>
          <w:szCs w:val="18"/>
          <w:lang w:eastAsia="ru-RU"/>
        </w:rPr>
        <w:t>о данным литературы общий статус здоровья пациентов состав</w:t>
      </w:r>
      <w:r w:rsidR="000C3079" w:rsidRPr="00FA66D5">
        <w:rPr>
          <w:rFonts w:ascii="Times New Roman" w:eastAsia="Times New Roman" w:hAnsi="Times New Roman" w:cs="Times New Roman"/>
          <w:sz w:val="24"/>
          <w:szCs w:val="18"/>
          <w:lang w:eastAsia="ru-RU"/>
        </w:rPr>
        <w:t>ил</w:t>
      </w:r>
      <w:r w:rsidR="00AC0486" w:rsidRPr="00FA66D5">
        <w:rPr>
          <w:rFonts w:ascii="Times New Roman" w:eastAsia="Times New Roman" w:hAnsi="Times New Roman" w:cs="Times New Roman"/>
          <w:sz w:val="24"/>
          <w:szCs w:val="18"/>
          <w:lang w:eastAsia="ru-RU"/>
        </w:rPr>
        <w:t xml:space="preserve"> в среднем 52,8 ± 2 баллов до лечения с 2</w:t>
      </w:r>
      <w:r w:rsidR="00AC0486" w:rsidRPr="00FA66D5">
        <w:rPr>
          <w:rFonts w:ascii="Times New Roman" w:eastAsia="Times New Roman" w:hAnsi="Times New Roman" w:cs="Times New Roman"/>
          <w:sz w:val="24"/>
          <w:szCs w:val="18"/>
          <w:lang w:val="en-US" w:eastAsia="ru-RU"/>
        </w:rPr>
        <w:t>D</w:t>
      </w:r>
      <w:r w:rsidR="00AC0486" w:rsidRPr="00FA66D5">
        <w:rPr>
          <w:rFonts w:ascii="Times New Roman" w:eastAsia="Times New Roman" w:hAnsi="Times New Roman" w:cs="Times New Roman"/>
          <w:sz w:val="24"/>
          <w:szCs w:val="18"/>
          <w:lang w:eastAsia="ru-RU"/>
        </w:rPr>
        <w:t xml:space="preserve">-брахитерапией, при этом </w:t>
      </w:r>
      <w:r w:rsidR="001867B6" w:rsidRPr="00FA66D5">
        <w:rPr>
          <w:rFonts w:ascii="Times New Roman" w:eastAsia="Times New Roman" w:hAnsi="Times New Roman" w:cs="Times New Roman"/>
          <w:sz w:val="24"/>
          <w:szCs w:val="18"/>
          <w:lang w:eastAsia="ru-RU"/>
        </w:rPr>
        <w:t xml:space="preserve">после проведения ЛТ </w:t>
      </w:r>
      <w:r w:rsidR="001867B6" w:rsidRPr="00FA66D5">
        <w:rPr>
          <w:rFonts w:ascii="Times New Roman" w:eastAsia="Times New Roman" w:hAnsi="Times New Roman" w:cs="Times New Roman"/>
          <w:sz w:val="24"/>
          <w:szCs w:val="18"/>
          <w:lang w:val="en-US" w:eastAsia="ru-RU"/>
        </w:rPr>
        <w:t>c</w:t>
      </w:r>
      <w:r w:rsidR="001867B6" w:rsidRPr="00FA66D5">
        <w:rPr>
          <w:rFonts w:ascii="Times New Roman" w:eastAsia="Times New Roman" w:hAnsi="Times New Roman" w:cs="Times New Roman"/>
          <w:sz w:val="24"/>
          <w:szCs w:val="18"/>
          <w:lang w:eastAsia="ru-RU"/>
        </w:rPr>
        <w:t xml:space="preserve">  режимом</w:t>
      </w:r>
      <w:r w:rsidR="00AC0486" w:rsidRPr="00FA66D5">
        <w:rPr>
          <w:rFonts w:ascii="Times New Roman" w:eastAsia="Times New Roman" w:hAnsi="Times New Roman" w:cs="Times New Roman"/>
          <w:sz w:val="24"/>
          <w:szCs w:val="18"/>
          <w:lang w:eastAsia="ru-RU"/>
        </w:rPr>
        <w:t xml:space="preserve"> 2</w:t>
      </w:r>
      <w:r w:rsidR="00AC0486" w:rsidRPr="00FA66D5">
        <w:rPr>
          <w:rFonts w:ascii="Times New Roman" w:eastAsia="Times New Roman" w:hAnsi="Times New Roman" w:cs="Times New Roman"/>
          <w:sz w:val="24"/>
          <w:szCs w:val="18"/>
          <w:lang w:val="en-US" w:eastAsia="ru-RU"/>
        </w:rPr>
        <w:t>D</w:t>
      </w:r>
      <w:r w:rsidR="001867B6" w:rsidRPr="00FA66D5">
        <w:rPr>
          <w:rFonts w:ascii="Times New Roman" w:eastAsia="Times New Roman" w:hAnsi="Times New Roman" w:cs="Times New Roman"/>
          <w:sz w:val="24"/>
          <w:szCs w:val="18"/>
          <w:lang w:eastAsia="ru-RU"/>
        </w:rPr>
        <w:t xml:space="preserve"> планирования изучаемые показатели функциональных шкал составляли: социальное функционирование - 32 баллов, ролевого - 44 баллов, эмоционального - 36 баллов</w:t>
      </w:r>
      <w:r w:rsidR="00AC0486" w:rsidRPr="00FA66D5">
        <w:rPr>
          <w:rFonts w:ascii="Times New Roman" w:eastAsia="Times New Roman" w:hAnsi="Times New Roman" w:cs="Times New Roman"/>
          <w:sz w:val="24"/>
          <w:szCs w:val="18"/>
          <w:lang w:eastAsia="ru-RU"/>
        </w:rPr>
        <w:t xml:space="preserve"> [</w:t>
      </w:r>
      <w:r w:rsidR="00453E72" w:rsidRPr="00FA66D5">
        <w:rPr>
          <w:rFonts w:ascii="Times New Roman" w:hAnsi="Times New Roman" w:cs="Angsana New"/>
          <w:sz w:val="24"/>
          <w:szCs w:val="18"/>
        </w:rPr>
        <w:t>58, 59</w:t>
      </w:r>
      <w:r w:rsidR="00AC0486" w:rsidRPr="00FA66D5">
        <w:rPr>
          <w:rFonts w:ascii="Times New Roman" w:hAnsi="Times New Roman" w:cs="Angsana New"/>
          <w:sz w:val="24"/>
          <w:szCs w:val="18"/>
        </w:rPr>
        <w:t>]</w:t>
      </w:r>
      <w:r w:rsidR="001867B6" w:rsidRPr="00FA66D5">
        <w:rPr>
          <w:rFonts w:ascii="Times New Roman" w:hAnsi="Times New Roman" w:cs="Angsana New"/>
          <w:sz w:val="24"/>
          <w:szCs w:val="18"/>
        </w:rPr>
        <w:t>.</w:t>
      </w:r>
      <w:r w:rsidR="00FA73B9" w:rsidRPr="00FA66D5">
        <w:rPr>
          <w:rFonts w:ascii="Times New Roman" w:hAnsi="Times New Roman" w:cs="Angsana New"/>
          <w:sz w:val="24"/>
          <w:szCs w:val="18"/>
        </w:rPr>
        <w:t xml:space="preserve"> </w:t>
      </w:r>
      <w:r w:rsidR="00D269B2" w:rsidRPr="00FA66D5">
        <w:rPr>
          <w:rFonts w:ascii="Times New Roman" w:eastAsia="Times New Roman" w:hAnsi="Times New Roman" w:cs="Times New Roman"/>
          <w:sz w:val="24"/>
          <w:szCs w:val="18"/>
          <w:lang w:eastAsia="ru-RU"/>
        </w:rPr>
        <w:t xml:space="preserve">После завершения </w:t>
      </w:r>
      <w:r w:rsidR="00D07BDA" w:rsidRPr="00FA66D5">
        <w:rPr>
          <w:rFonts w:ascii="Times New Roman" w:eastAsia="Times New Roman" w:hAnsi="Times New Roman" w:cs="Times New Roman"/>
          <w:sz w:val="24"/>
          <w:szCs w:val="18"/>
          <w:lang w:eastAsia="ru-RU"/>
        </w:rPr>
        <w:t>ЛТ</w:t>
      </w:r>
      <w:r w:rsidR="00D269B2" w:rsidRPr="00FA66D5">
        <w:rPr>
          <w:rFonts w:ascii="Times New Roman" w:eastAsia="Times New Roman" w:hAnsi="Times New Roman" w:cs="Times New Roman"/>
          <w:sz w:val="24"/>
          <w:szCs w:val="18"/>
          <w:lang w:eastAsia="ru-RU"/>
        </w:rPr>
        <w:t>, через 3 месяца, у подавляющей части пациенток основной группы возникали жалобы на запоры, диарею, периодическою тошноту, что вполне объ</w:t>
      </w:r>
      <w:r w:rsidR="00C3692A" w:rsidRPr="00FA66D5">
        <w:rPr>
          <w:rFonts w:ascii="Times New Roman" w:eastAsia="Times New Roman" w:hAnsi="Times New Roman" w:cs="Times New Roman"/>
          <w:sz w:val="24"/>
          <w:szCs w:val="18"/>
          <w:lang w:eastAsia="ru-RU"/>
        </w:rPr>
        <w:t>яснимо применением цитостатичес</w:t>
      </w:r>
      <w:r w:rsidR="00D269B2" w:rsidRPr="00FA66D5">
        <w:rPr>
          <w:rFonts w:ascii="Times New Roman" w:eastAsia="Times New Roman" w:hAnsi="Times New Roman" w:cs="Times New Roman"/>
          <w:sz w:val="24"/>
          <w:szCs w:val="18"/>
          <w:lang w:eastAsia="ru-RU"/>
        </w:rPr>
        <w:t xml:space="preserve">кой терапии и реакцией на ЛТ, при этом при оценке показателей функциональных шкал отмечена положительная динамика </w:t>
      </w:r>
      <w:r w:rsidR="003467B8" w:rsidRPr="00FA66D5">
        <w:rPr>
          <w:rFonts w:ascii="Times New Roman" w:eastAsia="Times New Roman" w:hAnsi="Times New Roman" w:cs="Times New Roman"/>
          <w:sz w:val="24"/>
          <w:szCs w:val="18"/>
          <w:lang w:eastAsia="ru-RU"/>
        </w:rPr>
        <w:t>(рисунок</w:t>
      </w:r>
      <w:r w:rsidR="00324FAD" w:rsidRPr="00FA66D5">
        <w:rPr>
          <w:rFonts w:ascii="Times New Roman" w:eastAsia="Times New Roman" w:hAnsi="Times New Roman" w:cs="Times New Roman"/>
          <w:sz w:val="24"/>
          <w:szCs w:val="18"/>
          <w:lang w:eastAsia="ru-RU"/>
        </w:rPr>
        <w:t xml:space="preserve"> 1</w:t>
      </w:r>
      <w:r w:rsidR="001304E8" w:rsidRPr="00FA66D5">
        <w:rPr>
          <w:rFonts w:ascii="Times New Roman" w:eastAsia="Times New Roman" w:hAnsi="Times New Roman" w:cs="Times New Roman"/>
          <w:sz w:val="24"/>
          <w:szCs w:val="18"/>
          <w:lang w:eastAsia="ru-RU"/>
        </w:rPr>
        <w:t>7</w:t>
      </w:r>
      <w:r w:rsidR="003467B8" w:rsidRPr="00FA66D5">
        <w:rPr>
          <w:rFonts w:ascii="Times New Roman" w:eastAsia="Times New Roman" w:hAnsi="Times New Roman" w:cs="Times New Roman"/>
          <w:sz w:val="24"/>
          <w:szCs w:val="18"/>
          <w:lang w:eastAsia="ru-RU"/>
        </w:rPr>
        <w:t xml:space="preserve">). </w:t>
      </w:r>
    </w:p>
    <w:p w14:paraId="51E80976" w14:textId="3B5208C8" w:rsidR="003467B8" w:rsidRPr="00FA66D5" w:rsidRDefault="003467B8" w:rsidP="00FA66D5">
      <w:pPr>
        <w:spacing w:after="0" w:line="360" w:lineRule="auto"/>
        <w:jc w:val="center"/>
        <w:textAlignment w:val="top"/>
        <w:rPr>
          <w:rFonts w:ascii="Times New Roman" w:eastAsia="Times New Roman" w:hAnsi="Times New Roman" w:cs="Times New Roman"/>
          <w:sz w:val="24"/>
          <w:szCs w:val="18"/>
          <w:lang w:eastAsia="ru-RU"/>
        </w:rPr>
      </w:pPr>
      <w:r w:rsidRPr="00FA66D5">
        <w:rPr>
          <w:noProof/>
          <w:lang w:val="en-US" w:bidi="ar-SA"/>
        </w:rPr>
        <w:drawing>
          <wp:inline distT="0" distB="0" distL="0" distR="0" wp14:anchorId="5527B938" wp14:editId="44E778F9">
            <wp:extent cx="4276725" cy="2428875"/>
            <wp:effectExtent l="0" t="0" r="9525" b="9525"/>
            <wp:docPr id="28" name="Диаграмма 28">
              <a:extLst xmlns:a="http://schemas.openxmlformats.org/drawingml/2006/main">
                <a:ext uri="{FF2B5EF4-FFF2-40B4-BE49-F238E27FC236}">
                  <a16:creationId xmlns:a16="http://schemas.microsoft.com/office/drawing/2014/main" id="{DB61F7E8-A32D-4C45-9F07-BC8C67A108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2E4373" w14:textId="34B0CE0A" w:rsidR="003467B8" w:rsidRPr="00FA66D5" w:rsidRDefault="003467B8" w:rsidP="00FA66D5">
      <w:pPr>
        <w:spacing w:after="0" w:line="360" w:lineRule="auto"/>
        <w:jc w:val="center"/>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Рисунок</w:t>
      </w:r>
      <w:r w:rsidR="00324FAD" w:rsidRPr="00FA66D5">
        <w:rPr>
          <w:rFonts w:ascii="Times New Roman" w:eastAsia="Times New Roman" w:hAnsi="Times New Roman" w:cs="Times New Roman"/>
          <w:sz w:val="24"/>
          <w:szCs w:val="18"/>
          <w:lang w:eastAsia="ru-RU"/>
        </w:rPr>
        <w:t xml:space="preserve"> 1</w:t>
      </w:r>
      <w:r w:rsidR="001304E8" w:rsidRPr="00FA66D5">
        <w:rPr>
          <w:rFonts w:ascii="Times New Roman" w:eastAsia="Times New Roman" w:hAnsi="Times New Roman" w:cs="Times New Roman"/>
          <w:sz w:val="24"/>
          <w:szCs w:val="18"/>
          <w:lang w:eastAsia="ru-RU"/>
        </w:rPr>
        <w:t>7</w:t>
      </w:r>
      <w:r w:rsidR="00324FAD" w:rsidRPr="00FA66D5">
        <w:rPr>
          <w:rFonts w:ascii="Times New Roman" w:eastAsia="Times New Roman" w:hAnsi="Times New Roman" w:cs="Times New Roman"/>
          <w:sz w:val="24"/>
          <w:szCs w:val="18"/>
          <w:lang w:eastAsia="ru-RU"/>
        </w:rPr>
        <w:t>.</w:t>
      </w:r>
      <w:r w:rsidRPr="00FA66D5">
        <w:rPr>
          <w:rFonts w:ascii="Times New Roman" w:eastAsia="Times New Roman" w:hAnsi="Times New Roman" w:cs="Times New Roman"/>
          <w:sz w:val="24"/>
          <w:szCs w:val="18"/>
          <w:lang w:eastAsia="ru-RU"/>
        </w:rPr>
        <w:t xml:space="preserve"> Оценка качества жизни через 3 месяца после проведения ЛТ</w:t>
      </w:r>
    </w:p>
    <w:p w14:paraId="41C00DBB" w14:textId="77777777" w:rsidR="0059505A" w:rsidRPr="00FA66D5" w:rsidRDefault="0059505A" w:rsidP="00FA66D5">
      <w:pPr>
        <w:spacing w:after="0" w:line="360" w:lineRule="auto"/>
        <w:ind w:firstLine="567"/>
        <w:jc w:val="both"/>
        <w:textAlignment w:val="top"/>
        <w:rPr>
          <w:rFonts w:ascii="Times New Roman" w:eastAsia="Times New Roman" w:hAnsi="Times New Roman" w:cs="Times New Roman"/>
          <w:sz w:val="24"/>
          <w:szCs w:val="18"/>
          <w:lang w:eastAsia="ru-RU"/>
        </w:rPr>
      </w:pPr>
      <w:r w:rsidRPr="00FA66D5">
        <w:rPr>
          <w:rFonts w:ascii="Times New Roman" w:eastAsia="Times New Roman" w:hAnsi="Times New Roman" w:cs="Times New Roman"/>
          <w:sz w:val="24"/>
          <w:szCs w:val="18"/>
          <w:lang w:eastAsia="ru-RU"/>
        </w:rPr>
        <w:t>Такие симптомы как слабость, нарушение сна были менее выражены, при этом общий</w:t>
      </w:r>
      <w:r w:rsidRPr="00FA66D5">
        <w:rPr>
          <w:szCs w:val="18"/>
        </w:rPr>
        <w:t xml:space="preserve"> </w:t>
      </w:r>
      <w:r w:rsidRPr="00FA66D5">
        <w:rPr>
          <w:rFonts w:ascii="Times New Roman" w:eastAsia="Times New Roman" w:hAnsi="Times New Roman" w:cs="Times New Roman"/>
          <w:sz w:val="24"/>
          <w:szCs w:val="18"/>
          <w:lang w:eastAsia="ru-RU"/>
        </w:rPr>
        <w:t>статус здоровья составил 63,6 балла. Уровни социального функционирования составили 35 баллов, ролевого - 47 баллов, эмоционального - 46 баллов.</w:t>
      </w:r>
    </w:p>
    <w:p w14:paraId="7AD8CD8B" w14:textId="22C1A3FF" w:rsidR="00D269B2" w:rsidRPr="00FA66D5" w:rsidRDefault="00D269B2" w:rsidP="00FA66D5">
      <w:pPr>
        <w:spacing w:after="0" w:line="360" w:lineRule="auto"/>
        <w:ind w:firstLine="567"/>
        <w:jc w:val="both"/>
        <w:textAlignment w:val="top"/>
        <w:rPr>
          <w:szCs w:val="18"/>
        </w:rPr>
      </w:pPr>
      <w:r w:rsidRPr="00FA66D5">
        <w:rPr>
          <w:rFonts w:ascii="Times New Roman" w:eastAsia="Times New Roman" w:hAnsi="Times New Roman" w:cs="Times New Roman"/>
          <w:sz w:val="24"/>
          <w:szCs w:val="18"/>
          <w:lang w:eastAsia="ru-RU"/>
        </w:rPr>
        <w:lastRenderedPageBreak/>
        <w:t xml:space="preserve">Тогда как по данным литературы </w:t>
      </w:r>
      <w:r w:rsidR="00AC0486" w:rsidRPr="00FA66D5">
        <w:rPr>
          <w:rFonts w:ascii="Times New Roman" w:eastAsia="Times New Roman" w:hAnsi="Times New Roman" w:cs="Times New Roman"/>
          <w:sz w:val="24"/>
          <w:szCs w:val="18"/>
          <w:lang w:eastAsia="ru-RU"/>
        </w:rPr>
        <w:t xml:space="preserve">спустя 3 месяца после проведенной химиолучевой терапии с 2D колебания были не значительными  и общий статус здоровья составил - 53,5 ± 2 балла, при этом </w:t>
      </w:r>
      <w:r w:rsidR="00E73C5F" w:rsidRPr="00FA66D5">
        <w:rPr>
          <w:rFonts w:ascii="Times New Roman" w:eastAsia="Times New Roman" w:hAnsi="Times New Roman" w:cs="Times New Roman"/>
          <w:sz w:val="24"/>
          <w:szCs w:val="18"/>
          <w:lang w:eastAsia="ru-RU"/>
        </w:rPr>
        <w:t>изучаемые показатели</w:t>
      </w:r>
      <w:r w:rsidR="00CB51EF" w:rsidRPr="00FA66D5">
        <w:rPr>
          <w:rFonts w:ascii="Times New Roman" w:eastAsia="Times New Roman" w:hAnsi="Times New Roman" w:cs="Times New Roman"/>
          <w:sz w:val="24"/>
          <w:szCs w:val="18"/>
          <w:lang w:eastAsia="ru-RU"/>
        </w:rPr>
        <w:t xml:space="preserve"> функциональных шкал </w:t>
      </w:r>
      <w:r w:rsidRPr="00FA66D5">
        <w:rPr>
          <w:rFonts w:ascii="Times New Roman" w:eastAsia="Times New Roman" w:hAnsi="Times New Roman" w:cs="Times New Roman"/>
          <w:sz w:val="24"/>
          <w:szCs w:val="18"/>
          <w:lang w:eastAsia="ru-RU"/>
        </w:rPr>
        <w:t>составляли: социальное функционирование - 33 баллов, ролевого - 45 баллов, эмоционального - 41 балл</w:t>
      </w:r>
      <w:r w:rsidR="00020110" w:rsidRPr="00FA66D5">
        <w:rPr>
          <w:rFonts w:ascii="Times New Roman" w:eastAsia="Times New Roman" w:hAnsi="Times New Roman" w:cs="Times New Roman"/>
          <w:sz w:val="24"/>
          <w:szCs w:val="18"/>
          <w:lang w:eastAsia="ru-RU"/>
        </w:rPr>
        <w:t xml:space="preserve"> </w:t>
      </w:r>
      <w:r w:rsidR="003B0371" w:rsidRPr="00FA66D5">
        <w:rPr>
          <w:rFonts w:ascii="Times New Roman" w:eastAsia="Times New Roman" w:hAnsi="Times New Roman" w:cs="Times New Roman"/>
          <w:sz w:val="24"/>
          <w:szCs w:val="18"/>
          <w:lang w:eastAsia="ru-RU"/>
        </w:rPr>
        <w:t>из 100</w:t>
      </w:r>
      <w:r w:rsidR="003B0371" w:rsidRPr="00FA66D5">
        <w:rPr>
          <w:b/>
          <w:szCs w:val="18"/>
        </w:rPr>
        <w:t xml:space="preserve"> </w:t>
      </w:r>
      <w:r w:rsidR="00C3692A" w:rsidRPr="00FA66D5">
        <w:rPr>
          <w:b/>
          <w:szCs w:val="18"/>
        </w:rPr>
        <w:t xml:space="preserve"> </w:t>
      </w:r>
      <w:r w:rsidR="00453E72" w:rsidRPr="00FA66D5">
        <w:rPr>
          <w:rFonts w:ascii="Times New Roman" w:eastAsia="Times New Roman" w:hAnsi="Times New Roman" w:cs="Times New Roman"/>
          <w:sz w:val="24"/>
          <w:szCs w:val="18"/>
          <w:lang w:eastAsia="ru-RU"/>
        </w:rPr>
        <w:t>[</w:t>
      </w:r>
      <w:r w:rsidR="00453E72" w:rsidRPr="00FA66D5">
        <w:rPr>
          <w:rFonts w:ascii="Times New Roman" w:hAnsi="Times New Roman" w:cs="Angsana New"/>
          <w:sz w:val="24"/>
          <w:szCs w:val="18"/>
        </w:rPr>
        <w:t>58, 59].</w:t>
      </w:r>
    </w:p>
    <w:p w14:paraId="3445F737" w14:textId="23414FE6" w:rsidR="003467B8" w:rsidRPr="00FA66D5" w:rsidRDefault="00D269B2" w:rsidP="00FA66D5">
      <w:pPr>
        <w:pStyle w:val="a4"/>
        <w:spacing w:after="0" w:line="360" w:lineRule="auto"/>
        <w:ind w:firstLine="567"/>
        <w:jc w:val="both"/>
        <w:textAlignment w:val="top"/>
        <w:rPr>
          <w:szCs w:val="18"/>
        </w:rPr>
      </w:pPr>
      <w:r w:rsidRPr="00FA66D5">
        <w:rPr>
          <w:szCs w:val="18"/>
        </w:rPr>
        <w:t>Проведенный опрос  пациенток через 6 месяцев после лучевого лечения показал, что в основной группе отмечено повышение уровня эмоционального функционирования (68 баллов), что говорит о снижении степени волнения и эмоционального напряжения в целом, при этом пациентки отмечают уменьшение степени раздражительности и чувства подавленности</w:t>
      </w:r>
      <w:r w:rsidR="003467B8" w:rsidRPr="00FA66D5">
        <w:rPr>
          <w:szCs w:val="18"/>
        </w:rPr>
        <w:t xml:space="preserve"> (рисунок</w:t>
      </w:r>
      <w:r w:rsidR="00324FAD" w:rsidRPr="00FA66D5">
        <w:rPr>
          <w:szCs w:val="18"/>
        </w:rPr>
        <w:t xml:space="preserve"> 1</w:t>
      </w:r>
      <w:r w:rsidR="001304E8" w:rsidRPr="00FA66D5">
        <w:rPr>
          <w:szCs w:val="18"/>
        </w:rPr>
        <w:t>8</w:t>
      </w:r>
      <w:r w:rsidR="003467B8" w:rsidRPr="00FA66D5">
        <w:rPr>
          <w:szCs w:val="18"/>
        </w:rPr>
        <w:t xml:space="preserve">). </w:t>
      </w:r>
    </w:p>
    <w:p w14:paraId="798FD3A5" w14:textId="4D225937" w:rsidR="003467B8" w:rsidRPr="00FA66D5" w:rsidRDefault="003467B8" w:rsidP="00FA66D5">
      <w:pPr>
        <w:spacing w:after="0" w:line="360" w:lineRule="auto"/>
        <w:jc w:val="center"/>
        <w:textAlignment w:val="top"/>
        <w:rPr>
          <w:szCs w:val="18"/>
        </w:rPr>
      </w:pPr>
      <w:r w:rsidRPr="00FA66D5">
        <w:rPr>
          <w:noProof/>
          <w:lang w:val="en-US" w:bidi="ar-SA"/>
        </w:rPr>
        <w:drawing>
          <wp:inline distT="0" distB="0" distL="0" distR="0" wp14:anchorId="39C57B0E" wp14:editId="69E1FCC7">
            <wp:extent cx="4410075" cy="2581275"/>
            <wp:effectExtent l="0" t="0" r="9525" b="9525"/>
            <wp:docPr id="30" name="Диаграмма 30">
              <a:extLst xmlns:a="http://schemas.openxmlformats.org/drawingml/2006/main">
                <a:ext uri="{FF2B5EF4-FFF2-40B4-BE49-F238E27FC236}">
                  <a16:creationId xmlns:a16="http://schemas.microsoft.com/office/drawing/2014/main" id="{BEFDD54C-FE04-4EB1-A992-C61906F160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A5F23F2" w14:textId="7DDD26B4" w:rsidR="003467B8" w:rsidRPr="00FA66D5" w:rsidRDefault="00D269B2" w:rsidP="00FA66D5">
      <w:pPr>
        <w:spacing w:after="0" w:line="360" w:lineRule="auto"/>
        <w:jc w:val="center"/>
        <w:textAlignment w:val="top"/>
        <w:rPr>
          <w:rFonts w:ascii="Times New Roman" w:eastAsia="Times New Roman" w:hAnsi="Times New Roman" w:cs="Times New Roman"/>
          <w:sz w:val="24"/>
          <w:szCs w:val="18"/>
          <w:lang w:eastAsia="ru-RU"/>
        </w:rPr>
      </w:pPr>
      <w:r w:rsidRPr="00FA66D5">
        <w:rPr>
          <w:szCs w:val="18"/>
        </w:rPr>
        <w:t xml:space="preserve"> </w:t>
      </w:r>
      <w:r w:rsidR="003467B8" w:rsidRPr="00FA66D5">
        <w:rPr>
          <w:rFonts w:ascii="Times New Roman" w:eastAsia="Times New Roman" w:hAnsi="Times New Roman" w:cs="Times New Roman"/>
          <w:sz w:val="24"/>
          <w:szCs w:val="18"/>
          <w:lang w:eastAsia="ru-RU"/>
        </w:rPr>
        <w:t xml:space="preserve">Рисунок </w:t>
      </w:r>
      <w:r w:rsidR="00324FAD" w:rsidRPr="00FA66D5">
        <w:rPr>
          <w:rFonts w:ascii="Times New Roman" w:eastAsia="Times New Roman" w:hAnsi="Times New Roman" w:cs="Times New Roman"/>
          <w:sz w:val="24"/>
          <w:szCs w:val="18"/>
          <w:lang w:eastAsia="ru-RU"/>
        </w:rPr>
        <w:t>1</w:t>
      </w:r>
      <w:r w:rsidR="001304E8" w:rsidRPr="00FA66D5">
        <w:rPr>
          <w:rFonts w:ascii="Times New Roman" w:eastAsia="Times New Roman" w:hAnsi="Times New Roman" w:cs="Times New Roman"/>
          <w:sz w:val="24"/>
          <w:szCs w:val="18"/>
          <w:lang w:eastAsia="ru-RU"/>
        </w:rPr>
        <w:t>8</w:t>
      </w:r>
      <w:r w:rsidR="00324FAD" w:rsidRPr="00FA66D5">
        <w:rPr>
          <w:rFonts w:ascii="Times New Roman" w:eastAsia="Times New Roman" w:hAnsi="Times New Roman" w:cs="Times New Roman"/>
          <w:sz w:val="24"/>
          <w:szCs w:val="18"/>
          <w:lang w:eastAsia="ru-RU"/>
        </w:rPr>
        <w:t xml:space="preserve">. </w:t>
      </w:r>
      <w:r w:rsidR="003467B8" w:rsidRPr="00FA66D5">
        <w:rPr>
          <w:rFonts w:ascii="Times New Roman" w:eastAsia="Times New Roman" w:hAnsi="Times New Roman" w:cs="Times New Roman"/>
          <w:sz w:val="24"/>
          <w:szCs w:val="18"/>
          <w:lang w:eastAsia="ru-RU"/>
        </w:rPr>
        <w:t>Оценка качества жизни через 6 месяцев после проведения ЛТ</w:t>
      </w:r>
    </w:p>
    <w:p w14:paraId="3B8ED6A1" w14:textId="1B0F42FA" w:rsidR="00CB51EF" w:rsidRPr="00FA66D5" w:rsidRDefault="00D269B2" w:rsidP="00FA66D5">
      <w:pPr>
        <w:pStyle w:val="a4"/>
        <w:spacing w:after="0" w:line="360" w:lineRule="auto"/>
        <w:ind w:firstLine="567"/>
        <w:jc w:val="both"/>
        <w:textAlignment w:val="top"/>
        <w:rPr>
          <w:rFonts w:eastAsia="Times New Roman" w:cs="Times New Roman"/>
          <w:szCs w:val="18"/>
          <w:lang w:eastAsia="ru-RU"/>
        </w:rPr>
      </w:pPr>
      <w:r w:rsidRPr="00FA66D5">
        <w:rPr>
          <w:szCs w:val="18"/>
        </w:rPr>
        <w:t>Однако, уровень социального функционирования сохраняется на невысоком уровне – 39 балла (женщины указывали, что их физическое состояние и проведенное лечение по-прежнему сказывались на семейной жизни и  конструктивной деятельности в социуме), что указывает на необходимость психологической поддержки в кругу общения пациенток, а так применение всех возможных психотерапевтических методик на постоянной основе.</w:t>
      </w:r>
      <w:r w:rsidR="003467B8" w:rsidRPr="00FA66D5">
        <w:rPr>
          <w:szCs w:val="18"/>
        </w:rPr>
        <w:t xml:space="preserve"> При этом</w:t>
      </w:r>
      <w:r w:rsidR="00CB51EF" w:rsidRPr="00FA66D5">
        <w:rPr>
          <w:szCs w:val="18"/>
        </w:rPr>
        <w:t xml:space="preserve"> </w:t>
      </w:r>
      <w:r w:rsidR="003467B8" w:rsidRPr="00FA66D5">
        <w:rPr>
          <w:szCs w:val="18"/>
        </w:rPr>
        <w:t xml:space="preserve">уровень </w:t>
      </w:r>
      <w:r w:rsidR="003467B8" w:rsidRPr="00FA66D5">
        <w:rPr>
          <w:rFonts w:eastAsia="Times New Roman" w:cs="Times New Roman"/>
          <w:szCs w:val="18"/>
          <w:lang w:eastAsia="ru-RU"/>
        </w:rPr>
        <w:t xml:space="preserve">ролевого функционирования составил 61 балл, а эмоционального - 72 балла из 100. </w:t>
      </w:r>
      <w:r w:rsidR="00CB51EF" w:rsidRPr="00FA66D5">
        <w:rPr>
          <w:szCs w:val="18"/>
          <w:lang w:val="kk-KZ"/>
        </w:rPr>
        <w:t xml:space="preserve">По результатам анализа литературных источников у пациенток, получивших ранее </w:t>
      </w:r>
      <w:r w:rsidR="00CB51EF" w:rsidRPr="00FA66D5">
        <w:rPr>
          <w:szCs w:val="18"/>
        </w:rPr>
        <w:t xml:space="preserve">ЛТ в </w:t>
      </w:r>
      <w:r w:rsidR="00CB51EF" w:rsidRPr="00FA66D5">
        <w:rPr>
          <w:szCs w:val="18"/>
          <w:lang w:val="kk-KZ"/>
        </w:rPr>
        <w:t>2</w:t>
      </w:r>
      <w:r w:rsidR="00CB51EF" w:rsidRPr="00FA66D5">
        <w:rPr>
          <w:szCs w:val="18"/>
          <w:lang w:val="en-US"/>
        </w:rPr>
        <w:t>D</w:t>
      </w:r>
      <w:r w:rsidR="00CB51EF" w:rsidRPr="00FA66D5">
        <w:rPr>
          <w:szCs w:val="18"/>
        </w:rPr>
        <w:t xml:space="preserve">-режиме, </w:t>
      </w:r>
      <w:r w:rsidR="00CB51EF" w:rsidRPr="00FA66D5">
        <w:rPr>
          <w:szCs w:val="24"/>
        </w:rPr>
        <w:t xml:space="preserve">изучаемые показатели составляли: </w:t>
      </w:r>
      <w:r w:rsidR="00AC0486" w:rsidRPr="00FA66D5">
        <w:rPr>
          <w:szCs w:val="24"/>
        </w:rPr>
        <w:t xml:space="preserve">общий статус здоровья 56,3 ± 3 баллов, </w:t>
      </w:r>
      <w:r w:rsidR="00CB51EF" w:rsidRPr="00FA66D5">
        <w:rPr>
          <w:szCs w:val="24"/>
        </w:rPr>
        <w:t xml:space="preserve">социальное функционирование - 35 баллов, ролевого - 49 баллов, эмоционального - 56 баллов  </w:t>
      </w:r>
      <w:r w:rsidR="00CB51EF" w:rsidRPr="00FA66D5">
        <w:rPr>
          <w:szCs w:val="18"/>
        </w:rPr>
        <w:t>[</w:t>
      </w:r>
      <w:r w:rsidR="004F0BF3" w:rsidRPr="00FA66D5">
        <w:rPr>
          <w:szCs w:val="18"/>
        </w:rPr>
        <w:t>60</w:t>
      </w:r>
      <w:r w:rsidR="00CB51EF" w:rsidRPr="00FA66D5">
        <w:rPr>
          <w:rFonts w:eastAsia="Times New Roman" w:cs="Times New Roman"/>
          <w:szCs w:val="18"/>
          <w:lang w:eastAsia="ru-RU"/>
        </w:rPr>
        <w:t>].</w:t>
      </w:r>
    </w:p>
    <w:p w14:paraId="6998D490" w14:textId="02A1DB2D" w:rsidR="00D269B2" w:rsidRPr="00FA66D5" w:rsidRDefault="00D269B2" w:rsidP="00FA66D5">
      <w:pPr>
        <w:pStyle w:val="a4"/>
        <w:spacing w:after="0" w:line="360" w:lineRule="auto"/>
        <w:ind w:firstLine="567"/>
        <w:jc w:val="both"/>
        <w:textAlignment w:val="top"/>
        <w:rPr>
          <w:szCs w:val="18"/>
        </w:rPr>
      </w:pPr>
      <w:r w:rsidRPr="00FA66D5">
        <w:rPr>
          <w:szCs w:val="18"/>
        </w:rPr>
        <w:t xml:space="preserve">Полученные результаты свидетельствуют, что в сравнении с традиционным лечением </w:t>
      </w:r>
      <w:r w:rsidR="00015276" w:rsidRPr="00FA66D5">
        <w:rPr>
          <w:szCs w:val="18"/>
        </w:rPr>
        <w:t>ЛТ</w:t>
      </w:r>
      <w:r w:rsidRPr="00FA66D5">
        <w:rPr>
          <w:szCs w:val="18"/>
        </w:rPr>
        <w:t xml:space="preserve"> с 3D-планированием, обеспечивает более высокий уровень качества жизни за счет снижения лучевых реакци</w:t>
      </w:r>
      <w:r w:rsidR="00015276" w:rsidRPr="00FA66D5">
        <w:rPr>
          <w:szCs w:val="18"/>
        </w:rPr>
        <w:t>й</w:t>
      </w:r>
      <w:r w:rsidRPr="00FA66D5">
        <w:rPr>
          <w:szCs w:val="18"/>
        </w:rPr>
        <w:t xml:space="preserve">, при этом  комплексный подход предполагает обеспечение качества жизни, так как после лечения в большинстве </w:t>
      </w:r>
      <w:r w:rsidR="00015276" w:rsidRPr="00FA66D5">
        <w:rPr>
          <w:szCs w:val="18"/>
        </w:rPr>
        <w:t>случаев</w:t>
      </w:r>
      <w:r w:rsidRPr="00FA66D5">
        <w:rPr>
          <w:szCs w:val="18"/>
        </w:rPr>
        <w:t xml:space="preserve"> женщины стремятся </w:t>
      </w:r>
      <w:r w:rsidRPr="00FA66D5">
        <w:rPr>
          <w:szCs w:val="18"/>
        </w:rPr>
        <w:lastRenderedPageBreak/>
        <w:t>сохранить прежний образ жизни, социальный статус, а, следовательно, и трудовую активность.</w:t>
      </w:r>
    </w:p>
    <w:p w14:paraId="30BBABC0" w14:textId="6EA5E3EE" w:rsidR="00C3692A" w:rsidRPr="00FA66D5" w:rsidRDefault="00CB4BB4" w:rsidP="00FA66D5">
      <w:pPr>
        <w:pStyle w:val="a4"/>
        <w:spacing w:after="0" w:line="360" w:lineRule="auto"/>
        <w:ind w:firstLine="567"/>
        <w:jc w:val="both"/>
        <w:textAlignment w:val="top"/>
        <w:rPr>
          <w:bCs/>
          <w:szCs w:val="18"/>
        </w:rPr>
      </w:pPr>
      <w:r w:rsidRPr="00FA66D5">
        <w:rPr>
          <w:bCs/>
          <w:szCs w:val="18"/>
        </w:rPr>
        <w:t>Оценка экономической эффективности</w:t>
      </w:r>
      <w:r w:rsidR="009F4E42" w:rsidRPr="00FA66D5">
        <w:rPr>
          <w:bCs/>
          <w:szCs w:val="18"/>
        </w:rPr>
        <w:t xml:space="preserve">. </w:t>
      </w:r>
    </w:p>
    <w:p w14:paraId="6C9CA8E6" w14:textId="798368F7" w:rsidR="00545042" w:rsidRPr="00FA66D5" w:rsidRDefault="00545042" w:rsidP="00FA66D5">
      <w:pPr>
        <w:pStyle w:val="a4"/>
        <w:spacing w:after="0" w:line="360" w:lineRule="auto"/>
        <w:ind w:firstLine="567"/>
        <w:jc w:val="both"/>
        <w:textAlignment w:val="top"/>
        <w:rPr>
          <w:szCs w:val="18"/>
        </w:rPr>
      </w:pPr>
      <w:r w:rsidRPr="00FA66D5">
        <w:rPr>
          <w:szCs w:val="18"/>
        </w:rPr>
        <w:t>Учитывая</w:t>
      </w:r>
      <w:r w:rsidR="009F4E42" w:rsidRPr="00FA66D5">
        <w:rPr>
          <w:szCs w:val="18"/>
        </w:rPr>
        <w:t xml:space="preserve"> то</w:t>
      </w:r>
      <w:r w:rsidRPr="00FA66D5">
        <w:rPr>
          <w:szCs w:val="18"/>
        </w:rPr>
        <w:t xml:space="preserve">, что количество </w:t>
      </w:r>
      <w:proofErr w:type="spellStart"/>
      <w:r w:rsidRPr="00FA66D5">
        <w:rPr>
          <w:szCs w:val="18"/>
        </w:rPr>
        <w:t>койко</w:t>
      </w:r>
      <w:proofErr w:type="spellEnd"/>
      <w:r w:rsidRPr="00FA66D5">
        <w:rPr>
          <w:szCs w:val="18"/>
        </w:rPr>
        <w:t xml:space="preserve">/дней, проведенных в стационаре </w:t>
      </w:r>
      <w:r w:rsidR="004C7DAA" w:rsidRPr="00FA66D5">
        <w:rPr>
          <w:szCs w:val="18"/>
        </w:rPr>
        <w:t>радиологического отделения,</w:t>
      </w:r>
      <w:r w:rsidRPr="00FA66D5">
        <w:rPr>
          <w:szCs w:val="18"/>
        </w:rPr>
        <w:t xml:space="preserve"> было снижено до 50±3 </w:t>
      </w:r>
      <w:proofErr w:type="spellStart"/>
      <w:r w:rsidRPr="00FA66D5">
        <w:rPr>
          <w:szCs w:val="18"/>
        </w:rPr>
        <w:t>дн</w:t>
      </w:r>
      <w:proofErr w:type="spellEnd"/>
      <w:r w:rsidRPr="00FA66D5">
        <w:rPr>
          <w:szCs w:val="18"/>
        </w:rPr>
        <w:t xml:space="preserve">., тогда как при ЛТ с 2D данный показатель составил 57±3 </w:t>
      </w:r>
      <w:proofErr w:type="spellStart"/>
      <w:r w:rsidRPr="00FA66D5">
        <w:rPr>
          <w:szCs w:val="18"/>
        </w:rPr>
        <w:t>дн</w:t>
      </w:r>
      <w:proofErr w:type="spellEnd"/>
      <w:r w:rsidRPr="00FA66D5">
        <w:rPr>
          <w:szCs w:val="18"/>
        </w:rPr>
        <w:t>. Один койко-день пациентки с подтверждённым РШМ в условиях круглосуточного стационара обходится в среднем 8635,9 тенге</w:t>
      </w:r>
      <w:r w:rsidR="0003057A" w:rsidRPr="00FA66D5">
        <w:rPr>
          <w:szCs w:val="18"/>
        </w:rPr>
        <w:t xml:space="preserve"> (</w:t>
      </w:r>
      <w:r w:rsidR="003427EF" w:rsidRPr="00FA66D5">
        <w:rPr>
          <w:szCs w:val="18"/>
          <w:lang w:val="en-US"/>
        </w:rPr>
        <w:t>USD</w:t>
      </w:r>
      <w:r w:rsidR="003427EF" w:rsidRPr="00FA66D5">
        <w:rPr>
          <w:szCs w:val="18"/>
        </w:rPr>
        <w:t xml:space="preserve"> 20.2</w:t>
      </w:r>
      <w:r w:rsidR="004F0BF3" w:rsidRPr="00FA66D5">
        <w:rPr>
          <w:szCs w:val="18"/>
        </w:rPr>
        <w:t>)</w:t>
      </w:r>
      <w:r w:rsidR="005F750B" w:rsidRPr="00FA66D5">
        <w:rPr>
          <w:szCs w:val="18"/>
        </w:rPr>
        <w:t xml:space="preserve"> </w:t>
      </w:r>
      <w:r w:rsidR="004F0BF3" w:rsidRPr="00FA66D5">
        <w:rPr>
          <w:szCs w:val="18"/>
        </w:rPr>
        <w:t>[61]</w:t>
      </w:r>
      <w:r w:rsidR="003427EF" w:rsidRPr="00FA66D5">
        <w:rPr>
          <w:szCs w:val="18"/>
        </w:rPr>
        <w:t>,</w:t>
      </w:r>
      <w:r w:rsidRPr="00FA66D5">
        <w:rPr>
          <w:szCs w:val="18"/>
        </w:rPr>
        <w:t xml:space="preserve"> при этом средняя стоимость пролеченного случая</w:t>
      </w:r>
      <w:r w:rsidR="003427EF" w:rsidRPr="00FA66D5">
        <w:rPr>
          <w:szCs w:val="18"/>
        </w:rPr>
        <w:t xml:space="preserve"> в условиях ЦЯМиО на момент проведения исследования</w:t>
      </w:r>
      <w:r w:rsidRPr="00FA66D5">
        <w:rPr>
          <w:szCs w:val="18"/>
        </w:rPr>
        <w:t xml:space="preserve"> состав</w:t>
      </w:r>
      <w:r w:rsidR="003427EF" w:rsidRPr="00FA66D5">
        <w:rPr>
          <w:szCs w:val="18"/>
        </w:rPr>
        <w:t>ила</w:t>
      </w:r>
      <w:r w:rsidRPr="00FA66D5">
        <w:rPr>
          <w:szCs w:val="18"/>
        </w:rPr>
        <w:t xml:space="preserve"> </w:t>
      </w:r>
      <w:r w:rsidR="003427EF" w:rsidRPr="00FA66D5">
        <w:rPr>
          <w:szCs w:val="18"/>
        </w:rPr>
        <w:t>около 1,2 млн.тенге</w:t>
      </w:r>
      <w:r w:rsidR="00887A4F" w:rsidRPr="00FA66D5">
        <w:rPr>
          <w:szCs w:val="18"/>
        </w:rPr>
        <w:t xml:space="preserve"> (</w:t>
      </w:r>
      <w:r w:rsidR="003427EF" w:rsidRPr="00FA66D5">
        <w:rPr>
          <w:szCs w:val="18"/>
          <w:lang w:val="en-US"/>
        </w:rPr>
        <w:t>USD</w:t>
      </w:r>
      <w:r w:rsidR="003427EF" w:rsidRPr="00FA66D5">
        <w:rPr>
          <w:szCs w:val="18"/>
        </w:rPr>
        <w:t xml:space="preserve"> 2804.7</w:t>
      </w:r>
      <w:r w:rsidR="005F750B" w:rsidRPr="00FA66D5">
        <w:rPr>
          <w:szCs w:val="18"/>
        </w:rPr>
        <w:t>)</w:t>
      </w:r>
      <w:r w:rsidR="004F0BF3" w:rsidRPr="00FA66D5">
        <w:rPr>
          <w:szCs w:val="18"/>
        </w:rPr>
        <w:t xml:space="preserve"> [61]</w:t>
      </w:r>
      <w:r w:rsidRPr="00FA66D5">
        <w:rPr>
          <w:szCs w:val="18"/>
        </w:rPr>
        <w:t>. Важно отметить, что благодаря усовершенствованию брахитерапии появляется возможность снизить количество сеансов до 4 раз, тогда как при стандартной схеме сеансы проводились не менее 5 раз, что так же повлияло на общую стоимость лечения, учитывая, что день работы ускорителя при учете пролеченных случаев в среднем составляет 2,5 млн. тенге</w:t>
      </w:r>
      <w:r w:rsidR="003427EF" w:rsidRPr="00FA66D5">
        <w:rPr>
          <w:szCs w:val="18"/>
        </w:rPr>
        <w:t xml:space="preserve"> (</w:t>
      </w:r>
      <w:r w:rsidR="003427EF" w:rsidRPr="00FA66D5">
        <w:rPr>
          <w:szCs w:val="18"/>
          <w:lang w:val="en-US"/>
        </w:rPr>
        <w:t>USD</w:t>
      </w:r>
      <w:r w:rsidR="003427EF" w:rsidRPr="00FA66D5">
        <w:rPr>
          <w:szCs w:val="18"/>
        </w:rPr>
        <w:t xml:space="preserve"> 5850.25</w:t>
      </w:r>
      <w:r w:rsidR="005F750B" w:rsidRPr="00FA66D5">
        <w:rPr>
          <w:szCs w:val="18"/>
        </w:rPr>
        <w:t>)</w:t>
      </w:r>
      <w:r w:rsidR="004F0BF3" w:rsidRPr="00FA66D5">
        <w:rPr>
          <w:szCs w:val="18"/>
        </w:rPr>
        <w:t xml:space="preserve"> [61]</w:t>
      </w:r>
      <w:r w:rsidRPr="00FA66D5">
        <w:rPr>
          <w:szCs w:val="18"/>
        </w:rPr>
        <w:t>, а сеанс ЛТ, управляемой по изображениям (D92.246.026) – 39605</w:t>
      </w:r>
      <w:r w:rsidR="003427EF" w:rsidRPr="00FA66D5">
        <w:rPr>
          <w:szCs w:val="18"/>
        </w:rPr>
        <w:t>,</w:t>
      </w:r>
      <w:r w:rsidRPr="00FA66D5">
        <w:rPr>
          <w:szCs w:val="18"/>
        </w:rPr>
        <w:t>83 тенге</w:t>
      </w:r>
      <w:r w:rsidR="003427EF" w:rsidRPr="00FA66D5">
        <w:rPr>
          <w:szCs w:val="18"/>
        </w:rPr>
        <w:t xml:space="preserve"> (</w:t>
      </w:r>
      <w:r w:rsidR="003427EF" w:rsidRPr="00FA66D5">
        <w:rPr>
          <w:szCs w:val="18"/>
          <w:lang w:val="en-US"/>
        </w:rPr>
        <w:t>USD</w:t>
      </w:r>
      <w:r w:rsidR="003427EF" w:rsidRPr="00FA66D5">
        <w:rPr>
          <w:szCs w:val="18"/>
        </w:rPr>
        <w:t xml:space="preserve"> 92.68</w:t>
      </w:r>
      <w:r w:rsidR="00385DFE" w:rsidRPr="00FA66D5">
        <w:rPr>
          <w:szCs w:val="18"/>
        </w:rPr>
        <w:t>)</w:t>
      </w:r>
      <w:r w:rsidR="004F0BF3" w:rsidRPr="00FA66D5">
        <w:rPr>
          <w:szCs w:val="18"/>
        </w:rPr>
        <w:t xml:space="preserve"> [61]</w:t>
      </w:r>
      <w:r w:rsidR="003427EF" w:rsidRPr="00FA66D5">
        <w:rPr>
          <w:szCs w:val="18"/>
        </w:rPr>
        <w:t xml:space="preserve"> согласно данным фактических затрат на диагностические и лечебные процедуры ЦЯМиО.</w:t>
      </w:r>
    </w:p>
    <w:p w14:paraId="225ED271" w14:textId="166211AF" w:rsidR="00525939" w:rsidRPr="00FA66D5" w:rsidRDefault="00545042" w:rsidP="00FA66D5">
      <w:pPr>
        <w:pStyle w:val="a4"/>
        <w:spacing w:after="0" w:line="360" w:lineRule="auto"/>
        <w:ind w:firstLine="567"/>
        <w:jc w:val="both"/>
        <w:textAlignment w:val="top"/>
        <w:rPr>
          <w:szCs w:val="24"/>
        </w:rPr>
      </w:pPr>
      <w:r w:rsidRPr="00FA66D5">
        <w:rPr>
          <w:szCs w:val="18"/>
        </w:rPr>
        <w:t xml:space="preserve">Учитывая стоимость одного пролеченного случая, </w:t>
      </w:r>
      <w:r w:rsidR="00887A4F" w:rsidRPr="00FA66D5">
        <w:rPr>
          <w:szCs w:val="18"/>
        </w:rPr>
        <w:t xml:space="preserve">был проведен </w:t>
      </w:r>
      <w:r w:rsidR="00083301" w:rsidRPr="00FA66D5">
        <w:rPr>
          <w:szCs w:val="18"/>
        </w:rPr>
        <w:t>«грубый»</w:t>
      </w:r>
      <w:r w:rsidRPr="00FA66D5">
        <w:rPr>
          <w:color w:val="C00000"/>
          <w:szCs w:val="18"/>
        </w:rPr>
        <w:t xml:space="preserve"> </w:t>
      </w:r>
      <w:r w:rsidRPr="00FA66D5">
        <w:rPr>
          <w:szCs w:val="18"/>
        </w:rPr>
        <w:t>расчет лечения всех случаев c РШМ основной и контрольной групп. Разница между двумя указанными величинами позволит оценить экономическую эффективность</w:t>
      </w:r>
      <w:r w:rsidR="00645427" w:rsidRPr="00FA66D5">
        <w:rPr>
          <w:szCs w:val="18"/>
        </w:rPr>
        <w:t xml:space="preserve"> </w:t>
      </w:r>
      <w:r w:rsidR="004F0BF3" w:rsidRPr="00FA66D5">
        <w:rPr>
          <w:rFonts w:cs="Times New Roman"/>
          <w:szCs w:val="24"/>
        </w:rPr>
        <w:t>[62]</w:t>
      </w:r>
      <w:r w:rsidRPr="00FA66D5">
        <w:rPr>
          <w:szCs w:val="18"/>
        </w:rPr>
        <w:t xml:space="preserve">. Исходя из данных фактических затрат на диагностические и лечебные процедуры </w:t>
      </w:r>
      <w:r w:rsidR="0004607A" w:rsidRPr="00FA66D5">
        <w:rPr>
          <w:szCs w:val="18"/>
        </w:rPr>
        <w:t>ЦЯМиО</w:t>
      </w:r>
      <w:r w:rsidR="00143A38" w:rsidRPr="00FA66D5">
        <w:rPr>
          <w:color w:val="C00000"/>
          <w:szCs w:val="18"/>
        </w:rPr>
        <w:t xml:space="preserve"> </w:t>
      </w:r>
      <w:r w:rsidR="00143A38" w:rsidRPr="00FA66D5">
        <w:rPr>
          <w:szCs w:val="18"/>
        </w:rPr>
        <w:t>в рамках действующего Клинического Протокол</w:t>
      </w:r>
      <w:r w:rsidR="00015276" w:rsidRPr="00FA66D5">
        <w:rPr>
          <w:szCs w:val="18"/>
        </w:rPr>
        <w:t>а</w:t>
      </w:r>
      <w:r w:rsidR="00143A38" w:rsidRPr="00FA66D5">
        <w:rPr>
          <w:szCs w:val="18"/>
        </w:rPr>
        <w:t xml:space="preserve"> №56 «Рак шейки матки», одобренного Объединенной комиссией по качеству медицинских услуг МЗ  РК от «1» марта 2019 года</w:t>
      </w:r>
      <w:r w:rsidR="00020110" w:rsidRPr="00FA66D5">
        <w:rPr>
          <w:szCs w:val="18"/>
        </w:rPr>
        <w:t xml:space="preserve"> </w:t>
      </w:r>
      <w:r w:rsidR="001D707A" w:rsidRPr="00FA66D5">
        <w:rPr>
          <w:szCs w:val="18"/>
        </w:rPr>
        <w:t xml:space="preserve">[14] </w:t>
      </w:r>
      <w:r w:rsidR="00651E2B" w:rsidRPr="00FA66D5">
        <w:rPr>
          <w:bCs/>
          <w:szCs w:val="18"/>
        </w:rPr>
        <w:t>н</w:t>
      </w:r>
      <w:r w:rsidR="00B25602" w:rsidRPr="00FA66D5">
        <w:rPr>
          <w:szCs w:val="18"/>
        </w:rPr>
        <w:t xml:space="preserve">а основе Приказа Министра здравоохранения РК от 5 сентября 2018 года № ҚР ДСМ-10 «Об утверждении тарифов на медицинские услуги, оказываемые в рамках гарантированного объема бесплатной медицинской помощи и в системе обязательного социального медицинского страхования» </w:t>
      </w:r>
      <w:r w:rsidR="00400DB5" w:rsidRPr="00FA66D5">
        <w:rPr>
          <w:szCs w:val="18"/>
        </w:rPr>
        <w:t xml:space="preserve">[14] </w:t>
      </w:r>
      <w:r w:rsidRPr="00FA66D5">
        <w:rPr>
          <w:szCs w:val="18"/>
        </w:rPr>
        <w:t>теоретически можно констатировать, что предложенный метод дает экономический эффект за счет средств, по</w:t>
      </w:r>
      <w:r w:rsidR="00887A4F" w:rsidRPr="00FA66D5">
        <w:rPr>
          <w:szCs w:val="18"/>
        </w:rPr>
        <w:t>траченных на лечение</w:t>
      </w:r>
      <w:r w:rsidR="00143A38" w:rsidRPr="00FA66D5">
        <w:rPr>
          <w:szCs w:val="18"/>
        </w:rPr>
        <w:t xml:space="preserve">, так </w:t>
      </w:r>
      <w:r w:rsidR="00887A4F" w:rsidRPr="00FA66D5">
        <w:rPr>
          <w:szCs w:val="18"/>
        </w:rPr>
        <w:t xml:space="preserve">в среднем </w:t>
      </w:r>
      <w:r w:rsidR="00143A38" w:rsidRPr="00FA66D5">
        <w:rPr>
          <w:szCs w:val="18"/>
        </w:rPr>
        <w:t xml:space="preserve">разница между 1 пролеченным случаем основной  группы в сравнении с группой контроля составила </w:t>
      </w:r>
      <w:r w:rsidR="00887A4F" w:rsidRPr="00FA66D5">
        <w:rPr>
          <w:szCs w:val="18"/>
        </w:rPr>
        <w:t>125964,83 тенге</w:t>
      </w:r>
      <w:r w:rsidR="00143A38" w:rsidRPr="00FA66D5">
        <w:rPr>
          <w:szCs w:val="18"/>
        </w:rPr>
        <w:t xml:space="preserve"> (</w:t>
      </w:r>
      <w:r w:rsidR="00143A38" w:rsidRPr="00FA66D5">
        <w:rPr>
          <w:szCs w:val="18"/>
          <w:lang w:val="en-US"/>
        </w:rPr>
        <w:t>USD</w:t>
      </w:r>
      <w:r w:rsidR="00143A38" w:rsidRPr="00FA66D5">
        <w:rPr>
          <w:szCs w:val="18"/>
        </w:rPr>
        <w:t xml:space="preserve"> 294.77</w:t>
      </w:r>
      <w:r w:rsidR="00385DFE" w:rsidRPr="00FA66D5">
        <w:rPr>
          <w:szCs w:val="18"/>
        </w:rPr>
        <w:t>)</w:t>
      </w:r>
      <w:r w:rsidR="004F0BF3" w:rsidRPr="00FA66D5">
        <w:rPr>
          <w:szCs w:val="18"/>
        </w:rPr>
        <w:t xml:space="preserve"> [61]</w:t>
      </w:r>
      <w:r w:rsidRPr="00FA66D5">
        <w:rPr>
          <w:szCs w:val="18"/>
        </w:rPr>
        <w:t>. При этом, данные расчеты экономического эффекта не учитывают снижения затрат от уменьшения инвалидизации, повторного лечения больных с осложнениями 4 степени, снижения затрат на реабилитацию, переобучение и социальную адаптацию больных женщин, а также огромное социальное и экономическое значение от присутствия все большего числа выздоровевших женщин в семьях и на рабочих местах.</w:t>
      </w:r>
      <w:r w:rsidR="00525939" w:rsidRPr="00FA66D5">
        <w:rPr>
          <w:szCs w:val="24"/>
        </w:rPr>
        <w:br w:type="page"/>
      </w:r>
    </w:p>
    <w:p w14:paraId="3BBC2226" w14:textId="742A0DD0" w:rsidR="003F35A5" w:rsidRPr="00FA66D5" w:rsidRDefault="004A7A41" w:rsidP="00FA66D5">
      <w:pPr>
        <w:tabs>
          <w:tab w:val="left" w:pos="567"/>
        </w:tabs>
        <w:spacing w:after="0" w:line="360" w:lineRule="auto"/>
        <w:ind w:firstLine="567"/>
        <w:jc w:val="both"/>
        <w:outlineLvl w:val="0"/>
        <w:rPr>
          <w:rFonts w:ascii="Times New Roman" w:eastAsia="Times New Roman" w:hAnsi="Times New Roman"/>
          <w:b/>
          <w:bCs/>
          <w:sz w:val="24"/>
          <w:szCs w:val="24"/>
          <w:lang w:val="kk-KZ" w:eastAsia="ru-RU"/>
        </w:rPr>
      </w:pPr>
      <w:r w:rsidRPr="00FA66D5">
        <w:rPr>
          <w:rFonts w:ascii="Times New Roman" w:hAnsi="Times New Roman"/>
          <w:b/>
          <w:bCs/>
          <w:sz w:val="24"/>
          <w:szCs w:val="24"/>
        </w:rPr>
        <w:lastRenderedPageBreak/>
        <w:t xml:space="preserve">2.4 </w:t>
      </w:r>
      <w:r w:rsidR="00E5675E">
        <w:rPr>
          <w:rFonts w:ascii="Times New Roman" w:hAnsi="Times New Roman"/>
          <w:b/>
          <w:bCs/>
          <w:sz w:val="24"/>
          <w:szCs w:val="24"/>
        </w:rPr>
        <w:t>Р</w:t>
      </w:r>
      <w:r w:rsidR="00E5675E" w:rsidRPr="00FA66D5">
        <w:rPr>
          <w:rFonts w:ascii="Times New Roman" w:hAnsi="Times New Roman"/>
          <w:b/>
          <w:bCs/>
          <w:sz w:val="24"/>
          <w:szCs w:val="24"/>
        </w:rPr>
        <w:t>азработка алгоритма лучевой терапии 3</w:t>
      </w:r>
      <w:r w:rsidR="00DA6048" w:rsidRPr="00FA66D5">
        <w:rPr>
          <w:rFonts w:ascii="Times New Roman" w:hAnsi="Times New Roman"/>
          <w:b/>
          <w:bCs/>
          <w:sz w:val="24"/>
          <w:szCs w:val="24"/>
        </w:rPr>
        <w:t>D</w:t>
      </w:r>
      <w:r w:rsidR="00E5675E" w:rsidRPr="00FA66D5">
        <w:rPr>
          <w:rFonts w:ascii="Times New Roman" w:hAnsi="Times New Roman"/>
          <w:b/>
          <w:bCs/>
          <w:sz w:val="24"/>
          <w:szCs w:val="24"/>
        </w:rPr>
        <w:t xml:space="preserve">-изображения </w:t>
      </w:r>
      <w:r w:rsidR="00E5675E" w:rsidRPr="00FA66D5">
        <w:rPr>
          <w:rFonts w:ascii="Times New Roman" w:eastAsia="Times New Roman" w:hAnsi="Times New Roman"/>
          <w:b/>
          <w:bCs/>
          <w:sz w:val="24"/>
          <w:szCs w:val="24"/>
          <w:lang w:val="kk-KZ" w:eastAsia="ru-RU"/>
        </w:rPr>
        <w:t>местно-распространенных форм рака шейки матки</w:t>
      </w:r>
    </w:p>
    <w:p w14:paraId="52644B32" w14:textId="08D9A8C5" w:rsidR="00AE67A7" w:rsidRPr="00FA66D5" w:rsidRDefault="00B231CE" w:rsidP="00FA66D5">
      <w:pPr>
        <w:tabs>
          <w:tab w:val="left" w:pos="284"/>
          <w:tab w:val="left" w:pos="5310"/>
        </w:tabs>
        <w:spacing w:after="0" w:line="360" w:lineRule="auto"/>
        <w:ind w:firstLine="567"/>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На основе проведенного анализа</w:t>
      </w:r>
      <w:r w:rsidR="00763A88" w:rsidRPr="00FA66D5">
        <w:rPr>
          <w:rFonts w:ascii="Times New Roman" w:eastAsia="Times New Roman" w:hAnsi="Times New Roman"/>
          <w:sz w:val="24"/>
          <w:szCs w:val="24"/>
          <w:lang w:val="kk-KZ" w:eastAsia="ru-RU"/>
        </w:rPr>
        <w:t xml:space="preserve"> </w:t>
      </w:r>
      <w:r w:rsidRPr="00FA66D5">
        <w:rPr>
          <w:rFonts w:ascii="Times New Roman" w:eastAsia="Times New Roman" w:hAnsi="Times New Roman"/>
          <w:sz w:val="24"/>
          <w:szCs w:val="24"/>
          <w:lang w:val="kk-KZ" w:eastAsia="ru-RU"/>
        </w:rPr>
        <w:t xml:space="preserve">результатов лечения больных </w:t>
      </w:r>
      <w:r w:rsidR="00BF35BD" w:rsidRPr="00FA66D5">
        <w:rPr>
          <w:rFonts w:ascii="Times New Roman" w:eastAsia="Times New Roman" w:hAnsi="Times New Roman"/>
          <w:sz w:val="24"/>
          <w:szCs w:val="24"/>
          <w:lang w:val="kk-KZ" w:eastAsia="ru-RU"/>
        </w:rPr>
        <w:t>РШМ</w:t>
      </w:r>
      <w:r w:rsidRPr="00FA66D5">
        <w:rPr>
          <w:rFonts w:ascii="Times New Roman" w:eastAsia="Times New Roman" w:hAnsi="Times New Roman"/>
          <w:sz w:val="24"/>
          <w:szCs w:val="24"/>
          <w:lang w:val="kk-KZ" w:eastAsia="ru-RU"/>
        </w:rPr>
        <w:t xml:space="preserve">  в зависимости от основных прогностических критериев и методов лечения, а также  оценки частоты, характер</w:t>
      </w:r>
      <w:r w:rsidR="00763A88" w:rsidRPr="00FA66D5">
        <w:rPr>
          <w:rFonts w:ascii="Times New Roman" w:eastAsia="Times New Roman" w:hAnsi="Times New Roman"/>
          <w:sz w:val="24"/>
          <w:szCs w:val="24"/>
          <w:lang w:val="kk-KZ" w:eastAsia="ru-RU"/>
        </w:rPr>
        <w:t>а</w:t>
      </w:r>
      <w:r w:rsidRPr="00FA66D5">
        <w:rPr>
          <w:rFonts w:ascii="Times New Roman" w:eastAsia="Times New Roman" w:hAnsi="Times New Roman"/>
          <w:sz w:val="24"/>
          <w:szCs w:val="24"/>
          <w:lang w:val="kk-KZ" w:eastAsia="ru-RU"/>
        </w:rPr>
        <w:t xml:space="preserve"> и степен</w:t>
      </w:r>
      <w:r w:rsidR="00763A88" w:rsidRPr="00FA66D5">
        <w:rPr>
          <w:rFonts w:ascii="Times New Roman" w:eastAsia="Times New Roman" w:hAnsi="Times New Roman"/>
          <w:sz w:val="24"/>
          <w:szCs w:val="24"/>
          <w:lang w:val="kk-KZ" w:eastAsia="ru-RU"/>
        </w:rPr>
        <w:t>и</w:t>
      </w:r>
      <w:r w:rsidRPr="00FA66D5">
        <w:rPr>
          <w:rFonts w:ascii="Times New Roman" w:eastAsia="Times New Roman" w:hAnsi="Times New Roman"/>
          <w:sz w:val="24"/>
          <w:szCs w:val="24"/>
          <w:lang w:val="kk-KZ" w:eastAsia="ru-RU"/>
        </w:rPr>
        <w:t xml:space="preserve"> острой и поздней токсичности, социально-экономическ</w:t>
      </w:r>
      <w:r w:rsidR="00763A88" w:rsidRPr="00FA66D5">
        <w:rPr>
          <w:rFonts w:ascii="Times New Roman" w:eastAsia="Times New Roman" w:hAnsi="Times New Roman"/>
          <w:sz w:val="24"/>
          <w:szCs w:val="24"/>
          <w:lang w:val="kk-KZ" w:eastAsia="ru-RU"/>
        </w:rPr>
        <w:t>ой</w:t>
      </w:r>
      <w:r w:rsidRPr="00FA66D5">
        <w:rPr>
          <w:rFonts w:ascii="Times New Roman" w:eastAsia="Times New Roman" w:hAnsi="Times New Roman"/>
          <w:sz w:val="24"/>
          <w:szCs w:val="24"/>
          <w:lang w:val="kk-KZ" w:eastAsia="ru-RU"/>
        </w:rPr>
        <w:t xml:space="preserve"> эффективност</w:t>
      </w:r>
      <w:r w:rsidR="00763A88" w:rsidRPr="00FA66D5">
        <w:rPr>
          <w:rFonts w:ascii="Times New Roman" w:eastAsia="Times New Roman" w:hAnsi="Times New Roman"/>
          <w:sz w:val="24"/>
          <w:szCs w:val="24"/>
          <w:lang w:val="kk-KZ" w:eastAsia="ru-RU"/>
        </w:rPr>
        <w:t>и</w:t>
      </w:r>
      <w:r w:rsidRPr="00FA66D5">
        <w:rPr>
          <w:rFonts w:ascii="Times New Roman" w:eastAsia="Times New Roman" w:hAnsi="Times New Roman"/>
          <w:sz w:val="24"/>
          <w:szCs w:val="24"/>
          <w:lang w:val="kk-KZ" w:eastAsia="ru-RU"/>
        </w:rPr>
        <w:t xml:space="preserve"> </w:t>
      </w:r>
      <w:r w:rsidR="00763A88" w:rsidRPr="00FA66D5">
        <w:rPr>
          <w:rFonts w:ascii="Times New Roman" w:eastAsia="Times New Roman" w:hAnsi="Times New Roman"/>
          <w:sz w:val="24"/>
          <w:szCs w:val="24"/>
          <w:lang w:val="kk-KZ" w:eastAsia="ru-RU"/>
        </w:rPr>
        <w:t>ЛТ</w:t>
      </w:r>
      <w:r w:rsidRPr="00FA66D5">
        <w:rPr>
          <w:rFonts w:ascii="Times New Roman" w:eastAsia="Times New Roman" w:hAnsi="Times New Roman"/>
          <w:sz w:val="24"/>
          <w:szCs w:val="24"/>
          <w:lang w:val="kk-KZ" w:eastAsia="ru-RU"/>
        </w:rPr>
        <w:t xml:space="preserve"> с 3D-изображением (3D-IGBT</w:t>
      </w:r>
      <w:r w:rsidR="00763A88" w:rsidRPr="00FA66D5">
        <w:rPr>
          <w:rFonts w:ascii="Times New Roman" w:eastAsia="Times New Roman" w:hAnsi="Times New Roman"/>
          <w:sz w:val="24"/>
          <w:szCs w:val="24"/>
          <w:lang w:val="kk-KZ" w:eastAsia="ru-RU"/>
        </w:rPr>
        <w:t>)</w:t>
      </w:r>
      <w:r w:rsidRPr="00FA66D5">
        <w:rPr>
          <w:rFonts w:ascii="Times New Roman" w:eastAsia="Times New Roman" w:hAnsi="Times New Roman"/>
          <w:sz w:val="24"/>
          <w:szCs w:val="24"/>
          <w:lang w:val="kk-KZ" w:eastAsia="ru-RU"/>
        </w:rPr>
        <w:t xml:space="preserve"> терапии был разработан</w:t>
      </w:r>
      <w:r w:rsidR="00763A88" w:rsidRPr="00FA66D5">
        <w:rPr>
          <w:rFonts w:ascii="Times New Roman" w:eastAsia="Times New Roman" w:hAnsi="Times New Roman"/>
          <w:sz w:val="24"/>
          <w:szCs w:val="24"/>
          <w:lang w:val="kk-KZ" w:eastAsia="ru-RU"/>
        </w:rPr>
        <w:t xml:space="preserve"> </w:t>
      </w:r>
      <w:r w:rsidRPr="00FA66D5">
        <w:rPr>
          <w:rFonts w:ascii="Times New Roman" w:eastAsia="Times New Roman" w:hAnsi="Times New Roman"/>
          <w:sz w:val="24"/>
          <w:szCs w:val="24"/>
          <w:lang w:val="kk-KZ" w:eastAsia="ru-RU"/>
        </w:rPr>
        <w:t>метод</w:t>
      </w:r>
      <w:r w:rsidRPr="00FA66D5">
        <w:rPr>
          <w:rFonts w:ascii="Times New Roman" w:eastAsia="Times New Roman" w:hAnsi="Times New Roman"/>
          <w:bCs/>
          <w:sz w:val="24"/>
          <w:szCs w:val="24"/>
          <w:lang w:val="kk-KZ" w:eastAsia="ru-RU"/>
        </w:rPr>
        <w:t xml:space="preserve"> </w:t>
      </w:r>
      <w:r w:rsidR="00AA14F0" w:rsidRPr="00FA66D5">
        <w:rPr>
          <w:rFonts w:ascii="Times New Roman" w:hAnsi="Times New Roman" w:cs="Times New Roman"/>
          <w:bCs/>
          <w:sz w:val="24"/>
          <w:szCs w:val="24"/>
          <w:lang w:eastAsia="ar-SA"/>
        </w:rPr>
        <w:t>оптимизации</w:t>
      </w:r>
      <w:r w:rsidRPr="00FA66D5">
        <w:rPr>
          <w:rFonts w:ascii="Times New Roman" w:hAnsi="Times New Roman" w:cs="Times New Roman"/>
          <w:bCs/>
          <w:sz w:val="24"/>
          <w:szCs w:val="24"/>
          <w:lang w:eastAsia="ar-SA"/>
        </w:rPr>
        <w:t xml:space="preserve"> </w:t>
      </w:r>
      <w:r w:rsidR="00763A88" w:rsidRPr="00FA66D5">
        <w:rPr>
          <w:rFonts w:ascii="Times New Roman" w:hAnsi="Times New Roman" w:cs="Times New Roman"/>
          <w:bCs/>
          <w:sz w:val="24"/>
          <w:szCs w:val="24"/>
          <w:lang w:eastAsia="ar-SA"/>
        </w:rPr>
        <w:t>комплексного лечения</w:t>
      </w:r>
      <w:r w:rsidRPr="00FA66D5">
        <w:rPr>
          <w:rFonts w:ascii="Times New Roman" w:hAnsi="Times New Roman" w:cs="Times New Roman"/>
          <w:bCs/>
          <w:sz w:val="24"/>
          <w:szCs w:val="24"/>
          <w:lang w:eastAsia="ar-SA"/>
        </w:rPr>
        <w:t xml:space="preserve"> </w:t>
      </w:r>
      <w:r w:rsidRPr="00FA66D5">
        <w:rPr>
          <w:rFonts w:ascii="Times New Roman" w:hAnsi="Times New Roman" w:cs="Times New Roman"/>
          <w:bCs/>
          <w:sz w:val="24"/>
          <w:szCs w:val="24"/>
        </w:rPr>
        <w:t>местно-распространённ</w:t>
      </w:r>
      <w:r w:rsidR="00763A88" w:rsidRPr="00FA66D5">
        <w:rPr>
          <w:rFonts w:ascii="Times New Roman" w:hAnsi="Times New Roman" w:cs="Times New Roman"/>
          <w:bCs/>
          <w:sz w:val="24"/>
          <w:szCs w:val="24"/>
        </w:rPr>
        <w:t>ых форм</w:t>
      </w:r>
      <w:r w:rsidRPr="00FA66D5">
        <w:rPr>
          <w:rFonts w:ascii="Times New Roman" w:hAnsi="Times New Roman" w:cs="Times New Roman"/>
          <w:bCs/>
          <w:sz w:val="24"/>
          <w:szCs w:val="24"/>
        </w:rPr>
        <w:t xml:space="preserve"> </w:t>
      </w:r>
      <w:r w:rsidR="00763A88" w:rsidRPr="00FA66D5">
        <w:rPr>
          <w:rFonts w:ascii="Times New Roman" w:hAnsi="Times New Roman" w:cs="Times New Roman"/>
          <w:bCs/>
          <w:sz w:val="24"/>
          <w:szCs w:val="24"/>
        </w:rPr>
        <w:t>РШМ</w:t>
      </w:r>
      <w:r w:rsidRPr="00FA66D5">
        <w:rPr>
          <w:rFonts w:ascii="Times New Roman" w:hAnsi="Times New Roman" w:cs="Times New Roman"/>
          <w:bCs/>
          <w:sz w:val="24"/>
          <w:szCs w:val="24"/>
          <w:lang w:eastAsia="ar-SA"/>
        </w:rPr>
        <w:t xml:space="preserve"> </w:t>
      </w:r>
      <w:r w:rsidR="0029542F" w:rsidRPr="00FA66D5">
        <w:rPr>
          <w:rFonts w:ascii="Times New Roman" w:hAnsi="Times New Roman" w:cs="Times New Roman"/>
          <w:bCs/>
          <w:sz w:val="24"/>
          <w:szCs w:val="24"/>
          <w:lang w:eastAsia="ar-SA"/>
        </w:rPr>
        <w:t xml:space="preserve">и </w:t>
      </w:r>
      <w:r w:rsidRPr="00FA66D5">
        <w:rPr>
          <w:rFonts w:ascii="Times New Roman" w:hAnsi="Times New Roman" w:cs="Times New Roman"/>
          <w:bCs/>
          <w:sz w:val="24"/>
          <w:szCs w:val="24"/>
          <w:lang w:eastAsia="ar-SA"/>
        </w:rPr>
        <w:t xml:space="preserve"> внедрен </w:t>
      </w:r>
      <w:r w:rsidR="0029542F" w:rsidRPr="00FA66D5">
        <w:rPr>
          <w:rFonts w:ascii="Times New Roman" w:eastAsia="Times New Roman" w:hAnsi="Times New Roman"/>
          <w:sz w:val="24"/>
          <w:szCs w:val="24"/>
          <w:lang w:val="kk-KZ" w:eastAsia="ru-RU"/>
        </w:rPr>
        <w:t xml:space="preserve"> в практику </w:t>
      </w:r>
      <w:r w:rsidR="00763A88" w:rsidRPr="00FA66D5">
        <w:rPr>
          <w:rFonts w:ascii="Times New Roman" w:eastAsia="Times New Roman" w:hAnsi="Times New Roman"/>
          <w:sz w:val="24"/>
          <w:szCs w:val="24"/>
          <w:lang w:val="kk-KZ" w:eastAsia="ru-RU"/>
        </w:rPr>
        <w:t>лечения</w:t>
      </w:r>
      <w:r w:rsidR="00763A88" w:rsidRPr="00FA66D5">
        <w:rPr>
          <w:rFonts w:ascii="Times New Roman" w:hAnsi="Times New Roman" w:cs="Times New Roman"/>
          <w:sz w:val="24"/>
          <w:szCs w:val="24"/>
          <w:lang w:eastAsia="ar-SA"/>
        </w:rPr>
        <w:t xml:space="preserve"> </w:t>
      </w:r>
      <w:r w:rsidRPr="00FA66D5">
        <w:rPr>
          <w:rFonts w:ascii="Times New Roman" w:eastAsia="Times New Roman" w:hAnsi="Times New Roman"/>
          <w:sz w:val="24"/>
          <w:szCs w:val="24"/>
          <w:lang w:val="kk-KZ" w:eastAsia="ru-RU"/>
        </w:rPr>
        <w:t>ЦЯМиО</w:t>
      </w:r>
      <w:r w:rsidR="00763A88" w:rsidRPr="00FA66D5">
        <w:rPr>
          <w:rFonts w:ascii="Times New Roman" w:eastAsia="Times New Roman" w:hAnsi="Times New Roman"/>
          <w:sz w:val="24"/>
          <w:szCs w:val="24"/>
          <w:lang w:val="kk-KZ" w:eastAsia="ru-RU"/>
        </w:rPr>
        <w:t xml:space="preserve"> г.Семей.</w:t>
      </w:r>
      <w:r w:rsidR="00763A88" w:rsidRPr="00FA66D5">
        <w:rPr>
          <w:rFonts w:ascii="Times New Roman" w:hAnsi="Times New Roman"/>
          <w:sz w:val="24"/>
          <w:szCs w:val="24"/>
        </w:rPr>
        <w:t xml:space="preserve"> </w:t>
      </w:r>
      <w:r w:rsidRPr="00FA66D5">
        <w:rPr>
          <w:rFonts w:ascii="Times New Roman" w:eastAsia="Times New Roman" w:hAnsi="Times New Roman"/>
          <w:sz w:val="24"/>
          <w:szCs w:val="24"/>
          <w:lang w:eastAsia="ru-RU"/>
        </w:rPr>
        <w:t xml:space="preserve">Основанием для внедрения явилась необходимость </w:t>
      </w:r>
      <w:r w:rsidR="00D5289F" w:rsidRPr="00FA66D5">
        <w:rPr>
          <w:rFonts w:ascii="Times New Roman" w:eastAsia="Times New Roman" w:hAnsi="Times New Roman"/>
          <w:sz w:val="24"/>
          <w:szCs w:val="24"/>
          <w:lang w:val="kk-KZ" w:eastAsia="ru-RU"/>
        </w:rPr>
        <w:t>унификации лечебного процесса и воспроизводимости методик терапии, так как эти процессы существенно влияют на результаты проведенного терапевтического вмешательства.</w:t>
      </w:r>
      <w:r w:rsidR="005010E4" w:rsidRPr="00FA66D5">
        <w:rPr>
          <w:rFonts w:ascii="Times New Roman" w:eastAsia="Times New Roman" w:hAnsi="Times New Roman"/>
          <w:sz w:val="24"/>
          <w:szCs w:val="24"/>
          <w:lang w:val="kk-KZ" w:eastAsia="ru-RU"/>
        </w:rPr>
        <w:t xml:space="preserve"> </w:t>
      </w:r>
      <w:r w:rsidR="00AE67A7" w:rsidRPr="00FA66D5">
        <w:rPr>
          <w:rFonts w:ascii="Times New Roman" w:eastAsia="Times New Roman" w:hAnsi="Times New Roman"/>
          <w:sz w:val="24"/>
          <w:szCs w:val="24"/>
          <w:lang w:val="kk-KZ" w:eastAsia="ru-RU"/>
        </w:rPr>
        <w:t>Внедрение метода 3</w:t>
      </w:r>
      <w:r w:rsidR="00AC5390" w:rsidRPr="00FA66D5">
        <w:rPr>
          <w:rFonts w:ascii="Times New Roman" w:eastAsia="Times New Roman" w:hAnsi="Times New Roman"/>
          <w:sz w:val="24"/>
          <w:szCs w:val="24"/>
          <w:lang w:val="kk-KZ" w:eastAsia="ru-RU"/>
        </w:rPr>
        <w:t>D-</w:t>
      </w:r>
      <w:r w:rsidR="00AE67A7" w:rsidRPr="00FA66D5">
        <w:rPr>
          <w:rFonts w:ascii="Times New Roman" w:eastAsia="Times New Roman" w:hAnsi="Times New Roman"/>
          <w:sz w:val="24"/>
          <w:szCs w:val="24"/>
          <w:lang w:val="kk-KZ" w:eastAsia="ru-RU"/>
        </w:rPr>
        <w:t>планировани</w:t>
      </w:r>
      <w:r w:rsidR="00AC5390" w:rsidRPr="00FA66D5">
        <w:rPr>
          <w:rFonts w:ascii="Times New Roman" w:eastAsia="Times New Roman" w:hAnsi="Times New Roman"/>
          <w:sz w:val="24"/>
          <w:szCs w:val="24"/>
          <w:lang w:val="kk-KZ" w:eastAsia="ru-RU"/>
        </w:rPr>
        <w:t>я</w:t>
      </w:r>
      <w:r w:rsidR="00AE67A7" w:rsidRPr="00FA66D5">
        <w:rPr>
          <w:rFonts w:ascii="Times New Roman" w:eastAsia="Times New Roman" w:hAnsi="Times New Roman"/>
          <w:sz w:val="24"/>
          <w:szCs w:val="24"/>
          <w:lang w:val="kk-KZ" w:eastAsia="ru-RU"/>
        </w:rPr>
        <w:t xml:space="preserve"> при брахитерапии </w:t>
      </w:r>
      <w:r w:rsidR="00AC5390" w:rsidRPr="00FA66D5">
        <w:rPr>
          <w:rFonts w:ascii="Times New Roman" w:eastAsia="Times New Roman" w:hAnsi="Times New Roman"/>
          <w:sz w:val="24"/>
          <w:szCs w:val="24"/>
          <w:lang w:val="kk-KZ" w:eastAsia="ru-RU"/>
        </w:rPr>
        <w:t>было проведено</w:t>
      </w:r>
      <w:r w:rsidR="00AE67A7" w:rsidRPr="00FA66D5">
        <w:rPr>
          <w:rFonts w:ascii="Times New Roman" w:eastAsia="Times New Roman" w:hAnsi="Times New Roman"/>
          <w:sz w:val="24"/>
          <w:szCs w:val="24"/>
          <w:lang w:val="kk-KZ" w:eastAsia="ru-RU"/>
        </w:rPr>
        <w:t xml:space="preserve"> в соответствии с этапами настоящего исследования </w:t>
      </w:r>
      <w:r w:rsidR="00AC5390" w:rsidRPr="00FA66D5">
        <w:rPr>
          <w:rFonts w:ascii="Times New Roman" w:eastAsia="Times New Roman" w:hAnsi="Times New Roman"/>
          <w:sz w:val="24"/>
          <w:szCs w:val="24"/>
          <w:lang w:val="kk-KZ" w:eastAsia="ru-RU"/>
        </w:rPr>
        <w:t>и</w:t>
      </w:r>
      <w:r w:rsidR="00AE67A7" w:rsidRPr="00FA66D5">
        <w:rPr>
          <w:rFonts w:ascii="Times New Roman" w:eastAsia="Times New Roman" w:hAnsi="Times New Roman"/>
          <w:sz w:val="24"/>
          <w:szCs w:val="24"/>
          <w:lang w:val="kk-KZ" w:eastAsia="ru-RU"/>
        </w:rPr>
        <w:t xml:space="preserve"> оценкой эффективности и безопасности лечения (рисунок </w:t>
      </w:r>
      <w:r w:rsidR="00620FE6" w:rsidRPr="00FA66D5">
        <w:rPr>
          <w:rFonts w:ascii="Times New Roman" w:eastAsia="Times New Roman" w:hAnsi="Times New Roman"/>
          <w:sz w:val="24"/>
          <w:szCs w:val="24"/>
          <w:lang w:val="kk-KZ" w:eastAsia="ru-RU"/>
        </w:rPr>
        <w:t>1</w:t>
      </w:r>
      <w:r w:rsidR="001304E8" w:rsidRPr="00FA66D5">
        <w:rPr>
          <w:rFonts w:ascii="Times New Roman" w:eastAsia="Times New Roman" w:hAnsi="Times New Roman"/>
          <w:sz w:val="24"/>
          <w:szCs w:val="24"/>
          <w:lang w:val="kk-KZ" w:eastAsia="ru-RU"/>
        </w:rPr>
        <w:t>9</w:t>
      </w:r>
      <w:r w:rsidR="00AE67A7" w:rsidRPr="00FA66D5">
        <w:rPr>
          <w:rFonts w:ascii="Times New Roman" w:eastAsia="Times New Roman" w:hAnsi="Times New Roman"/>
          <w:sz w:val="24"/>
          <w:szCs w:val="24"/>
          <w:lang w:val="kk-KZ" w:eastAsia="ru-RU"/>
        </w:rPr>
        <w:t xml:space="preserve">). </w:t>
      </w:r>
    </w:p>
    <w:p w14:paraId="6CA5ACE1" w14:textId="77777777" w:rsidR="00AE67A7" w:rsidRPr="00FA66D5" w:rsidRDefault="00AE67A7" w:rsidP="00FA66D5">
      <w:pPr>
        <w:pStyle w:val="txt"/>
        <w:spacing w:before="0" w:beforeAutospacing="0" w:after="0" w:afterAutospacing="0" w:line="360" w:lineRule="auto"/>
        <w:jc w:val="both"/>
        <w:rPr>
          <w:color w:val="00B050"/>
          <w:szCs w:val="22"/>
          <w:lang w:val="ru-RU"/>
        </w:rPr>
      </w:pPr>
      <w:r w:rsidRPr="00FA66D5">
        <w:rPr>
          <w:noProof/>
          <w:color w:val="00B050"/>
          <w:szCs w:val="22"/>
          <w:lang w:val="en-US" w:eastAsia="en-US"/>
        </w:rPr>
        <w:drawing>
          <wp:inline distT="0" distB="0" distL="0" distR="0" wp14:anchorId="58103154" wp14:editId="423E3B82">
            <wp:extent cx="5986895" cy="3200400"/>
            <wp:effectExtent l="0" t="0" r="0" b="1905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5B63A1E2" w14:textId="2822B5C3" w:rsidR="00AE67A7" w:rsidRPr="00FA66D5" w:rsidRDefault="00AE67A7" w:rsidP="009D769A">
      <w:pPr>
        <w:pStyle w:val="txt"/>
        <w:spacing w:before="0" w:beforeAutospacing="0" w:after="0" w:afterAutospacing="0"/>
        <w:jc w:val="center"/>
        <w:rPr>
          <w:lang w:val="ru-RU" w:eastAsia="ar-SA"/>
        </w:rPr>
      </w:pPr>
      <w:r w:rsidRPr="00FA66D5">
        <w:rPr>
          <w:szCs w:val="22"/>
          <w:lang w:val="ru-RU"/>
        </w:rPr>
        <w:t xml:space="preserve">Рисунок </w:t>
      </w:r>
      <w:r w:rsidR="00620FE6" w:rsidRPr="00FA66D5">
        <w:rPr>
          <w:szCs w:val="22"/>
          <w:lang w:val="ru-RU"/>
        </w:rPr>
        <w:t>1</w:t>
      </w:r>
      <w:r w:rsidR="001304E8" w:rsidRPr="00FA66D5">
        <w:rPr>
          <w:szCs w:val="22"/>
          <w:lang w:val="ru-RU"/>
        </w:rPr>
        <w:t>9</w:t>
      </w:r>
      <w:r w:rsidRPr="00FA66D5">
        <w:rPr>
          <w:szCs w:val="22"/>
          <w:lang w:val="ru-RU"/>
        </w:rPr>
        <w:t xml:space="preserve"> – Схема внедрения</w:t>
      </w:r>
      <w:r w:rsidRPr="00FA66D5">
        <w:rPr>
          <w:lang w:eastAsia="ar-SA"/>
        </w:rPr>
        <w:t xml:space="preserve"> </w:t>
      </w:r>
      <w:r w:rsidR="00AC5390" w:rsidRPr="00FA66D5">
        <w:rPr>
          <w:szCs w:val="22"/>
        </w:rPr>
        <w:t>3</w:t>
      </w:r>
      <w:r w:rsidR="00AC5390" w:rsidRPr="00FA66D5">
        <w:rPr>
          <w:szCs w:val="22"/>
          <w:lang w:val="en-US"/>
        </w:rPr>
        <w:t>D</w:t>
      </w:r>
      <w:r w:rsidR="00AC5390" w:rsidRPr="00FA66D5">
        <w:rPr>
          <w:szCs w:val="22"/>
          <w:lang w:val="ru-RU"/>
        </w:rPr>
        <w:t>-</w:t>
      </w:r>
      <w:r w:rsidR="00AC5390" w:rsidRPr="00FA66D5">
        <w:rPr>
          <w:szCs w:val="22"/>
        </w:rPr>
        <w:t>планировани</w:t>
      </w:r>
      <w:r w:rsidR="00AC5390" w:rsidRPr="00FA66D5">
        <w:rPr>
          <w:szCs w:val="22"/>
          <w:lang w:val="ru-RU"/>
        </w:rPr>
        <w:t>я</w:t>
      </w:r>
      <w:r w:rsidR="00AC5390" w:rsidRPr="00FA66D5">
        <w:rPr>
          <w:szCs w:val="22"/>
        </w:rPr>
        <w:t xml:space="preserve"> при брахитерапии </w:t>
      </w:r>
      <w:r w:rsidR="00AC5390" w:rsidRPr="00FA66D5">
        <w:rPr>
          <w:lang w:val="ru-RU" w:eastAsia="ar-SA"/>
        </w:rPr>
        <w:t>в программу комплексного лечения</w:t>
      </w:r>
      <w:r w:rsidRPr="00FA66D5">
        <w:rPr>
          <w:lang w:eastAsia="ar-SA"/>
        </w:rPr>
        <w:t xml:space="preserve"> </w:t>
      </w:r>
      <w:r w:rsidRPr="00FA66D5">
        <w:t xml:space="preserve">местно-распространённого </w:t>
      </w:r>
      <w:r w:rsidR="00AC5390" w:rsidRPr="00FA66D5">
        <w:rPr>
          <w:lang w:val="ru-RU" w:eastAsia="ar-SA"/>
        </w:rPr>
        <w:t>РШМ</w:t>
      </w:r>
    </w:p>
    <w:p w14:paraId="66A89D39" w14:textId="77777777" w:rsidR="009D769A" w:rsidRDefault="009D769A" w:rsidP="00FA66D5">
      <w:pPr>
        <w:tabs>
          <w:tab w:val="left" w:pos="5310"/>
        </w:tabs>
        <w:spacing w:after="0" w:line="360" w:lineRule="auto"/>
        <w:ind w:firstLine="567"/>
        <w:jc w:val="both"/>
        <w:rPr>
          <w:rFonts w:ascii="Times New Roman" w:eastAsia="Times New Roman" w:hAnsi="Times New Roman"/>
          <w:sz w:val="24"/>
          <w:szCs w:val="24"/>
          <w:lang w:val="kk-KZ" w:eastAsia="ru-RU"/>
        </w:rPr>
      </w:pPr>
    </w:p>
    <w:p w14:paraId="712ACF56" w14:textId="06939430" w:rsidR="0059505A" w:rsidRPr="00FA66D5" w:rsidRDefault="0059505A" w:rsidP="00FA66D5">
      <w:pPr>
        <w:tabs>
          <w:tab w:val="left" w:pos="5310"/>
        </w:tabs>
        <w:spacing w:after="0" w:line="360" w:lineRule="auto"/>
        <w:ind w:firstLine="567"/>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Как видно из рисунка для внедрения 3D-визуально-контролируемой брахитерапии были привлечены врачи радиационные онкологи-гинекологи, медицинские физики, лаборанты по обслуживанию лучевых аппаратов. Основная и контрольная группы пациенток с РШМ были отобраны согласно критериям, изложенным в соответствующем разделе. По окончанию исследования проводилась оценка как лучевых повреждений раннего и позднего периода и их коррекция соответственно степени тяжести, так и качества жизни пациенток с РШМ до и спустя 3 и 6 месяцев после проводимого лечения.</w:t>
      </w:r>
    </w:p>
    <w:p w14:paraId="124B4466" w14:textId="6345EE09" w:rsidR="00A123D3" w:rsidRPr="00FA66D5" w:rsidRDefault="00A123D3" w:rsidP="00FA66D5">
      <w:pPr>
        <w:pStyle w:val="Default"/>
        <w:spacing w:line="360" w:lineRule="auto"/>
        <w:ind w:firstLine="567"/>
        <w:jc w:val="both"/>
        <w:rPr>
          <w:bCs/>
          <w:color w:val="auto"/>
          <w:lang w:val="ru-RU" w:bidi="th-TH"/>
        </w:rPr>
      </w:pPr>
      <w:r w:rsidRPr="00FA66D5">
        <w:rPr>
          <w:bCs/>
          <w:color w:val="auto"/>
          <w:lang w:val="ru-RU" w:bidi="th-TH"/>
        </w:rPr>
        <w:lastRenderedPageBreak/>
        <w:t>Этапы пре</w:t>
      </w:r>
      <w:r w:rsidR="00AA14F0" w:rsidRPr="00FA66D5">
        <w:rPr>
          <w:bCs/>
          <w:color w:val="auto"/>
          <w:lang w:val="ru-RU" w:bidi="th-TH"/>
        </w:rPr>
        <w:t>д</w:t>
      </w:r>
      <w:r w:rsidRPr="00FA66D5">
        <w:rPr>
          <w:bCs/>
          <w:color w:val="auto"/>
          <w:lang w:val="ru-RU" w:bidi="th-TH"/>
        </w:rPr>
        <w:t xml:space="preserve">лучевой подготовки и особенности проведения ЛТ с применением 3D-визуально-контролируемой брахитерапии представлена на рисунке </w:t>
      </w:r>
      <w:r w:rsidR="001304E8" w:rsidRPr="00FA66D5">
        <w:rPr>
          <w:bCs/>
          <w:color w:val="auto"/>
          <w:lang w:val="ru-RU" w:bidi="th-TH"/>
        </w:rPr>
        <w:t>20</w:t>
      </w:r>
      <w:r w:rsidRPr="00FA66D5">
        <w:rPr>
          <w:bCs/>
          <w:color w:val="auto"/>
          <w:lang w:val="ru-RU" w:bidi="th-TH"/>
        </w:rPr>
        <w:t>.</w:t>
      </w:r>
    </w:p>
    <w:p w14:paraId="6C8BC0A3" w14:textId="6D5CCDDC" w:rsidR="00A123D3" w:rsidRPr="00FA66D5" w:rsidRDefault="00646D77" w:rsidP="00FA66D5">
      <w:pPr>
        <w:pStyle w:val="Default"/>
        <w:spacing w:line="360" w:lineRule="auto"/>
        <w:ind w:hanging="426"/>
        <w:jc w:val="center"/>
        <w:rPr>
          <w:color w:val="00B050"/>
          <w:lang w:val="ru-RU" w:bidi="th-TH"/>
        </w:rPr>
      </w:pPr>
      <w:r w:rsidRPr="00FA66D5">
        <w:rPr>
          <w:noProof/>
          <w:color w:val="00B050"/>
          <w:lang w:eastAsia="en-US"/>
        </w:rPr>
        <w:drawing>
          <wp:inline distT="0" distB="0" distL="0" distR="0" wp14:anchorId="24D6D4B0" wp14:editId="30755F77">
            <wp:extent cx="4038600" cy="309515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13084" t="7049" r="10903" b="51762"/>
                    <a:stretch/>
                  </pic:blipFill>
                  <pic:spPr bwMode="auto">
                    <a:xfrm>
                      <a:off x="0" y="0"/>
                      <a:ext cx="4046866" cy="3101491"/>
                    </a:xfrm>
                    <a:prstGeom prst="rect">
                      <a:avLst/>
                    </a:prstGeom>
                    <a:noFill/>
                    <a:ln>
                      <a:noFill/>
                    </a:ln>
                    <a:extLst>
                      <a:ext uri="{53640926-AAD7-44D8-BBD7-CCE9431645EC}">
                        <a14:shadowObscured xmlns:a14="http://schemas.microsoft.com/office/drawing/2010/main"/>
                      </a:ext>
                    </a:extLst>
                  </pic:spPr>
                </pic:pic>
              </a:graphicData>
            </a:graphic>
          </wp:inline>
        </w:drawing>
      </w:r>
    </w:p>
    <w:p w14:paraId="486A2746" w14:textId="56A3C2BE" w:rsidR="00A123D3" w:rsidRPr="00FA66D5" w:rsidRDefault="00A123D3" w:rsidP="00FA66D5">
      <w:pPr>
        <w:pStyle w:val="Default"/>
        <w:spacing w:line="360" w:lineRule="auto"/>
        <w:ind w:firstLine="567"/>
        <w:jc w:val="center"/>
        <w:rPr>
          <w:bCs/>
          <w:color w:val="auto"/>
          <w:lang w:val="ru-RU" w:bidi="th-TH"/>
        </w:rPr>
      </w:pPr>
      <w:r w:rsidRPr="00FA66D5">
        <w:rPr>
          <w:color w:val="auto"/>
          <w:lang w:val="ru-RU" w:bidi="th-TH"/>
        </w:rPr>
        <w:t xml:space="preserve">Рисунок </w:t>
      </w:r>
      <w:r w:rsidR="001304E8" w:rsidRPr="00FA66D5">
        <w:rPr>
          <w:color w:val="auto"/>
          <w:lang w:val="ru-RU" w:bidi="th-TH"/>
        </w:rPr>
        <w:t>20</w:t>
      </w:r>
      <w:r w:rsidRPr="00FA66D5">
        <w:rPr>
          <w:color w:val="auto"/>
          <w:lang w:val="ru-RU" w:bidi="th-TH"/>
        </w:rPr>
        <w:t xml:space="preserve"> – </w:t>
      </w:r>
      <w:r w:rsidRPr="00FA66D5">
        <w:rPr>
          <w:bCs/>
          <w:color w:val="auto"/>
          <w:lang w:val="ru-RU" w:bidi="th-TH"/>
        </w:rPr>
        <w:t xml:space="preserve">этапы </w:t>
      </w:r>
      <w:proofErr w:type="spellStart"/>
      <w:r w:rsidRPr="00FA66D5">
        <w:rPr>
          <w:bCs/>
          <w:color w:val="auto"/>
          <w:lang w:val="ru-RU" w:bidi="th-TH"/>
        </w:rPr>
        <w:t>прелучевой</w:t>
      </w:r>
      <w:proofErr w:type="spellEnd"/>
      <w:r w:rsidRPr="00FA66D5">
        <w:rPr>
          <w:bCs/>
          <w:color w:val="auto"/>
          <w:lang w:val="ru-RU" w:bidi="th-TH"/>
        </w:rPr>
        <w:t xml:space="preserve"> подготовки и ЛТ с 3D-брахитерапи</w:t>
      </w:r>
      <w:r w:rsidR="00646D77" w:rsidRPr="00FA66D5">
        <w:rPr>
          <w:bCs/>
          <w:color w:val="auto"/>
          <w:lang w:val="ru-RU" w:bidi="th-TH"/>
        </w:rPr>
        <w:t>ей</w:t>
      </w:r>
    </w:p>
    <w:p w14:paraId="07BC70BD" w14:textId="2352BD53" w:rsidR="00A123D3" w:rsidRPr="00FA66D5" w:rsidRDefault="00A123D3" w:rsidP="00FA66D5">
      <w:pPr>
        <w:pStyle w:val="Default"/>
        <w:spacing w:line="360" w:lineRule="auto"/>
        <w:ind w:firstLine="567"/>
        <w:jc w:val="both"/>
        <w:rPr>
          <w:iCs/>
          <w:color w:val="auto"/>
          <w:lang w:val="ru-RU" w:bidi="th-TH"/>
        </w:rPr>
      </w:pPr>
      <w:r w:rsidRPr="00FA66D5">
        <w:rPr>
          <w:color w:val="auto"/>
          <w:lang w:val="ru-RU" w:bidi="th-TH"/>
        </w:rPr>
        <w:t>Выбор тактики лечения пациенток с РШМ основывался на следующих данных:</w:t>
      </w:r>
      <w:r w:rsidR="00FA73B9" w:rsidRPr="00FA66D5">
        <w:rPr>
          <w:color w:val="auto"/>
          <w:lang w:val="ru-RU" w:bidi="th-TH"/>
        </w:rPr>
        <w:t xml:space="preserve"> </w:t>
      </w:r>
      <w:r w:rsidRPr="00FA66D5">
        <w:rPr>
          <w:color w:val="auto"/>
          <w:lang w:val="ru-RU" w:bidi="th-TH"/>
        </w:rPr>
        <w:t>стадия заболевания;</w:t>
      </w:r>
      <w:r w:rsidR="00FA73B9" w:rsidRPr="00FA66D5">
        <w:rPr>
          <w:color w:val="auto"/>
          <w:lang w:val="ru-RU" w:bidi="th-TH"/>
        </w:rPr>
        <w:t xml:space="preserve"> </w:t>
      </w:r>
      <w:r w:rsidRPr="00FA66D5">
        <w:rPr>
          <w:color w:val="auto"/>
          <w:lang w:val="ru-RU" w:bidi="th-TH"/>
        </w:rPr>
        <w:t>наличие сопутствующих соматических и гинекологических заболеваний;</w:t>
      </w:r>
      <w:r w:rsidR="00FA73B9" w:rsidRPr="00FA66D5">
        <w:rPr>
          <w:color w:val="auto"/>
          <w:lang w:val="ru-RU" w:bidi="th-TH"/>
        </w:rPr>
        <w:t xml:space="preserve"> </w:t>
      </w:r>
      <w:r w:rsidRPr="00FA66D5">
        <w:rPr>
          <w:color w:val="auto"/>
          <w:lang w:val="ru-RU" w:bidi="th-TH"/>
        </w:rPr>
        <w:t>размер и характер роста опухоли;</w:t>
      </w:r>
      <w:r w:rsidR="00FA73B9" w:rsidRPr="00FA66D5">
        <w:rPr>
          <w:color w:val="auto"/>
          <w:lang w:val="ru-RU" w:bidi="th-TH"/>
        </w:rPr>
        <w:t xml:space="preserve"> </w:t>
      </w:r>
      <w:r w:rsidRPr="00FA66D5">
        <w:rPr>
          <w:color w:val="auto"/>
          <w:lang w:val="ru-RU" w:bidi="th-TH"/>
        </w:rPr>
        <w:t>соотношение размера опухоли и органов риска;</w:t>
      </w:r>
      <w:r w:rsidR="00FA73B9" w:rsidRPr="00FA66D5">
        <w:rPr>
          <w:color w:val="auto"/>
          <w:lang w:val="ru-RU" w:bidi="th-TH"/>
        </w:rPr>
        <w:t xml:space="preserve"> </w:t>
      </w:r>
      <w:r w:rsidRPr="00FA66D5">
        <w:rPr>
          <w:color w:val="auto"/>
          <w:lang w:val="ru-RU" w:bidi="th-TH"/>
        </w:rPr>
        <w:t xml:space="preserve">клинико-морфологические </w:t>
      </w:r>
      <w:r w:rsidR="00AA14F0" w:rsidRPr="00FA66D5">
        <w:rPr>
          <w:color w:val="auto"/>
          <w:lang w:val="ru-RU" w:bidi="th-TH"/>
        </w:rPr>
        <w:t>прогностические</w:t>
      </w:r>
      <w:r w:rsidRPr="00FA66D5">
        <w:rPr>
          <w:color w:val="auto"/>
          <w:lang w:val="ru-RU" w:bidi="th-TH"/>
        </w:rPr>
        <w:t xml:space="preserve"> факторы.</w:t>
      </w:r>
      <w:r w:rsidR="00983166" w:rsidRPr="00FA66D5">
        <w:rPr>
          <w:color w:val="auto"/>
          <w:lang w:val="ru-RU" w:bidi="th-TH"/>
        </w:rPr>
        <w:t xml:space="preserve"> </w:t>
      </w:r>
      <w:r w:rsidRPr="00FA66D5">
        <w:rPr>
          <w:iCs/>
          <w:color w:val="auto"/>
          <w:lang w:val="ru-RU" w:bidi="th-TH"/>
        </w:rPr>
        <w:t>3D-планирование – это процесс генерирования трехмерной модели клинического случая на основе серии параллельных компьютерных томографических сканов</w:t>
      </w:r>
      <w:r w:rsidR="00FA73B9" w:rsidRPr="00FA66D5">
        <w:rPr>
          <w:iCs/>
          <w:color w:val="auto"/>
          <w:lang w:val="ru-RU" w:bidi="th-TH"/>
        </w:rPr>
        <w:t xml:space="preserve"> (подробно </w:t>
      </w:r>
      <w:proofErr w:type="gramStart"/>
      <w:r w:rsidR="00FA73B9" w:rsidRPr="00FA66D5">
        <w:rPr>
          <w:iCs/>
          <w:color w:val="auto"/>
          <w:lang w:val="ru-RU" w:bidi="th-TH"/>
        </w:rPr>
        <w:t>описано )</w:t>
      </w:r>
      <w:proofErr w:type="gramEnd"/>
      <w:r w:rsidR="00FA73B9" w:rsidRPr="00FA66D5">
        <w:rPr>
          <w:iCs/>
          <w:color w:val="auto"/>
          <w:lang w:val="ru-RU" w:bidi="th-TH"/>
        </w:rPr>
        <w:t xml:space="preserve"> </w:t>
      </w:r>
      <w:r w:rsidRPr="00FA66D5">
        <w:rPr>
          <w:iCs/>
          <w:color w:val="auto"/>
          <w:lang w:val="ru-RU" w:bidi="th-TH"/>
        </w:rPr>
        <w:t xml:space="preserve">(Рисунок </w:t>
      </w:r>
      <w:r w:rsidR="00324FAD" w:rsidRPr="00FA66D5">
        <w:rPr>
          <w:iCs/>
          <w:color w:val="auto"/>
          <w:lang w:val="ru-RU" w:bidi="th-TH"/>
        </w:rPr>
        <w:t>2</w:t>
      </w:r>
      <w:r w:rsidR="001304E8" w:rsidRPr="00FA66D5">
        <w:rPr>
          <w:iCs/>
          <w:color w:val="auto"/>
          <w:lang w:val="ru-RU" w:bidi="th-TH"/>
        </w:rPr>
        <w:t>1</w:t>
      </w:r>
      <w:r w:rsidRPr="00FA66D5">
        <w:rPr>
          <w:iCs/>
          <w:color w:val="auto"/>
          <w:lang w:val="ru-RU" w:bidi="th-TH"/>
        </w:rPr>
        <w:t xml:space="preserve">). </w:t>
      </w:r>
    </w:p>
    <w:p w14:paraId="6966DA84" w14:textId="3AD409E1" w:rsidR="00646D77" w:rsidRPr="00FA66D5" w:rsidRDefault="00FA73B9" w:rsidP="00FA66D5">
      <w:pPr>
        <w:pStyle w:val="Default"/>
        <w:spacing w:line="360" w:lineRule="auto"/>
        <w:ind w:firstLine="567"/>
        <w:jc w:val="both"/>
        <w:rPr>
          <w:color w:val="00B050"/>
          <w:lang w:val="ru-RU" w:bidi="th-TH"/>
        </w:rPr>
      </w:pPr>
      <w:r w:rsidRPr="00FA66D5">
        <w:rPr>
          <w:noProof/>
          <w:color w:val="00B050"/>
          <w:lang w:eastAsia="en-US"/>
        </w:rPr>
        <w:drawing>
          <wp:anchor distT="0" distB="0" distL="114300" distR="114300" simplePos="0" relativeHeight="251664384" behindDoc="1" locked="0" layoutInCell="1" allowOverlap="1" wp14:anchorId="1935182A" wp14:editId="47411BC0">
            <wp:simplePos x="0" y="0"/>
            <wp:positionH relativeFrom="column">
              <wp:posOffset>3034665</wp:posOffset>
            </wp:positionH>
            <wp:positionV relativeFrom="paragraph">
              <wp:posOffset>10160</wp:posOffset>
            </wp:positionV>
            <wp:extent cx="1981835" cy="2392045"/>
            <wp:effectExtent l="0" t="0" r="0" b="825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21662" r="33739"/>
                    <a:stretch/>
                  </pic:blipFill>
                  <pic:spPr bwMode="auto">
                    <a:xfrm>
                      <a:off x="0" y="0"/>
                      <a:ext cx="1981835" cy="2392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66D5">
        <w:rPr>
          <w:noProof/>
          <w:color w:val="00B050"/>
          <w:lang w:eastAsia="en-US"/>
        </w:rPr>
        <w:drawing>
          <wp:inline distT="0" distB="0" distL="0" distR="0" wp14:anchorId="30A764FB" wp14:editId="6F4641ED">
            <wp:extent cx="1849831" cy="244548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t="9068" b="16518"/>
                    <a:stretch/>
                  </pic:blipFill>
                  <pic:spPr bwMode="auto">
                    <a:xfrm>
                      <a:off x="0" y="0"/>
                      <a:ext cx="1882828" cy="2489110"/>
                    </a:xfrm>
                    <a:prstGeom prst="rect">
                      <a:avLst/>
                    </a:prstGeom>
                    <a:noFill/>
                    <a:ln>
                      <a:noFill/>
                    </a:ln>
                    <a:extLst>
                      <a:ext uri="{53640926-AAD7-44D8-BBD7-CCE9431645EC}">
                        <a14:shadowObscured xmlns:a14="http://schemas.microsoft.com/office/drawing/2010/main"/>
                      </a:ext>
                    </a:extLst>
                  </pic:spPr>
                </pic:pic>
              </a:graphicData>
            </a:graphic>
          </wp:inline>
        </w:drawing>
      </w:r>
    </w:p>
    <w:p w14:paraId="0A2AC9E1" w14:textId="6372E91C" w:rsidR="00A206AF" w:rsidRPr="00FA66D5" w:rsidRDefault="00A123D3" w:rsidP="009D769A">
      <w:pPr>
        <w:pStyle w:val="Default"/>
        <w:jc w:val="center"/>
        <w:rPr>
          <w:color w:val="auto"/>
          <w:lang w:val="ru-RU" w:bidi="th-TH"/>
        </w:rPr>
      </w:pPr>
      <w:r w:rsidRPr="00FA66D5">
        <w:rPr>
          <w:color w:val="auto"/>
          <w:lang w:val="ru-RU" w:bidi="th-TH"/>
        </w:rPr>
        <w:t xml:space="preserve">Рисунок </w:t>
      </w:r>
      <w:r w:rsidR="00324FAD" w:rsidRPr="00FA66D5">
        <w:rPr>
          <w:color w:val="auto"/>
          <w:lang w:val="ru-RU" w:bidi="th-TH"/>
        </w:rPr>
        <w:t>2</w:t>
      </w:r>
      <w:r w:rsidR="001304E8" w:rsidRPr="00FA66D5">
        <w:rPr>
          <w:color w:val="auto"/>
          <w:lang w:val="ru-RU" w:bidi="th-TH"/>
        </w:rPr>
        <w:t>1</w:t>
      </w:r>
      <w:r w:rsidRPr="00FA66D5">
        <w:rPr>
          <w:color w:val="auto"/>
          <w:lang w:val="ru-RU" w:bidi="th-TH"/>
        </w:rPr>
        <w:t xml:space="preserve"> – процесс генерирования трехмерной модели клинического случая на основе серии параллельных компьютерных томографических сканов</w:t>
      </w:r>
    </w:p>
    <w:p w14:paraId="69AFD678" w14:textId="77777777" w:rsidR="00484F18" w:rsidRPr="00FA66D5" w:rsidRDefault="00484F18" w:rsidP="009D769A">
      <w:pPr>
        <w:pStyle w:val="Default"/>
        <w:jc w:val="center"/>
        <w:rPr>
          <w:caps/>
          <w:lang w:val="kk-KZ"/>
        </w:rPr>
      </w:pPr>
    </w:p>
    <w:p w14:paraId="036E27C9" w14:textId="77777777" w:rsidR="00484F18" w:rsidRPr="00FA66D5" w:rsidRDefault="00484F18" w:rsidP="00FA66D5">
      <w:pPr>
        <w:pStyle w:val="Default"/>
        <w:spacing w:line="360" w:lineRule="auto"/>
        <w:jc w:val="center"/>
        <w:rPr>
          <w:caps/>
          <w:lang w:val="kk-KZ"/>
        </w:rPr>
      </w:pPr>
    </w:p>
    <w:p w14:paraId="5F9E26C0" w14:textId="77777777" w:rsidR="003D7A9C" w:rsidRDefault="003D7A9C" w:rsidP="00FA66D5">
      <w:pPr>
        <w:pStyle w:val="Default"/>
        <w:spacing w:line="360" w:lineRule="auto"/>
        <w:jc w:val="center"/>
        <w:rPr>
          <w:b/>
          <w:bCs/>
          <w:caps/>
          <w:lang w:val="kk-KZ"/>
        </w:rPr>
      </w:pPr>
    </w:p>
    <w:p w14:paraId="39859E31" w14:textId="00E1559D" w:rsidR="000910AA" w:rsidRPr="009D769A" w:rsidRDefault="000910AA" w:rsidP="00FA66D5">
      <w:pPr>
        <w:pStyle w:val="Default"/>
        <w:spacing w:line="360" w:lineRule="auto"/>
        <w:jc w:val="center"/>
        <w:rPr>
          <w:b/>
          <w:bCs/>
          <w:caps/>
          <w:color w:val="FF0000"/>
          <w:lang w:val="kk-KZ"/>
        </w:rPr>
      </w:pPr>
      <w:r w:rsidRPr="009D769A">
        <w:rPr>
          <w:b/>
          <w:bCs/>
          <w:caps/>
          <w:lang w:val="kk-KZ"/>
        </w:rPr>
        <w:lastRenderedPageBreak/>
        <w:t>Заключение</w:t>
      </w:r>
      <w:r w:rsidR="00134996" w:rsidRPr="009D769A">
        <w:rPr>
          <w:b/>
          <w:bCs/>
          <w:caps/>
          <w:lang w:val="kk-KZ"/>
        </w:rPr>
        <w:t xml:space="preserve"> </w:t>
      </w:r>
    </w:p>
    <w:p w14:paraId="56128B12" w14:textId="4EF44492" w:rsidR="000910AA" w:rsidRPr="00FA66D5" w:rsidRDefault="000910AA" w:rsidP="00FA66D5">
      <w:pPr>
        <w:spacing w:after="0" w:line="360" w:lineRule="auto"/>
        <w:ind w:firstLine="567"/>
        <w:jc w:val="both"/>
        <w:rPr>
          <w:rFonts w:ascii="Times New Roman" w:eastAsia="Times New Roman" w:hAnsi="Times New Roman"/>
          <w:b/>
          <w:sz w:val="24"/>
          <w:szCs w:val="24"/>
          <w:lang w:val="kk-KZ" w:eastAsia="ru-RU"/>
        </w:rPr>
      </w:pPr>
      <w:r w:rsidRPr="00FA66D5">
        <w:rPr>
          <w:rFonts w:ascii="Times New Roman" w:hAnsi="Times New Roman" w:cs="Times New Roman"/>
          <w:bCs/>
          <w:sz w:val="24"/>
          <w:szCs w:val="24"/>
          <w:lang w:eastAsia="ja-JP"/>
        </w:rPr>
        <w:t xml:space="preserve">Эффективное лечение местно-распространенных форм </w:t>
      </w:r>
      <w:r w:rsidR="00BF35BD" w:rsidRPr="00FA66D5">
        <w:rPr>
          <w:rFonts w:ascii="Times New Roman" w:hAnsi="Times New Roman" w:cs="Times New Roman"/>
          <w:bCs/>
          <w:sz w:val="24"/>
          <w:szCs w:val="24"/>
          <w:lang w:eastAsia="ja-JP"/>
        </w:rPr>
        <w:t>РШМ</w:t>
      </w:r>
      <w:r w:rsidRPr="00FA66D5">
        <w:rPr>
          <w:rFonts w:ascii="Times New Roman" w:hAnsi="Times New Roman" w:cs="Times New Roman"/>
          <w:bCs/>
          <w:sz w:val="24"/>
          <w:szCs w:val="24"/>
          <w:lang w:eastAsia="ja-JP"/>
        </w:rPr>
        <w:t xml:space="preserve"> матки одна из важнейших медико-социальных задач современной онкогинекологии. Лучевые осложнения средней и тяжелой степени, проявляющиеся язвенными изменениями в органах риска, образованием ректальных и вагинальных свищей, внутритазовых фиброзов, значительно ухудшают качество жизни больных и могут приводить к инвалидизации, смерти. В этой связи режим фракционирования и выбор суммарных доз являются решающими факторами в уменьшении частоты развития осложнений при ЛТ и при этом не ухудшают результаты лечения.  </w:t>
      </w:r>
      <w:r w:rsidR="00720A57" w:rsidRPr="00FA66D5">
        <w:rPr>
          <w:rFonts w:ascii="Times New Roman" w:hAnsi="Times New Roman" w:cs="Times New Roman"/>
          <w:bCs/>
          <w:sz w:val="24"/>
          <w:szCs w:val="24"/>
          <w:lang w:eastAsia="ja-JP"/>
        </w:rPr>
        <w:t>С</w:t>
      </w:r>
      <w:r w:rsidRPr="00FA66D5">
        <w:rPr>
          <w:rFonts w:ascii="Times New Roman" w:hAnsi="Times New Roman" w:cs="Times New Roman"/>
          <w:bCs/>
          <w:sz w:val="24"/>
          <w:szCs w:val="24"/>
          <w:lang w:eastAsia="ja-JP"/>
        </w:rPr>
        <w:t xml:space="preserve"> учетом вышеизложенного ц</w:t>
      </w:r>
      <w:r w:rsidRPr="00FA66D5">
        <w:rPr>
          <w:rFonts w:ascii="Times New Roman" w:eastAsia="Times New Roman" w:hAnsi="Times New Roman"/>
          <w:bCs/>
          <w:sz w:val="24"/>
          <w:szCs w:val="24"/>
          <w:lang w:val="kk-KZ" w:eastAsia="ru-RU"/>
        </w:rPr>
        <w:t xml:space="preserve">елью </w:t>
      </w:r>
      <w:r w:rsidR="00720A57" w:rsidRPr="00FA66D5">
        <w:rPr>
          <w:rFonts w:ascii="Times New Roman" w:eastAsia="Times New Roman" w:hAnsi="Times New Roman"/>
          <w:bCs/>
          <w:sz w:val="24"/>
          <w:szCs w:val="24"/>
          <w:lang w:val="kk-KZ" w:eastAsia="ru-RU"/>
        </w:rPr>
        <w:t>нашего исследования</w:t>
      </w:r>
      <w:r w:rsidRPr="00FA66D5">
        <w:rPr>
          <w:rFonts w:ascii="Times New Roman" w:eastAsia="Times New Roman" w:hAnsi="Times New Roman"/>
          <w:sz w:val="24"/>
          <w:szCs w:val="24"/>
          <w:lang w:val="kk-KZ" w:eastAsia="ru-RU"/>
        </w:rPr>
        <w:t xml:space="preserve"> </w:t>
      </w:r>
      <w:r w:rsidR="00720A57" w:rsidRPr="00FA66D5">
        <w:rPr>
          <w:rFonts w:ascii="Times New Roman" w:eastAsia="Times New Roman" w:hAnsi="Times New Roman"/>
          <w:sz w:val="24"/>
          <w:szCs w:val="24"/>
          <w:lang w:val="kk-KZ" w:eastAsia="ru-RU"/>
        </w:rPr>
        <w:t xml:space="preserve">было </w:t>
      </w:r>
      <w:r w:rsidRPr="00FA66D5">
        <w:rPr>
          <w:rFonts w:ascii="Times New Roman" w:eastAsia="Times New Roman" w:hAnsi="Times New Roman"/>
          <w:sz w:val="24"/>
          <w:szCs w:val="24"/>
          <w:lang w:val="kk-KZ" w:eastAsia="ru-RU"/>
        </w:rPr>
        <w:t>улучшить результаты лечения местно-распространенных форм рака шейки матки путем лучевой терапии с 3D-изображением (3D-IGBT). Для достижения данных целей были поставлены следующие задачи</w:t>
      </w:r>
      <w:r w:rsidRPr="00FA66D5">
        <w:rPr>
          <w:rFonts w:ascii="Times New Roman" w:eastAsia="Times New Roman" w:hAnsi="Times New Roman"/>
          <w:b/>
          <w:sz w:val="24"/>
          <w:szCs w:val="24"/>
          <w:lang w:val="kk-KZ" w:eastAsia="ru-RU"/>
        </w:rPr>
        <w:t xml:space="preserve">: </w:t>
      </w:r>
    </w:p>
    <w:p w14:paraId="206E0DEE" w14:textId="77777777" w:rsidR="000910AA" w:rsidRPr="00FA66D5" w:rsidRDefault="000910AA" w:rsidP="00FA66D5">
      <w:pPr>
        <w:numPr>
          <w:ilvl w:val="0"/>
          <w:numId w:val="37"/>
        </w:numPr>
        <w:tabs>
          <w:tab w:val="left" w:pos="284"/>
          <w:tab w:val="left" w:pos="851"/>
          <w:tab w:val="left" w:pos="5310"/>
        </w:tabs>
        <w:spacing w:after="0" w:line="360" w:lineRule="auto"/>
        <w:ind w:left="0" w:firstLine="567"/>
        <w:contextualSpacing/>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Провести анализ результатов лечения больных раком шейки матки  в зависимости от основных прогностических критериев и методов лечения.</w:t>
      </w:r>
    </w:p>
    <w:p w14:paraId="39191584" w14:textId="7CC9845C" w:rsidR="000910AA" w:rsidRPr="00FA66D5" w:rsidRDefault="000910AA" w:rsidP="00FA66D5">
      <w:pPr>
        <w:numPr>
          <w:ilvl w:val="0"/>
          <w:numId w:val="37"/>
        </w:numPr>
        <w:tabs>
          <w:tab w:val="left" w:pos="284"/>
          <w:tab w:val="left" w:pos="851"/>
          <w:tab w:val="left" w:pos="5310"/>
        </w:tabs>
        <w:spacing w:after="0" w:line="360" w:lineRule="auto"/>
        <w:ind w:left="0" w:firstLine="567"/>
        <w:contextualSpacing/>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 xml:space="preserve">Оценить частоту, характер и степень острой и поздней токсичности при традиционной </w:t>
      </w:r>
      <w:r w:rsidR="00D07BDA" w:rsidRPr="00FA66D5">
        <w:rPr>
          <w:rFonts w:ascii="Times New Roman" w:eastAsia="Times New Roman" w:hAnsi="Times New Roman"/>
          <w:sz w:val="24"/>
          <w:szCs w:val="24"/>
          <w:lang w:val="kk-KZ" w:eastAsia="ru-RU"/>
        </w:rPr>
        <w:t>ЛТ</w:t>
      </w:r>
      <w:r w:rsidRPr="00FA66D5">
        <w:rPr>
          <w:rFonts w:ascii="Times New Roman" w:eastAsia="Times New Roman" w:hAnsi="Times New Roman"/>
          <w:sz w:val="24"/>
          <w:szCs w:val="24"/>
          <w:lang w:val="kk-KZ" w:eastAsia="ru-RU"/>
        </w:rPr>
        <w:t xml:space="preserve"> и с применением 3D-изображения (3D-IGBT).</w:t>
      </w:r>
    </w:p>
    <w:p w14:paraId="125B2952" w14:textId="77777777" w:rsidR="000910AA" w:rsidRPr="00FA66D5" w:rsidRDefault="000910AA" w:rsidP="00FA66D5">
      <w:pPr>
        <w:numPr>
          <w:ilvl w:val="0"/>
          <w:numId w:val="37"/>
        </w:numPr>
        <w:tabs>
          <w:tab w:val="left" w:pos="284"/>
          <w:tab w:val="left" w:pos="851"/>
          <w:tab w:val="left" w:pos="5310"/>
        </w:tabs>
        <w:spacing w:after="0" w:line="360" w:lineRule="auto"/>
        <w:ind w:left="0" w:firstLine="567"/>
        <w:contextualSpacing/>
        <w:jc w:val="both"/>
        <w:rPr>
          <w:rFonts w:ascii="Times New Roman" w:eastAsia="Times New Roman" w:hAnsi="Times New Roman"/>
          <w:sz w:val="24"/>
          <w:szCs w:val="24"/>
          <w:lang w:val="kk-KZ" w:eastAsia="ru-RU"/>
        </w:rPr>
      </w:pPr>
      <w:r w:rsidRPr="00FA66D5">
        <w:rPr>
          <w:rFonts w:ascii="Times New Roman" w:eastAsia="Times New Roman" w:hAnsi="Times New Roman"/>
          <w:sz w:val="24"/>
          <w:szCs w:val="24"/>
          <w:lang w:val="kk-KZ" w:eastAsia="ru-RU"/>
        </w:rPr>
        <w:t>Оценить социально-экономическую эффективность лучевой терапии с 3D-изображением (3D-IGBT) для оптимального выбора терапии пациентов с местно распространенным раком шейки матки</w:t>
      </w:r>
    </w:p>
    <w:p w14:paraId="4E4CE363" w14:textId="0C305E5A" w:rsidR="000910AA" w:rsidRPr="00FA66D5" w:rsidRDefault="000910AA" w:rsidP="00FA66D5">
      <w:pPr>
        <w:numPr>
          <w:ilvl w:val="0"/>
          <w:numId w:val="37"/>
        </w:numPr>
        <w:tabs>
          <w:tab w:val="left" w:pos="284"/>
          <w:tab w:val="left" w:pos="851"/>
          <w:tab w:val="left" w:pos="5310"/>
        </w:tabs>
        <w:spacing w:after="0" w:line="360" w:lineRule="auto"/>
        <w:ind w:left="0" w:firstLine="567"/>
        <w:contextualSpacing/>
        <w:jc w:val="both"/>
        <w:rPr>
          <w:rFonts w:ascii="Times New Roman" w:hAnsi="Times New Roman"/>
          <w:sz w:val="24"/>
          <w:szCs w:val="24"/>
        </w:rPr>
      </w:pPr>
      <w:r w:rsidRPr="00FA66D5">
        <w:rPr>
          <w:rFonts w:ascii="Times New Roman" w:eastAsia="Times New Roman" w:hAnsi="Times New Roman"/>
          <w:sz w:val="24"/>
          <w:szCs w:val="24"/>
          <w:lang w:val="kk-KZ" w:eastAsia="ru-RU"/>
        </w:rPr>
        <w:t>Разработать и внедрить на базе Регионального Онкологического диспансера города Семей (в настоящее время Центр ядерной медицины и онкологии (ЦЯМиО)) протокол</w:t>
      </w:r>
      <w:r w:rsidR="00927A60" w:rsidRPr="00FA66D5">
        <w:rPr>
          <w:rFonts w:ascii="Times New Roman" w:eastAsia="Times New Roman" w:hAnsi="Times New Roman"/>
          <w:sz w:val="24"/>
          <w:szCs w:val="24"/>
          <w:lang w:val="kk-KZ" w:eastAsia="ru-RU"/>
        </w:rPr>
        <w:t xml:space="preserve"> </w:t>
      </w:r>
      <w:r w:rsidRPr="00FA66D5">
        <w:rPr>
          <w:rFonts w:ascii="Times New Roman" w:eastAsia="Times New Roman" w:hAnsi="Times New Roman"/>
          <w:sz w:val="24"/>
          <w:szCs w:val="24"/>
          <w:lang w:val="kk-KZ" w:eastAsia="ru-RU"/>
        </w:rPr>
        <w:t xml:space="preserve">лечения местно-распространенных форм </w:t>
      </w:r>
      <w:r w:rsidR="00BF35BD" w:rsidRPr="00FA66D5">
        <w:rPr>
          <w:rFonts w:ascii="Times New Roman" w:eastAsia="Times New Roman" w:hAnsi="Times New Roman"/>
          <w:sz w:val="24"/>
          <w:szCs w:val="24"/>
          <w:lang w:val="kk-KZ" w:eastAsia="ru-RU"/>
        </w:rPr>
        <w:t>РШМ</w:t>
      </w:r>
      <w:r w:rsidRPr="00FA66D5">
        <w:rPr>
          <w:rFonts w:ascii="Times New Roman" w:eastAsia="Times New Roman" w:hAnsi="Times New Roman"/>
          <w:sz w:val="24"/>
          <w:szCs w:val="24"/>
          <w:lang w:val="kk-KZ" w:eastAsia="ru-RU"/>
        </w:rPr>
        <w:t xml:space="preserve"> путем лучевой терапии с 3D-изображением</w:t>
      </w:r>
      <w:r w:rsidRPr="00FA66D5">
        <w:rPr>
          <w:rFonts w:ascii="Times New Roman" w:hAnsi="Times New Roman"/>
          <w:sz w:val="24"/>
          <w:szCs w:val="24"/>
        </w:rPr>
        <w:t>.</w:t>
      </w:r>
    </w:p>
    <w:p w14:paraId="76BC3A6F" w14:textId="299C1DDF" w:rsidR="000910AA" w:rsidRPr="00FA66D5" w:rsidRDefault="000910AA" w:rsidP="00FA66D5">
      <w:pPr>
        <w:autoSpaceDE w:val="0"/>
        <w:autoSpaceDN w:val="0"/>
        <w:adjustRightInd w:val="0"/>
        <w:spacing w:after="0" w:line="360" w:lineRule="auto"/>
        <w:ind w:firstLine="567"/>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 xml:space="preserve">Согласно критериям включения и исключения в настоящее исследование вошли 66 пациенток с плоскоклеточной карциномой шейки матки IIB и IIIB стадий, не имеющие подтверждённые метастазы и без предшествующей химиотерапии, </w:t>
      </w:r>
      <w:r w:rsidR="00D07BDA" w:rsidRPr="00FA66D5">
        <w:rPr>
          <w:rFonts w:ascii="Times New Roman" w:eastAsia="Batang" w:hAnsi="Times New Roman" w:cs="Times New Roman"/>
          <w:sz w:val="24"/>
          <w:szCs w:val="24"/>
          <w:lang w:eastAsia="ko-KR"/>
        </w:rPr>
        <w:t>ЛТ</w:t>
      </w:r>
      <w:r w:rsidRPr="00FA66D5">
        <w:rPr>
          <w:rFonts w:ascii="Times New Roman" w:eastAsia="Batang" w:hAnsi="Times New Roman" w:cs="Times New Roman"/>
          <w:sz w:val="24"/>
          <w:szCs w:val="24"/>
          <w:lang w:eastAsia="ko-KR"/>
        </w:rPr>
        <w:t xml:space="preserve"> и оперативных вмешательств по данной локализации, которые сформировали следующие группы: основная группа (22 пациентки, которым была проведена ЛТ с 3D-визуализацией) и контрольная группа (44 пациентки, которые получили ЛТ с планированием в 2D-</w:t>
      </w:r>
      <w:r w:rsidRPr="00FA66D5">
        <w:rPr>
          <w:rFonts w:ascii="Times New Roman" w:eastAsia="Batang" w:hAnsi="Times New Roman" w:cs="Times New Roman"/>
          <w:sz w:val="24"/>
          <w:szCs w:val="24"/>
          <w:lang w:val="kk-KZ" w:eastAsia="ko-KR"/>
        </w:rPr>
        <w:t>режиме)</w:t>
      </w:r>
      <w:r w:rsidRPr="00FA66D5">
        <w:rPr>
          <w:rFonts w:ascii="Times New Roman" w:eastAsia="Batang" w:hAnsi="Times New Roman" w:cs="Times New Roman"/>
          <w:sz w:val="24"/>
          <w:szCs w:val="24"/>
          <w:lang w:eastAsia="ko-KR"/>
        </w:rPr>
        <w:t>.</w:t>
      </w:r>
      <w:r w:rsidRPr="00FA66D5">
        <w:t xml:space="preserve"> </w:t>
      </w:r>
      <w:r w:rsidRPr="00FA66D5">
        <w:rPr>
          <w:rFonts w:ascii="Times New Roman" w:eastAsia="Batang" w:hAnsi="Times New Roman" w:cs="Times New Roman"/>
          <w:sz w:val="24"/>
          <w:szCs w:val="24"/>
          <w:lang w:eastAsia="ko-KR"/>
        </w:rPr>
        <w:t>Этические вопросы при проведении данного исследования были соблюдены согласно действующим требованиям.</w:t>
      </w:r>
    </w:p>
    <w:p w14:paraId="2E1A9CA0" w14:textId="36A04C22" w:rsidR="000910AA" w:rsidRPr="00FA66D5" w:rsidRDefault="000910AA" w:rsidP="00FA66D5">
      <w:pPr>
        <w:spacing w:after="0" w:line="360" w:lineRule="auto"/>
        <w:ind w:firstLine="567"/>
        <w:jc w:val="both"/>
        <w:rPr>
          <w:rFonts w:ascii="Times New Roman" w:eastAsia="Batang" w:hAnsi="Times New Roman" w:cs="Times New Roman"/>
          <w:sz w:val="24"/>
          <w:szCs w:val="24"/>
          <w:lang w:eastAsia="ko-KR"/>
        </w:rPr>
      </w:pPr>
      <w:r w:rsidRPr="00FA66D5">
        <w:rPr>
          <w:rFonts w:ascii="Times New Roman" w:eastAsia="Times New Roman" w:hAnsi="Times New Roman"/>
          <w:color w:val="000000"/>
          <w:sz w:val="24"/>
          <w:szCs w:val="24"/>
          <w:lang w:val="kk-KZ" w:eastAsia="ru-RU"/>
        </w:rPr>
        <w:t xml:space="preserve">При выборе объема и распределения в нем доз облучения были применены рекомендации Международной комиссии - ICRU </w:t>
      </w:r>
      <w:r w:rsidRPr="00FA66D5">
        <w:rPr>
          <w:rFonts w:ascii="Times New Roman" w:hAnsi="Times New Roman" w:cs="Times New Roman"/>
          <w:color w:val="000000"/>
          <w:sz w:val="24"/>
        </w:rPr>
        <w:t xml:space="preserve">по определению градаций </w:t>
      </w:r>
      <w:r w:rsidRPr="00FA66D5">
        <w:rPr>
          <w:rFonts w:ascii="Times New Roman" w:hAnsi="Times New Roman" w:cs="Times New Roman"/>
          <w:sz w:val="24"/>
        </w:rPr>
        <w:t xml:space="preserve">объемов. </w:t>
      </w:r>
      <w:r w:rsidRPr="00FA66D5">
        <w:rPr>
          <w:rFonts w:ascii="Times New Roman" w:eastAsia="Times New Roman" w:hAnsi="Times New Roman" w:cs="Times New Roman"/>
          <w:color w:val="000000"/>
          <w:sz w:val="24"/>
          <w:lang w:val="kk-KZ" w:eastAsia="kk-KZ"/>
        </w:rPr>
        <w:t>Процесс 3D планировани</w:t>
      </w:r>
      <w:r w:rsidRPr="00FA66D5">
        <w:rPr>
          <w:rFonts w:ascii="Times New Roman" w:eastAsia="Times New Roman" w:hAnsi="Times New Roman" w:cs="Times New Roman"/>
          <w:color w:val="000000"/>
          <w:sz w:val="24"/>
          <w:lang w:eastAsia="kk-KZ"/>
        </w:rPr>
        <w:t>я</w:t>
      </w:r>
      <w:r w:rsidRPr="00FA66D5">
        <w:rPr>
          <w:rFonts w:ascii="Times New Roman" w:eastAsia="Times New Roman" w:hAnsi="Times New Roman" w:cs="Times New Roman"/>
          <w:color w:val="000000"/>
          <w:sz w:val="24"/>
          <w:lang w:val="kk-KZ" w:eastAsia="kk-KZ"/>
        </w:rPr>
        <w:t xml:space="preserve"> лучевой  </w:t>
      </w:r>
      <w:r w:rsidRPr="00FA66D5">
        <w:rPr>
          <w:rFonts w:ascii="Times New Roman" w:eastAsia="Times New Roman" w:hAnsi="Times New Roman" w:cs="Times New Roman"/>
          <w:color w:val="000000"/>
          <w:sz w:val="24"/>
          <w:lang w:eastAsia="kk-KZ"/>
        </w:rPr>
        <w:t>был начат</w:t>
      </w:r>
      <w:r w:rsidRPr="00FA66D5">
        <w:rPr>
          <w:rFonts w:ascii="Times New Roman" w:eastAsia="Times New Roman" w:hAnsi="Times New Roman" w:cs="Times New Roman"/>
          <w:color w:val="000000"/>
          <w:sz w:val="24"/>
          <w:lang w:val="kk-KZ" w:eastAsia="kk-KZ"/>
        </w:rPr>
        <w:t xml:space="preserve"> с генерирования трехмерной модели каждой пациентки, используется серия параллельных компьютерных томографических сканов. Построение контуров, соответствующих объему опухоли, клиническому и планируемому </w:t>
      </w:r>
      <w:r w:rsidRPr="00FA66D5">
        <w:rPr>
          <w:rFonts w:ascii="Times New Roman" w:eastAsia="Times New Roman" w:hAnsi="Times New Roman" w:cs="Times New Roman"/>
          <w:color w:val="000000"/>
          <w:sz w:val="24"/>
          <w:lang w:val="kk-KZ" w:eastAsia="kk-KZ"/>
        </w:rPr>
        <w:lastRenderedPageBreak/>
        <w:t>объему мишени, осуществляется с учетом не только компьютерной томографической информации, но и всех клинических данных о пациенте</w:t>
      </w:r>
      <w:r w:rsidRPr="00FA66D5">
        <w:rPr>
          <w:rFonts w:ascii="Times New Roman" w:eastAsia="Times New Roman" w:hAnsi="Times New Roman" w:cs="Times New Roman"/>
          <w:color w:val="000000"/>
          <w:sz w:val="24"/>
          <w:lang w:eastAsia="kk-KZ"/>
        </w:rPr>
        <w:t xml:space="preserve">. С целью </w:t>
      </w:r>
      <w:r w:rsidRPr="00FA66D5">
        <w:rPr>
          <w:rFonts w:ascii="Times New Roman" w:eastAsia="Times New Roman" w:hAnsi="Times New Roman" w:cs="Times New Roman"/>
          <w:color w:val="000000"/>
          <w:sz w:val="24"/>
          <w:lang w:val="kk-KZ" w:eastAsia="kk-KZ"/>
        </w:rPr>
        <w:t xml:space="preserve">оценки качества плана облучения </w:t>
      </w:r>
      <w:r w:rsidRPr="00FA66D5">
        <w:rPr>
          <w:rFonts w:ascii="Times New Roman" w:eastAsia="Times New Roman" w:hAnsi="Times New Roman" w:cs="Times New Roman"/>
          <w:color w:val="000000"/>
          <w:sz w:val="24"/>
          <w:lang w:eastAsia="kk-KZ"/>
        </w:rPr>
        <w:t>был проведен мониторинг</w:t>
      </w:r>
      <w:r w:rsidRPr="00FA66D5">
        <w:rPr>
          <w:rFonts w:ascii="Times New Roman" w:eastAsia="Times New Roman" w:hAnsi="Times New Roman" w:cs="Times New Roman"/>
          <w:color w:val="000000"/>
          <w:sz w:val="24"/>
          <w:lang w:val="kk-KZ" w:eastAsia="kk-KZ"/>
        </w:rPr>
        <w:t xml:space="preserve"> гистограмм DVH. </w:t>
      </w:r>
      <w:r w:rsidRPr="00FA66D5">
        <w:rPr>
          <w:rFonts w:ascii="Times New Roman" w:eastAsia="Batang" w:hAnsi="Times New Roman" w:cs="Times New Roman"/>
          <w:sz w:val="24"/>
          <w:szCs w:val="24"/>
          <w:lang w:eastAsia="ko-KR"/>
        </w:rPr>
        <w:t>Количество сеансов брахитерапии 3D-IGBT составило - 4; общая суммарная доза сочетанной ЛТ – 74,0-78,0 Гр.</w:t>
      </w:r>
    </w:p>
    <w:p w14:paraId="4DF779F8" w14:textId="5A16C85B" w:rsidR="000910AA" w:rsidRPr="00FA66D5" w:rsidRDefault="000910AA" w:rsidP="00FA66D5">
      <w:pPr>
        <w:spacing w:after="0" w:line="360" w:lineRule="auto"/>
        <w:ind w:firstLine="567"/>
        <w:jc w:val="both"/>
        <w:rPr>
          <w:rFonts w:ascii="Times New Roman" w:eastAsia="Batang" w:hAnsi="Times New Roman" w:cs="Times New Roman"/>
          <w:sz w:val="24"/>
          <w:szCs w:val="24"/>
          <w:lang w:eastAsia="ko-KR"/>
        </w:rPr>
      </w:pPr>
      <w:r w:rsidRPr="00FA66D5">
        <w:rPr>
          <w:rFonts w:ascii="Times New Roman" w:eastAsia="Batang" w:hAnsi="Times New Roman" w:cs="Times New Roman"/>
          <w:sz w:val="24"/>
          <w:szCs w:val="24"/>
          <w:lang w:eastAsia="ko-KR"/>
        </w:rPr>
        <w:t xml:space="preserve">Оценка показателей токсичности была проведена по международной </w:t>
      </w:r>
      <w:proofErr w:type="gramStart"/>
      <w:r w:rsidRPr="00FA66D5">
        <w:rPr>
          <w:rFonts w:ascii="Times New Roman" w:eastAsia="Batang" w:hAnsi="Times New Roman" w:cs="Times New Roman"/>
          <w:sz w:val="24"/>
          <w:szCs w:val="24"/>
          <w:lang w:eastAsia="ko-KR"/>
        </w:rPr>
        <w:t>шкале  (</w:t>
      </w:r>
      <w:proofErr w:type="gramEnd"/>
      <w:r w:rsidRPr="00FA66D5">
        <w:rPr>
          <w:rFonts w:ascii="Times New Roman" w:eastAsia="Batang" w:hAnsi="Times New Roman" w:cs="Times New Roman"/>
          <w:sz w:val="24"/>
          <w:szCs w:val="24"/>
          <w:lang w:eastAsia="ko-KR"/>
        </w:rPr>
        <w:t>NCI/CTCAE)) Стадирование поздних лучевых реакций было проведено в соответствии с международной шкалой  RTOG/EORTC. О</w:t>
      </w:r>
      <w:r w:rsidRPr="00FA66D5">
        <w:rPr>
          <w:rFonts w:ascii="Times New Roman" w:eastAsia="Times New Roman" w:hAnsi="Times New Roman" w:cs="Times New Roman"/>
          <w:sz w:val="24"/>
          <w:szCs w:val="18"/>
          <w:lang w:eastAsia="ru-RU"/>
        </w:rPr>
        <w:t>ценка качества жизни пациенток с РШМ проведена с помощью опросника EORTC QLQ CX24, официально прошедшего адаптацию и валидацию казахскоязычной версии</w:t>
      </w:r>
      <w:r w:rsidRPr="00FA66D5">
        <w:rPr>
          <w:rFonts w:ascii="Times New Roman" w:eastAsia="Batang" w:hAnsi="Times New Roman" w:cs="Times New Roman"/>
          <w:sz w:val="24"/>
          <w:szCs w:val="24"/>
          <w:lang w:eastAsia="ko-KR"/>
        </w:rPr>
        <w:t>.</w:t>
      </w:r>
    </w:p>
    <w:p w14:paraId="6BFCDAD4" w14:textId="024B0AF0" w:rsidR="000910AA" w:rsidRPr="00FA66D5" w:rsidRDefault="000910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Был проведен ретроспективный анализ учетно-отчетной документации 405 пациенток </w:t>
      </w:r>
      <w:r w:rsidR="00BD1974" w:rsidRPr="00FA66D5">
        <w:rPr>
          <w:rFonts w:ascii="Times New Roman" w:hAnsi="Times New Roman" w:cs="Times New Roman"/>
          <w:sz w:val="24"/>
          <w:szCs w:val="24"/>
        </w:rPr>
        <w:t>(</w:t>
      </w:r>
      <w:r w:rsidRPr="00FA66D5">
        <w:rPr>
          <w:rFonts w:ascii="Times New Roman" w:hAnsi="Times New Roman" w:cs="Times New Roman"/>
          <w:sz w:val="24"/>
          <w:szCs w:val="24"/>
        </w:rPr>
        <w:t>2013</w:t>
      </w:r>
      <w:r w:rsidR="00BD1974" w:rsidRPr="00FA66D5">
        <w:rPr>
          <w:rFonts w:ascii="Times New Roman" w:hAnsi="Times New Roman" w:cs="Times New Roman"/>
          <w:sz w:val="24"/>
          <w:szCs w:val="24"/>
        </w:rPr>
        <w:t>-</w:t>
      </w:r>
      <w:r w:rsidRPr="00FA66D5">
        <w:rPr>
          <w:rFonts w:ascii="Times New Roman" w:hAnsi="Times New Roman" w:cs="Times New Roman"/>
          <w:sz w:val="24"/>
          <w:szCs w:val="24"/>
        </w:rPr>
        <w:t xml:space="preserve">2017 </w:t>
      </w:r>
      <w:proofErr w:type="spellStart"/>
      <w:r w:rsidRPr="00FA66D5">
        <w:rPr>
          <w:rFonts w:ascii="Times New Roman" w:hAnsi="Times New Roman" w:cs="Times New Roman"/>
          <w:sz w:val="24"/>
          <w:szCs w:val="24"/>
        </w:rPr>
        <w:t>г</w:t>
      </w:r>
      <w:r w:rsidR="00BD1974" w:rsidRPr="00FA66D5">
        <w:rPr>
          <w:rFonts w:ascii="Times New Roman" w:hAnsi="Times New Roman" w:cs="Times New Roman"/>
          <w:sz w:val="24"/>
          <w:szCs w:val="24"/>
        </w:rPr>
        <w:t>Г</w:t>
      </w:r>
      <w:r w:rsidRPr="00FA66D5">
        <w:rPr>
          <w:rFonts w:ascii="Times New Roman" w:hAnsi="Times New Roman" w:cs="Times New Roman"/>
          <w:sz w:val="24"/>
          <w:szCs w:val="24"/>
        </w:rPr>
        <w:t>.</w:t>
      </w:r>
      <w:proofErr w:type="spellEnd"/>
      <w:r w:rsidRPr="00FA66D5">
        <w:rPr>
          <w:rFonts w:ascii="Times New Roman" w:hAnsi="Times New Roman" w:cs="Times New Roman"/>
          <w:sz w:val="24"/>
          <w:szCs w:val="24"/>
        </w:rPr>
        <w:t xml:space="preserve"> Проведенный анализ в зависимости от основных прогностических критериев и методов лечения показал, что показатель общей онкозаболеваемости по Семейскому региону </w:t>
      </w:r>
      <w:proofErr w:type="gramStart"/>
      <w:r w:rsidRPr="00FA66D5">
        <w:rPr>
          <w:rFonts w:ascii="Times New Roman" w:hAnsi="Times New Roman" w:cs="Times New Roman"/>
          <w:sz w:val="24"/>
          <w:szCs w:val="24"/>
        </w:rPr>
        <w:t>демонстрирует  ежегодный</w:t>
      </w:r>
      <w:proofErr w:type="gramEnd"/>
      <w:r w:rsidRPr="00FA66D5">
        <w:rPr>
          <w:rFonts w:ascii="Times New Roman" w:hAnsi="Times New Roman" w:cs="Times New Roman"/>
          <w:sz w:val="24"/>
          <w:szCs w:val="24"/>
        </w:rPr>
        <w:t xml:space="preserve"> рост с 2007 г. на 15%. По оценке данных показателя заболеваемости РШМ среди женского населения РК в изучаемом периоде отмечается колебание от 8,0 до 10,4%</w:t>
      </w:r>
      <w:r w:rsidRPr="00FA66D5">
        <w:rPr>
          <w:rFonts w:ascii="Times New Roman" w:hAnsi="Times New Roman" w:cs="Times New Roman"/>
          <w:sz w:val="24"/>
          <w:szCs w:val="24"/>
          <w:vertAlign w:val="subscript"/>
        </w:rPr>
        <w:t>000</w:t>
      </w:r>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rPr>
        <w:t>ри</w:t>
      </w:r>
      <w:proofErr w:type="spellEnd"/>
      <w:r w:rsidRPr="00FA66D5">
        <w:rPr>
          <w:rFonts w:ascii="Times New Roman" w:hAnsi="Times New Roman" w:cs="Times New Roman"/>
          <w:sz w:val="24"/>
        </w:rPr>
        <w:t xml:space="preserve"> анализе показателя заболеваемости РШМ в </w:t>
      </w:r>
      <w:r w:rsidR="00AA14F0" w:rsidRPr="00FA66D5">
        <w:rPr>
          <w:rFonts w:ascii="Times New Roman" w:hAnsi="Times New Roman" w:cs="Times New Roman"/>
          <w:sz w:val="24"/>
        </w:rPr>
        <w:t>Семейском</w:t>
      </w:r>
      <w:r w:rsidRPr="00FA66D5">
        <w:rPr>
          <w:rFonts w:ascii="Times New Roman" w:hAnsi="Times New Roman" w:cs="Times New Roman"/>
          <w:sz w:val="24"/>
        </w:rPr>
        <w:t xml:space="preserve"> регионе, наблюдался его максимальный рост в 2013 г. - 20,0 случаев на 100 000 населения, затем в 2017 г. данный показатель составил – 11,4 случая на 100 000 населения. В структуре общей заболеваемости РШМ выживаемости при РШМ в 2017 году составил – 56%.</w:t>
      </w:r>
      <w:r w:rsidR="00CD29A4" w:rsidRPr="00FA66D5">
        <w:rPr>
          <w:rFonts w:ascii="Times New Roman" w:hAnsi="Times New Roman" w:cs="Times New Roman"/>
          <w:sz w:val="24"/>
        </w:rPr>
        <w:t xml:space="preserve"> </w:t>
      </w:r>
      <w:r w:rsidRPr="00FA66D5">
        <w:rPr>
          <w:rFonts w:ascii="Times New Roman" w:hAnsi="Times New Roman" w:cs="Times New Roman"/>
          <w:sz w:val="24"/>
          <w:szCs w:val="24"/>
        </w:rPr>
        <w:t xml:space="preserve">За период с 2008 по 2017 годы наиболее часто случаи РШМ встречались в возрастной группе от 40 до 44 лет, что составило 19,9% от общего числа и на возрастную группу 45-49 лет 16,6% соответственно. Распределение больных РШМ по </w:t>
      </w:r>
      <w:r w:rsidR="00AA14F0" w:rsidRPr="00FA66D5">
        <w:rPr>
          <w:rFonts w:ascii="Times New Roman" w:hAnsi="Times New Roman" w:cs="Times New Roman"/>
          <w:sz w:val="24"/>
          <w:szCs w:val="24"/>
        </w:rPr>
        <w:t>стадиям позволило</w:t>
      </w:r>
      <w:r w:rsidRPr="00FA66D5">
        <w:rPr>
          <w:rFonts w:ascii="Times New Roman" w:hAnsi="Times New Roman" w:cs="Times New Roman"/>
          <w:sz w:val="24"/>
          <w:szCs w:val="24"/>
        </w:rPr>
        <w:t xml:space="preserve"> установить, что </w:t>
      </w:r>
      <w:r w:rsidRPr="00FA66D5">
        <w:rPr>
          <w:rFonts w:ascii="Times New Roman" w:hAnsi="Times New Roman" w:cs="Times New Roman"/>
          <w:bCs/>
          <w:sz w:val="24"/>
          <w:szCs w:val="24"/>
        </w:rPr>
        <w:t>II стадия у 189 пациентки - 26,8 %, III стадия у 123 женщин – 17,5%</w:t>
      </w:r>
      <w:r w:rsidRPr="00FA66D5">
        <w:rPr>
          <w:rFonts w:ascii="Times New Roman" w:hAnsi="Times New Roman" w:cs="Times New Roman"/>
          <w:sz w:val="24"/>
          <w:szCs w:val="24"/>
        </w:rPr>
        <w:t xml:space="preserve">. Как правило, категории пациенток со II-III стадией РШМ показан курс химиолучевой терапии. </w:t>
      </w:r>
    </w:p>
    <w:p w14:paraId="5E63E828" w14:textId="77777777" w:rsidR="000910AA" w:rsidRPr="00FA66D5" w:rsidRDefault="000910AA" w:rsidP="00FA66D5">
      <w:pPr>
        <w:spacing w:after="0" w:line="360" w:lineRule="auto"/>
        <w:ind w:firstLine="567"/>
        <w:jc w:val="both"/>
        <w:rPr>
          <w:rFonts w:ascii="Times New Roman" w:hAnsi="Times New Roman" w:cs="Times New Roman"/>
          <w:b/>
          <w:color w:val="FF0000"/>
          <w:sz w:val="24"/>
          <w:szCs w:val="24"/>
        </w:rPr>
      </w:pPr>
      <w:r w:rsidRPr="00FA66D5">
        <w:rPr>
          <w:rFonts w:ascii="Times New Roman" w:hAnsi="Times New Roman" w:cs="Times New Roman"/>
          <w:sz w:val="24"/>
          <w:szCs w:val="24"/>
        </w:rPr>
        <w:t xml:space="preserve">Проведенный анализ результатов лечения больных РШМ  в зависимости от основных прогностических критериев и методов лечения показал, что наиболее значимыми прогностическими факторами являются </w:t>
      </w:r>
      <w:r w:rsidRPr="00FA66D5">
        <w:rPr>
          <w:rFonts w:ascii="Times New Roman" w:hAnsi="Times New Roman" w:cs="Times New Roman"/>
          <w:sz w:val="24"/>
        </w:rPr>
        <w:t xml:space="preserve">возраст пациентки, стадия РШМ, гистологический вариант и типа роста опухоли, соматический статус, при этом </w:t>
      </w:r>
      <w:r w:rsidRPr="00FA66D5">
        <w:rPr>
          <w:rFonts w:ascii="Times New Roman" w:hAnsi="Times New Roman" w:cs="Times New Roman"/>
          <w:sz w:val="24"/>
          <w:szCs w:val="24"/>
        </w:rPr>
        <w:t xml:space="preserve">пик заболеваемости приходится на репродуктивный и трудоспособный возраст, что делает актуальным и социально-значимым  внедрение 3D-визуально-контролируемой брахитерапии, как способ оптимизация ЛТ  местно-распространённого РШМ. </w:t>
      </w:r>
    </w:p>
    <w:p w14:paraId="355A9B90" w14:textId="1A41CD31" w:rsidR="000910AA" w:rsidRPr="00FA66D5" w:rsidRDefault="000910AA" w:rsidP="00FA66D5">
      <w:pPr>
        <w:spacing w:after="0" w:line="360" w:lineRule="auto"/>
        <w:ind w:firstLine="567"/>
        <w:jc w:val="both"/>
        <w:rPr>
          <w:rFonts w:ascii="Times New Roman" w:hAnsi="Times New Roman" w:cs="Times New Roman"/>
          <w:color w:val="FF0000"/>
          <w:sz w:val="24"/>
          <w:szCs w:val="24"/>
          <w:lang w:val="kk-KZ"/>
        </w:rPr>
      </w:pPr>
      <w:r w:rsidRPr="00FA66D5">
        <w:rPr>
          <w:rFonts w:ascii="Times New Roman" w:hAnsi="Times New Roman" w:cs="Times New Roman"/>
          <w:sz w:val="24"/>
          <w:szCs w:val="24"/>
        </w:rPr>
        <w:t xml:space="preserve">В обеих группах была проведена оценка ранней и поздней </w:t>
      </w:r>
      <w:r w:rsidR="00AA14F0" w:rsidRPr="00FA66D5">
        <w:rPr>
          <w:rFonts w:ascii="Times New Roman" w:hAnsi="Times New Roman" w:cs="Times New Roman"/>
          <w:sz w:val="24"/>
          <w:szCs w:val="24"/>
        </w:rPr>
        <w:t>гематологической и</w:t>
      </w:r>
      <w:r w:rsidRPr="00FA66D5">
        <w:rPr>
          <w:rFonts w:ascii="Times New Roman" w:hAnsi="Times New Roman" w:cs="Times New Roman"/>
          <w:sz w:val="24"/>
          <w:szCs w:val="24"/>
        </w:rPr>
        <w:t xml:space="preserve"> негематологической токсичности. При оценке ранней гематологической токсичности </w:t>
      </w:r>
      <w:r w:rsidRPr="00FA66D5">
        <w:rPr>
          <w:rFonts w:ascii="Times New Roman" w:hAnsi="Times New Roman" w:cs="Times New Roman"/>
          <w:spacing w:val="-6"/>
          <w:sz w:val="24"/>
          <w:szCs w:val="24"/>
          <w:lang w:eastAsia="ja-JP"/>
        </w:rPr>
        <w:t>развитие анемии, лейкопении и тромбоцитопении, наблюдались соответственно у 8 (36,4%), 9 (40,9%) и 6 (27,3%) женщин основной группы</w:t>
      </w:r>
      <w:r w:rsidRPr="00FA66D5">
        <w:rPr>
          <w:rFonts w:ascii="Times New Roman" w:eastAsia="Times New Roman" w:hAnsi="Times New Roman" w:cs="Times New Roman"/>
          <w:sz w:val="24"/>
          <w:szCs w:val="24"/>
          <w:lang w:eastAsia="ru-RU"/>
        </w:rPr>
        <w:t xml:space="preserve"> на 4-5 неделе лечения ДЛТ</w:t>
      </w:r>
      <w:r w:rsidRPr="00FA66D5">
        <w:rPr>
          <w:rFonts w:ascii="Times New Roman" w:hAnsi="Times New Roman" w:cs="Times New Roman"/>
          <w:spacing w:val="-6"/>
          <w:sz w:val="24"/>
          <w:szCs w:val="24"/>
          <w:lang w:eastAsia="ja-JP"/>
        </w:rPr>
        <w:t>, тогда как в группе контроля были диагностированы в 17 (38,6%), 19 (43,2%) и 11 (25,0%) случаях соответственно</w:t>
      </w:r>
      <w:r w:rsidRPr="00FA66D5">
        <w:rPr>
          <w:rFonts w:ascii="Times New Roman" w:eastAsia="Times New Roman" w:hAnsi="Times New Roman" w:cs="Times New Roman"/>
          <w:sz w:val="24"/>
          <w:szCs w:val="24"/>
          <w:lang w:eastAsia="ru-RU"/>
        </w:rPr>
        <w:t xml:space="preserve">, </w:t>
      </w:r>
      <w:r w:rsidRPr="00FA66D5">
        <w:rPr>
          <w:rFonts w:ascii="Times New Roman" w:eastAsia="Times New Roman" w:hAnsi="Times New Roman" w:cs="Times New Roman"/>
          <w:sz w:val="24"/>
          <w:szCs w:val="24"/>
          <w:lang w:eastAsia="ru-RU"/>
        </w:rPr>
        <w:lastRenderedPageBreak/>
        <w:t>как на этапе проведения ДТЛ, так и во время проведения сеансов брахитерапии</w:t>
      </w:r>
      <w:r w:rsidRPr="00FA66D5">
        <w:rPr>
          <w:rFonts w:ascii="Times New Roman" w:hAnsi="Times New Roman" w:cs="Times New Roman"/>
          <w:spacing w:val="-6"/>
          <w:sz w:val="24"/>
          <w:szCs w:val="24"/>
          <w:lang w:eastAsia="ja-JP"/>
        </w:rPr>
        <w:t xml:space="preserve">.  </w:t>
      </w:r>
      <w:r w:rsidRPr="00FA66D5">
        <w:rPr>
          <w:rFonts w:ascii="Times New Roman" w:hAnsi="Times New Roman" w:cs="Times New Roman"/>
          <w:sz w:val="24"/>
          <w:szCs w:val="24"/>
        </w:rPr>
        <w:t xml:space="preserve">Среди ранних негематологических осложнений отмечались диспепсические нарушения в группе с 3D-IGBT в 5 (22,7%) случаях, а в группе контроля у 10 (22,7%) женщин.  Другими ранними </w:t>
      </w:r>
      <w:proofErr w:type="spellStart"/>
      <w:r w:rsidRPr="00FA66D5">
        <w:rPr>
          <w:rFonts w:ascii="Times New Roman" w:hAnsi="Times New Roman" w:cs="Times New Roman"/>
          <w:sz w:val="24"/>
          <w:szCs w:val="24"/>
        </w:rPr>
        <w:t>негематологическими</w:t>
      </w:r>
      <w:proofErr w:type="spellEnd"/>
      <w:r w:rsidRPr="00FA66D5">
        <w:rPr>
          <w:rFonts w:ascii="Times New Roman" w:hAnsi="Times New Roman" w:cs="Times New Roman"/>
          <w:sz w:val="24"/>
          <w:szCs w:val="24"/>
        </w:rPr>
        <w:t xml:space="preserve"> осложнениями были лучевые реакции со стороны органов риска</w:t>
      </w:r>
      <w:r w:rsidRPr="00FA66D5">
        <w:rPr>
          <w:rFonts w:ascii="Times New Roman" w:hAnsi="Times New Roman" w:cs="Times New Roman"/>
          <w:b/>
          <w:color w:val="C00000"/>
          <w:sz w:val="24"/>
          <w:szCs w:val="24"/>
        </w:rPr>
        <w:t>,</w:t>
      </w:r>
      <w:r w:rsidRPr="00FA66D5">
        <w:rPr>
          <w:rFonts w:ascii="Times New Roman" w:hAnsi="Times New Roman" w:cs="Times New Roman"/>
          <w:color w:val="C00000"/>
          <w:sz w:val="24"/>
          <w:szCs w:val="24"/>
        </w:rPr>
        <w:t xml:space="preserve"> </w:t>
      </w:r>
      <w:r w:rsidRPr="00FA66D5">
        <w:rPr>
          <w:rFonts w:ascii="Times New Roman" w:hAnsi="Times New Roman" w:cs="Times New Roman"/>
        </w:rPr>
        <w:t>о</w:t>
      </w:r>
      <w:r w:rsidRPr="00FA66D5">
        <w:rPr>
          <w:rFonts w:ascii="Times New Roman" w:hAnsi="Times New Roman" w:cs="Times New Roman"/>
          <w:sz w:val="24"/>
          <w:szCs w:val="24"/>
        </w:rPr>
        <w:t>сложнения III степени были зарегистрированы у 5 (11,4%) пациенток контрольной группы  у 2 (4,6%) женщин развился ректит III степени (диарея, требующей парентеральной поддержки; слизистые или кровянистые выделения, абдоминальное вздутие), и</w:t>
      </w:r>
      <w:r w:rsidRPr="00FA66D5">
        <w:rPr>
          <w:rFonts w:ascii="Times New Roman" w:hAnsi="Times New Roman" w:cs="Times New Roman"/>
          <w:color w:val="00B050"/>
          <w:sz w:val="24"/>
          <w:szCs w:val="24"/>
        </w:rPr>
        <w:t xml:space="preserve"> </w:t>
      </w:r>
      <w:r w:rsidRPr="00FA66D5">
        <w:rPr>
          <w:rFonts w:ascii="Times New Roman" w:hAnsi="Times New Roman" w:cs="Times New Roman"/>
          <w:sz w:val="24"/>
          <w:szCs w:val="24"/>
        </w:rPr>
        <w:t xml:space="preserve"> у 3 (6,8%) пациенток цистит III степени (учащенное мочеиспускание и никтурии; дизурия, боль в тазу или спазмы мочевого пузыря, требующие регулярного, частого назначения наркотических анальгетиков; макрогематурия). Тогда как осложнения III степени в основной группе зарегистрированы не </w:t>
      </w:r>
      <w:r w:rsidR="00AA14F0" w:rsidRPr="00FA66D5">
        <w:rPr>
          <w:rFonts w:ascii="Times New Roman" w:hAnsi="Times New Roman" w:cs="Times New Roman"/>
          <w:sz w:val="24"/>
          <w:szCs w:val="24"/>
        </w:rPr>
        <w:t>были за</w:t>
      </w:r>
      <w:r w:rsidRPr="00FA66D5">
        <w:rPr>
          <w:rFonts w:ascii="Times New Roman" w:hAnsi="Times New Roman" w:cs="Times New Roman"/>
          <w:sz w:val="24"/>
          <w:szCs w:val="24"/>
        </w:rPr>
        <w:t xml:space="preserve"> счет оптимизации режима ЛТ.  </w:t>
      </w:r>
      <w:r w:rsidRPr="00FA66D5">
        <w:rPr>
          <w:rFonts w:ascii="Times New Roman" w:hAnsi="Times New Roman" w:cs="Times New Roman"/>
          <w:spacing w:val="-6"/>
          <w:sz w:val="24"/>
          <w:szCs w:val="24"/>
        </w:rPr>
        <w:t xml:space="preserve">Ранние лучевые реакции со стороны слизистой влагалища и шейки матки в основной группе с 3D-визуализацией реакции  III степени диагностированы не были, тогда как в контрольной группе с 2D-планированием были отмечены реакции III степени у 4 (9,1%) женщин, что проявлялось в виде пленчатого эпителита, сильными болевыми ощущениями, требующие назначения обезболивания более сильного порядка. </w:t>
      </w:r>
    </w:p>
    <w:p w14:paraId="700EAAB7" w14:textId="277A4F52" w:rsidR="000910AA" w:rsidRPr="00FA66D5" w:rsidRDefault="000910AA" w:rsidP="00FA66D5">
      <w:pPr>
        <w:spacing w:after="0" w:line="360" w:lineRule="auto"/>
        <w:ind w:firstLine="567"/>
        <w:jc w:val="both"/>
        <w:rPr>
          <w:rFonts w:ascii="Times New Roman" w:hAnsi="Times New Roman" w:cs="Times New Roman"/>
          <w:spacing w:val="-6"/>
          <w:sz w:val="24"/>
          <w:szCs w:val="24"/>
          <w:lang w:eastAsia="ja-JP"/>
        </w:rPr>
      </w:pPr>
      <w:r w:rsidRPr="00FA66D5">
        <w:rPr>
          <w:rFonts w:ascii="Times New Roman" w:hAnsi="Times New Roman" w:cs="Times New Roman"/>
          <w:sz w:val="24"/>
          <w:szCs w:val="24"/>
          <w:lang w:val="kk-KZ"/>
        </w:rPr>
        <w:t>Оценка по</w:t>
      </w:r>
      <w:proofErr w:type="spellStart"/>
      <w:r w:rsidRPr="00FA66D5">
        <w:rPr>
          <w:rFonts w:ascii="Times New Roman" w:hAnsi="Times New Roman" w:cs="Times New Roman"/>
          <w:sz w:val="24"/>
          <w:szCs w:val="24"/>
        </w:rPr>
        <w:t>здней</w:t>
      </w:r>
      <w:proofErr w:type="spellEnd"/>
      <w:r w:rsidRPr="00FA66D5">
        <w:rPr>
          <w:rFonts w:ascii="Times New Roman" w:hAnsi="Times New Roman" w:cs="Times New Roman"/>
          <w:sz w:val="24"/>
          <w:szCs w:val="24"/>
        </w:rPr>
        <w:t xml:space="preserve"> токсичность проводилась по истечению 90 дней от начала лечения. </w:t>
      </w:r>
      <w:r w:rsidRPr="00FA66D5">
        <w:rPr>
          <w:rFonts w:ascii="Times New Roman" w:hAnsi="Times New Roman" w:cs="Times New Roman"/>
          <w:spacing w:val="-6"/>
          <w:sz w:val="24"/>
          <w:szCs w:val="24"/>
          <w:lang w:eastAsia="ja-JP"/>
        </w:rPr>
        <w:t xml:space="preserve">В основной группе лучевые реакции </w:t>
      </w:r>
      <w:r w:rsidRPr="00FA66D5">
        <w:rPr>
          <w:rFonts w:ascii="Times New Roman" w:hAnsi="Times New Roman" w:cs="Times New Roman"/>
          <w:sz w:val="24"/>
          <w:szCs w:val="24"/>
          <w:lang w:eastAsia="ja-JP"/>
        </w:rPr>
        <w:t xml:space="preserve">III степени со стороны прямой кишки (развитие непроходимости и/или кровотечения, требующее срочной коррекции, вплоть до оперативного вмешательства) </w:t>
      </w:r>
      <w:r w:rsidRPr="00FA66D5">
        <w:rPr>
          <w:rFonts w:ascii="Times New Roman" w:hAnsi="Times New Roman" w:cs="Times New Roman"/>
          <w:spacing w:val="-6"/>
          <w:sz w:val="24"/>
          <w:szCs w:val="24"/>
          <w:lang w:eastAsia="ja-JP"/>
        </w:rPr>
        <w:t xml:space="preserve">был диагностирован у </w:t>
      </w:r>
      <w:r w:rsidRPr="00FA66D5">
        <w:rPr>
          <w:rFonts w:ascii="Times New Roman" w:hAnsi="Times New Roman" w:cs="Times New Roman"/>
          <w:sz w:val="24"/>
          <w:szCs w:val="24"/>
          <w:lang w:eastAsia="ja-JP"/>
        </w:rPr>
        <w:t xml:space="preserve">3 (6,8%) женщин контрольной группы, тогда как в основной группе зарегистрированы не были. </w:t>
      </w:r>
      <w:r w:rsidRPr="00FA66D5">
        <w:rPr>
          <w:rFonts w:ascii="Times New Roman" w:hAnsi="Times New Roman" w:cs="Times New Roman"/>
          <w:spacing w:val="-6"/>
          <w:sz w:val="24"/>
          <w:szCs w:val="24"/>
          <w:lang w:eastAsia="ja-JP"/>
        </w:rPr>
        <w:t xml:space="preserve">Постлучевой цистит </w:t>
      </w:r>
      <w:r w:rsidRPr="00FA66D5">
        <w:rPr>
          <w:rFonts w:ascii="Times New Roman" w:hAnsi="Times New Roman" w:cs="Times New Roman"/>
          <w:sz w:val="24"/>
          <w:szCs w:val="24"/>
          <w:lang w:val="kk-KZ" w:eastAsia="ja-JP"/>
        </w:rPr>
        <w:t xml:space="preserve">был выявлены </w:t>
      </w:r>
      <w:r w:rsidR="00AA14F0" w:rsidRPr="00FA66D5">
        <w:rPr>
          <w:rFonts w:ascii="Times New Roman" w:hAnsi="Times New Roman" w:cs="Times New Roman"/>
          <w:sz w:val="24"/>
          <w:szCs w:val="24"/>
          <w:lang w:val="kk-KZ" w:eastAsia="ja-JP"/>
        </w:rPr>
        <w:t xml:space="preserve">у </w:t>
      </w:r>
      <w:r w:rsidR="00AA14F0" w:rsidRPr="00FA66D5">
        <w:rPr>
          <w:rFonts w:ascii="Times New Roman" w:hAnsi="Times New Roman" w:cs="Times New Roman"/>
          <w:spacing w:val="-6"/>
          <w:sz w:val="24"/>
          <w:szCs w:val="24"/>
          <w:lang w:eastAsia="ja-JP"/>
        </w:rPr>
        <w:t>13</w:t>
      </w:r>
      <w:r w:rsidRPr="00FA66D5">
        <w:rPr>
          <w:rFonts w:ascii="Times New Roman" w:hAnsi="Times New Roman" w:cs="Times New Roman"/>
          <w:spacing w:val="-6"/>
          <w:sz w:val="24"/>
          <w:szCs w:val="24"/>
          <w:lang w:eastAsia="ja-JP"/>
        </w:rPr>
        <w:t xml:space="preserve"> (59,1%) женщин основной группы, при этом в группе контроля реакции II степени были зарегистрированы в 33 (</w:t>
      </w:r>
      <w:r w:rsidRPr="00FA66D5">
        <w:rPr>
          <w:rFonts w:ascii="Times New Roman" w:hAnsi="Times New Roman" w:cs="Times New Roman"/>
          <w:sz w:val="24"/>
          <w:szCs w:val="24"/>
          <w:lang w:val="kk-KZ" w:eastAsia="ja-JP"/>
        </w:rPr>
        <w:t xml:space="preserve">75,0%) случаях. Цистит II степени (выраженная частота мочеиспускания и дизурия, телеангиоэктазии, возможные признаки гематурии и уменьшения емкости мочевого пузыря) был отмечен у 2 (9,1%) женщин в группе с 3D-планированием, тогда как в группе с 2D-визуализацией  - у 6 (13,6%). Лучевые реакции со стороны мочевого пузыря III степени в позднем периоде  были диагностированы у 4 (9,1%) женщин контрольной группе, тогда как среди пациенток основной группы с 3D-планированием зарегистрированы не были. </w:t>
      </w:r>
    </w:p>
    <w:p w14:paraId="7DB832A7" w14:textId="5007EACA" w:rsidR="000910AA" w:rsidRPr="00FA66D5" w:rsidRDefault="000910AA" w:rsidP="00FA66D5">
      <w:pPr>
        <w:spacing w:after="0" w:line="360" w:lineRule="auto"/>
        <w:ind w:firstLine="567"/>
        <w:jc w:val="both"/>
        <w:rPr>
          <w:rFonts w:ascii="Times New Roman" w:hAnsi="Times New Roman" w:cs="Times New Roman"/>
          <w:spacing w:val="-6"/>
          <w:sz w:val="24"/>
          <w:szCs w:val="24"/>
        </w:rPr>
      </w:pPr>
      <w:r w:rsidRPr="00FA66D5">
        <w:rPr>
          <w:rFonts w:ascii="Times New Roman" w:hAnsi="Times New Roman" w:cs="Angsana New"/>
          <w:sz w:val="24"/>
          <w:szCs w:val="24"/>
          <w:lang w:val="kk-KZ"/>
        </w:rPr>
        <w:t>Поздние лучевые реакций со стороны слизистой влагалища и шейки матки</w:t>
      </w:r>
      <w:r w:rsidRPr="00FA66D5">
        <w:rPr>
          <w:rFonts w:ascii="Times New Roman" w:hAnsi="Times New Roman" w:cs="Times New Roman"/>
          <w:spacing w:val="-6"/>
          <w:sz w:val="24"/>
          <w:szCs w:val="24"/>
        </w:rPr>
        <w:t xml:space="preserve">  среди женщин основной группы III степени были зарегистрированы у  4 (9,1%) женщин в группе контроля, при этом сочетанная проблема в позднем периоде </w:t>
      </w:r>
      <w:r w:rsidRPr="00FA66D5">
        <w:rPr>
          <w:rFonts w:ascii="Times New Roman" w:hAnsi="Times New Roman" w:cs="Times New Roman"/>
          <w:bCs/>
          <w:spacing w:val="-6"/>
          <w:sz w:val="24"/>
          <w:szCs w:val="24"/>
        </w:rPr>
        <w:t>возникла</w:t>
      </w:r>
      <w:r w:rsidRPr="00FA66D5">
        <w:rPr>
          <w:rFonts w:ascii="Times New Roman" w:hAnsi="Times New Roman" w:cs="Times New Roman"/>
          <w:spacing w:val="-6"/>
          <w:sz w:val="24"/>
          <w:szCs w:val="24"/>
        </w:rPr>
        <w:t xml:space="preserve"> у 2 (4,5%) женщин. Суммарно</w:t>
      </w:r>
      <w:r w:rsidRPr="00FA66D5">
        <w:rPr>
          <w:rFonts w:ascii="Times New Roman" w:hAnsi="Times New Roman" w:cs="Angsana New"/>
          <w:sz w:val="24"/>
          <w:szCs w:val="30"/>
        </w:rPr>
        <w:t xml:space="preserve"> </w:t>
      </w:r>
      <w:r w:rsidRPr="00FA66D5">
        <w:rPr>
          <w:rFonts w:ascii="Times New Roman" w:hAnsi="Times New Roman" w:cs="Times New Roman"/>
          <w:spacing w:val="-6"/>
          <w:sz w:val="24"/>
          <w:szCs w:val="24"/>
        </w:rPr>
        <w:t xml:space="preserve">лучевые повреждения III степени в контрольной группе составили 9 (25,0%) случаев, тогда как в  основной группе, в случае применения внедряемой 3D-технологии реакций III зарегистрировано не было. </w:t>
      </w:r>
    </w:p>
    <w:p w14:paraId="1B41D023" w14:textId="276D1CBC" w:rsidR="00CD29A4" w:rsidRPr="00FA66D5" w:rsidRDefault="00CD29A4" w:rsidP="00FA66D5">
      <w:pPr>
        <w:spacing w:after="0" w:line="360" w:lineRule="auto"/>
        <w:ind w:firstLine="567"/>
        <w:jc w:val="both"/>
        <w:rPr>
          <w:rFonts w:ascii="Times New Roman" w:hAnsi="Times New Roman" w:cs="Times New Roman"/>
          <w:spacing w:val="-6"/>
          <w:sz w:val="24"/>
          <w:szCs w:val="24"/>
        </w:rPr>
      </w:pPr>
      <w:r w:rsidRPr="00FA66D5">
        <w:rPr>
          <w:rFonts w:ascii="Times New Roman" w:hAnsi="Times New Roman" w:cs="Times New Roman"/>
          <w:spacing w:val="-6"/>
          <w:sz w:val="24"/>
          <w:szCs w:val="24"/>
        </w:rPr>
        <w:lastRenderedPageBreak/>
        <w:t xml:space="preserve">В рамках исследования проведен анализ подведенной дозы на органы риска обеих групп на основе диаграмм «доза-объем», при этом статистически значимые различия обнаружены при анализе максимально подведенной дозы на прямую и сигмовидную кишку, а также при анализу минимальных и максимально подведенных доз на мочевой пузырь. </w:t>
      </w:r>
    </w:p>
    <w:p w14:paraId="1E7C1A65" w14:textId="48731A79" w:rsidR="000910AA" w:rsidRPr="00FA66D5" w:rsidRDefault="000910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Также </w:t>
      </w:r>
      <w:r w:rsidR="00AA14F0" w:rsidRPr="00FA66D5">
        <w:rPr>
          <w:rFonts w:ascii="Times New Roman" w:hAnsi="Times New Roman" w:cs="Times New Roman"/>
          <w:sz w:val="24"/>
          <w:szCs w:val="24"/>
        </w:rPr>
        <w:t>в рамках</w:t>
      </w:r>
      <w:r w:rsidRPr="00FA66D5">
        <w:rPr>
          <w:rFonts w:ascii="Times New Roman" w:hAnsi="Times New Roman" w:cs="Times New Roman"/>
          <w:sz w:val="24"/>
          <w:szCs w:val="24"/>
        </w:rPr>
        <w:t xml:space="preserve"> исследования был проведен анализ непосредственных результатов ЛТ у пациенток основной группы, при этом было выявлено, что резорбция опухоли достигла 48-54%.  По завершению курса сочетанной ЛТ у 55% пациенток установлена полная регрессия опухолевых инфильтратов.</w:t>
      </w:r>
    </w:p>
    <w:p w14:paraId="1A0D538F" w14:textId="29019010" w:rsidR="000910AA" w:rsidRPr="00FA66D5" w:rsidRDefault="000910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Показатели однолетней выживаемости у пациентов основной группы с 3D с IIB-IIIB стадией </w:t>
      </w:r>
      <w:r w:rsidR="00CD29A4" w:rsidRPr="00FA66D5">
        <w:rPr>
          <w:rFonts w:ascii="Times New Roman" w:hAnsi="Times New Roman" w:cs="Times New Roman"/>
          <w:sz w:val="24"/>
          <w:szCs w:val="24"/>
        </w:rPr>
        <w:t>были получены статистически значимые результаты, при этом в группе с 3</w:t>
      </w:r>
      <w:r w:rsidR="00CD29A4" w:rsidRPr="00FA66D5">
        <w:rPr>
          <w:rFonts w:ascii="Times New Roman" w:hAnsi="Times New Roman" w:cs="Times New Roman"/>
          <w:sz w:val="24"/>
          <w:szCs w:val="24"/>
          <w:lang w:val="en-US"/>
        </w:rPr>
        <w:t>D</w:t>
      </w:r>
      <w:r w:rsidR="00CD29A4" w:rsidRPr="00FA66D5">
        <w:rPr>
          <w:rFonts w:ascii="Times New Roman" w:hAnsi="Times New Roman" w:cs="Times New Roman"/>
          <w:sz w:val="24"/>
          <w:szCs w:val="24"/>
        </w:rPr>
        <w:t xml:space="preserve"> данный показатель </w:t>
      </w:r>
      <w:r w:rsidRPr="00FA66D5">
        <w:rPr>
          <w:rFonts w:ascii="Times New Roman" w:hAnsi="Times New Roman" w:cs="Times New Roman"/>
          <w:sz w:val="24"/>
          <w:szCs w:val="24"/>
        </w:rPr>
        <w:t xml:space="preserve">составил 100%, тогда как в группе контроля с 2D-планированием – в подгруппе с IIB стадией данный показатель </w:t>
      </w:r>
      <w:r w:rsidR="00AA14F0" w:rsidRPr="00FA66D5">
        <w:rPr>
          <w:rFonts w:ascii="Times New Roman" w:hAnsi="Times New Roman" w:cs="Times New Roman"/>
          <w:sz w:val="24"/>
          <w:szCs w:val="24"/>
        </w:rPr>
        <w:t>составил 94</w:t>
      </w:r>
      <w:r w:rsidRPr="00FA66D5">
        <w:rPr>
          <w:rFonts w:ascii="Times New Roman" w:hAnsi="Times New Roman" w:cs="Times New Roman"/>
          <w:sz w:val="24"/>
          <w:szCs w:val="24"/>
        </w:rPr>
        <w:t xml:space="preserve">,1%, а в </w:t>
      </w:r>
      <w:r w:rsidR="00AA14F0" w:rsidRPr="00FA66D5">
        <w:rPr>
          <w:rFonts w:ascii="Times New Roman" w:hAnsi="Times New Roman" w:cs="Times New Roman"/>
          <w:sz w:val="24"/>
          <w:szCs w:val="24"/>
        </w:rPr>
        <w:t>подгруппе с</w:t>
      </w:r>
      <w:r w:rsidRPr="00FA66D5">
        <w:rPr>
          <w:rFonts w:ascii="Times New Roman" w:hAnsi="Times New Roman" w:cs="Times New Roman"/>
          <w:sz w:val="24"/>
          <w:szCs w:val="24"/>
        </w:rPr>
        <w:t xml:space="preserve"> IIIB – 96,3%. Анализ безрецидивной выживаемости показал, что процент в основной группе, которым была проведена ЛТ с 3D-визуализацией составил в подгруппах с IIB и IIIB стадиями 90,0% и 91,6%, соответственно, тогда как в группе контроля данный показатель был зарегистрирован на уровне 88,2% и 88,9% в подгруппах с IIB и IIIB стадиями.</w:t>
      </w:r>
      <w:r w:rsidR="00CD29A4" w:rsidRPr="00FA66D5">
        <w:rPr>
          <w:rFonts w:ascii="Times New Roman" w:hAnsi="Times New Roman" w:cs="Times New Roman"/>
          <w:spacing w:val="-6"/>
          <w:sz w:val="24"/>
          <w:szCs w:val="24"/>
        </w:rPr>
        <w:t xml:space="preserve"> </w:t>
      </w:r>
      <w:r w:rsidR="00CD29A4" w:rsidRPr="00FA66D5">
        <w:rPr>
          <w:rFonts w:ascii="Times New Roman" w:hAnsi="Times New Roman" w:cs="Times New Roman"/>
          <w:sz w:val="24"/>
          <w:szCs w:val="24"/>
        </w:rPr>
        <w:t>Различия для сравниваемых групп обнаружены на высоком уровне статистической значимости p ≤ 0,01.</w:t>
      </w:r>
    </w:p>
    <w:p w14:paraId="0C4B57A4" w14:textId="074F4413" w:rsidR="000910AA" w:rsidRPr="00FA66D5" w:rsidRDefault="000910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bCs/>
          <w:sz w:val="24"/>
          <w:szCs w:val="24"/>
        </w:rPr>
        <w:t>Таким образом</w:t>
      </w:r>
      <w:r w:rsidRPr="00FA66D5">
        <w:rPr>
          <w:rFonts w:ascii="Times New Roman" w:hAnsi="Times New Roman" w:cs="Times New Roman"/>
          <w:b/>
          <w:sz w:val="24"/>
          <w:szCs w:val="24"/>
        </w:rPr>
        <w:t>,</w:t>
      </w:r>
      <w:r w:rsidRPr="00FA66D5">
        <w:rPr>
          <w:rFonts w:ascii="Times New Roman" w:hAnsi="Times New Roman" w:cs="Times New Roman"/>
          <w:sz w:val="24"/>
          <w:szCs w:val="24"/>
        </w:rPr>
        <w:t xml:space="preserve"> разработанный нами метод оптимизации лечения местно-распространенных форм РШМ с применением 3D-</w:t>
      </w:r>
      <w:r w:rsidRPr="00FA66D5">
        <w:rPr>
          <w:rFonts w:ascii="Times New Roman" w:hAnsi="Times New Roman" w:cs="Times New Roman"/>
          <w:sz w:val="24"/>
          <w:szCs w:val="24"/>
          <w:lang w:val="kk-KZ"/>
        </w:rPr>
        <w:t>планирования</w:t>
      </w:r>
      <w:r w:rsidRPr="00FA66D5">
        <w:rPr>
          <w:rFonts w:ascii="Times New Roman" w:hAnsi="Times New Roman" w:cs="Times New Roman"/>
          <w:sz w:val="24"/>
          <w:szCs w:val="24"/>
        </w:rPr>
        <w:t xml:space="preserve"> по критериям токсичности </w:t>
      </w:r>
      <w:r w:rsidRPr="00FA66D5">
        <w:rPr>
          <w:rFonts w:ascii="Times New Roman" w:hAnsi="Times New Roman" w:cs="Times New Roman"/>
          <w:sz w:val="24"/>
          <w:szCs w:val="24"/>
          <w:lang w:val="kk-KZ"/>
        </w:rPr>
        <w:t>показало</w:t>
      </w:r>
      <w:r w:rsidRPr="00FA66D5">
        <w:rPr>
          <w:rFonts w:ascii="Times New Roman" w:hAnsi="Times New Roman" w:cs="Times New Roman"/>
          <w:sz w:val="24"/>
          <w:szCs w:val="24"/>
        </w:rPr>
        <w:t xml:space="preserve"> несомненно</w:t>
      </w:r>
      <w:r w:rsidRPr="00FA66D5">
        <w:rPr>
          <w:rFonts w:ascii="Times New Roman" w:hAnsi="Times New Roman" w:cs="Times New Roman"/>
          <w:sz w:val="24"/>
          <w:szCs w:val="24"/>
          <w:lang w:val="kk-KZ"/>
        </w:rPr>
        <w:t>е</w:t>
      </w:r>
      <w:r w:rsidRPr="00FA66D5">
        <w:rPr>
          <w:rFonts w:ascii="Times New Roman" w:hAnsi="Times New Roman" w:cs="Times New Roman"/>
          <w:sz w:val="24"/>
          <w:szCs w:val="24"/>
        </w:rPr>
        <w:t xml:space="preserve"> преимущество в сравнении с </w:t>
      </w:r>
      <w:r w:rsidRPr="00FA66D5">
        <w:rPr>
          <w:rFonts w:ascii="Times New Roman" w:hAnsi="Times New Roman" w:cs="Times New Roman"/>
          <w:sz w:val="24"/>
          <w:szCs w:val="24"/>
          <w:lang w:val="kk-KZ"/>
        </w:rPr>
        <w:t xml:space="preserve">ЛТ с </w:t>
      </w:r>
      <w:r w:rsidRPr="00FA66D5">
        <w:rPr>
          <w:rFonts w:ascii="Times New Roman" w:hAnsi="Times New Roman" w:cs="Times New Roman"/>
          <w:sz w:val="24"/>
          <w:szCs w:val="24"/>
        </w:rPr>
        <w:t>2D</w:t>
      </w:r>
      <w:r w:rsidRPr="00FA66D5">
        <w:rPr>
          <w:rFonts w:ascii="Times New Roman" w:hAnsi="Times New Roman" w:cs="Times New Roman"/>
          <w:sz w:val="24"/>
          <w:szCs w:val="24"/>
          <w:lang w:val="kk-KZ"/>
        </w:rPr>
        <w:t>-</w:t>
      </w:r>
      <w:r w:rsidRPr="00FA66D5">
        <w:rPr>
          <w:rFonts w:ascii="Times New Roman" w:hAnsi="Times New Roman" w:cs="Times New Roman"/>
          <w:sz w:val="24"/>
          <w:szCs w:val="24"/>
        </w:rPr>
        <w:t>планированием.</w:t>
      </w:r>
      <w:r w:rsidRPr="00FA66D5">
        <w:rPr>
          <w:rFonts w:ascii="Times New Roman" w:hAnsi="Times New Roman" w:cs="Times New Roman"/>
          <w:sz w:val="24"/>
          <w:szCs w:val="24"/>
          <w:lang w:val="kk-KZ"/>
        </w:rPr>
        <w:t xml:space="preserve"> Так </w:t>
      </w:r>
      <w:r w:rsidRPr="00FA66D5">
        <w:rPr>
          <w:rFonts w:ascii="Times New Roman" w:hAnsi="Times New Roman" w:cs="Times New Roman"/>
          <w:sz w:val="24"/>
          <w:szCs w:val="24"/>
        </w:rPr>
        <w:t xml:space="preserve">пациентки основной группы имели более низкий процент ранних гематологических реакций, при этом было отмечено отсутствие реакций III степени со стороны органов риска в раннем и позднем периодах, процент общей выживаемости в основной группе выше, чем в группе контроля, что </w:t>
      </w:r>
      <w:r w:rsidRPr="00FA66D5">
        <w:rPr>
          <w:rFonts w:ascii="Times New Roman" w:eastAsia="Times New Roman" w:hAnsi="Times New Roman"/>
          <w:sz w:val="24"/>
          <w:szCs w:val="24"/>
          <w:lang w:val="kk-KZ" w:eastAsia="ru-RU"/>
        </w:rPr>
        <w:t xml:space="preserve">подтверждает клиническую эффективность данного метода для оптимального выбора терапии </w:t>
      </w:r>
      <w:r w:rsidRPr="00FA66D5">
        <w:rPr>
          <w:rFonts w:ascii="Times New Roman" w:hAnsi="Times New Roman" w:cs="Times New Roman"/>
          <w:sz w:val="24"/>
          <w:szCs w:val="24"/>
        </w:rPr>
        <w:t xml:space="preserve">пациентов с </w:t>
      </w:r>
      <w:proofErr w:type="spellStart"/>
      <w:r w:rsidRPr="00FA66D5">
        <w:rPr>
          <w:rFonts w:ascii="Times New Roman" w:hAnsi="Times New Roman" w:cs="Times New Roman"/>
          <w:sz w:val="24"/>
          <w:szCs w:val="24"/>
        </w:rPr>
        <w:t>местно</w:t>
      </w:r>
      <w:proofErr w:type="spellEnd"/>
      <w:r w:rsidR="00927A60" w:rsidRPr="00FA66D5">
        <w:rPr>
          <w:rFonts w:ascii="Times New Roman" w:hAnsi="Times New Roman" w:cs="Times New Roman"/>
          <w:sz w:val="24"/>
          <w:szCs w:val="24"/>
        </w:rPr>
        <w:t xml:space="preserve"> </w:t>
      </w:r>
      <w:r w:rsidRPr="00FA66D5">
        <w:rPr>
          <w:rFonts w:ascii="Times New Roman" w:hAnsi="Times New Roman" w:cs="Times New Roman"/>
          <w:sz w:val="24"/>
          <w:szCs w:val="24"/>
        </w:rPr>
        <w:t>- распространенным РШМ.</w:t>
      </w:r>
    </w:p>
    <w:p w14:paraId="416DD504" w14:textId="3F35A12D" w:rsidR="000910AA" w:rsidRPr="00FA66D5" w:rsidRDefault="000910AA" w:rsidP="00FA66D5">
      <w:pPr>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Увеличение сроков выживания пациенток поднимает одновременно вопрос оценки социально-экономической эффективности ЛТ с 3D-изображением. В нашем исследовании показатель общий статус здоровья до начала ЛТ</w:t>
      </w:r>
      <w:r w:rsidR="00556487" w:rsidRPr="00FA66D5">
        <w:rPr>
          <w:rFonts w:ascii="Times New Roman" w:hAnsi="Times New Roman" w:cs="Times New Roman"/>
          <w:sz w:val="24"/>
          <w:szCs w:val="24"/>
        </w:rPr>
        <w:t>, спустя 3 и 6 месяцев после проведенного лечения</w:t>
      </w:r>
      <w:r w:rsidRPr="00FA66D5">
        <w:rPr>
          <w:rFonts w:ascii="Times New Roman" w:hAnsi="Times New Roman" w:cs="Times New Roman"/>
          <w:sz w:val="24"/>
          <w:szCs w:val="24"/>
        </w:rPr>
        <w:t xml:space="preserve"> в основной группе составил - 53,6</w:t>
      </w:r>
      <w:r w:rsidR="00556487" w:rsidRPr="00FA66D5">
        <w:rPr>
          <w:rFonts w:ascii="Times New Roman" w:hAnsi="Times New Roman" w:cs="Times New Roman"/>
          <w:sz w:val="24"/>
          <w:szCs w:val="24"/>
        </w:rPr>
        <w:t>, 63,6 и 68 баллов соответственно</w:t>
      </w:r>
      <w:r w:rsidRPr="00FA66D5">
        <w:rPr>
          <w:rFonts w:ascii="Times New Roman" w:hAnsi="Times New Roman" w:cs="Times New Roman"/>
          <w:sz w:val="24"/>
          <w:szCs w:val="24"/>
        </w:rPr>
        <w:t xml:space="preserve">. </w:t>
      </w:r>
      <w:r w:rsidR="00556487" w:rsidRPr="00FA66D5">
        <w:rPr>
          <w:rFonts w:ascii="Times New Roman" w:hAnsi="Times New Roman" w:cs="Times New Roman"/>
          <w:sz w:val="24"/>
          <w:szCs w:val="24"/>
        </w:rPr>
        <w:t>Тогда как в группе контроля данный показатель был зарегистрирован на уровне 52,8±2 баллов до начала ЛТ и составил 53,5</w:t>
      </w:r>
      <w:r w:rsidR="004D2022" w:rsidRPr="00FA66D5">
        <w:rPr>
          <w:rFonts w:ascii="Times New Roman" w:hAnsi="Times New Roman" w:cs="Times New Roman"/>
          <w:sz w:val="24"/>
          <w:szCs w:val="24"/>
        </w:rPr>
        <w:t xml:space="preserve">±2 </w:t>
      </w:r>
      <w:r w:rsidR="00556487" w:rsidRPr="00FA66D5">
        <w:rPr>
          <w:rFonts w:ascii="Times New Roman" w:hAnsi="Times New Roman" w:cs="Times New Roman"/>
          <w:sz w:val="24"/>
          <w:szCs w:val="24"/>
        </w:rPr>
        <w:t>и 56,3</w:t>
      </w:r>
      <w:r w:rsidR="004D2022" w:rsidRPr="00FA66D5">
        <w:rPr>
          <w:rFonts w:ascii="Times New Roman" w:hAnsi="Times New Roman" w:cs="Times New Roman"/>
          <w:sz w:val="24"/>
          <w:szCs w:val="24"/>
        </w:rPr>
        <w:t xml:space="preserve">±3 баллов спустя 3 и 6 месяцев после лечения соответственно. </w:t>
      </w:r>
    </w:p>
    <w:p w14:paraId="2D91DB43" w14:textId="39AAB96E" w:rsidR="000910AA" w:rsidRPr="00FA66D5" w:rsidRDefault="000910AA" w:rsidP="00FA66D5">
      <w:pPr>
        <w:spacing w:after="0" w:line="360" w:lineRule="auto"/>
        <w:ind w:firstLine="567"/>
        <w:jc w:val="both"/>
        <w:rPr>
          <w:rFonts w:ascii="Times New Roman" w:hAnsi="Times New Roman" w:cs="Angsana New"/>
          <w:sz w:val="24"/>
          <w:szCs w:val="18"/>
        </w:rPr>
      </w:pPr>
      <w:r w:rsidRPr="00FA66D5">
        <w:rPr>
          <w:rFonts w:ascii="Times New Roman" w:hAnsi="Times New Roman" w:cs="Times New Roman"/>
          <w:sz w:val="24"/>
          <w:szCs w:val="24"/>
        </w:rPr>
        <w:t>Внедрение 3D-брахитерапии позволило снизить количество</w:t>
      </w:r>
      <w:r w:rsidRPr="00FA66D5">
        <w:rPr>
          <w:rFonts w:ascii="Times New Roman" w:hAnsi="Times New Roman" w:cs="Angsana New"/>
          <w:sz w:val="24"/>
          <w:szCs w:val="18"/>
        </w:rPr>
        <w:t xml:space="preserve"> сеансов до 4 раз, тогда как при стандартной схеме сеансы проводились не менее 5 раз, что повлияло на общую стоимость лечения, учитывая, что день работы ускорителя в среднем составляет 2,5 млн. </w:t>
      </w:r>
      <w:r w:rsidRPr="00FA66D5">
        <w:rPr>
          <w:rFonts w:ascii="Times New Roman" w:hAnsi="Times New Roman" w:cs="Angsana New"/>
          <w:sz w:val="24"/>
          <w:szCs w:val="18"/>
        </w:rPr>
        <w:lastRenderedPageBreak/>
        <w:t>тенге (USD 5850.25). Теоретически можно констатировать, что предложенный метод дает экономический эффект за счет средств, потраченных на лечение, так в среднем разница между 1 пролеченным случаем основной группы в сравнении с группой контроля составила 125964,83 тенге (USD 294.77). При этом, данные расчеты экономического эффекта не учитывают снижения затрат от уменьшения инвалидизации, повторного лечения больных с осложнениями 4 степени, снижения затрат на реабилитацию, переобучение и социальную адаптацию больных женщин, а также огромное социальное и экономическое значение от присутствия все большего числа выздоровевших женщин в семьях и на рабочих местах.</w:t>
      </w:r>
    </w:p>
    <w:p w14:paraId="4F9566E4" w14:textId="2F7E9DD9" w:rsidR="000910AA" w:rsidRPr="00FA66D5" w:rsidRDefault="000910AA" w:rsidP="00FA66D5">
      <w:pPr>
        <w:tabs>
          <w:tab w:val="left" w:pos="284"/>
          <w:tab w:val="left" w:pos="5310"/>
        </w:tabs>
        <w:spacing w:after="0" w:line="360" w:lineRule="auto"/>
        <w:ind w:firstLine="567"/>
        <w:jc w:val="both"/>
        <w:rPr>
          <w:rFonts w:ascii="Times New Roman" w:eastAsia="Batang" w:hAnsi="Times New Roman" w:cs="Times New Roman"/>
          <w:bCs/>
          <w:sz w:val="24"/>
          <w:szCs w:val="24"/>
          <w:lang w:eastAsia="ko-KR"/>
        </w:rPr>
      </w:pPr>
      <w:r w:rsidRPr="00FA66D5">
        <w:rPr>
          <w:rFonts w:ascii="Times New Roman" w:eastAsia="Times New Roman" w:hAnsi="Times New Roman"/>
          <w:sz w:val="24"/>
          <w:szCs w:val="24"/>
          <w:lang w:val="kk-KZ" w:eastAsia="ru-RU"/>
        </w:rPr>
        <w:t>Разработанный метод</w:t>
      </w:r>
      <w:r w:rsidRPr="00FA66D5">
        <w:rPr>
          <w:rFonts w:ascii="Times New Roman" w:eastAsia="Times New Roman" w:hAnsi="Times New Roman"/>
          <w:bCs/>
          <w:sz w:val="24"/>
          <w:szCs w:val="24"/>
          <w:lang w:val="kk-KZ" w:eastAsia="ru-RU"/>
        </w:rPr>
        <w:t xml:space="preserve"> </w:t>
      </w:r>
      <w:r w:rsidRPr="00FA66D5">
        <w:rPr>
          <w:rFonts w:ascii="Times New Roman" w:hAnsi="Times New Roman" w:cs="Times New Roman"/>
          <w:bCs/>
          <w:sz w:val="24"/>
          <w:szCs w:val="24"/>
          <w:lang w:val="kk-KZ" w:eastAsia="ar-SA"/>
        </w:rPr>
        <w:t>о</w:t>
      </w:r>
      <w:proofErr w:type="spellStart"/>
      <w:r w:rsidRPr="00FA66D5">
        <w:rPr>
          <w:rFonts w:ascii="Times New Roman" w:hAnsi="Times New Roman" w:cs="Times New Roman"/>
          <w:bCs/>
          <w:sz w:val="24"/>
          <w:szCs w:val="24"/>
          <w:lang w:eastAsia="ar-SA"/>
        </w:rPr>
        <w:t>птимизации</w:t>
      </w:r>
      <w:proofErr w:type="spellEnd"/>
      <w:r w:rsidRPr="00FA66D5">
        <w:rPr>
          <w:rFonts w:ascii="Times New Roman" w:hAnsi="Times New Roman" w:cs="Times New Roman"/>
          <w:bCs/>
          <w:sz w:val="24"/>
          <w:szCs w:val="24"/>
          <w:lang w:eastAsia="ar-SA"/>
        </w:rPr>
        <w:t xml:space="preserve"> лечения </w:t>
      </w:r>
      <w:r w:rsidRPr="00FA66D5">
        <w:rPr>
          <w:rFonts w:ascii="Times New Roman" w:hAnsi="Times New Roman" w:cs="Times New Roman"/>
          <w:bCs/>
          <w:sz w:val="24"/>
          <w:szCs w:val="24"/>
        </w:rPr>
        <w:t>РШМ</w:t>
      </w:r>
      <w:r w:rsidRPr="00FA66D5">
        <w:rPr>
          <w:rFonts w:ascii="Times New Roman" w:hAnsi="Times New Roman" w:cs="Times New Roman"/>
          <w:bCs/>
          <w:sz w:val="24"/>
          <w:szCs w:val="24"/>
          <w:lang w:eastAsia="ar-SA"/>
        </w:rPr>
        <w:t xml:space="preserve"> был внедрен </w:t>
      </w:r>
      <w:r w:rsidRPr="00FA66D5">
        <w:rPr>
          <w:rFonts w:ascii="Times New Roman" w:eastAsia="Times New Roman" w:hAnsi="Times New Roman"/>
          <w:sz w:val="24"/>
          <w:szCs w:val="24"/>
          <w:lang w:val="kk-KZ" w:eastAsia="ru-RU"/>
        </w:rPr>
        <w:t xml:space="preserve"> в практику лечения</w:t>
      </w:r>
      <w:r w:rsidRPr="00FA66D5">
        <w:rPr>
          <w:rFonts w:ascii="Times New Roman" w:hAnsi="Times New Roman" w:cs="Times New Roman"/>
          <w:sz w:val="24"/>
          <w:szCs w:val="24"/>
          <w:lang w:eastAsia="ar-SA"/>
        </w:rPr>
        <w:t xml:space="preserve"> </w:t>
      </w:r>
      <w:r w:rsidRPr="00FA66D5">
        <w:rPr>
          <w:rFonts w:ascii="Times New Roman" w:eastAsia="Times New Roman" w:hAnsi="Times New Roman"/>
          <w:sz w:val="24"/>
          <w:szCs w:val="24"/>
          <w:lang w:val="kk-KZ" w:eastAsia="ru-RU"/>
        </w:rPr>
        <w:t>ЦЯМиО г.Семей.</w:t>
      </w:r>
      <w:r w:rsidRPr="00FA66D5">
        <w:rPr>
          <w:rFonts w:ascii="Times New Roman" w:hAnsi="Times New Roman"/>
          <w:sz w:val="24"/>
          <w:szCs w:val="24"/>
        </w:rPr>
        <w:t xml:space="preserve"> </w:t>
      </w:r>
      <w:r w:rsidRPr="00FA66D5">
        <w:rPr>
          <w:rFonts w:ascii="Times New Roman" w:eastAsia="Times New Roman" w:hAnsi="Times New Roman"/>
          <w:sz w:val="24"/>
          <w:szCs w:val="24"/>
          <w:lang w:eastAsia="ru-RU"/>
        </w:rPr>
        <w:t xml:space="preserve">Основанием для внедрения явилась необходимость </w:t>
      </w:r>
      <w:r w:rsidRPr="00FA66D5">
        <w:rPr>
          <w:rFonts w:ascii="Times New Roman" w:eastAsia="Times New Roman" w:hAnsi="Times New Roman"/>
          <w:sz w:val="24"/>
          <w:szCs w:val="24"/>
          <w:lang w:val="kk-KZ" w:eastAsia="ru-RU"/>
        </w:rPr>
        <w:t xml:space="preserve">унификации лечебного процесса и воспроизводимости методик терапии, так как эти процессы существенно влияют на результаты проведенного терапевтического вмешательства. Для внедрения были привлечены врачи радиационные онкологи-гинекологи, медицинские физики, лаборанты по обслуживанию лучевых аппаратов. </w:t>
      </w:r>
    </w:p>
    <w:p w14:paraId="31991298" w14:textId="77777777" w:rsidR="000910AA" w:rsidRPr="00FA66D5" w:rsidRDefault="000910AA" w:rsidP="00FA66D5">
      <w:pPr>
        <w:spacing w:after="0" w:line="360" w:lineRule="auto"/>
        <w:ind w:firstLine="567"/>
        <w:contextualSpacing/>
        <w:jc w:val="both"/>
        <w:rPr>
          <w:rFonts w:ascii="Times New Roman" w:hAnsi="Times New Roman" w:cs="Times New Roman"/>
          <w:sz w:val="24"/>
          <w:szCs w:val="24"/>
        </w:rPr>
      </w:pPr>
      <w:r w:rsidRPr="00FA66D5">
        <w:rPr>
          <w:rFonts w:ascii="Times New Roman" w:hAnsi="Times New Roman" w:cs="Times New Roman"/>
          <w:sz w:val="24"/>
          <w:szCs w:val="24"/>
        </w:rPr>
        <w:t>По результатам нашего исследований можно констатировать, что оптимизация ЛТ местно-распространённого РШМ с помощью 3D- брахитерапии создает клинически выгодные условия для эффективной терапии: уменьшает риск смещения аппликаторов, снижает нагрузку на пациента, за счет снижения суммарных доз облучения,  частоты тяжелых ранних и поздних токсических эффектов, обеспечивая хорошие показатели локального контроля независимо от размера опухоли и клинической стадии.</w:t>
      </w:r>
    </w:p>
    <w:p w14:paraId="201B0A3F" w14:textId="07750648" w:rsidR="000910AA" w:rsidRPr="00FA66D5" w:rsidRDefault="000910AA" w:rsidP="00FA66D5">
      <w:pPr>
        <w:spacing w:after="0" w:line="360" w:lineRule="auto"/>
        <w:ind w:firstLine="567"/>
        <w:contextualSpacing/>
        <w:jc w:val="both"/>
        <w:rPr>
          <w:rFonts w:ascii="Times New Roman" w:hAnsi="Times New Roman" w:cs="Times New Roman"/>
          <w:sz w:val="24"/>
          <w:szCs w:val="24"/>
        </w:rPr>
      </w:pPr>
      <w:r w:rsidRPr="00FA66D5">
        <w:rPr>
          <w:rFonts w:ascii="Times New Roman" w:hAnsi="Times New Roman" w:cs="Times New Roman"/>
          <w:sz w:val="24"/>
          <w:szCs w:val="24"/>
        </w:rPr>
        <w:t xml:space="preserve">Исследование показало, что выбор рациональных схем фракционирования и методологии учета </w:t>
      </w:r>
      <w:proofErr w:type="spellStart"/>
      <w:r w:rsidRPr="00FA66D5">
        <w:rPr>
          <w:rFonts w:ascii="Times New Roman" w:hAnsi="Times New Roman" w:cs="Times New Roman"/>
          <w:sz w:val="24"/>
          <w:szCs w:val="24"/>
        </w:rPr>
        <w:t>дозной</w:t>
      </w:r>
      <w:proofErr w:type="spellEnd"/>
      <w:r w:rsidRPr="00FA66D5">
        <w:rPr>
          <w:rFonts w:ascii="Times New Roman" w:hAnsi="Times New Roman" w:cs="Times New Roman"/>
          <w:sz w:val="24"/>
          <w:szCs w:val="24"/>
        </w:rPr>
        <w:t xml:space="preserve"> нагрузки позволил оптимизировать программы облучения с учетом индивидуальных параметров опухолевого процесса, пространственного взаимоотношения опухоли и органов риска, а также конституциональных особенностей пациентки, и </w:t>
      </w:r>
      <w:r w:rsidRPr="00FA66D5">
        <w:rPr>
          <w:rFonts w:ascii="Times New Roman" w:hAnsi="Times New Roman" w:cs="Angsana New"/>
          <w:sz w:val="24"/>
          <w:szCs w:val="18"/>
        </w:rPr>
        <w:t xml:space="preserve">обеспечить более высокий уровень качества жизни за счет снижения как ранних, так и поздних лучевых реакции и осложнении. </w:t>
      </w:r>
      <w:r w:rsidRPr="00FA66D5">
        <w:rPr>
          <w:rFonts w:ascii="Times New Roman" w:hAnsi="Times New Roman" w:cs="Times New Roman"/>
          <w:sz w:val="24"/>
          <w:szCs w:val="24"/>
        </w:rPr>
        <w:t>Установлено, что внедрение 3D-IGBT при лечении РШМ в клиническую практику, по сравнению с традиционными методиками, обеспечивает высокую социальную и экономическую эффективность, как за счет уменьшения числа курсов ЛТ, так и за счет снижения степени и риска возникновения постлучевых реакций.</w:t>
      </w:r>
    </w:p>
    <w:p w14:paraId="372932C7" w14:textId="301A6BC1" w:rsidR="00344D1A" w:rsidRPr="00FA66D5" w:rsidRDefault="000910AA" w:rsidP="00FA66D5">
      <w:pPr>
        <w:spacing w:after="0" w:line="360" w:lineRule="auto"/>
        <w:ind w:firstLine="567"/>
        <w:contextualSpacing/>
        <w:jc w:val="both"/>
        <w:rPr>
          <w:szCs w:val="24"/>
        </w:rPr>
      </w:pPr>
      <w:r w:rsidRPr="00FA66D5">
        <w:rPr>
          <w:rFonts w:ascii="Times New Roman" w:hAnsi="Times New Roman" w:cs="Times New Roman"/>
          <w:sz w:val="24"/>
          <w:szCs w:val="24"/>
        </w:rPr>
        <w:t>Результаты нашего исследования подтверждают, что метод 3D-брахитерапии нуждается в широком применении в повседневной практике лечения РШМ через включение в Клинические протокола лечения ЗНО в РК.</w:t>
      </w:r>
    </w:p>
    <w:p w14:paraId="7CBEDD5B" w14:textId="37B336D5" w:rsidR="00093207" w:rsidRDefault="00DF3C90" w:rsidP="00FA66D5">
      <w:pPr>
        <w:tabs>
          <w:tab w:val="left" w:pos="5310"/>
        </w:tabs>
        <w:spacing w:after="0" w:line="360" w:lineRule="auto"/>
        <w:ind w:firstLine="567"/>
        <w:jc w:val="center"/>
        <w:rPr>
          <w:rFonts w:ascii="Times New Roman" w:hAnsi="Times New Roman" w:cs="Times New Roman"/>
          <w:b/>
          <w:bCs/>
          <w:caps/>
          <w:sz w:val="24"/>
          <w:szCs w:val="24"/>
        </w:rPr>
      </w:pPr>
      <w:r w:rsidRPr="00FA66D5">
        <w:rPr>
          <w:rFonts w:ascii="Times New Roman" w:hAnsi="Times New Roman" w:cs="Times New Roman"/>
          <w:sz w:val="24"/>
          <w:szCs w:val="24"/>
        </w:rPr>
        <w:br w:type="page"/>
      </w:r>
      <w:r w:rsidR="00093207" w:rsidRPr="009D769A">
        <w:rPr>
          <w:rFonts w:ascii="Times New Roman" w:hAnsi="Times New Roman" w:cs="Times New Roman"/>
          <w:b/>
          <w:bCs/>
          <w:caps/>
          <w:sz w:val="24"/>
          <w:szCs w:val="24"/>
        </w:rPr>
        <w:lastRenderedPageBreak/>
        <w:t>Практические рекомендации</w:t>
      </w:r>
    </w:p>
    <w:p w14:paraId="714B6324" w14:textId="77777777" w:rsidR="009D769A" w:rsidRPr="009D769A" w:rsidRDefault="009D769A" w:rsidP="00FA66D5">
      <w:pPr>
        <w:tabs>
          <w:tab w:val="left" w:pos="5310"/>
        </w:tabs>
        <w:spacing w:after="0" w:line="360" w:lineRule="auto"/>
        <w:ind w:firstLine="567"/>
        <w:jc w:val="center"/>
        <w:rPr>
          <w:rFonts w:ascii="Times New Roman" w:hAnsi="Times New Roman" w:cs="Times New Roman"/>
          <w:b/>
          <w:bCs/>
          <w:caps/>
          <w:sz w:val="24"/>
          <w:szCs w:val="24"/>
        </w:rPr>
      </w:pPr>
    </w:p>
    <w:p w14:paraId="2525E1A9" w14:textId="205D9832" w:rsidR="00093207" w:rsidRPr="00FA66D5" w:rsidRDefault="00093207" w:rsidP="00FA66D5">
      <w:pPr>
        <w:numPr>
          <w:ilvl w:val="0"/>
          <w:numId w:val="2"/>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Оптимизация ЛТ местно-распространённого РШМ с помощью 3D- брахитерапии создает клинически выгодные условия для эффективной терапии: уменьшает риск смещения аппликаторов, снижает нагрузку на пациента, за счет снижения суммарных доз облучения,  частоты тяжелых ранних и поздних токсических эффектов, обеспечивая хорошие показатели локального контроля независимо от размера опухоли и клинической стадии. Разработанный метод является безопасным и может служить альтернативой стандартной ЛТ с 2</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-планированием.</w:t>
      </w:r>
    </w:p>
    <w:p w14:paraId="394EC871" w14:textId="5670E7F0" w:rsidR="00093207" w:rsidRPr="00FA66D5" w:rsidRDefault="00093207" w:rsidP="00FA66D5">
      <w:pPr>
        <w:numPr>
          <w:ilvl w:val="0"/>
          <w:numId w:val="2"/>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Метод </w:t>
      </w:r>
      <w:r w:rsidR="00DD0E2E" w:rsidRPr="00FA66D5">
        <w:rPr>
          <w:rFonts w:ascii="Times New Roman" w:hAnsi="Times New Roman" w:cs="Times New Roman"/>
          <w:sz w:val="24"/>
          <w:szCs w:val="24"/>
        </w:rPr>
        <w:t xml:space="preserve">3D-IGBT внедрен на базе Центра ядерной медицины и онкологии (ЦЯМиО) г. Семей в протокол лечения местно-распространенных форм РШМ </w:t>
      </w:r>
      <w:r w:rsidRPr="00FA66D5">
        <w:rPr>
          <w:rFonts w:ascii="Times New Roman" w:hAnsi="Times New Roman" w:cs="Times New Roman"/>
          <w:sz w:val="24"/>
          <w:szCs w:val="24"/>
        </w:rPr>
        <w:t>(Приложение Е)</w:t>
      </w:r>
    </w:p>
    <w:p w14:paraId="1E6C6BCC" w14:textId="4AB8FA81" w:rsidR="00093207" w:rsidRPr="00FA66D5" w:rsidRDefault="00093207" w:rsidP="00FA66D5">
      <w:pPr>
        <w:numPr>
          <w:ilvl w:val="0"/>
          <w:numId w:val="2"/>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Данный метод </w:t>
      </w:r>
      <w:r w:rsidR="005537B3" w:rsidRPr="00FA66D5">
        <w:rPr>
          <w:rFonts w:ascii="Times New Roman" w:hAnsi="Times New Roman" w:cs="Times New Roman"/>
          <w:sz w:val="24"/>
          <w:szCs w:val="24"/>
        </w:rPr>
        <w:t>3D-визуализации на этапе брахитерапии при лечении РШМ</w:t>
      </w:r>
      <w:r w:rsidRPr="00FA66D5">
        <w:rPr>
          <w:rFonts w:ascii="Times New Roman" w:hAnsi="Times New Roman" w:cs="Times New Roman"/>
          <w:sz w:val="24"/>
          <w:szCs w:val="24"/>
        </w:rPr>
        <w:t xml:space="preserve"> предложен  для дополнения в </w:t>
      </w:r>
      <w:r w:rsidR="005537B3" w:rsidRPr="00FA66D5">
        <w:rPr>
          <w:rFonts w:ascii="Times New Roman" w:hAnsi="Times New Roman" w:cs="Times New Roman"/>
          <w:sz w:val="24"/>
          <w:szCs w:val="24"/>
        </w:rPr>
        <w:t>Клинические протокола ЗНО в РК</w:t>
      </w:r>
      <w:r w:rsidRPr="00FA66D5">
        <w:rPr>
          <w:rFonts w:ascii="Times New Roman" w:hAnsi="Times New Roman" w:cs="Times New Roman"/>
          <w:sz w:val="24"/>
          <w:szCs w:val="24"/>
        </w:rPr>
        <w:t xml:space="preserve">, был </w:t>
      </w:r>
      <w:r w:rsidR="00DD0E2E" w:rsidRPr="00FA66D5">
        <w:rPr>
          <w:rFonts w:ascii="Times New Roman" w:hAnsi="Times New Roman" w:cs="Times New Roman"/>
          <w:sz w:val="24"/>
          <w:szCs w:val="24"/>
        </w:rPr>
        <w:t xml:space="preserve">заслушан на заседании членов ОЮЛ «Ассоциация онкологов Республики Казахстан» </w:t>
      </w:r>
      <w:r w:rsidRPr="00FA66D5">
        <w:rPr>
          <w:rFonts w:ascii="Times New Roman" w:hAnsi="Times New Roman" w:cs="Times New Roman"/>
          <w:sz w:val="24"/>
          <w:szCs w:val="24"/>
        </w:rPr>
        <w:t xml:space="preserve">(Приложение </w:t>
      </w:r>
      <w:r w:rsidR="00C7715A" w:rsidRPr="00FA66D5">
        <w:rPr>
          <w:rFonts w:ascii="Times New Roman" w:hAnsi="Times New Roman" w:cs="Times New Roman"/>
          <w:sz w:val="24"/>
          <w:szCs w:val="24"/>
        </w:rPr>
        <w:t>И</w:t>
      </w:r>
      <w:r w:rsidRPr="00FA66D5">
        <w:rPr>
          <w:rFonts w:ascii="Times New Roman" w:hAnsi="Times New Roman" w:cs="Times New Roman"/>
          <w:sz w:val="24"/>
          <w:szCs w:val="24"/>
        </w:rPr>
        <w:t xml:space="preserve">). </w:t>
      </w:r>
    </w:p>
    <w:p w14:paraId="328A0333" w14:textId="77777777" w:rsidR="00093207" w:rsidRPr="00FA66D5" w:rsidRDefault="00093207" w:rsidP="00FA66D5">
      <w:pPr>
        <w:numPr>
          <w:ilvl w:val="0"/>
          <w:numId w:val="2"/>
        </w:numPr>
        <w:tabs>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br w:type="page"/>
      </w:r>
    </w:p>
    <w:p w14:paraId="428DD53C" w14:textId="196AD56A" w:rsidR="00C63049" w:rsidRPr="009D769A" w:rsidRDefault="00C63049" w:rsidP="00FA66D5">
      <w:pPr>
        <w:spacing w:after="0" w:line="240" w:lineRule="auto"/>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СПИСОК ИСПОЛЬЗОВАННОЙ ЛИТЕРАТУРЫ</w:t>
      </w:r>
    </w:p>
    <w:p w14:paraId="769BC773" w14:textId="77777777" w:rsidR="00607DF8" w:rsidRPr="00FA66D5" w:rsidRDefault="00607DF8" w:rsidP="00FA66D5">
      <w:pPr>
        <w:tabs>
          <w:tab w:val="left" w:pos="284"/>
          <w:tab w:val="left" w:pos="851"/>
        </w:tabs>
        <w:spacing w:after="0" w:line="240" w:lineRule="auto"/>
        <w:ind w:firstLine="567"/>
        <w:jc w:val="center"/>
        <w:rPr>
          <w:rFonts w:ascii="Times New Roman" w:hAnsi="Times New Roman" w:cs="Times New Roman"/>
          <w:sz w:val="24"/>
          <w:szCs w:val="24"/>
        </w:rPr>
      </w:pPr>
    </w:p>
    <w:p w14:paraId="7CB25E99" w14:textId="251DDFD7"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 xml:space="preserve">Murakami N. et al. CT based </w:t>
      </w:r>
      <w:proofErr w:type="gramStart"/>
      <w:r w:rsidRPr="00FA66D5">
        <w:rPr>
          <w:rFonts w:ascii="Times New Roman" w:hAnsi="Times New Roman"/>
          <w:sz w:val="24"/>
          <w:szCs w:val="24"/>
          <w:shd w:val="clear" w:color="auto" w:fill="FFFFFF"/>
          <w:lang w:val="en-US"/>
        </w:rPr>
        <w:t>three dimensional</w:t>
      </w:r>
      <w:proofErr w:type="gramEnd"/>
      <w:r w:rsidRPr="00FA66D5">
        <w:rPr>
          <w:rFonts w:ascii="Times New Roman" w:hAnsi="Times New Roman"/>
          <w:sz w:val="24"/>
          <w:szCs w:val="24"/>
          <w:shd w:val="clear" w:color="auto" w:fill="FFFFFF"/>
          <w:lang w:val="en-US"/>
        </w:rPr>
        <w:t xml:space="preserve"> dose-volume evaluations for high-dose rate intracavitary brachytherapy for cervical cancer //BMC cancer. – 2014. – Vol. 14. – №. 1. – p. 447.</w:t>
      </w:r>
    </w:p>
    <w:p w14:paraId="69CC25AD" w14:textId="33DF9CCA"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cs="Times New Roman"/>
          <w:sz w:val="24"/>
          <w:szCs w:val="24"/>
          <w:lang w:val="en-US"/>
        </w:rPr>
        <w:t xml:space="preserve">Aaronson N.K., </w:t>
      </w:r>
      <w:proofErr w:type="spellStart"/>
      <w:r w:rsidRPr="00FA66D5">
        <w:rPr>
          <w:rFonts w:ascii="Times New Roman" w:hAnsi="Times New Roman" w:cs="Times New Roman"/>
          <w:sz w:val="24"/>
          <w:szCs w:val="24"/>
          <w:lang w:val="en-US"/>
        </w:rPr>
        <w:t>Ahmedzai</w:t>
      </w:r>
      <w:proofErr w:type="spellEnd"/>
      <w:r w:rsidRPr="00FA66D5">
        <w:rPr>
          <w:rFonts w:ascii="Times New Roman" w:hAnsi="Times New Roman" w:cs="Times New Roman"/>
          <w:sz w:val="24"/>
          <w:szCs w:val="24"/>
          <w:lang w:val="en-US"/>
        </w:rPr>
        <w:t xml:space="preserve"> S., Bergman B. et al. The European </w:t>
      </w:r>
      <w:proofErr w:type="spellStart"/>
      <w:r w:rsidRPr="00FA66D5">
        <w:rPr>
          <w:rFonts w:ascii="Times New Roman" w:hAnsi="Times New Roman" w:cs="Times New Roman"/>
          <w:sz w:val="24"/>
          <w:szCs w:val="24"/>
          <w:lang w:val="en-US"/>
        </w:rPr>
        <w:t>Organisation</w:t>
      </w:r>
      <w:proofErr w:type="spellEnd"/>
      <w:r w:rsidRPr="00FA66D5">
        <w:rPr>
          <w:rFonts w:ascii="Times New Roman" w:hAnsi="Times New Roman" w:cs="Times New Roman"/>
          <w:sz w:val="24"/>
          <w:szCs w:val="24"/>
          <w:lang w:val="en-US"/>
        </w:rPr>
        <w:t xml:space="preserve"> for Research and Treatment of Cancer QLQ-C30: A quality of life instrument for use in international clinical </w:t>
      </w:r>
      <w:proofErr w:type="spellStart"/>
      <w:r w:rsidRPr="00FA66D5">
        <w:rPr>
          <w:rFonts w:ascii="Times New Roman" w:hAnsi="Times New Roman" w:cs="Times New Roman"/>
          <w:sz w:val="24"/>
          <w:szCs w:val="24"/>
          <w:lang w:val="en-US"/>
        </w:rPr>
        <w:t>trilas</w:t>
      </w:r>
      <w:proofErr w:type="spellEnd"/>
      <w:r w:rsidRPr="00FA66D5">
        <w:rPr>
          <w:rFonts w:ascii="Times New Roman" w:hAnsi="Times New Roman" w:cs="Times New Roman"/>
          <w:sz w:val="24"/>
          <w:szCs w:val="24"/>
          <w:lang w:val="en-US"/>
        </w:rPr>
        <w:t xml:space="preserve"> in oncology // J. Nat. Cancer</w:t>
      </w:r>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lang w:val="en-US"/>
        </w:rPr>
        <w:t>lnst</w:t>
      </w:r>
      <w:proofErr w:type="spellEnd"/>
      <w:r w:rsidRPr="00FA66D5">
        <w:rPr>
          <w:rFonts w:ascii="Times New Roman" w:hAnsi="Times New Roman" w:cs="Times New Roman"/>
          <w:sz w:val="24"/>
          <w:szCs w:val="24"/>
        </w:rPr>
        <w:t xml:space="preserve">. – 1993. – </w:t>
      </w:r>
      <w:r w:rsidRPr="00FA66D5">
        <w:rPr>
          <w:rFonts w:ascii="Times New Roman" w:hAnsi="Times New Roman" w:cs="Times New Roman"/>
          <w:sz w:val="24"/>
          <w:szCs w:val="24"/>
          <w:lang w:val="en-US"/>
        </w:rPr>
        <w:t>Vol</w:t>
      </w:r>
      <w:r w:rsidRPr="00FA66D5">
        <w:rPr>
          <w:rFonts w:ascii="Times New Roman" w:hAnsi="Times New Roman" w:cs="Times New Roman"/>
          <w:sz w:val="24"/>
          <w:szCs w:val="24"/>
        </w:rPr>
        <w:t xml:space="preserve">.85. – </w:t>
      </w:r>
      <w:r w:rsidR="00D3620E">
        <w:rPr>
          <w:rFonts w:ascii="Times New Roman" w:hAnsi="Times New Roman" w:cs="Times New Roman"/>
          <w:sz w:val="24"/>
          <w:szCs w:val="24"/>
          <w:lang w:val="en-US"/>
        </w:rPr>
        <w:t>p</w:t>
      </w:r>
      <w:r w:rsidRPr="00FA66D5">
        <w:rPr>
          <w:rFonts w:ascii="Times New Roman" w:hAnsi="Times New Roman" w:cs="Times New Roman"/>
          <w:sz w:val="24"/>
          <w:szCs w:val="24"/>
        </w:rPr>
        <w:t>.365-375.</w:t>
      </w:r>
    </w:p>
    <w:p w14:paraId="71338EEF" w14:textId="10AA8E56" w:rsidR="007D01DD" w:rsidRPr="00FA66D5" w:rsidRDefault="007D01D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 xml:space="preserve">Андреева О.Б., </w:t>
      </w:r>
      <w:proofErr w:type="spellStart"/>
      <w:r w:rsidRPr="00FA66D5">
        <w:rPr>
          <w:rFonts w:ascii="Times New Roman" w:hAnsi="Times New Roman"/>
          <w:sz w:val="24"/>
          <w:szCs w:val="24"/>
          <w:shd w:val="clear" w:color="auto" w:fill="FFFFFF"/>
        </w:rPr>
        <w:t>Адылханов</w:t>
      </w:r>
      <w:proofErr w:type="spellEnd"/>
      <w:r w:rsidRPr="00FA66D5">
        <w:rPr>
          <w:rFonts w:ascii="Times New Roman" w:hAnsi="Times New Roman"/>
          <w:sz w:val="24"/>
          <w:szCs w:val="24"/>
          <w:shd w:val="clear" w:color="auto" w:fill="FFFFFF"/>
        </w:rPr>
        <w:t xml:space="preserve"> Т.А., </w:t>
      </w:r>
      <w:proofErr w:type="spellStart"/>
      <w:r w:rsidRPr="00FA66D5">
        <w:rPr>
          <w:rFonts w:ascii="Times New Roman" w:hAnsi="Times New Roman"/>
          <w:sz w:val="24"/>
          <w:szCs w:val="24"/>
          <w:shd w:val="clear" w:color="auto" w:fill="FFFFFF"/>
        </w:rPr>
        <w:t>Жабагина</w:t>
      </w:r>
      <w:proofErr w:type="spellEnd"/>
      <w:r w:rsidRPr="00FA66D5">
        <w:rPr>
          <w:rFonts w:ascii="Times New Roman" w:hAnsi="Times New Roman"/>
          <w:sz w:val="24"/>
          <w:szCs w:val="24"/>
          <w:shd w:val="clear" w:color="auto" w:fill="FFFFFF"/>
        </w:rPr>
        <w:t xml:space="preserve"> А.С., </w:t>
      </w:r>
      <w:proofErr w:type="spellStart"/>
      <w:r w:rsidRPr="00FA66D5">
        <w:rPr>
          <w:rFonts w:ascii="Times New Roman" w:hAnsi="Times New Roman"/>
          <w:sz w:val="24"/>
          <w:szCs w:val="24"/>
          <w:shd w:val="clear" w:color="auto" w:fill="FFFFFF"/>
        </w:rPr>
        <w:t>Раисов</w:t>
      </w:r>
      <w:proofErr w:type="spellEnd"/>
      <w:r w:rsidRPr="00FA66D5">
        <w:rPr>
          <w:rFonts w:ascii="Times New Roman" w:hAnsi="Times New Roman"/>
          <w:sz w:val="24"/>
          <w:szCs w:val="24"/>
          <w:shd w:val="clear" w:color="auto" w:fill="FFFFFF"/>
        </w:rPr>
        <w:t xml:space="preserve"> Д.Т., </w:t>
      </w:r>
      <w:proofErr w:type="spellStart"/>
      <w:r w:rsidRPr="00FA66D5">
        <w:rPr>
          <w:rFonts w:ascii="Times New Roman" w:hAnsi="Times New Roman"/>
          <w:sz w:val="24"/>
          <w:szCs w:val="24"/>
          <w:shd w:val="clear" w:color="auto" w:fill="FFFFFF"/>
        </w:rPr>
        <w:t>Уразалина</w:t>
      </w:r>
      <w:proofErr w:type="spellEnd"/>
      <w:r w:rsidRPr="00FA66D5">
        <w:rPr>
          <w:rFonts w:ascii="Times New Roman" w:hAnsi="Times New Roman"/>
          <w:sz w:val="24"/>
          <w:szCs w:val="24"/>
          <w:shd w:val="clear" w:color="auto" w:fill="FFFFFF"/>
        </w:rPr>
        <w:t xml:space="preserve"> Н.М. Роль 3</w:t>
      </w:r>
      <w:r w:rsidRPr="00FA66D5">
        <w:rPr>
          <w:rFonts w:ascii="Times New Roman" w:hAnsi="Times New Roman"/>
          <w:sz w:val="24"/>
          <w:szCs w:val="24"/>
          <w:shd w:val="clear" w:color="auto" w:fill="FFFFFF"/>
          <w:lang w:val="en-US"/>
        </w:rPr>
        <w:t>D</w:t>
      </w:r>
      <w:r w:rsidRPr="00FA66D5">
        <w:rPr>
          <w:rFonts w:ascii="Times New Roman" w:hAnsi="Times New Roman"/>
          <w:sz w:val="24"/>
          <w:szCs w:val="24"/>
          <w:shd w:val="clear" w:color="auto" w:fill="FFFFFF"/>
        </w:rPr>
        <w:t>-визуализации в программе лучевой терапии рака шейки матки. Обзор литературы // Наука и здравоохранение. 2019</w:t>
      </w:r>
      <w:r w:rsidR="00DD3CA4" w:rsidRPr="00FA66D5">
        <w:rPr>
          <w:rFonts w:ascii="Times New Roman" w:hAnsi="Times New Roman"/>
          <w:sz w:val="24"/>
          <w:szCs w:val="24"/>
          <w:shd w:val="clear" w:color="auto" w:fill="FFFFFF"/>
        </w:rPr>
        <w:t xml:space="preserve"> - №</w:t>
      </w:r>
      <w:r w:rsidRPr="00FA66D5">
        <w:rPr>
          <w:rFonts w:ascii="Times New Roman" w:hAnsi="Times New Roman"/>
          <w:sz w:val="24"/>
          <w:szCs w:val="24"/>
          <w:shd w:val="clear" w:color="auto" w:fill="FFFFFF"/>
        </w:rPr>
        <w:t xml:space="preserve"> 4</w:t>
      </w:r>
      <w:r w:rsidR="00DD3CA4" w:rsidRPr="00FA66D5">
        <w:rPr>
          <w:rFonts w:ascii="Times New Roman" w:hAnsi="Times New Roman"/>
          <w:sz w:val="24"/>
          <w:szCs w:val="24"/>
          <w:shd w:val="clear" w:color="auto" w:fill="FFFFFF"/>
        </w:rPr>
        <w:t xml:space="preserve">. - </w:t>
      </w:r>
      <w:r w:rsidRPr="00FA66D5">
        <w:rPr>
          <w:rFonts w:ascii="Times New Roman" w:hAnsi="Times New Roman"/>
          <w:sz w:val="24"/>
          <w:szCs w:val="24"/>
          <w:shd w:val="clear" w:color="auto" w:fill="FFFFFF"/>
        </w:rPr>
        <w:t>Т.21.</w:t>
      </w:r>
      <w:r w:rsidR="00DD3CA4" w:rsidRPr="00FA66D5">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rPr>
        <w:t xml:space="preserve"> </w:t>
      </w:r>
      <w:r w:rsidR="00D3620E">
        <w:rPr>
          <w:rFonts w:ascii="Times New Roman" w:hAnsi="Times New Roman"/>
          <w:sz w:val="24"/>
          <w:szCs w:val="24"/>
          <w:shd w:val="clear" w:color="auto" w:fill="FFFFFF"/>
          <w:lang w:val="en-US"/>
        </w:rPr>
        <w:t>c</w:t>
      </w:r>
      <w:r w:rsidRPr="00FA66D5">
        <w:rPr>
          <w:rFonts w:ascii="Times New Roman" w:hAnsi="Times New Roman"/>
          <w:sz w:val="24"/>
          <w:szCs w:val="24"/>
          <w:shd w:val="clear" w:color="auto" w:fill="FFFFFF"/>
        </w:rPr>
        <w:t>. 5-19</w:t>
      </w:r>
      <w:r w:rsidR="008534ED" w:rsidRPr="00FA66D5">
        <w:rPr>
          <w:rFonts w:ascii="Times New Roman" w:hAnsi="Times New Roman"/>
          <w:sz w:val="24"/>
          <w:szCs w:val="24"/>
          <w:shd w:val="clear" w:color="auto" w:fill="FFFFFF"/>
        </w:rPr>
        <w:t>.</w:t>
      </w:r>
    </w:p>
    <w:p w14:paraId="1BAAC58A" w14:textId="7A2338B4" w:rsidR="007D01DD" w:rsidRPr="00FA66D5" w:rsidRDefault="008534ED" w:rsidP="00FA66D5">
      <w:pPr>
        <w:pStyle w:val="21"/>
        <w:numPr>
          <w:ilvl w:val="0"/>
          <w:numId w:val="40"/>
        </w:numPr>
        <w:tabs>
          <w:tab w:val="left" w:pos="284"/>
          <w:tab w:val="left" w:pos="851"/>
        </w:tabs>
        <w:suppressAutoHyphens/>
        <w:spacing w:after="0" w:line="360" w:lineRule="auto"/>
        <w:ind w:left="0" w:firstLine="567"/>
        <w:jc w:val="both"/>
        <w:rPr>
          <w:szCs w:val="24"/>
          <w:lang w:eastAsia="en-US"/>
        </w:rPr>
      </w:pPr>
      <w:r w:rsidRPr="00FA66D5">
        <w:t xml:space="preserve">Viswanathan A. N. et al. International brachytherapy practice patterns: a survey of the Gynecologic Cancer Intergroup (GCIG) //International Journal of Radiation Oncology* Biology* Physics. – 2012. – </w:t>
      </w:r>
      <w:r w:rsidR="00DD3CA4" w:rsidRPr="00FA66D5">
        <w:t>Vol</w:t>
      </w:r>
      <w:r w:rsidRPr="00FA66D5">
        <w:t xml:space="preserve">. 82. – №. 1. – </w:t>
      </w:r>
      <w:r w:rsidR="00DD3CA4" w:rsidRPr="00FA66D5">
        <w:t>p</w:t>
      </w:r>
      <w:r w:rsidRPr="00FA66D5">
        <w:t>. 250-255.</w:t>
      </w:r>
    </w:p>
    <w:p w14:paraId="35241A55" w14:textId="0B424B5B" w:rsidR="007D01DD" w:rsidRPr="00FA66D5" w:rsidRDefault="007D01DD" w:rsidP="00FA66D5">
      <w:pPr>
        <w:pStyle w:val="21"/>
        <w:numPr>
          <w:ilvl w:val="0"/>
          <w:numId w:val="40"/>
        </w:numPr>
        <w:tabs>
          <w:tab w:val="left" w:pos="284"/>
          <w:tab w:val="left" w:pos="851"/>
        </w:tabs>
        <w:suppressAutoHyphens/>
        <w:spacing w:after="0" w:line="360" w:lineRule="auto"/>
        <w:ind w:left="0" w:firstLine="567"/>
        <w:jc w:val="both"/>
      </w:pPr>
      <w:r w:rsidRPr="00FA66D5">
        <w:rPr>
          <w:szCs w:val="24"/>
          <w:lang w:val="kk-KZ"/>
        </w:rPr>
        <w:t xml:space="preserve">Banerjee R., Kamrava M. Brachytherapy in the treatment of cervical cancer: a review //International journal of women's health. – 2014. – </w:t>
      </w:r>
      <w:r w:rsidR="00DD3CA4" w:rsidRPr="00FA66D5">
        <w:rPr>
          <w:szCs w:val="24"/>
        </w:rPr>
        <w:t>Vol</w:t>
      </w:r>
      <w:r w:rsidRPr="00FA66D5">
        <w:rPr>
          <w:szCs w:val="24"/>
          <w:lang w:val="kk-KZ"/>
        </w:rPr>
        <w:t xml:space="preserve">. 6.– </w:t>
      </w:r>
      <w:r w:rsidR="00DD3CA4" w:rsidRPr="00FA66D5">
        <w:rPr>
          <w:szCs w:val="24"/>
        </w:rPr>
        <w:t>p</w:t>
      </w:r>
      <w:r w:rsidRPr="00FA66D5">
        <w:rPr>
          <w:szCs w:val="24"/>
          <w:lang w:val="kk-KZ"/>
        </w:rPr>
        <w:t>. 555.</w:t>
      </w:r>
      <w:r w:rsidR="00DD3CA4" w:rsidRPr="00FA66D5">
        <w:rPr>
          <w:szCs w:val="24"/>
          <w:lang w:val="kk-KZ"/>
        </w:rPr>
        <w:t xml:space="preserve"> </w:t>
      </w:r>
    </w:p>
    <w:p w14:paraId="1979FB95" w14:textId="34434BD3"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cs="Times New Roman"/>
          <w:sz w:val="24"/>
          <w:szCs w:val="24"/>
          <w:lang w:val="en-US"/>
        </w:rPr>
        <w:t>Luo N. et al. The European organization for research and treatment of cancer quality of life questionnaire (EORTC QLQ-C30): validation of English version in Singapore //Quality of Life Research. – 2005. – Vol. 14. – №. 4. – p. 1181-1186.</w:t>
      </w:r>
    </w:p>
    <w:p w14:paraId="5662C02E" w14:textId="14C0B000" w:rsidR="000C671D" w:rsidRPr="00FA66D5" w:rsidRDefault="000C671D" w:rsidP="00FA66D5">
      <w:pPr>
        <w:pStyle w:val="11"/>
        <w:numPr>
          <w:ilvl w:val="0"/>
          <w:numId w:val="40"/>
        </w:numPr>
        <w:tabs>
          <w:tab w:val="left" w:pos="0"/>
          <w:tab w:val="left" w:pos="284"/>
          <w:tab w:val="left" w:pos="851"/>
        </w:tabs>
        <w:spacing w:after="0" w:line="360" w:lineRule="auto"/>
        <w:ind w:left="0" w:firstLine="567"/>
        <w:jc w:val="both"/>
        <w:rPr>
          <w:rFonts w:ascii="Times New Roman" w:hAnsi="Times New Roman"/>
          <w:bCs/>
          <w:sz w:val="24"/>
          <w:szCs w:val="24"/>
          <w:lang w:val="en-US"/>
        </w:rPr>
      </w:pPr>
      <w:proofErr w:type="spellStart"/>
      <w:r w:rsidRPr="00FA66D5">
        <w:rPr>
          <w:rFonts w:ascii="Times New Roman" w:hAnsi="Times New Roman"/>
          <w:sz w:val="24"/>
          <w:lang w:val="en-US"/>
        </w:rPr>
        <w:t>Sreedevi</w:t>
      </w:r>
      <w:proofErr w:type="spellEnd"/>
      <w:r w:rsidRPr="00FA66D5">
        <w:rPr>
          <w:rFonts w:ascii="Times New Roman" w:hAnsi="Times New Roman"/>
          <w:sz w:val="24"/>
          <w:lang w:val="en-US"/>
        </w:rPr>
        <w:t xml:space="preserve"> A., </w:t>
      </w:r>
      <w:proofErr w:type="spellStart"/>
      <w:r w:rsidRPr="00FA66D5">
        <w:rPr>
          <w:rFonts w:ascii="Times New Roman" w:hAnsi="Times New Roman"/>
          <w:sz w:val="24"/>
          <w:lang w:val="en-US"/>
        </w:rPr>
        <w:t>Javed</w:t>
      </w:r>
      <w:proofErr w:type="spellEnd"/>
      <w:r w:rsidRPr="00FA66D5">
        <w:rPr>
          <w:rFonts w:ascii="Times New Roman" w:hAnsi="Times New Roman"/>
          <w:sz w:val="24"/>
          <w:lang w:val="en-US"/>
        </w:rPr>
        <w:t xml:space="preserve"> R., Dinesh A. Epidemiology of cervical cancer with special focus on India //International journal of women's health. – 2015. – Vol. 7. – p. 405.</w:t>
      </w:r>
    </w:p>
    <w:p w14:paraId="0A8D93C6" w14:textId="3F2CBB61" w:rsidR="004F0BF3"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Choong E. S. et al. Hybrid (CT/MRI based) vs. MRI only based image-guided brachytherapy in cervical cancer: Dosimetry comparisons and clinical outcome //Brachytherapy. – 2016. – </w:t>
      </w:r>
      <w:r w:rsidRPr="00FA66D5">
        <w:rPr>
          <w:rFonts w:ascii="Times New Roman" w:hAnsi="Times New Roman" w:cs="Times New Roman"/>
          <w:sz w:val="24"/>
          <w:szCs w:val="24"/>
          <w:lang w:val="en-US"/>
        </w:rPr>
        <w:t>Vol</w:t>
      </w:r>
      <w:r w:rsidRPr="00FA66D5">
        <w:rPr>
          <w:rFonts w:ascii="Times New Roman" w:hAnsi="Times New Roman" w:cs="Times New Roman"/>
          <w:sz w:val="24"/>
          <w:szCs w:val="24"/>
          <w:lang w:val="kk-KZ"/>
        </w:rPr>
        <w:t xml:space="preserve">. 15. – №. 1. – </w:t>
      </w:r>
      <w:r w:rsidRPr="00FA66D5">
        <w:rPr>
          <w:rFonts w:ascii="Times New Roman" w:hAnsi="Times New Roman" w:cs="Times New Roman"/>
          <w:sz w:val="24"/>
          <w:szCs w:val="24"/>
          <w:lang w:val="en-US"/>
        </w:rPr>
        <w:t>p</w:t>
      </w:r>
      <w:r w:rsidRPr="00FA66D5">
        <w:rPr>
          <w:rFonts w:ascii="Times New Roman" w:hAnsi="Times New Roman" w:cs="Times New Roman"/>
          <w:sz w:val="24"/>
          <w:szCs w:val="24"/>
          <w:lang w:val="kk-KZ"/>
        </w:rPr>
        <w:t xml:space="preserve">. 40-48. </w:t>
      </w:r>
    </w:p>
    <w:p w14:paraId="04BE497B" w14:textId="7016441A" w:rsidR="007D01DD" w:rsidRPr="00FA66D5" w:rsidRDefault="00DD3CA4" w:rsidP="00FA66D5">
      <w:pPr>
        <w:pStyle w:val="21"/>
        <w:numPr>
          <w:ilvl w:val="0"/>
          <w:numId w:val="40"/>
        </w:numPr>
        <w:tabs>
          <w:tab w:val="left" w:pos="284"/>
          <w:tab w:val="left" w:pos="851"/>
        </w:tabs>
        <w:suppressAutoHyphens/>
        <w:spacing w:after="0" w:line="360" w:lineRule="auto"/>
        <w:ind w:left="0" w:firstLine="567"/>
        <w:jc w:val="both"/>
        <w:rPr>
          <w:szCs w:val="24"/>
          <w:lang w:eastAsia="en-US"/>
        </w:rPr>
      </w:pPr>
      <w:r w:rsidRPr="00FA66D5">
        <w:t xml:space="preserve">Caro-Porras N. Epidemiological analysis of women with cervical squamous cell carcinoma 2007-2015 //Acta </w:t>
      </w:r>
      <w:proofErr w:type="spellStart"/>
      <w:r w:rsidRPr="00FA66D5">
        <w:t>Médica</w:t>
      </w:r>
      <w:proofErr w:type="spellEnd"/>
      <w:r w:rsidRPr="00FA66D5">
        <w:t xml:space="preserve"> </w:t>
      </w:r>
      <w:proofErr w:type="spellStart"/>
      <w:r w:rsidRPr="00FA66D5">
        <w:t>Costarricense</w:t>
      </w:r>
      <w:proofErr w:type="spellEnd"/>
      <w:r w:rsidRPr="00FA66D5">
        <w:t>. – 2017. – Vol. 59. – №. 1. – p</w:t>
      </w:r>
      <w:r w:rsidR="00D3620E">
        <w:t>.</w:t>
      </w:r>
      <w:r w:rsidRPr="00FA66D5">
        <w:t xml:space="preserve"> 22-27.</w:t>
      </w:r>
    </w:p>
    <w:p w14:paraId="095B5A2E" w14:textId="6630FE87"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 xml:space="preserve">Darlin L. Cervical cancer studies on prevention and treatment. – Department of Obstetrics and Gynecology, Lund University, 2013. – Vol. 2013. – №. </w:t>
      </w:r>
      <w:proofErr w:type="gramStart"/>
      <w:r w:rsidRPr="00FA66D5">
        <w:rPr>
          <w:rFonts w:ascii="Times New Roman" w:hAnsi="Times New Roman"/>
          <w:sz w:val="24"/>
          <w:szCs w:val="24"/>
          <w:shd w:val="clear" w:color="auto" w:fill="FFFFFF"/>
          <w:lang w:val="en-US"/>
        </w:rPr>
        <w:t>142</w:t>
      </w:r>
      <w:r w:rsidR="00D3620E">
        <w:rPr>
          <w:rFonts w:ascii="Times New Roman" w:hAnsi="Times New Roman"/>
          <w:sz w:val="24"/>
          <w:szCs w:val="24"/>
          <w:shd w:val="clear" w:color="auto" w:fill="FFFFFF"/>
          <w:lang w:val="en-US"/>
        </w:rPr>
        <w:t xml:space="preserve"> </w:t>
      </w:r>
      <w:r w:rsidR="00D3620E" w:rsidRPr="00D3620E">
        <w:rPr>
          <w:rFonts w:ascii="Times New Roman" w:hAnsi="Times New Roman"/>
          <w:sz w:val="24"/>
          <w:szCs w:val="24"/>
          <w:shd w:val="clear" w:color="auto" w:fill="FFFFFF"/>
          <w:lang w:val="en-US"/>
        </w:rPr>
        <w:t xml:space="preserve"> –</w:t>
      </w:r>
      <w:proofErr w:type="gramEnd"/>
      <w:r w:rsidR="00D3620E" w:rsidRPr="00D3620E">
        <w:rPr>
          <w:rFonts w:ascii="Times New Roman" w:hAnsi="Times New Roman"/>
          <w:sz w:val="24"/>
          <w:szCs w:val="24"/>
          <w:shd w:val="clear" w:color="auto" w:fill="FFFFFF"/>
          <w:lang w:val="en-US"/>
        </w:rPr>
        <w:t xml:space="preserve"> p. </w:t>
      </w:r>
      <w:r w:rsidR="00D3620E">
        <w:rPr>
          <w:rFonts w:ascii="Times New Roman" w:hAnsi="Times New Roman"/>
          <w:sz w:val="24"/>
          <w:szCs w:val="24"/>
          <w:shd w:val="clear" w:color="auto" w:fill="FFFFFF"/>
          <w:lang w:val="en-US"/>
        </w:rPr>
        <w:t>13-18.</w:t>
      </w:r>
    </w:p>
    <w:p w14:paraId="6B282AC5" w14:textId="6CF892C2" w:rsidR="00400DB5" w:rsidRPr="00FA66D5" w:rsidRDefault="00327D27"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sz w:val="24"/>
          <w:szCs w:val="24"/>
          <w:shd w:val="clear" w:color="auto" w:fill="FFFFFF"/>
        </w:rPr>
        <w:t>Адылханов</w:t>
      </w:r>
      <w:proofErr w:type="spellEnd"/>
      <w:r w:rsidRPr="00FA66D5">
        <w:rPr>
          <w:rFonts w:ascii="Times New Roman" w:hAnsi="Times New Roman"/>
          <w:sz w:val="24"/>
          <w:szCs w:val="24"/>
          <w:shd w:val="clear" w:color="auto" w:fill="FFFFFF"/>
        </w:rPr>
        <w:t xml:space="preserve"> Т.А., Андреева О.Б. и др. «Метод визуализации с применением 3D-технологий при лучевой терапии рака шейки матки, в материалах V Петербургского международного онкологического форума «Белые ночи 2019», с. 307</w:t>
      </w:r>
      <w:r w:rsidR="00400DB5" w:rsidRPr="00FA66D5">
        <w:rPr>
          <w:rFonts w:ascii="Times New Roman" w:hAnsi="Times New Roman"/>
          <w:sz w:val="24"/>
          <w:szCs w:val="24"/>
          <w:shd w:val="clear" w:color="auto" w:fill="FFFFFF"/>
        </w:rPr>
        <w:t>.</w:t>
      </w:r>
    </w:p>
    <w:p w14:paraId="109F3D3A" w14:textId="00A15F15"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Gill B. S. et al. MRI-guided high–dose-rate intracavitary brachytherapy for treatment of cervical cancer: The University of Pittsburgh experience //International Journal of Radiation Oncology* Biology* Physics. – 2015. – Vol. 91. – №. 3. – p. 540-547.</w:t>
      </w:r>
    </w:p>
    <w:p w14:paraId="4340BD47" w14:textId="51524B72" w:rsidR="00400DB5" w:rsidRPr="00FA66D5" w:rsidRDefault="00400DB5"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46" w:history="1">
        <w:r w:rsidRPr="00FA66D5">
          <w:rPr>
            <w:rStyle w:val="a3"/>
            <w:rFonts w:ascii="Times New Roman" w:hAnsi="Times New Roman" w:cs="Cordia New"/>
            <w:sz w:val="24"/>
            <w:szCs w:val="24"/>
            <w:shd w:val="clear" w:color="auto" w:fill="FFFFFF"/>
            <w:lang w:val="en-US"/>
          </w:rPr>
          <w:t>http</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adilet</w:t>
        </w:r>
        <w:proofErr w:type="spellEnd"/>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zan</w:t>
        </w:r>
        <w:proofErr w:type="spellEnd"/>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kz</w:t>
        </w:r>
        <w:proofErr w:type="spellEnd"/>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rus</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docs</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V</w:t>
        </w:r>
        <w:r w:rsidRPr="00FA66D5">
          <w:rPr>
            <w:rStyle w:val="a3"/>
            <w:rFonts w:ascii="Times New Roman" w:hAnsi="Times New Roman" w:cs="Cordia New"/>
            <w:sz w:val="24"/>
            <w:szCs w:val="24"/>
            <w:shd w:val="clear" w:color="auto" w:fill="FFFFFF"/>
          </w:rPr>
          <w:t>1800017353/</w:t>
        </w:r>
        <w:r w:rsidRPr="00FA66D5">
          <w:rPr>
            <w:rStyle w:val="a3"/>
            <w:rFonts w:ascii="Times New Roman" w:hAnsi="Times New Roman" w:cs="Cordia New"/>
            <w:sz w:val="24"/>
            <w:szCs w:val="24"/>
            <w:shd w:val="clear" w:color="auto" w:fill="FFFFFF"/>
            <w:lang w:val="en-US"/>
          </w:rPr>
          <w:t>history</w:t>
        </w:r>
      </w:hyperlink>
      <w:r w:rsidRPr="00FA66D5">
        <w:rPr>
          <w:rFonts w:ascii="Times New Roman" w:hAnsi="Times New Roman"/>
          <w:sz w:val="24"/>
          <w:szCs w:val="24"/>
          <w:shd w:val="clear" w:color="auto" w:fill="FFFFFF"/>
        </w:rPr>
        <w:t xml:space="preserve"> (дата обращения 15.10.2020 г.).</w:t>
      </w:r>
    </w:p>
    <w:p w14:paraId="47FC9B7C" w14:textId="49C95A88" w:rsidR="000C671D" w:rsidRPr="00FA66D5" w:rsidRDefault="000C671D" w:rsidP="00FA66D5">
      <w:pPr>
        <w:pStyle w:val="a7"/>
        <w:numPr>
          <w:ilvl w:val="0"/>
          <w:numId w:val="40"/>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FA66D5">
        <w:rPr>
          <w:rFonts w:ascii="Times New Roman" w:hAnsi="Times New Roman" w:cs="Times New Roman"/>
          <w:sz w:val="24"/>
          <w:szCs w:val="24"/>
          <w:lang w:val="en-US"/>
        </w:rPr>
        <w:lastRenderedPageBreak/>
        <w:t>Guzelant</w:t>
      </w:r>
      <w:proofErr w:type="spellEnd"/>
      <w:r w:rsidRPr="00FA66D5">
        <w:rPr>
          <w:rFonts w:ascii="Times New Roman" w:hAnsi="Times New Roman" w:cs="Times New Roman"/>
          <w:sz w:val="24"/>
          <w:szCs w:val="24"/>
          <w:lang w:val="en-US"/>
        </w:rPr>
        <w:t xml:space="preserve"> A. et al. The European Organization for Research and Treatment of Cancer QLQ‐C30: an examination into the cultural validity and reliability of the Turkish version of the EORTC QLQ‐C30 //European journal of cancer care. – 2004. – </w:t>
      </w:r>
      <w:r w:rsidRPr="00FA66D5">
        <w:rPr>
          <w:rFonts w:ascii="Times New Roman" w:hAnsi="Times New Roman"/>
          <w:sz w:val="24"/>
          <w:szCs w:val="24"/>
          <w:shd w:val="clear" w:color="auto" w:fill="FFFFFF"/>
          <w:lang w:val="en-US"/>
        </w:rPr>
        <w:t>Vol</w:t>
      </w:r>
      <w:r w:rsidRPr="00FA66D5">
        <w:rPr>
          <w:rFonts w:ascii="Times New Roman" w:hAnsi="Times New Roman" w:cs="Times New Roman"/>
          <w:sz w:val="24"/>
          <w:szCs w:val="24"/>
          <w:lang w:val="en-US"/>
        </w:rPr>
        <w:t xml:space="preserve">. 13. – №. 2. – </w:t>
      </w:r>
      <w:r w:rsidRPr="00FA66D5">
        <w:rPr>
          <w:rFonts w:ascii="Times New Roman" w:hAnsi="Times New Roman"/>
          <w:sz w:val="24"/>
          <w:szCs w:val="24"/>
          <w:shd w:val="clear" w:color="auto" w:fill="FFFFFF"/>
          <w:lang w:val="en-US"/>
        </w:rPr>
        <w:t>p</w:t>
      </w:r>
      <w:r w:rsidRPr="00FA66D5">
        <w:rPr>
          <w:rFonts w:ascii="Times New Roman" w:hAnsi="Times New Roman" w:cs="Times New Roman"/>
          <w:sz w:val="24"/>
          <w:szCs w:val="24"/>
          <w:lang w:val="en-US"/>
        </w:rPr>
        <w:t>. 135-144.</w:t>
      </w:r>
    </w:p>
    <w:p w14:paraId="40E5AD7A" w14:textId="6EA8954B" w:rsidR="000C671D" w:rsidRPr="00FA66D5" w:rsidRDefault="00327D27"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 xml:space="preserve">"Оценка эффективности лучевой терапии с 3D-изображением для оптимального выбора терапии пациентов с раком шейки матки" в рамках Российской научно-практической конференции с международным участием (в режиме </w:t>
      </w:r>
      <w:proofErr w:type="spellStart"/>
      <w:r w:rsidRPr="00FA66D5">
        <w:rPr>
          <w:rFonts w:ascii="Times New Roman" w:hAnsi="Times New Roman"/>
          <w:sz w:val="24"/>
          <w:szCs w:val="24"/>
          <w:shd w:val="clear" w:color="auto" w:fill="FFFFFF"/>
        </w:rPr>
        <w:t>online</w:t>
      </w:r>
      <w:proofErr w:type="spellEnd"/>
      <w:r w:rsidRPr="00FA66D5">
        <w:rPr>
          <w:rFonts w:ascii="Times New Roman" w:hAnsi="Times New Roman"/>
          <w:sz w:val="24"/>
          <w:szCs w:val="24"/>
          <w:shd w:val="clear" w:color="auto" w:fill="FFFFFF"/>
        </w:rPr>
        <w:t>) «Современные достижения в диагностике, хирургическом, лучевом и лекарственном лечении злокачественных опухолей», 10-11 июня 2020 года г. Барнаул,</w:t>
      </w:r>
      <w:r w:rsidR="00804056">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rPr>
        <w:t>РФ, сборник тезисов, с. 9</w:t>
      </w:r>
      <w:r w:rsidR="000C671D" w:rsidRPr="00FA66D5">
        <w:rPr>
          <w:rFonts w:ascii="Times New Roman" w:hAnsi="Times New Roman"/>
          <w:sz w:val="24"/>
          <w:szCs w:val="24"/>
          <w:shd w:val="clear" w:color="auto" w:fill="FFFFFF"/>
        </w:rPr>
        <w:t>.</w:t>
      </w:r>
    </w:p>
    <w:p w14:paraId="463CFB76" w14:textId="214C28D6"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Ohno T. et al. In-room computed tomography–based brachytherapy for uterine cervical cancer: results of a 5-year retrospective study //Journal of radiation research. – 2016. – Vol. 58. – №. 4. – p. 543-551.</w:t>
      </w:r>
    </w:p>
    <w:p w14:paraId="4B26EABA" w14:textId="77777777"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Charra-Brunaud C. et al. 152 oral Dosimetric and clinical results of a french prospective study of 3D brachytherapy for cervix carcinoma //Radiotherapy and Oncology. – 2011. – №. 99. – </w:t>
      </w:r>
      <w:r w:rsidRPr="00FA66D5">
        <w:rPr>
          <w:rFonts w:ascii="Times New Roman" w:hAnsi="Times New Roman" w:cs="Times New Roman"/>
          <w:sz w:val="24"/>
          <w:szCs w:val="24"/>
          <w:lang w:val="en-US"/>
        </w:rPr>
        <w:t>p.</w:t>
      </w:r>
      <w:r w:rsidRPr="00FA66D5">
        <w:rPr>
          <w:rFonts w:ascii="Times New Roman" w:hAnsi="Times New Roman" w:cs="Times New Roman"/>
          <w:sz w:val="24"/>
          <w:szCs w:val="24"/>
          <w:lang w:val="kk-KZ"/>
        </w:rPr>
        <w:t>57.</w:t>
      </w:r>
    </w:p>
    <w:p w14:paraId="325C4AE6" w14:textId="01C75816" w:rsidR="00453E72"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cs="Times New Roman"/>
          <w:sz w:val="24"/>
          <w:szCs w:val="24"/>
          <w:lang w:val="en-US"/>
        </w:rPr>
        <w:t>Groenvold</w:t>
      </w:r>
      <w:proofErr w:type="spellEnd"/>
      <w:r w:rsidRPr="00FA66D5">
        <w:rPr>
          <w:rFonts w:ascii="Times New Roman" w:hAnsi="Times New Roman" w:cs="Times New Roman"/>
          <w:sz w:val="24"/>
          <w:szCs w:val="24"/>
          <w:lang w:val="en-US"/>
        </w:rPr>
        <w:t xml:space="preserve"> M. et al. Validation of the EORTC QLQ-C30 quality of life questionnaire through combined qualitative and quantitative assessment of patient-observer agreement //Journal of clinical epidemiology. – 1997. – </w:t>
      </w:r>
      <w:r w:rsidRPr="00FA66D5">
        <w:rPr>
          <w:rFonts w:ascii="Times New Roman" w:hAnsi="Times New Roman"/>
          <w:sz w:val="24"/>
          <w:szCs w:val="24"/>
          <w:shd w:val="clear" w:color="auto" w:fill="FFFFFF"/>
          <w:lang w:val="en-US"/>
        </w:rPr>
        <w:t>Vol</w:t>
      </w:r>
      <w:r w:rsidRPr="00FA66D5">
        <w:rPr>
          <w:rFonts w:ascii="Times New Roman" w:hAnsi="Times New Roman" w:cs="Times New Roman"/>
          <w:sz w:val="24"/>
          <w:szCs w:val="24"/>
          <w:lang w:val="en-US"/>
        </w:rPr>
        <w:t xml:space="preserve">. 50. – №. 4. – </w:t>
      </w:r>
      <w:r w:rsidRPr="00FA66D5">
        <w:rPr>
          <w:rFonts w:ascii="Times New Roman" w:hAnsi="Times New Roman"/>
          <w:sz w:val="24"/>
          <w:szCs w:val="24"/>
          <w:shd w:val="clear" w:color="auto" w:fill="FFFFFF"/>
          <w:lang w:val="en-US"/>
        </w:rPr>
        <w:t>p</w:t>
      </w:r>
      <w:r w:rsidRPr="00FA66D5">
        <w:rPr>
          <w:rFonts w:ascii="Times New Roman" w:hAnsi="Times New Roman" w:cs="Times New Roman"/>
          <w:sz w:val="24"/>
          <w:szCs w:val="24"/>
          <w:lang w:val="en-US"/>
        </w:rPr>
        <w:t>. 441-450.</w:t>
      </w:r>
    </w:p>
    <w:p w14:paraId="6AD3ACA0" w14:textId="578AFC43"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sz w:val="24"/>
          <w:szCs w:val="24"/>
          <w:shd w:val="clear" w:color="auto" w:fill="FFFFFF"/>
          <w:lang w:val="en-US"/>
        </w:rPr>
        <w:t>Pötter</w:t>
      </w:r>
      <w:proofErr w:type="spellEnd"/>
      <w:r w:rsidRPr="00FA66D5">
        <w:rPr>
          <w:rFonts w:ascii="Times New Roman" w:hAnsi="Times New Roman"/>
          <w:sz w:val="24"/>
          <w:szCs w:val="24"/>
          <w:shd w:val="clear" w:color="auto" w:fill="FFFFFF"/>
          <w:lang w:val="en-US"/>
        </w:rPr>
        <w:t xml:space="preserve"> R. et al. Value of magnetic resonance imaging without or with applicator in place for target definition in cervix cancer brachytherapy //International Journal of Radiation Oncology* Biology* Physics. – 2016. – Vol. 94. – №. 3. – p. 588-597.</w:t>
      </w:r>
    </w:p>
    <w:p w14:paraId="55926C36" w14:textId="09FC7FFF"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Saibishkumar</w:t>
      </w:r>
      <w:proofErr w:type="spellEnd"/>
      <w:r w:rsidRPr="00FA66D5">
        <w:rPr>
          <w:rFonts w:ascii="Times New Roman" w:hAnsi="Times New Roman"/>
          <w:sz w:val="24"/>
          <w:szCs w:val="24"/>
          <w:shd w:val="clear" w:color="auto" w:fill="FFFFFF"/>
          <w:lang w:val="en-US"/>
        </w:rPr>
        <w:t xml:space="preserve"> E. P., Patel F. D., Sharma S. C. Evaluation of late toxicities of patients with carcinoma of the cervix treated with radical radiotherapy: an audit from India //Clinical Oncology. – 2006. – Vol. 18. – №. 1. – p. 30-37.</w:t>
      </w:r>
    </w:p>
    <w:p w14:paraId="6CB9A196" w14:textId="36C70219"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en-US"/>
        </w:rPr>
        <w:t xml:space="preserve">Tan P. W., Koh V. Y., Tang J. I. Outpatient combined intracavitary and interstitial cervical brachytherapy: barriers and solutions to implementation of a successful </w:t>
      </w:r>
      <w:proofErr w:type="spellStart"/>
      <w:r w:rsidRPr="00FA66D5">
        <w:rPr>
          <w:rFonts w:ascii="Times New Roman" w:hAnsi="Times New Roman" w:cs="Times New Roman"/>
          <w:sz w:val="24"/>
          <w:szCs w:val="24"/>
          <w:lang w:val="en-US"/>
        </w:rPr>
        <w:t>programme</w:t>
      </w:r>
      <w:proofErr w:type="spellEnd"/>
      <w:r w:rsidRPr="00FA66D5">
        <w:rPr>
          <w:rFonts w:ascii="Times New Roman" w:hAnsi="Times New Roman" w:cs="Times New Roman"/>
          <w:sz w:val="24"/>
          <w:szCs w:val="24"/>
          <w:lang w:val="en-US"/>
        </w:rPr>
        <w:t xml:space="preserve">–a single institutional experience //Journal of contemporary brachytherapy. – 2015. – Vol. 7. – №. 3. – p. 259. </w:t>
      </w:r>
    </w:p>
    <w:p w14:paraId="2878E005" w14:textId="0BA85639"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Zolciak-</w:t>
      </w:r>
      <w:proofErr w:type="spellStart"/>
      <w:r w:rsidRPr="00FA66D5">
        <w:rPr>
          <w:rFonts w:ascii="Times New Roman" w:hAnsi="Times New Roman"/>
          <w:sz w:val="24"/>
          <w:szCs w:val="24"/>
          <w:shd w:val="clear" w:color="auto" w:fill="FFFFFF"/>
          <w:lang w:val="en-US"/>
        </w:rPr>
        <w:t>Siwinska</w:t>
      </w:r>
      <w:proofErr w:type="spellEnd"/>
      <w:r w:rsidRPr="00FA66D5">
        <w:rPr>
          <w:rFonts w:ascii="Times New Roman" w:hAnsi="Times New Roman"/>
          <w:sz w:val="24"/>
          <w:szCs w:val="24"/>
          <w:shd w:val="clear" w:color="auto" w:fill="FFFFFF"/>
          <w:lang w:val="en-US"/>
        </w:rPr>
        <w:t xml:space="preserve"> A. et al. Computed tomography–planned high-dose-rate brachytherapy for treating uterine cervical cancer //International Journal of Radiation Oncology* Biology* Physics. – 2016. – </w:t>
      </w:r>
      <w:r w:rsidRPr="00FA66D5">
        <w:rPr>
          <w:rFonts w:ascii="Times New Roman" w:hAnsi="Times New Roman" w:cs="Times New Roman"/>
          <w:sz w:val="24"/>
          <w:szCs w:val="24"/>
          <w:lang w:val="en-US"/>
        </w:rPr>
        <w:t>Vol.</w:t>
      </w:r>
      <w:r w:rsidRPr="00FA66D5">
        <w:rPr>
          <w:rFonts w:ascii="Times New Roman" w:hAnsi="Times New Roman"/>
          <w:sz w:val="24"/>
          <w:szCs w:val="24"/>
          <w:shd w:val="clear" w:color="auto" w:fill="FFFFFF"/>
          <w:lang w:val="en-US"/>
        </w:rPr>
        <w:t xml:space="preserve"> 96. – №. 1. – p. 87-92.</w:t>
      </w:r>
    </w:p>
    <w:p w14:paraId="4036E247" w14:textId="7B155EDF" w:rsidR="000C671D" w:rsidRPr="00FA66D5" w:rsidRDefault="00327D27"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Scoring and Coding for the WHOQOL-HIV Instruments//</w:t>
      </w:r>
      <w:proofErr w:type="spellStart"/>
      <w:r w:rsidRPr="00FA66D5">
        <w:rPr>
          <w:rFonts w:ascii="Times New Roman" w:hAnsi="Times New Roman"/>
          <w:sz w:val="24"/>
          <w:szCs w:val="24"/>
          <w:shd w:val="clear" w:color="auto" w:fill="FFFFFF"/>
          <w:lang w:val="en-US"/>
        </w:rPr>
        <w:t>Users Manual</w:t>
      </w:r>
      <w:proofErr w:type="spellEnd"/>
      <w:r w:rsidRPr="00FA66D5">
        <w:rPr>
          <w:rFonts w:ascii="Times New Roman" w:hAnsi="Times New Roman"/>
          <w:sz w:val="24"/>
          <w:szCs w:val="24"/>
          <w:shd w:val="clear" w:color="auto" w:fill="FFFFFF"/>
          <w:lang w:val="en-US"/>
        </w:rPr>
        <w:t>. World Health Organization CH-1211//Geneva 2002, p.6</w:t>
      </w:r>
      <w:r w:rsidR="000C671D" w:rsidRPr="00FA66D5">
        <w:rPr>
          <w:rFonts w:ascii="Times New Roman" w:hAnsi="Times New Roman"/>
          <w:sz w:val="24"/>
          <w:szCs w:val="24"/>
          <w:shd w:val="clear" w:color="auto" w:fill="FFFFFF"/>
          <w:lang w:val="en-US"/>
        </w:rPr>
        <w:t>.</w:t>
      </w:r>
    </w:p>
    <w:p w14:paraId="60B6918E" w14:textId="540073B7" w:rsidR="00400DB5" w:rsidRPr="00FA66D5" w:rsidRDefault="00400DB5" w:rsidP="00FA66D5">
      <w:pPr>
        <w:pStyle w:val="a7"/>
        <w:numPr>
          <w:ilvl w:val="0"/>
          <w:numId w:val="40"/>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FA66D5">
        <w:rPr>
          <w:rFonts w:ascii="Times New Roman" w:hAnsi="Times New Roman"/>
          <w:sz w:val="24"/>
          <w:szCs w:val="24"/>
          <w:shd w:val="clear" w:color="auto" w:fill="FFFFFF"/>
          <w:lang w:val="en-US"/>
        </w:rPr>
        <w:lastRenderedPageBreak/>
        <w:t>Okonogi</w:t>
      </w:r>
      <w:proofErr w:type="spellEnd"/>
      <w:r w:rsidRPr="00FA66D5">
        <w:rPr>
          <w:rFonts w:ascii="Times New Roman" w:hAnsi="Times New Roman"/>
          <w:sz w:val="24"/>
          <w:szCs w:val="24"/>
          <w:shd w:val="clear" w:color="auto" w:fill="FFFFFF"/>
          <w:lang w:val="en-US"/>
        </w:rPr>
        <w:t xml:space="preserve"> N.</w:t>
      </w:r>
      <w:r w:rsidR="00D64E0A" w:rsidRPr="00FA66D5">
        <w:rPr>
          <w:rFonts w:ascii="Times New Roman" w:hAnsi="Times New Roman"/>
          <w:sz w:val="24"/>
          <w:szCs w:val="24"/>
          <w:shd w:val="clear" w:color="auto" w:fill="FFFFFF"/>
          <w:lang w:val="en-US"/>
        </w:rPr>
        <w:t xml:space="preserve">, </w:t>
      </w:r>
      <w:proofErr w:type="spellStart"/>
      <w:r w:rsidR="00D64E0A" w:rsidRPr="00FA66D5">
        <w:rPr>
          <w:rFonts w:ascii="Times New Roman" w:hAnsi="Times New Roman"/>
          <w:sz w:val="24"/>
          <w:szCs w:val="24"/>
          <w:shd w:val="clear" w:color="auto" w:fill="FFFFFF"/>
          <w:lang w:val="en-US"/>
        </w:rPr>
        <w:t>Adylkhanov</w:t>
      </w:r>
      <w:proofErr w:type="spellEnd"/>
      <w:r w:rsidR="00D64E0A" w:rsidRPr="00FA66D5">
        <w:rPr>
          <w:rFonts w:ascii="Times New Roman" w:hAnsi="Times New Roman"/>
          <w:sz w:val="24"/>
          <w:szCs w:val="24"/>
          <w:shd w:val="clear" w:color="auto" w:fill="FFFFFF"/>
          <w:lang w:val="en-US"/>
        </w:rPr>
        <w:t xml:space="preserve"> T.</w:t>
      </w:r>
      <w:r w:rsidRPr="00FA66D5">
        <w:rPr>
          <w:rFonts w:ascii="Times New Roman" w:hAnsi="Times New Roman"/>
          <w:sz w:val="24"/>
          <w:szCs w:val="24"/>
          <w:shd w:val="clear" w:color="auto" w:fill="FFFFFF"/>
          <w:lang w:val="en-US"/>
        </w:rPr>
        <w:t xml:space="preserve"> et al. Preliminary survey of 3D image-guided brachytherapy for cervical cancer at representative hospitals in Asian countries //Journal of Radiation Research. – Vol. 61, No. 4, 2020, p. 608–615.</w:t>
      </w:r>
    </w:p>
    <w:p w14:paraId="56FAD504" w14:textId="21BC396A" w:rsidR="00400DB5" w:rsidRPr="00FA66D5" w:rsidRDefault="00400DB5" w:rsidP="00FA66D5">
      <w:pPr>
        <w:pStyle w:val="a7"/>
        <w:numPr>
          <w:ilvl w:val="0"/>
          <w:numId w:val="40"/>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47" w:history="1">
        <w:r w:rsidRPr="00FA66D5">
          <w:rPr>
            <w:rStyle w:val="a3"/>
            <w:rFonts w:ascii="Times New Roman" w:hAnsi="Times New Roman" w:cs="Cordia New"/>
            <w:sz w:val="24"/>
            <w:szCs w:val="24"/>
            <w:shd w:val="clear" w:color="auto" w:fill="FFFFFF"/>
            <w:lang w:val="en-US"/>
          </w:rPr>
          <w:t>http</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rcrz</w:t>
        </w:r>
        <w:proofErr w:type="spellEnd"/>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kz</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docs</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clinic</w:t>
        </w:r>
        <w:r w:rsidRPr="00FA66D5">
          <w:rPr>
            <w:rStyle w:val="a3"/>
            <w:rFonts w:ascii="Times New Roman" w:hAnsi="Times New Roman" w:cs="Cordia New"/>
            <w:sz w:val="24"/>
            <w:szCs w:val="24"/>
            <w:shd w:val="clear" w:color="auto" w:fill="FFFFFF"/>
          </w:rPr>
          <w:t>_</w:t>
        </w:r>
        <w:r w:rsidRPr="00FA66D5">
          <w:rPr>
            <w:rStyle w:val="a3"/>
            <w:rFonts w:ascii="Times New Roman" w:hAnsi="Times New Roman" w:cs="Cordia New"/>
            <w:sz w:val="24"/>
            <w:szCs w:val="24"/>
            <w:shd w:val="clear" w:color="auto" w:fill="FFFFFF"/>
            <w:lang w:val="en-US"/>
          </w:rPr>
          <w:t>protocol</w:t>
        </w:r>
        <w:r w:rsidRPr="00FA66D5">
          <w:rPr>
            <w:rStyle w:val="a3"/>
            <w:rFonts w:ascii="Times New Roman" w:hAnsi="Times New Roman" w:cs="Cordia New"/>
            <w:sz w:val="24"/>
            <w:szCs w:val="24"/>
            <w:shd w:val="clear" w:color="auto" w:fill="FFFFFF"/>
          </w:rPr>
          <w:t>/2015/%</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A</w:t>
        </w:r>
        <w:r w:rsidRPr="00FA66D5">
          <w:rPr>
            <w:rStyle w:val="a3"/>
            <w:rFonts w:ascii="Times New Roman" w:hAnsi="Times New Roman" w:cs="Cordia New"/>
            <w:sz w:val="24"/>
            <w:szCs w:val="24"/>
            <w:shd w:val="clear" w:color="auto" w:fill="FFFFFF"/>
          </w:rPr>
          <w:t>5%</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8%</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1%83%</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3%</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8%</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w:t>
        </w:r>
        <w:r w:rsidRPr="00FA66D5">
          <w:rPr>
            <w:rStyle w:val="a3"/>
            <w:rFonts w:ascii="Times New Roman" w:hAnsi="Times New Roman" w:cs="Cordia New"/>
            <w:sz w:val="24"/>
            <w:szCs w:val="24"/>
            <w:shd w:val="clear" w:color="auto" w:fill="FFFFFF"/>
            <w:lang w:val="en-US"/>
          </w:rPr>
          <w:t>F</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0%9</w:t>
        </w:r>
        <w:r w:rsidRPr="00FA66D5">
          <w:rPr>
            <w:rStyle w:val="a3"/>
            <w:rFonts w:ascii="Times New Roman" w:hAnsi="Times New Roman" w:cs="Cordia New"/>
            <w:sz w:val="24"/>
            <w:szCs w:val="24"/>
            <w:shd w:val="clear" w:color="auto" w:fill="FFFFFF"/>
            <w:lang w:val="en-US"/>
          </w:rPr>
          <w:t>E</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BD</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BA</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BE</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BB</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BE</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3%</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8%</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w:t>
        </w:r>
        <w:r w:rsidRPr="00FA66D5">
          <w:rPr>
            <w:rStyle w:val="a3"/>
            <w:rFonts w:ascii="Times New Roman" w:hAnsi="Times New Roman" w:cs="Cordia New"/>
            <w:sz w:val="24"/>
            <w:szCs w:val="24"/>
            <w:shd w:val="clear" w:color="auto" w:fill="FFFFFF"/>
            <w:lang w:val="en-US"/>
          </w:rPr>
          <w:t>F</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A</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BA</w:t>
        </w:r>
        <w:r w:rsidRPr="00FA66D5">
          <w:rPr>
            <w:rStyle w:val="a3"/>
            <w:rFonts w:ascii="Times New Roman" w:hAnsi="Times New Roman" w:cs="Cordia New"/>
            <w:sz w:val="24"/>
            <w:szCs w:val="24"/>
            <w:shd w:val="clear" w:color="auto" w:fill="FFFFFF"/>
          </w:rPr>
          <w:t>%20%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1%88%</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5%</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9%</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BA</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8%20%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BC</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1%82%</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BA</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D</w:t>
        </w:r>
        <w:r w:rsidRPr="00FA66D5">
          <w:rPr>
            <w:rStyle w:val="a3"/>
            <w:rFonts w:ascii="Times New Roman" w:hAnsi="Times New Roman" w:cs="Cordia New"/>
            <w:sz w:val="24"/>
            <w:szCs w:val="24"/>
            <w:shd w:val="clear" w:color="auto" w:fill="FFFFFF"/>
          </w:rPr>
          <w:t>0%</w:t>
        </w:r>
        <w:r w:rsidRPr="00FA66D5">
          <w:rPr>
            <w:rStyle w:val="a3"/>
            <w:rFonts w:ascii="Times New Roman" w:hAnsi="Times New Roman" w:cs="Cordia New"/>
            <w:sz w:val="24"/>
            <w:szCs w:val="24"/>
            <w:shd w:val="clear" w:color="auto" w:fill="FFFFFF"/>
            <w:lang w:val="en-US"/>
          </w:rPr>
          <w:t>B</w:t>
        </w:r>
        <w:r w:rsidRPr="00FA66D5">
          <w:rPr>
            <w:rStyle w:val="a3"/>
            <w:rFonts w:ascii="Times New Roman" w:hAnsi="Times New Roman" w:cs="Cordia New"/>
            <w:sz w:val="24"/>
            <w:szCs w:val="24"/>
            <w:shd w:val="clear" w:color="auto" w:fill="FFFFFF"/>
          </w:rPr>
          <w:t>8.</w:t>
        </w:r>
        <w:r w:rsidRPr="00FA66D5">
          <w:rPr>
            <w:rStyle w:val="a3"/>
            <w:rFonts w:ascii="Times New Roman" w:hAnsi="Times New Roman" w:cs="Cordia New"/>
            <w:sz w:val="24"/>
            <w:szCs w:val="24"/>
            <w:shd w:val="clear" w:color="auto" w:fill="FFFFFF"/>
            <w:lang w:val="en-US"/>
          </w:rPr>
          <w:t>pdf</w:t>
        </w:r>
      </w:hyperlink>
      <w:r w:rsidRPr="00FA66D5">
        <w:rPr>
          <w:rFonts w:ascii="Times New Roman" w:hAnsi="Times New Roman"/>
          <w:sz w:val="24"/>
          <w:szCs w:val="24"/>
          <w:shd w:val="clear" w:color="auto" w:fill="FFFFFF"/>
        </w:rPr>
        <w:t xml:space="preserve"> (дата обращения 17.10.2020 г.).</w:t>
      </w:r>
    </w:p>
    <w:p w14:paraId="542863C0" w14:textId="0E38C076" w:rsidR="00556668" w:rsidRPr="00FA66D5" w:rsidRDefault="00556668"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rPr>
        <w:t xml:space="preserve">Роль компьютерно-томографической визуализации в программе подготовки и контроле эффективности лучевой терапии при новообразованиях шейки матки // Наука и Здравоохранение. 2020. 1 (Т.22). </w:t>
      </w:r>
      <w:r w:rsidR="00804056">
        <w:rPr>
          <w:rFonts w:ascii="Times New Roman" w:hAnsi="Times New Roman"/>
          <w:sz w:val="24"/>
          <w:szCs w:val="24"/>
          <w:shd w:val="clear" w:color="auto" w:fill="FFFFFF"/>
        </w:rPr>
        <w:t>с</w:t>
      </w:r>
      <w:r w:rsidRPr="00FA66D5">
        <w:rPr>
          <w:rFonts w:ascii="Times New Roman" w:hAnsi="Times New Roman"/>
          <w:sz w:val="24"/>
          <w:szCs w:val="24"/>
          <w:shd w:val="clear" w:color="auto" w:fill="FFFFFF"/>
        </w:rPr>
        <w:t>.72-79</w:t>
      </w:r>
      <w:r w:rsidRPr="00FA66D5">
        <w:rPr>
          <w:rFonts w:ascii="Times New Roman" w:hAnsi="Times New Roman"/>
          <w:sz w:val="24"/>
          <w:szCs w:val="24"/>
          <w:shd w:val="clear" w:color="auto" w:fill="FFFFFF"/>
          <w:lang w:val="en-US"/>
        </w:rPr>
        <w:t>.</w:t>
      </w:r>
    </w:p>
    <w:p w14:paraId="06D92916" w14:textId="7A3219D4" w:rsidR="00556668" w:rsidRPr="00FA66D5" w:rsidRDefault="00556668"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48" w:history="1">
        <w:r w:rsidRPr="00FA66D5">
          <w:rPr>
            <w:rStyle w:val="a3"/>
            <w:rFonts w:ascii="Times New Roman" w:hAnsi="Times New Roman" w:cs="Cordia New"/>
            <w:sz w:val="24"/>
            <w:szCs w:val="24"/>
            <w:shd w:val="clear" w:color="auto" w:fill="FFFFFF"/>
            <w:lang w:val="en-US"/>
          </w:rPr>
          <w:t>https</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icru</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org</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content</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reports</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prescribing</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recording</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and</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reporting</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brachytherapy</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for</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cancer</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of</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the</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cervix</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report</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no</w:t>
        </w:r>
        <w:r w:rsidRPr="00FA66D5">
          <w:rPr>
            <w:rStyle w:val="a3"/>
            <w:rFonts w:ascii="Times New Roman" w:hAnsi="Times New Roman" w:cs="Cordia New"/>
            <w:sz w:val="24"/>
            <w:szCs w:val="24"/>
            <w:shd w:val="clear" w:color="auto" w:fill="FFFFFF"/>
          </w:rPr>
          <w:t>-89</w:t>
        </w:r>
      </w:hyperlink>
      <w:r w:rsidRPr="00FA66D5">
        <w:rPr>
          <w:rFonts w:ascii="Times New Roman" w:hAnsi="Times New Roman"/>
          <w:sz w:val="24"/>
          <w:szCs w:val="24"/>
          <w:shd w:val="clear" w:color="auto" w:fill="FFFFFF"/>
        </w:rPr>
        <w:t>(дата обращения 17.10.2020 г.).</w:t>
      </w:r>
    </w:p>
    <w:p w14:paraId="14939C0E" w14:textId="3064175C"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Skowronek</w:t>
      </w:r>
      <w:proofErr w:type="spellEnd"/>
      <w:r w:rsidRPr="00FA66D5">
        <w:rPr>
          <w:rFonts w:ascii="Times New Roman" w:hAnsi="Times New Roman"/>
          <w:sz w:val="24"/>
          <w:szCs w:val="24"/>
          <w:shd w:val="clear" w:color="auto" w:fill="FFFFFF"/>
          <w:lang w:val="en-US"/>
        </w:rPr>
        <w:t xml:space="preserve"> J., </w:t>
      </w:r>
      <w:proofErr w:type="spellStart"/>
      <w:r w:rsidRPr="00FA66D5">
        <w:rPr>
          <w:rFonts w:ascii="Times New Roman" w:hAnsi="Times New Roman"/>
          <w:sz w:val="24"/>
          <w:szCs w:val="24"/>
          <w:shd w:val="clear" w:color="auto" w:fill="FFFFFF"/>
          <w:lang w:val="en-US"/>
        </w:rPr>
        <w:t>Malicki</w:t>
      </w:r>
      <w:proofErr w:type="spellEnd"/>
      <w:r w:rsidRPr="00FA66D5">
        <w:rPr>
          <w:rFonts w:ascii="Times New Roman" w:hAnsi="Times New Roman"/>
          <w:sz w:val="24"/>
          <w:szCs w:val="24"/>
          <w:shd w:val="clear" w:color="auto" w:fill="FFFFFF"/>
          <w:lang w:val="en-US"/>
        </w:rPr>
        <w:t xml:space="preserve"> J. Comparison of value of biologically equivalent dose (BED) in clinical target volume (CTV) and surrounding healthy organs after PDR and HDR brachytherapy //Brachytherapy. – 2007. – Vol. 6. – №. 2. – p. 112-113.</w:t>
      </w:r>
    </w:p>
    <w:p w14:paraId="73BEA28E" w14:textId="0AE10323"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en-US"/>
        </w:rPr>
        <w:t xml:space="preserve">Yoshio K. et al. Inverse planning for combination of intracavitary and interstitial brachytherapy for locally advanced cervical cancer //Journal of radiation research. – 2013. – Vol. 54. – №. 6. – p. 1146-1152. </w:t>
      </w:r>
    </w:p>
    <w:p w14:paraId="3FFFC9F9" w14:textId="7541F99A" w:rsidR="007D01DD" w:rsidRPr="00FA66D5" w:rsidRDefault="007D01D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Charra-Brunaud C. et al. Impact of 3D image-based PDR brachytherapy on outcome of patients treated for cervix carcinoma in France: results of the French STIC prospective study //Radiotherapy and Oncology. – 2012. – </w:t>
      </w:r>
      <w:r w:rsidR="00DD3CA4" w:rsidRPr="00FA66D5">
        <w:rPr>
          <w:rFonts w:ascii="Times New Roman" w:hAnsi="Times New Roman" w:cs="Times New Roman"/>
          <w:sz w:val="24"/>
          <w:szCs w:val="24"/>
          <w:lang w:val="en-US"/>
        </w:rPr>
        <w:t>Vol</w:t>
      </w:r>
      <w:r w:rsidRPr="00FA66D5">
        <w:rPr>
          <w:rFonts w:ascii="Times New Roman" w:hAnsi="Times New Roman" w:cs="Times New Roman"/>
          <w:sz w:val="24"/>
          <w:szCs w:val="24"/>
          <w:lang w:val="kk-KZ"/>
        </w:rPr>
        <w:t xml:space="preserve">. 103. – №. 3. – </w:t>
      </w:r>
      <w:r w:rsidR="00DD3CA4" w:rsidRPr="00FA66D5">
        <w:rPr>
          <w:rFonts w:ascii="Times New Roman" w:hAnsi="Times New Roman" w:cs="Times New Roman"/>
          <w:sz w:val="24"/>
          <w:szCs w:val="24"/>
          <w:lang w:val="en-US"/>
        </w:rPr>
        <w:t>p</w:t>
      </w:r>
      <w:r w:rsidRPr="00FA66D5">
        <w:rPr>
          <w:rFonts w:ascii="Times New Roman" w:hAnsi="Times New Roman" w:cs="Times New Roman"/>
          <w:sz w:val="24"/>
          <w:szCs w:val="24"/>
          <w:lang w:val="kk-KZ"/>
        </w:rPr>
        <w:t>. 305-313.</w:t>
      </w:r>
    </w:p>
    <w:p w14:paraId="52F42E2C" w14:textId="7F11895E" w:rsidR="007D01DD" w:rsidRPr="00FA66D5" w:rsidRDefault="00DD3CA4"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 xml:space="preserve">Chen S. W. et al. Comparative study of reference points by </w:t>
      </w:r>
      <w:proofErr w:type="spellStart"/>
      <w:r w:rsidRPr="00FA66D5">
        <w:rPr>
          <w:rFonts w:ascii="Times New Roman" w:hAnsi="Times New Roman"/>
          <w:sz w:val="24"/>
          <w:szCs w:val="24"/>
          <w:shd w:val="clear" w:color="auto" w:fill="FFFFFF"/>
          <w:lang w:val="en-US"/>
        </w:rPr>
        <w:t>dosimetric</w:t>
      </w:r>
      <w:proofErr w:type="spellEnd"/>
      <w:r w:rsidRPr="00FA66D5">
        <w:rPr>
          <w:rFonts w:ascii="Times New Roman" w:hAnsi="Times New Roman"/>
          <w:sz w:val="24"/>
          <w:szCs w:val="24"/>
          <w:shd w:val="clear" w:color="auto" w:fill="FFFFFF"/>
          <w:lang w:val="en-US"/>
        </w:rPr>
        <w:t xml:space="preserve"> analyses for late complications after uniform external radiotherapy and high-dose-rate brachytherapy for cervical cancer //International Journal of Radiation Oncology Biology Physics. – 2004. – Vol. 60. – №. 2. – p. 663-671.</w:t>
      </w:r>
    </w:p>
    <w:p w14:paraId="03CBD3B0" w14:textId="33C62F13"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49" w:history="1">
        <w:r w:rsidRPr="00FA66D5">
          <w:rPr>
            <w:rStyle w:val="a3"/>
            <w:rFonts w:ascii="Times New Roman" w:hAnsi="Times New Roman"/>
            <w:sz w:val="24"/>
            <w:szCs w:val="24"/>
            <w:shd w:val="clear" w:color="auto" w:fill="FCF9F3"/>
            <w:lang w:val="en-US"/>
          </w:rPr>
          <w:t>http</w:t>
        </w:r>
        <w:r w:rsidRPr="00FA66D5">
          <w:rPr>
            <w:rStyle w:val="a3"/>
            <w:rFonts w:ascii="Times New Roman" w:hAnsi="Times New Roman"/>
            <w:sz w:val="24"/>
            <w:szCs w:val="24"/>
            <w:shd w:val="clear" w:color="auto" w:fill="FCF9F3"/>
          </w:rPr>
          <w:t>://</w:t>
        </w:r>
        <w:r w:rsidRPr="00FA66D5">
          <w:rPr>
            <w:rStyle w:val="a3"/>
            <w:rFonts w:ascii="Times New Roman" w:hAnsi="Times New Roman"/>
            <w:sz w:val="24"/>
            <w:szCs w:val="24"/>
            <w:shd w:val="clear" w:color="auto" w:fill="FCF9F3"/>
            <w:lang w:val="en-US"/>
          </w:rPr>
          <w:t>www</w:t>
        </w:r>
        <w:r w:rsidRPr="00FA66D5">
          <w:rPr>
            <w:rStyle w:val="a3"/>
            <w:rFonts w:ascii="Times New Roman" w:hAnsi="Times New Roman"/>
            <w:sz w:val="24"/>
            <w:szCs w:val="24"/>
            <w:shd w:val="clear" w:color="auto" w:fill="FCF9F3"/>
          </w:rPr>
          <w:t>.</w:t>
        </w:r>
        <w:r w:rsidRPr="00FA66D5">
          <w:rPr>
            <w:rStyle w:val="a3"/>
            <w:rFonts w:ascii="Times New Roman" w:hAnsi="Times New Roman"/>
            <w:sz w:val="24"/>
            <w:szCs w:val="24"/>
            <w:shd w:val="clear" w:color="auto" w:fill="FCF9F3"/>
            <w:lang w:val="en-US"/>
          </w:rPr>
          <w:t>who</w:t>
        </w:r>
        <w:r w:rsidRPr="00FA66D5">
          <w:rPr>
            <w:rStyle w:val="a3"/>
            <w:rFonts w:ascii="Times New Roman" w:hAnsi="Times New Roman"/>
            <w:sz w:val="24"/>
            <w:szCs w:val="24"/>
            <w:shd w:val="clear" w:color="auto" w:fill="FCF9F3"/>
          </w:rPr>
          <w:t>.</w:t>
        </w:r>
        <w:r w:rsidRPr="00FA66D5">
          <w:rPr>
            <w:rStyle w:val="a3"/>
            <w:rFonts w:ascii="Times New Roman" w:hAnsi="Times New Roman"/>
            <w:sz w:val="24"/>
            <w:szCs w:val="24"/>
            <w:shd w:val="clear" w:color="auto" w:fill="FCF9F3"/>
            <w:lang w:val="en-US"/>
          </w:rPr>
          <w:t>int</w:t>
        </w:r>
        <w:r w:rsidRPr="00FA66D5">
          <w:rPr>
            <w:rStyle w:val="a3"/>
            <w:rFonts w:ascii="Times New Roman" w:hAnsi="Times New Roman"/>
            <w:sz w:val="24"/>
            <w:szCs w:val="24"/>
            <w:shd w:val="clear" w:color="auto" w:fill="FCF9F3"/>
          </w:rPr>
          <w:t>/</w:t>
        </w:r>
        <w:proofErr w:type="spellStart"/>
        <w:r w:rsidRPr="00FA66D5">
          <w:rPr>
            <w:rStyle w:val="a3"/>
            <w:rFonts w:ascii="Times New Roman" w:hAnsi="Times New Roman"/>
            <w:sz w:val="24"/>
            <w:szCs w:val="24"/>
            <w:shd w:val="clear" w:color="auto" w:fill="FCF9F3"/>
            <w:lang w:val="en-US"/>
          </w:rPr>
          <w:t>healthinfo</w:t>
        </w:r>
        <w:proofErr w:type="spellEnd"/>
        <w:r w:rsidRPr="00FA66D5">
          <w:rPr>
            <w:rStyle w:val="a3"/>
            <w:rFonts w:ascii="Times New Roman" w:hAnsi="Times New Roman"/>
            <w:sz w:val="24"/>
            <w:szCs w:val="24"/>
            <w:shd w:val="clear" w:color="auto" w:fill="FCF9F3"/>
          </w:rPr>
          <w:t>/</w:t>
        </w:r>
        <w:r w:rsidRPr="00FA66D5">
          <w:rPr>
            <w:rStyle w:val="a3"/>
            <w:rFonts w:ascii="Times New Roman" w:hAnsi="Times New Roman"/>
            <w:sz w:val="24"/>
            <w:szCs w:val="24"/>
            <w:shd w:val="clear" w:color="auto" w:fill="FCF9F3"/>
            <w:lang w:val="en-US"/>
          </w:rPr>
          <w:t>survey</w:t>
        </w:r>
        <w:r w:rsidRPr="00FA66D5">
          <w:rPr>
            <w:rStyle w:val="a3"/>
            <w:rFonts w:ascii="Times New Roman" w:hAnsi="Times New Roman"/>
            <w:sz w:val="24"/>
            <w:szCs w:val="24"/>
            <w:shd w:val="clear" w:color="auto" w:fill="FCF9F3"/>
          </w:rPr>
          <w:t>/</w:t>
        </w:r>
        <w:proofErr w:type="spellStart"/>
        <w:r w:rsidRPr="00FA66D5">
          <w:rPr>
            <w:rStyle w:val="a3"/>
            <w:rFonts w:ascii="Times New Roman" w:hAnsi="Times New Roman"/>
            <w:sz w:val="24"/>
            <w:szCs w:val="24"/>
            <w:shd w:val="clear" w:color="auto" w:fill="FCF9F3"/>
            <w:lang w:val="en-US"/>
          </w:rPr>
          <w:t>whoqol</w:t>
        </w:r>
        <w:proofErr w:type="spellEnd"/>
        <w:r w:rsidRPr="00FA66D5">
          <w:rPr>
            <w:rStyle w:val="a3"/>
            <w:rFonts w:ascii="Times New Roman" w:hAnsi="Times New Roman"/>
            <w:sz w:val="24"/>
            <w:szCs w:val="24"/>
            <w:shd w:val="clear" w:color="auto" w:fill="FCF9F3"/>
          </w:rPr>
          <w:t>-</w:t>
        </w:r>
        <w:proofErr w:type="spellStart"/>
        <w:r w:rsidRPr="00FA66D5">
          <w:rPr>
            <w:rStyle w:val="a3"/>
            <w:rFonts w:ascii="Times New Roman" w:hAnsi="Times New Roman"/>
            <w:sz w:val="24"/>
            <w:szCs w:val="24"/>
            <w:shd w:val="clear" w:color="auto" w:fill="FCF9F3"/>
            <w:lang w:val="en-US"/>
          </w:rPr>
          <w:t>qualityoflife</w:t>
        </w:r>
        <w:proofErr w:type="spellEnd"/>
        <w:r w:rsidRPr="00FA66D5">
          <w:rPr>
            <w:rStyle w:val="a3"/>
            <w:rFonts w:ascii="Times New Roman" w:hAnsi="Times New Roman"/>
            <w:sz w:val="24"/>
            <w:szCs w:val="24"/>
            <w:shd w:val="clear" w:color="auto" w:fill="FCF9F3"/>
          </w:rPr>
          <w:t>/</w:t>
        </w:r>
        <w:proofErr w:type="spellStart"/>
        <w:r w:rsidRPr="00FA66D5">
          <w:rPr>
            <w:rStyle w:val="a3"/>
            <w:rFonts w:ascii="Times New Roman" w:hAnsi="Times New Roman"/>
            <w:sz w:val="24"/>
            <w:szCs w:val="24"/>
            <w:shd w:val="clear" w:color="auto" w:fill="FCF9F3"/>
            <w:lang w:val="en-US"/>
          </w:rPr>
          <w:t>en</w:t>
        </w:r>
        <w:proofErr w:type="spellEnd"/>
        <w:r w:rsidRPr="00FA66D5">
          <w:rPr>
            <w:rStyle w:val="a3"/>
            <w:rFonts w:ascii="Times New Roman" w:hAnsi="Times New Roman"/>
            <w:sz w:val="24"/>
            <w:szCs w:val="24"/>
            <w:shd w:val="clear" w:color="auto" w:fill="FCF9F3"/>
          </w:rPr>
          <w:t>/</w:t>
        </w:r>
      </w:hyperlink>
      <w:r w:rsidRPr="00FA66D5">
        <w:rPr>
          <w:rFonts w:ascii="Times New Roman" w:hAnsi="Times New Roman" w:cs="Times New Roman"/>
          <w:sz w:val="24"/>
          <w:szCs w:val="24"/>
          <w:shd w:val="clear" w:color="auto" w:fill="FCF9F3"/>
        </w:rPr>
        <w:t xml:space="preserve"> </w:t>
      </w:r>
      <w:r w:rsidRPr="00FA66D5">
        <w:rPr>
          <w:rFonts w:ascii="Times New Roman" w:hAnsi="Times New Roman"/>
          <w:sz w:val="24"/>
          <w:szCs w:val="24"/>
          <w:shd w:val="clear" w:color="auto" w:fill="FFFFFF"/>
        </w:rPr>
        <w:t>(дата обращения 15.10.2020 г.).</w:t>
      </w:r>
    </w:p>
    <w:p w14:paraId="57D7A9B0" w14:textId="3D84B432"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 xml:space="preserve">Chong-Jong Wang, </w:t>
      </w:r>
      <w:proofErr w:type="spellStart"/>
      <w:r w:rsidRPr="00FA66D5">
        <w:rPr>
          <w:rFonts w:ascii="Times New Roman" w:hAnsi="Times New Roman"/>
          <w:sz w:val="24"/>
          <w:szCs w:val="24"/>
          <w:shd w:val="clear" w:color="auto" w:fill="FFFFFF"/>
          <w:lang w:val="en-US"/>
        </w:rPr>
        <w:t>Eng</w:t>
      </w:r>
      <w:proofErr w:type="spellEnd"/>
      <w:r w:rsidRPr="00FA66D5">
        <w:rPr>
          <w:rFonts w:ascii="Times New Roman" w:hAnsi="Times New Roman"/>
          <w:sz w:val="24"/>
          <w:szCs w:val="24"/>
          <w:shd w:val="clear" w:color="auto" w:fill="FFFFFF"/>
          <w:lang w:val="en-US"/>
        </w:rPr>
        <w:t xml:space="preserve"> -Yen Huang, Li-Min Sun et al. Clinical comparison of two linear-quadratic model-based </w:t>
      </w:r>
      <w:proofErr w:type="spellStart"/>
      <w:r w:rsidRPr="00FA66D5">
        <w:rPr>
          <w:rFonts w:ascii="Times New Roman" w:hAnsi="Times New Roman"/>
          <w:sz w:val="24"/>
          <w:szCs w:val="24"/>
          <w:shd w:val="clear" w:color="auto" w:fill="FFFFFF"/>
          <w:lang w:val="en-US"/>
        </w:rPr>
        <w:t>isoeffect</w:t>
      </w:r>
      <w:proofErr w:type="spellEnd"/>
      <w:r w:rsidRPr="00FA66D5">
        <w:rPr>
          <w:rFonts w:ascii="Times New Roman" w:hAnsi="Times New Roman"/>
          <w:sz w:val="24"/>
          <w:szCs w:val="24"/>
          <w:shd w:val="clear" w:color="auto" w:fill="FFFFFF"/>
          <w:lang w:val="en-US"/>
        </w:rPr>
        <w:t xml:space="preserve"> fractionation schemes of high-dose-rate intracavitary brachytherapy for cervical cancer // Int. J. Radiation Oncology Biol. Phys., 2004, V.59 (1), p.179-18.</w:t>
      </w:r>
    </w:p>
    <w:p w14:paraId="0795AC0B" w14:textId="5ECFE83D" w:rsidR="000C671D" w:rsidRPr="00FA66D5" w:rsidRDefault="000C671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sz w:val="24"/>
          <w:szCs w:val="24"/>
          <w:shd w:val="clear" w:color="auto" w:fill="FFFFFF"/>
          <w:lang w:val="en-US"/>
        </w:rPr>
        <w:lastRenderedPageBreak/>
        <w:t>Dyk</w:t>
      </w:r>
      <w:proofErr w:type="spellEnd"/>
      <w:r w:rsidRPr="00FA66D5">
        <w:rPr>
          <w:rFonts w:ascii="Times New Roman" w:hAnsi="Times New Roman"/>
          <w:sz w:val="24"/>
          <w:szCs w:val="24"/>
          <w:shd w:val="clear" w:color="auto" w:fill="FFFFFF"/>
          <w:lang w:val="en-US"/>
        </w:rPr>
        <w:t xml:space="preserve"> P. et al. Cervical gross tumor volume dose predicts local control using magnetic resonance imaging/diffusion-weighted imaging—guided high-dose-rate and positron emission tomography/computed tomography—guided intensity modulated radiation therapy //International Journal of Radiation Oncology* Biology* Physics. – 2014. – Vol. 90. – №. 4. – p. 794-801.</w:t>
      </w:r>
    </w:p>
    <w:p w14:paraId="58AF58C4" w14:textId="690D4732" w:rsidR="000C671D" w:rsidRPr="00FA66D5" w:rsidRDefault="000C671D" w:rsidP="00FA66D5">
      <w:pPr>
        <w:pStyle w:val="a7"/>
        <w:numPr>
          <w:ilvl w:val="0"/>
          <w:numId w:val="40"/>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FA66D5">
        <w:rPr>
          <w:rFonts w:ascii="Times New Roman" w:hAnsi="Times New Roman"/>
          <w:sz w:val="24"/>
          <w:szCs w:val="24"/>
          <w:shd w:val="clear" w:color="auto" w:fill="FFFFFF"/>
          <w:lang w:val="en-US"/>
        </w:rPr>
        <w:t>Herrmann T., Knorr A., Dorner K. The RTOG/EORTC classification criteria for early and late radiation reactions //</w:t>
      </w:r>
      <w:proofErr w:type="spellStart"/>
      <w:r w:rsidRPr="00FA66D5">
        <w:rPr>
          <w:rFonts w:ascii="Times New Roman" w:hAnsi="Times New Roman"/>
          <w:sz w:val="24"/>
          <w:szCs w:val="24"/>
          <w:shd w:val="clear" w:color="auto" w:fill="FFFFFF"/>
          <w:lang w:val="en-US"/>
        </w:rPr>
        <w:t>Radiobiologia</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radiotherapia</w:t>
      </w:r>
      <w:proofErr w:type="spellEnd"/>
      <w:r w:rsidRPr="00FA66D5">
        <w:rPr>
          <w:rFonts w:ascii="Times New Roman" w:hAnsi="Times New Roman"/>
          <w:sz w:val="24"/>
          <w:szCs w:val="24"/>
          <w:shd w:val="clear" w:color="auto" w:fill="FFFFFF"/>
          <w:lang w:val="en-US"/>
        </w:rPr>
        <w:t>. – 1987. – Vol. 28. – №. 4. – p. 519-528.</w:t>
      </w:r>
    </w:p>
    <w:p w14:paraId="4DAA8479" w14:textId="77777777"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 xml:space="preserve">Nag S., Erickson B., </w:t>
      </w:r>
      <w:proofErr w:type="spellStart"/>
      <w:r w:rsidRPr="00FA66D5">
        <w:rPr>
          <w:rFonts w:ascii="Times New Roman" w:hAnsi="Times New Roman"/>
          <w:sz w:val="24"/>
          <w:szCs w:val="24"/>
          <w:shd w:val="clear" w:color="auto" w:fill="FFFFFF"/>
          <w:lang w:val="en-US"/>
        </w:rPr>
        <w:t>Thomadsen</w:t>
      </w:r>
      <w:proofErr w:type="spellEnd"/>
      <w:r w:rsidRPr="00FA66D5">
        <w:rPr>
          <w:rFonts w:ascii="Times New Roman" w:hAnsi="Times New Roman"/>
          <w:sz w:val="24"/>
          <w:szCs w:val="24"/>
          <w:shd w:val="clear" w:color="auto" w:fill="FFFFFF"/>
          <w:lang w:val="en-US"/>
        </w:rPr>
        <w:t xml:space="preserve"> B., Orton C. et al. The American brachytherapy society recommendations for high-dose-rate brachytherapy for carcinoma of the cervix // Int J </w:t>
      </w:r>
      <w:proofErr w:type="spellStart"/>
      <w:r w:rsidRPr="00FA66D5">
        <w:rPr>
          <w:rFonts w:ascii="Times New Roman" w:hAnsi="Times New Roman"/>
          <w:sz w:val="24"/>
          <w:szCs w:val="24"/>
          <w:shd w:val="clear" w:color="auto" w:fill="FFFFFF"/>
          <w:lang w:val="en-US"/>
        </w:rPr>
        <w:t>Radiat</w:t>
      </w:r>
      <w:proofErr w:type="spellEnd"/>
      <w:r w:rsidRPr="00FA66D5">
        <w:rPr>
          <w:rFonts w:ascii="Times New Roman" w:hAnsi="Times New Roman"/>
          <w:sz w:val="24"/>
          <w:szCs w:val="24"/>
          <w:shd w:val="clear" w:color="auto" w:fill="FFFFFF"/>
          <w:lang w:val="en-US"/>
        </w:rPr>
        <w:t xml:space="preserve"> Oncol Biol Phys, 2000, 48:201-11.</w:t>
      </w:r>
    </w:p>
    <w:p w14:paraId="177F253F" w14:textId="77777777"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 xml:space="preserve">Rajendra L. </w:t>
      </w:r>
      <w:proofErr w:type="spellStart"/>
      <w:r w:rsidRPr="00FA66D5">
        <w:rPr>
          <w:rFonts w:ascii="Times New Roman" w:hAnsi="Times New Roman"/>
          <w:sz w:val="24"/>
          <w:szCs w:val="24"/>
          <w:shd w:val="clear" w:color="auto" w:fill="FFFFFF"/>
          <w:lang w:val="en-US"/>
        </w:rPr>
        <w:t>Bhalavat</w:t>
      </w:r>
      <w:proofErr w:type="spellEnd"/>
      <w:r w:rsidRPr="00FA66D5">
        <w:rPr>
          <w:rFonts w:ascii="Times New Roman" w:hAnsi="Times New Roman"/>
          <w:sz w:val="24"/>
          <w:szCs w:val="24"/>
          <w:shd w:val="clear" w:color="auto" w:fill="FFFFFF"/>
          <w:lang w:val="en-US"/>
        </w:rPr>
        <w:t xml:space="preserve"> et al, Tata Memorial Hospital, India. HDR brachytherapy of the cervix: rectal retractor or gauze packing? // BRACHYTHERAPY, 2007, V. 6, №2, p.67-69.</w:t>
      </w:r>
    </w:p>
    <w:p w14:paraId="3B078240" w14:textId="2C778944"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Saibishkumar</w:t>
      </w:r>
      <w:proofErr w:type="spellEnd"/>
      <w:r w:rsidRPr="00FA66D5">
        <w:rPr>
          <w:rFonts w:ascii="Times New Roman" w:hAnsi="Times New Roman"/>
          <w:sz w:val="24"/>
          <w:szCs w:val="24"/>
          <w:shd w:val="clear" w:color="auto" w:fill="FFFFFF"/>
          <w:lang w:val="en-US"/>
        </w:rPr>
        <w:t xml:space="preserve"> E.P., Patel F.D., Sharma S.C. Evaluation of late toxicities of patients with carcinoma of the cervix treated with radical radiotherapy: An audit from India // Clin Oncol, 2006, V. 18, p.30-33.</w:t>
      </w:r>
    </w:p>
    <w:p w14:paraId="4F862EA0" w14:textId="585ABFA9"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Shivkumar</w:t>
      </w:r>
      <w:proofErr w:type="spellEnd"/>
      <w:r w:rsidRPr="00FA66D5">
        <w:rPr>
          <w:rFonts w:ascii="Times New Roman" w:hAnsi="Times New Roman"/>
          <w:sz w:val="24"/>
          <w:szCs w:val="24"/>
          <w:shd w:val="clear" w:color="auto" w:fill="FFFFFF"/>
          <w:lang w:val="en-US"/>
        </w:rPr>
        <w:t xml:space="preserve"> S.S., Solomon J.G., Supe S.S. et al. A Physical optimization technique in high dose rate brachytherapy for cervical carcinoma // J Med Physics, 2002, V.27, p.51-55.</w:t>
      </w:r>
    </w:p>
    <w:p w14:paraId="19826F38" w14:textId="3D713D9A"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Vrdoljak</w:t>
      </w:r>
      <w:proofErr w:type="spellEnd"/>
      <w:r w:rsidRPr="00FA66D5">
        <w:rPr>
          <w:rFonts w:ascii="Times New Roman" w:hAnsi="Times New Roman"/>
          <w:sz w:val="24"/>
          <w:szCs w:val="24"/>
          <w:shd w:val="clear" w:color="auto" w:fill="FFFFFF"/>
          <w:lang w:val="en-US"/>
        </w:rPr>
        <w:t xml:space="preserve"> E. et al. Concomitant </w:t>
      </w:r>
      <w:proofErr w:type="spellStart"/>
      <w:r w:rsidRPr="00FA66D5">
        <w:rPr>
          <w:rFonts w:ascii="Times New Roman" w:hAnsi="Times New Roman"/>
          <w:sz w:val="24"/>
          <w:szCs w:val="24"/>
          <w:shd w:val="clear" w:color="auto" w:fill="FFFFFF"/>
          <w:lang w:val="en-US"/>
        </w:rPr>
        <w:t>chemobrachyradiotherapy</w:t>
      </w:r>
      <w:proofErr w:type="spellEnd"/>
      <w:r w:rsidRPr="00FA66D5">
        <w:rPr>
          <w:rFonts w:ascii="Times New Roman" w:hAnsi="Times New Roman"/>
          <w:sz w:val="24"/>
          <w:szCs w:val="24"/>
          <w:shd w:val="clear" w:color="auto" w:fill="FFFFFF"/>
          <w:lang w:val="en-US"/>
        </w:rPr>
        <w:t xml:space="preserve"> with </w:t>
      </w:r>
      <w:proofErr w:type="spellStart"/>
      <w:r w:rsidRPr="00FA66D5">
        <w:rPr>
          <w:rFonts w:ascii="Times New Roman" w:hAnsi="Times New Roman"/>
          <w:sz w:val="24"/>
          <w:szCs w:val="24"/>
          <w:shd w:val="clear" w:color="auto" w:fill="FFFFFF"/>
          <w:lang w:val="en-US"/>
        </w:rPr>
        <w:t>ifosfamide</w:t>
      </w:r>
      <w:proofErr w:type="spellEnd"/>
      <w:r w:rsidRPr="00FA66D5">
        <w:rPr>
          <w:rFonts w:ascii="Times New Roman" w:hAnsi="Times New Roman"/>
          <w:sz w:val="24"/>
          <w:szCs w:val="24"/>
          <w:shd w:val="clear" w:color="auto" w:fill="FFFFFF"/>
          <w:lang w:val="en-US"/>
        </w:rPr>
        <w:t xml:space="preserve"> and cisplatin followed by consolidation chemotherapy in locally advanced squamous cell carcinoma of the uterine cervix: results of a phase II study // Int. J. Radiation Oncology Biol. </w:t>
      </w:r>
      <w:proofErr w:type="spellStart"/>
      <w:r w:rsidRPr="00FA66D5">
        <w:rPr>
          <w:rFonts w:ascii="Times New Roman" w:hAnsi="Times New Roman"/>
          <w:sz w:val="24"/>
          <w:szCs w:val="24"/>
          <w:shd w:val="clear" w:color="auto" w:fill="FFFFFF"/>
        </w:rPr>
        <w:t>Phys</w:t>
      </w:r>
      <w:proofErr w:type="spellEnd"/>
      <w:r w:rsidRPr="00FA66D5">
        <w:rPr>
          <w:rFonts w:ascii="Times New Roman" w:hAnsi="Times New Roman"/>
          <w:sz w:val="24"/>
          <w:szCs w:val="24"/>
          <w:shd w:val="clear" w:color="auto" w:fill="FFFFFF"/>
        </w:rPr>
        <w:t xml:space="preserve">., 2005, V. 61, №. </w:t>
      </w:r>
      <w:r w:rsidRPr="00FA66D5">
        <w:rPr>
          <w:rFonts w:ascii="Times New Roman" w:hAnsi="Times New Roman"/>
          <w:sz w:val="24"/>
          <w:szCs w:val="24"/>
          <w:shd w:val="clear" w:color="auto" w:fill="FFFFFF"/>
          <w:lang w:val="en-US"/>
        </w:rPr>
        <w:t>3, p. 824–829.</w:t>
      </w:r>
    </w:p>
    <w:p w14:paraId="4F46EB30" w14:textId="3C552120" w:rsidR="005A11BA" w:rsidRPr="00FA66D5" w:rsidRDefault="005A11B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Wong L., Ngan A., Cheung A. Chemoradiation and adjuvant chemotherapy in cervical cancer // Journal of Clinical Oncology, 1999, V.17(7), p.2055–206.</w:t>
      </w:r>
    </w:p>
    <w:p w14:paraId="7E672258" w14:textId="28E49CD9" w:rsidR="004F0BF3"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Chottaweesak P. etal. Comparison of bladder and rectal doses between conventional 2D and 3D brachytherapy treatment planning in cervical cancer //Biomedical Imaging and Intervention Journal. – 2014. – </w:t>
      </w:r>
      <w:r w:rsidRPr="00FA66D5">
        <w:rPr>
          <w:rFonts w:ascii="Times New Roman" w:hAnsi="Times New Roman" w:cs="Times New Roman"/>
          <w:sz w:val="24"/>
          <w:szCs w:val="24"/>
          <w:lang w:val="en-US"/>
        </w:rPr>
        <w:t>Vol</w:t>
      </w:r>
      <w:r w:rsidRPr="00FA66D5">
        <w:rPr>
          <w:rFonts w:ascii="Times New Roman" w:hAnsi="Times New Roman" w:cs="Times New Roman"/>
          <w:sz w:val="24"/>
          <w:szCs w:val="24"/>
          <w:lang w:val="kk-KZ"/>
        </w:rPr>
        <w:t xml:space="preserve">. 10. – №. 1. – </w:t>
      </w:r>
      <w:r w:rsidRPr="00FA66D5">
        <w:rPr>
          <w:rFonts w:ascii="Times New Roman" w:hAnsi="Times New Roman" w:cs="Times New Roman"/>
          <w:sz w:val="24"/>
          <w:szCs w:val="24"/>
          <w:lang w:val="en-US"/>
        </w:rPr>
        <w:t>p</w:t>
      </w:r>
      <w:r w:rsidRPr="00FA66D5">
        <w:rPr>
          <w:rFonts w:ascii="Times New Roman" w:hAnsi="Times New Roman" w:cs="Times New Roman"/>
          <w:sz w:val="24"/>
          <w:szCs w:val="24"/>
          <w:lang w:val="kk-KZ"/>
        </w:rPr>
        <w:t>. 1-7</w:t>
      </w:r>
      <w:r w:rsidRPr="00FA66D5">
        <w:rPr>
          <w:rFonts w:ascii="Times New Roman" w:hAnsi="Times New Roman" w:cs="Times New Roman"/>
          <w:sz w:val="24"/>
          <w:szCs w:val="24"/>
          <w:lang w:val="en-US"/>
        </w:rPr>
        <w:t>.</w:t>
      </w:r>
    </w:p>
    <w:p w14:paraId="7DF1E879" w14:textId="6561EA9A" w:rsidR="000C671D" w:rsidRPr="00FA66D5" w:rsidRDefault="000C671D" w:rsidP="00FA66D5">
      <w:pPr>
        <w:pStyle w:val="a7"/>
        <w:numPr>
          <w:ilvl w:val="0"/>
          <w:numId w:val="40"/>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FA66D5">
        <w:rPr>
          <w:rFonts w:ascii="Times New Roman" w:hAnsi="Times New Roman" w:cs="Times New Roman"/>
          <w:sz w:val="24"/>
          <w:szCs w:val="24"/>
          <w:lang w:val="en-US"/>
        </w:rPr>
        <w:t xml:space="preserve">Shin D. W. et al. Cross-cultural application of the Korean version of the </w:t>
      </w:r>
      <w:proofErr w:type="spellStart"/>
      <w:r w:rsidRPr="00FA66D5">
        <w:rPr>
          <w:rFonts w:ascii="Times New Roman" w:hAnsi="Times New Roman" w:cs="Times New Roman"/>
          <w:sz w:val="24"/>
          <w:szCs w:val="24"/>
          <w:lang w:val="en-US"/>
        </w:rPr>
        <w:t>european</w:t>
      </w:r>
      <w:proofErr w:type="spellEnd"/>
      <w:r w:rsidRPr="00FA66D5">
        <w:rPr>
          <w:rFonts w:ascii="Times New Roman" w:hAnsi="Times New Roman" w:cs="Times New Roman"/>
          <w:sz w:val="24"/>
          <w:szCs w:val="24"/>
          <w:lang w:val="en-US"/>
        </w:rPr>
        <w:t xml:space="preserve"> organization for research and treatment of cancer quality of life questionnaire-Core 15-palliative care //Journal of pain and symptom management. – 2011. – Vol. 41. – №. 2. – p. 478-484.</w:t>
      </w:r>
    </w:p>
    <w:p w14:paraId="58B10EB6" w14:textId="0FC0EE2A" w:rsidR="00FB36EA" w:rsidRPr="00FA66D5" w:rsidRDefault="00FB36E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 xml:space="preserve">Виноградов В. М., </w:t>
      </w:r>
      <w:proofErr w:type="spellStart"/>
      <w:r w:rsidRPr="00FA66D5">
        <w:rPr>
          <w:rFonts w:ascii="Times New Roman" w:hAnsi="Times New Roman"/>
          <w:sz w:val="24"/>
          <w:szCs w:val="24"/>
          <w:shd w:val="clear" w:color="auto" w:fill="FFFFFF"/>
        </w:rPr>
        <w:t>Коврыжкина</w:t>
      </w:r>
      <w:proofErr w:type="spellEnd"/>
      <w:r w:rsidRPr="00FA66D5">
        <w:rPr>
          <w:rFonts w:ascii="Times New Roman" w:hAnsi="Times New Roman"/>
          <w:sz w:val="24"/>
          <w:szCs w:val="24"/>
          <w:shd w:val="clear" w:color="auto" w:fill="FFFFFF"/>
        </w:rPr>
        <w:t xml:space="preserve"> Т. А., Акимов А. А. Расчет биологически изоэффективных доз при дистанционной лучевой терапии //СПб.: Изд-во Санкт-Петербургской медицинской академии последипломного образования. – 1997. – </w:t>
      </w:r>
      <w:r w:rsidRPr="00FA66D5">
        <w:rPr>
          <w:rFonts w:ascii="Times New Roman" w:hAnsi="Times New Roman"/>
          <w:sz w:val="24"/>
          <w:szCs w:val="24"/>
          <w:shd w:val="clear" w:color="auto" w:fill="FFFFFF"/>
          <w:lang w:val="en-US"/>
        </w:rPr>
        <w:t>c</w:t>
      </w:r>
      <w:r w:rsidRPr="00FA66D5">
        <w:rPr>
          <w:rFonts w:ascii="Times New Roman" w:hAnsi="Times New Roman"/>
          <w:sz w:val="24"/>
          <w:szCs w:val="24"/>
          <w:shd w:val="clear" w:color="auto" w:fill="FFFFFF"/>
        </w:rPr>
        <w:t xml:space="preserve">. 30. </w:t>
      </w:r>
    </w:p>
    <w:p w14:paraId="635F4B35" w14:textId="7D819555" w:rsidR="00FB36EA" w:rsidRPr="00FA66D5" w:rsidRDefault="00FB36E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rPr>
        <w:t>Ярмоненко</w:t>
      </w:r>
      <w:proofErr w:type="spellEnd"/>
      <w:r w:rsidRPr="00FA66D5">
        <w:rPr>
          <w:rFonts w:ascii="Times New Roman" w:hAnsi="Times New Roman"/>
          <w:sz w:val="24"/>
          <w:szCs w:val="24"/>
          <w:shd w:val="clear" w:color="auto" w:fill="FFFFFF"/>
        </w:rPr>
        <w:t xml:space="preserve"> С.П., </w:t>
      </w:r>
      <w:proofErr w:type="spellStart"/>
      <w:r w:rsidRPr="00FA66D5">
        <w:rPr>
          <w:rFonts w:ascii="Times New Roman" w:hAnsi="Times New Roman"/>
          <w:sz w:val="24"/>
          <w:szCs w:val="24"/>
          <w:shd w:val="clear" w:color="auto" w:fill="FFFFFF"/>
        </w:rPr>
        <w:t>Вайнсон</w:t>
      </w:r>
      <w:proofErr w:type="spellEnd"/>
      <w:r w:rsidRPr="00FA66D5">
        <w:rPr>
          <w:rFonts w:ascii="Times New Roman" w:hAnsi="Times New Roman"/>
          <w:sz w:val="24"/>
          <w:szCs w:val="24"/>
          <w:shd w:val="clear" w:color="auto" w:fill="FFFFFF"/>
        </w:rPr>
        <w:t xml:space="preserve"> А.А. Радиобиология человека и животных. </w:t>
      </w:r>
      <w:r w:rsidRPr="00FA66D5">
        <w:rPr>
          <w:rFonts w:ascii="Times New Roman" w:hAnsi="Times New Roman"/>
          <w:sz w:val="24"/>
          <w:szCs w:val="24"/>
          <w:shd w:val="clear" w:color="auto" w:fill="FFFFFF"/>
          <w:lang w:val="en-US"/>
        </w:rPr>
        <w:t xml:space="preserve">М.: </w:t>
      </w:r>
      <w:proofErr w:type="spellStart"/>
      <w:r w:rsidRPr="00FA66D5">
        <w:rPr>
          <w:rFonts w:ascii="Times New Roman" w:hAnsi="Times New Roman"/>
          <w:sz w:val="24"/>
          <w:szCs w:val="24"/>
          <w:shd w:val="clear" w:color="auto" w:fill="FFFFFF"/>
          <w:lang w:val="en-US"/>
        </w:rPr>
        <w:t>Высш</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Шк</w:t>
      </w:r>
      <w:proofErr w:type="spellEnd"/>
      <w:r w:rsidRPr="00FA66D5">
        <w:rPr>
          <w:rFonts w:ascii="Times New Roman" w:hAnsi="Times New Roman"/>
          <w:sz w:val="24"/>
          <w:szCs w:val="24"/>
          <w:shd w:val="clear" w:color="auto" w:fill="FFFFFF"/>
          <w:lang w:val="en-US"/>
        </w:rPr>
        <w:t xml:space="preserve">., 2004, с.549. </w:t>
      </w:r>
    </w:p>
    <w:p w14:paraId="1B8E3E33" w14:textId="3AF4FB73" w:rsidR="00FB36EA" w:rsidRPr="00FA66D5" w:rsidRDefault="00FB36EA"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lastRenderedPageBreak/>
        <w:t>Gordon G. Steel Basic clinical radiobiology, 3rd edition, ARNOLD, UK, 2002, p. 26.</w:t>
      </w:r>
    </w:p>
    <w:p w14:paraId="269E18B9" w14:textId="7871F181" w:rsidR="00FB36EA" w:rsidRPr="00FA66D5" w:rsidRDefault="00FB36EA"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lang w:val="en-US"/>
        </w:rPr>
        <w:t>Tamaki T. et al. Dose–volume histogram analysis of composite EQD2 dose distributions using the central shielding technique in cervical cancer radiotherapy //Brachytherapy. – 2016. – Vol. 15. – №. 5. – p. 598-606.</w:t>
      </w:r>
    </w:p>
    <w:p w14:paraId="1124E54E" w14:textId="4C6E9D81" w:rsidR="00436E06" w:rsidRPr="00FA66D5" w:rsidRDefault="00436E06"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50" w:history="1">
        <w:r w:rsidRPr="00FA66D5">
          <w:rPr>
            <w:rStyle w:val="a3"/>
            <w:rFonts w:ascii="Times New Roman" w:hAnsi="Times New Roman" w:cs="Cordia New"/>
            <w:sz w:val="24"/>
            <w:szCs w:val="24"/>
            <w:shd w:val="clear" w:color="auto" w:fill="FFFFFF"/>
            <w:lang w:val="en-US"/>
          </w:rPr>
          <w:t>https</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ctep</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cancer</w:t>
        </w:r>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gov</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protocolDevelopment</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electronic</w:t>
        </w:r>
        <w:r w:rsidRPr="00FA66D5">
          <w:rPr>
            <w:rStyle w:val="a3"/>
            <w:rFonts w:ascii="Times New Roman" w:hAnsi="Times New Roman" w:cs="Cordia New"/>
            <w:sz w:val="24"/>
            <w:szCs w:val="24"/>
            <w:shd w:val="clear" w:color="auto" w:fill="FFFFFF"/>
          </w:rPr>
          <w:t>_</w:t>
        </w:r>
        <w:r w:rsidRPr="00FA66D5">
          <w:rPr>
            <w:rStyle w:val="a3"/>
            <w:rFonts w:ascii="Times New Roman" w:hAnsi="Times New Roman" w:cs="Cordia New"/>
            <w:sz w:val="24"/>
            <w:szCs w:val="24"/>
            <w:shd w:val="clear" w:color="auto" w:fill="FFFFFF"/>
            <w:lang w:val="en-US"/>
          </w:rPr>
          <w:t>applications</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ctc</w:t>
        </w:r>
        <w:proofErr w:type="spellEnd"/>
        <w:r w:rsidRPr="00FA66D5">
          <w:rPr>
            <w:rStyle w:val="a3"/>
            <w:rFonts w:ascii="Times New Roman" w:hAnsi="Times New Roman" w:cs="Cordia New"/>
            <w:sz w:val="24"/>
            <w:szCs w:val="24"/>
            <w:shd w:val="clear" w:color="auto" w:fill="FFFFFF"/>
          </w:rPr>
          <w:t>.</w:t>
        </w:r>
        <w:r w:rsidRPr="00FA66D5">
          <w:rPr>
            <w:rStyle w:val="a3"/>
            <w:rFonts w:ascii="Times New Roman" w:hAnsi="Times New Roman" w:cs="Cordia New"/>
            <w:sz w:val="24"/>
            <w:szCs w:val="24"/>
            <w:shd w:val="clear" w:color="auto" w:fill="FFFFFF"/>
            <w:lang w:val="en-US"/>
          </w:rPr>
          <w:t>htm</w:t>
        </w:r>
      </w:hyperlink>
      <w:r w:rsidRPr="00FA66D5">
        <w:rPr>
          <w:rFonts w:ascii="Times New Roman" w:hAnsi="Times New Roman"/>
          <w:sz w:val="24"/>
          <w:szCs w:val="24"/>
          <w:shd w:val="clear" w:color="auto" w:fill="FFFFFF"/>
        </w:rPr>
        <w:t xml:space="preserve"> (дата обращения 15.10.2020 г.).</w:t>
      </w:r>
    </w:p>
    <w:p w14:paraId="3EC6B8A1" w14:textId="0F43257A" w:rsidR="00436E06" w:rsidRPr="00FA66D5" w:rsidRDefault="00436E06"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lang w:val="en-US"/>
        </w:rPr>
        <w:t>https</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www</w:t>
      </w:r>
      <w:r w:rsidRPr="00FA66D5">
        <w:rPr>
          <w:rFonts w:ascii="Times New Roman" w:hAnsi="Times New Roman"/>
          <w:sz w:val="24"/>
          <w:szCs w:val="24"/>
          <w:shd w:val="clear" w:color="auto" w:fill="FFFFFF"/>
        </w:rPr>
        <w:t>.</w:t>
      </w:r>
      <w:proofErr w:type="spellStart"/>
      <w:r w:rsidRPr="00FA66D5">
        <w:rPr>
          <w:rFonts w:ascii="Times New Roman" w:hAnsi="Times New Roman"/>
          <w:sz w:val="24"/>
          <w:szCs w:val="24"/>
          <w:shd w:val="clear" w:color="auto" w:fill="FFFFFF"/>
          <w:lang w:val="en-US"/>
        </w:rPr>
        <w:t>eortc</w:t>
      </w:r>
      <w:proofErr w:type="spellEnd"/>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org</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research</w:t>
      </w:r>
      <w:r w:rsidRPr="00FA66D5">
        <w:rPr>
          <w:rFonts w:ascii="Times New Roman" w:hAnsi="Times New Roman"/>
          <w:sz w:val="24"/>
          <w:szCs w:val="24"/>
          <w:shd w:val="clear" w:color="auto" w:fill="FFFFFF"/>
        </w:rPr>
        <w:t>_</w:t>
      </w:r>
      <w:r w:rsidRPr="00FA66D5">
        <w:rPr>
          <w:rFonts w:ascii="Times New Roman" w:hAnsi="Times New Roman"/>
          <w:sz w:val="24"/>
          <w:szCs w:val="24"/>
          <w:shd w:val="clear" w:color="auto" w:fill="FFFFFF"/>
          <w:lang w:val="en-US"/>
        </w:rPr>
        <w:t>field</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radiation</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oncology</w:t>
      </w:r>
      <w:r w:rsidRPr="00FA66D5">
        <w:rPr>
          <w:rFonts w:ascii="Times New Roman" w:hAnsi="Times New Roman"/>
          <w:sz w:val="24"/>
          <w:szCs w:val="24"/>
          <w:shd w:val="clear" w:color="auto" w:fill="FFFFFF"/>
        </w:rPr>
        <w:t>/ (дата обращения 15.10.2020 г.).</w:t>
      </w:r>
    </w:p>
    <w:p w14:paraId="6109855E" w14:textId="092CB42D" w:rsidR="00436E06" w:rsidRPr="00FA66D5" w:rsidRDefault="00436E06"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rPr>
      </w:pPr>
      <w:proofErr w:type="spellStart"/>
      <w:r w:rsidRPr="00FA66D5">
        <w:rPr>
          <w:rFonts w:ascii="Times New Roman" w:hAnsi="Times New Roman" w:cs="Times New Roman"/>
          <w:sz w:val="24"/>
        </w:rPr>
        <w:t>Шалгумбаева</w:t>
      </w:r>
      <w:proofErr w:type="spellEnd"/>
      <w:r w:rsidRPr="00FA66D5">
        <w:rPr>
          <w:rFonts w:ascii="Times New Roman" w:hAnsi="Times New Roman" w:cs="Times New Roman"/>
          <w:sz w:val="24"/>
        </w:rPr>
        <w:t xml:space="preserve"> Г.М., </w:t>
      </w:r>
      <w:proofErr w:type="spellStart"/>
      <w:r w:rsidRPr="00FA66D5">
        <w:rPr>
          <w:rFonts w:ascii="Times New Roman" w:hAnsi="Times New Roman" w:cs="Times New Roman"/>
          <w:sz w:val="24"/>
        </w:rPr>
        <w:t>Рахыпбеков</w:t>
      </w:r>
      <w:proofErr w:type="spellEnd"/>
      <w:r w:rsidRPr="00FA66D5">
        <w:rPr>
          <w:rFonts w:ascii="Times New Roman" w:hAnsi="Times New Roman" w:cs="Times New Roman"/>
          <w:sz w:val="24"/>
        </w:rPr>
        <w:t xml:space="preserve"> Т.К., </w:t>
      </w:r>
      <w:proofErr w:type="spellStart"/>
      <w:r w:rsidRPr="00FA66D5">
        <w:rPr>
          <w:rFonts w:ascii="Times New Roman" w:hAnsi="Times New Roman" w:cs="Times New Roman"/>
          <w:sz w:val="24"/>
        </w:rPr>
        <w:t>Сандыбаев</w:t>
      </w:r>
      <w:proofErr w:type="spellEnd"/>
      <w:r w:rsidRPr="00FA66D5">
        <w:rPr>
          <w:rFonts w:ascii="Times New Roman" w:hAnsi="Times New Roman" w:cs="Times New Roman"/>
          <w:sz w:val="24"/>
        </w:rPr>
        <w:t xml:space="preserve"> М.Н. Заболеваемость и смертность от рака шейки матки в 2008-2012 годах на </w:t>
      </w:r>
      <w:proofErr w:type="spellStart"/>
      <w:proofErr w:type="gramStart"/>
      <w:r w:rsidRPr="00FA66D5">
        <w:rPr>
          <w:rFonts w:ascii="Times New Roman" w:hAnsi="Times New Roman" w:cs="Times New Roman"/>
          <w:sz w:val="24"/>
        </w:rPr>
        <w:t>территории,прилегающей</w:t>
      </w:r>
      <w:proofErr w:type="spellEnd"/>
      <w:proofErr w:type="gramEnd"/>
      <w:r w:rsidRPr="00FA66D5">
        <w:rPr>
          <w:rFonts w:ascii="Times New Roman" w:hAnsi="Times New Roman" w:cs="Times New Roman"/>
          <w:sz w:val="24"/>
        </w:rPr>
        <w:t xml:space="preserve"> к бывшему Семипалатинскому ядерному полигону // Медицинская экология. 2014. </w:t>
      </w:r>
      <w:r w:rsidR="00D3620E">
        <w:rPr>
          <w:rFonts w:ascii="Times New Roman" w:hAnsi="Times New Roman" w:cs="Times New Roman"/>
          <w:sz w:val="24"/>
          <w:lang w:val="en-US"/>
        </w:rPr>
        <w:t>c</w:t>
      </w:r>
      <w:r w:rsidRPr="00FA66D5">
        <w:rPr>
          <w:rFonts w:ascii="Times New Roman" w:hAnsi="Times New Roman" w:cs="Times New Roman"/>
          <w:sz w:val="24"/>
        </w:rPr>
        <w:t>. 41–47.</w:t>
      </w:r>
    </w:p>
    <w:p w14:paraId="52FDBBB2" w14:textId="56B1DDCB" w:rsidR="00D768CD" w:rsidRPr="00FA66D5" w:rsidRDefault="00D768CD"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rPr>
      </w:pPr>
      <w:proofErr w:type="spellStart"/>
      <w:r w:rsidRPr="00FA66D5">
        <w:rPr>
          <w:rFonts w:ascii="Times New Roman" w:hAnsi="Times New Roman" w:cs="Times New Roman"/>
          <w:sz w:val="24"/>
        </w:rPr>
        <w:t>Даубасова</w:t>
      </w:r>
      <w:proofErr w:type="spellEnd"/>
      <w:r w:rsidRPr="00FA66D5">
        <w:rPr>
          <w:rFonts w:ascii="Times New Roman" w:hAnsi="Times New Roman" w:cs="Times New Roman"/>
          <w:sz w:val="24"/>
        </w:rPr>
        <w:t xml:space="preserve"> И.Ш. О состоянии заболеваемости и смертности рака </w:t>
      </w:r>
      <w:proofErr w:type="spellStart"/>
      <w:proofErr w:type="gramStart"/>
      <w:r w:rsidRPr="00FA66D5">
        <w:rPr>
          <w:rFonts w:ascii="Times New Roman" w:hAnsi="Times New Roman" w:cs="Times New Roman"/>
          <w:sz w:val="24"/>
        </w:rPr>
        <w:t>шейки.матки</w:t>
      </w:r>
      <w:proofErr w:type="spellEnd"/>
      <w:proofErr w:type="gramEnd"/>
      <w:r w:rsidRPr="00FA66D5">
        <w:rPr>
          <w:rFonts w:ascii="Times New Roman" w:hAnsi="Times New Roman" w:cs="Times New Roman"/>
          <w:sz w:val="24"/>
        </w:rPr>
        <w:t xml:space="preserve"> в РК // Вестник </w:t>
      </w:r>
      <w:proofErr w:type="spellStart"/>
      <w:r w:rsidRPr="00FA66D5">
        <w:rPr>
          <w:rFonts w:ascii="Times New Roman" w:hAnsi="Times New Roman" w:cs="Times New Roman"/>
          <w:sz w:val="24"/>
        </w:rPr>
        <w:t>КазНМУ</w:t>
      </w:r>
      <w:proofErr w:type="spellEnd"/>
      <w:r w:rsidRPr="00FA66D5">
        <w:rPr>
          <w:rFonts w:ascii="Times New Roman" w:hAnsi="Times New Roman" w:cs="Times New Roman"/>
          <w:sz w:val="24"/>
        </w:rPr>
        <w:t xml:space="preserve">. 2013. Т. 3. № 2. </w:t>
      </w:r>
      <w:r w:rsidR="00D3620E">
        <w:rPr>
          <w:rFonts w:ascii="Times New Roman" w:hAnsi="Times New Roman" w:cs="Times New Roman"/>
          <w:sz w:val="24"/>
          <w:lang w:val="en-US"/>
        </w:rPr>
        <w:t>c</w:t>
      </w:r>
      <w:r w:rsidRPr="00FA66D5">
        <w:rPr>
          <w:rFonts w:ascii="Times New Roman" w:hAnsi="Times New Roman" w:cs="Times New Roman"/>
          <w:sz w:val="24"/>
        </w:rPr>
        <w:t>. 3–6.</w:t>
      </w:r>
    </w:p>
    <w:p w14:paraId="16F1F310" w14:textId="2F528F57" w:rsidR="00453E72" w:rsidRPr="00FA66D5" w:rsidRDefault="00A4617B"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sz w:val="24"/>
          <w:szCs w:val="24"/>
          <w:shd w:val="clear" w:color="auto" w:fill="FFFFFF"/>
          <w:lang w:val="en-US"/>
        </w:rPr>
        <w:t>Adylhanov</w:t>
      </w:r>
      <w:proofErr w:type="spellEnd"/>
      <w:r w:rsidRPr="00FA66D5">
        <w:rPr>
          <w:rFonts w:ascii="Times New Roman" w:hAnsi="Times New Roman"/>
          <w:sz w:val="24"/>
          <w:szCs w:val="24"/>
          <w:shd w:val="clear" w:color="auto" w:fill="FFFFFF"/>
          <w:lang w:val="en-US"/>
        </w:rPr>
        <w:t xml:space="preserve"> </w:t>
      </w:r>
      <w:proofErr w:type="gramStart"/>
      <w:r w:rsidRPr="00FA66D5">
        <w:rPr>
          <w:rFonts w:ascii="Times New Roman" w:hAnsi="Times New Roman"/>
          <w:sz w:val="24"/>
          <w:szCs w:val="24"/>
          <w:shd w:val="clear" w:color="auto" w:fill="FFFFFF"/>
          <w:lang w:val="en-US"/>
        </w:rPr>
        <w:t>T.A.,</w:t>
      </w:r>
      <w:proofErr w:type="spellStart"/>
      <w:r w:rsidRPr="00FA66D5">
        <w:rPr>
          <w:rFonts w:ascii="Times New Roman" w:hAnsi="Times New Roman"/>
          <w:sz w:val="24"/>
          <w:szCs w:val="24"/>
          <w:shd w:val="clear" w:color="auto" w:fill="FFFFFF"/>
          <w:lang w:val="en-US"/>
        </w:rPr>
        <w:t>Zhabagina</w:t>
      </w:r>
      <w:proofErr w:type="spellEnd"/>
      <w:proofErr w:type="gramEnd"/>
      <w:r w:rsidRPr="00FA66D5">
        <w:rPr>
          <w:rFonts w:ascii="Times New Roman" w:hAnsi="Times New Roman"/>
          <w:sz w:val="24"/>
          <w:szCs w:val="24"/>
          <w:shd w:val="clear" w:color="auto" w:fill="FFFFFF"/>
          <w:lang w:val="en-US"/>
        </w:rPr>
        <w:t xml:space="preserve"> A. S. </w:t>
      </w:r>
      <w:proofErr w:type="spellStart"/>
      <w:r w:rsidRPr="00FA66D5">
        <w:rPr>
          <w:rFonts w:ascii="Times New Roman" w:hAnsi="Times New Roman"/>
          <w:sz w:val="24"/>
          <w:szCs w:val="24"/>
          <w:shd w:val="clear" w:color="auto" w:fill="FFFFFF"/>
          <w:lang w:val="en-US"/>
        </w:rPr>
        <w:t>i</w:t>
      </w:r>
      <w:proofErr w:type="spellEnd"/>
      <w:r w:rsidRPr="00FA66D5">
        <w:rPr>
          <w:rFonts w:ascii="Times New Roman" w:hAnsi="Times New Roman"/>
          <w:sz w:val="24"/>
          <w:szCs w:val="24"/>
          <w:shd w:val="clear" w:color="auto" w:fill="FFFFFF"/>
          <w:lang w:val="en-US"/>
        </w:rPr>
        <w:t xml:space="preserve"> dr. </w:t>
      </w:r>
      <w:proofErr w:type="spellStart"/>
      <w:r w:rsidRPr="00FA66D5">
        <w:rPr>
          <w:rFonts w:ascii="Times New Roman" w:hAnsi="Times New Roman"/>
          <w:sz w:val="24"/>
          <w:szCs w:val="24"/>
          <w:shd w:val="clear" w:color="auto" w:fill="FFFFFF"/>
          <w:lang w:val="en-US"/>
        </w:rPr>
        <w:t>Retrospektivnyj</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analiz</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zabolevaemosti</w:t>
      </w:r>
      <w:proofErr w:type="spellEnd"/>
      <w:r w:rsidRPr="00FA66D5">
        <w:rPr>
          <w:rFonts w:ascii="Times New Roman" w:hAnsi="Times New Roman"/>
          <w:sz w:val="24"/>
          <w:szCs w:val="24"/>
          <w:shd w:val="clear" w:color="auto" w:fill="FFFFFF"/>
          <w:lang w:val="en-US"/>
        </w:rPr>
        <w:t xml:space="preserve"> ra-</w:t>
      </w:r>
      <w:proofErr w:type="spellStart"/>
      <w:r w:rsidRPr="00FA66D5">
        <w:rPr>
          <w:rFonts w:ascii="Times New Roman" w:hAnsi="Times New Roman"/>
          <w:sz w:val="24"/>
          <w:szCs w:val="24"/>
          <w:shd w:val="clear" w:color="auto" w:fill="FFFFFF"/>
          <w:lang w:val="en-US"/>
        </w:rPr>
        <w:t>kom</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shejki</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matki</w:t>
      </w:r>
      <w:proofErr w:type="spellEnd"/>
      <w:r w:rsidRPr="00FA66D5">
        <w:rPr>
          <w:rFonts w:ascii="Times New Roman" w:hAnsi="Times New Roman"/>
          <w:sz w:val="24"/>
          <w:szCs w:val="24"/>
          <w:shd w:val="clear" w:color="auto" w:fill="FFFFFF"/>
          <w:lang w:val="en-US"/>
        </w:rPr>
        <w:t xml:space="preserve"> v </w:t>
      </w:r>
      <w:proofErr w:type="spellStart"/>
      <w:r w:rsidRPr="00FA66D5">
        <w:rPr>
          <w:rFonts w:ascii="Times New Roman" w:hAnsi="Times New Roman"/>
          <w:sz w:val="24"/>
          <w:szCs w:val="24"/>
          <w:shd w:val="clear" w:color="auto" w:fill="FFFFFF"/>
          <w:lang w:val="en-US"/>
        </w:rPr>
        <w:t>Semejskom</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regione</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Vostochno-Kazahstanskoj</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oblasti</w:t>
      </w:r>
      <w:proofErr w:type="spellEnd"/>
      <w:r w:rsidRPr="00FA66D5">
        <w:rPr>
          <w:rFonts w:ascii="Times New Roman" w:hAnsi="Times New Roman"/>
          <w:sz w:val="24"/>
          <w:szCs w:val="24"/>
          <w:shd w:val="clear" w:color="auto" w:fill="FFFFFF"/>
          <w:lang w:val="en-US"/>
        </w:rPr>
        <w:t xml:space="preserve"> za 2013-2017 </w:t>
      </w:r>
      <w:proofErr w:type="spellStart"/>
      <w:r w:rsidRPr="00FA66D5">
        <w:rPr>
          <w:rFonts w:ascii="Times New Roman" w:hAnsi="Times New Roman"/>
          <w:sz w:val="24"/>
          <w:szCs w:val="24"/>
          <w:shd w:val="clear" w:color="auto" w:fill="FFFFFF"/>
          <w:lang w:val="en-US"/>
        </w:rPr>
        <w:t>gody</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Nauka</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i</w:t>
      </w:r>
      <w:proofErr w:type="spellEnd"/>
      <w:r w:rsidRPr="00FA66D5">
        <w:rPr>
          <w:rFonts w:ascii="Times New Roman" w:hAnsi="Times New Roman"/>
          <w:sz w:val="24"/>
          <w:szCs w:val="24"/>
          <w:shd w:val="clear" w:color="auto" w:fill="FFFFFF"/>
          <w:lang w:val="en-US"/>
        </w:rPr>
        <w:t xml:space="preserve"> </w:t>
      </w:r>
      <w:proofErr w:type="spellStart"/>
      <w:r w:rsidRPr="00FA66D5">
        <w:rPr>
          <w:rFonts w:ascii="Times New Roman" w:hAnsi="Times New Roman"/>
          <w:sz w:val="24"/>
          <w:szCs w:val="24"/>
          <w:shd w:val="clear" w:color="auto" w:fill="FFFFFF"/>
          <w:lang w:val="en-US"/>
        </w:rPr>
        <w:t>zdravoohranenie</w:t>
      </w:r>
      <w:proofErr w:type="spellEnd"/>
      <w:r w:rsidRPr="00FA66D5">
        <w:rPr>
          <w:rFonts w:ascii="Times New Roman" w:hAnsi="Times New Roman"/>
          <w:sz w:val="24"/>
          <w:szCs w:val="24"/>
          <w:shd w:val="clear" w:color="auto" w:fill="FFFFFF"/>
          <w:lang w:val="en-US"/>
        </w:rPr>
        <w:t xml:space="preserve">. – 2018. – №. </w:t>
      </w:r>
      <w:r w:rsidRPr="00FA66D5">
        <w:rPr>
          <w:rFonts w:ascii="Times New Roman" w:hAnsi="Times New Roman"/>
          <w:sz w:val="24"/>
          <w:szCs w:val="24"/>
          <w:shd w:val="clear" w:color="auto" w:fill="FFFFFF"/>
        </w:rPr>
        <w:t xml:space="preserve">2 – T.20 – </w:t>
      </w:r>
      <w:r w:rsidR="00D3620E">
        <w:rPr>
          <w:rFonts w:ascii="Times New Roman" w:hAnsi="Times New Roman"/>
          <w:sz w:val="24"/>
          <w:szCs w:val="24"/>
          <w:shd w:val="clear" w:color="auto" w:fill="FFFFFF"/>
          <w:lang w:val="en-US"/>
        </w:rPr>
        <w:t>p</w:t>
      </w:r>
      <w:r w:rsidRPr="00FA66D5">
        <w:rPr>
          <w:rFonts w:ascii="Times New Roman" w:hAnsi="Times New Roman"/>
          <w:sz w:val="24"/>
          <w:szCs w:val="24"/>
          <w:shd w:val="clear" w:color="auto" w:fill="FFFFFF"/>
        </w:rPr>
        <w:t>.54-66</w:t>
      </w:r>
      <w:r w:rsidR="00453E72" w:rsidRPr="00FA66D5">
        <w:rPr>
          <w:rFonts w:ascii="Times New Roman" w:hAnsi="Times New Roman"/>
          <w:sz w:val="24"/>
          <w:szCs w:val="24"/>
          <w:shd w:val="clear" w:color="auto" w:fill="FFFFFF"/>
          <w:lang w:val="en-US"/>
        </w:rPr>
        <w:t>.</w:t>
      </w:r>
    </w:p>
    <w:p w14:paraId="4FAAE28E" w14:textId="0D51CDAF"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 xml:space="preserve">Эпидемиологическая оценка основных статистических показателей рака шейки матки в Республике Казахстан за десятилетний </w:t>
      </w:r>
      <w:proofErr w:type="gramStart"/>
      <w:r w:rsidRPr="00FA66D5">
        <w:rPr>
          <w:rFonts w:ascii="Times New Roman" w:hAnsi="Times New Roman"/>
          <w:sz w:val="24"/>
          <w:szCs w:val="24"/>
          <w:shd w:val="clear" w:color="auto" w:fill="FFFFFF"/>
        </w:rPr>
        <w:t>период  (</w:t>
      </w:r>
      <w:proofErr w:type="gramEnd"/>
      <w:r w:rsidRPr="00FA66D5">
        <w:rPr>
          <w:rFonts w:ascii="Times New Roman" w:hAnsi="Times New Roman"/>
          <w:sz w:val="24"/>
          <w:szCs w:val="24"/>
          <w:shd w:val="clear" w:color="auto" w:fill="FFFFFF"/>
        </w:rPr>
        <w:t>2008-2017 гг.), г. Киев 2018, Мультидисциплинарный научный журнал «Архивариус», с. 32-36.</w:t>
      </w:r>
    </w:p>
    <w:p w14:paraId="11294CBE" w14:textId="164C5FB9"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 xml:space="preserve">Thigpen T., Vance R. B., </w:t>
      </w:r>
      <w:proofErr w:type="spellStart"/>
      <w:r w:rsidRPr="00FA66D5">
        <w:rPr>
          <w:rFonts w:ascii="Times New Roman" w:hAnsi="Times New Roman"/>
          <w:sz w:val="24"/>
          <w:szCs w:val="24"/>
          <w:shd w:val="clear" w:color="auto" w:fill="FFFFFF"/>
          <w:lang w:val="en-US"/>
        </w:rPr>
        <w:t>Khansur</w:t>
      </w:r>
      <w:proofErr w:type="spellEnd"/>
      <w:r w:rsidRPr="00FA66D5">
        <w:rPr>
          <w:rFonts w:ascii="Times New Roman" w:hAnsi="Times New Roman"/>
          <w:sz w:val="24"/>
          <w:szCs w:val="24"/>
          <w:shd w:val="clear" w:color="auto" w:fill="FFFFFF"/>
          <w:lang w:val="en-US"/>
        </w:rPr>
        <w:t xml:space="preserve"> T. Carcinoma of the uterine cervix: current status and future directions //Seminars in oncology. – 1994. – </w:t>
      </w:r>
      <w:r w:rsidRPr="00FA66D5">
        <w:rPr>
          <w:rFonts w:ascii="Times New Roman" w:hAnsi="Times New Roman" w:cs="Times New Roman"/>
          <w:sz w:val="24"/>
          <w:szCs w:val="24"/>
          <w:lang w:val="en-US"/>
        </w:rPr>
        <w:t>Vol.</w:t>
      </w:r>
      <w:r w:rsidRPr="00FA66D5">
        <w:rPr>
          <w:rFonts w:ascii="Times New Roman" w:hAnsi="Times New Roman"/>
          <w:sz w:val="24"/>
          <w:szCs w:val="24"/>
          <w:shd w:val="clear" w:color="auto" w:fill="FFFFFF"/>
          <w:lang w:val="en-US"/>
        </w:rPr>
        <w:t xml:space="preserve"> 21. – №. 2 Suppl 2. – p. 43.</w:t>
      </w:r>
    </w:p>
    <w:p w14:paraId="77B891DF" w14:textId="0B00ED53"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lang w:val="en-US"/>
        </w:rPr>
        <w:t>Rose P. G. Locally advanced cervical carcinoma: the role of chemoradiation //Seminars in oncology. – 1994. – Vol. 21. – №. 1. – p. 47-53.</w:t>
      </w:r>
    </w:p>
    <w:p w14:paraId="42F13FC8" w14:textId="576BE8B8"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r w:rsidRPr="00FA66D5">
        <w:rPr>
          <w:rFonts w:ascii="Times New Roman" w:hAnsi="Times New Roman"/>
          <w:sz w:val="24"/>
          <w:szCs w:val="24"/>
          <w:shd w:val="clear" w:color="auto" w:fill="FFFFFF"/>
        </w:rPr>
        <w:t>Андреева О. Б. и др. Комплексная оценка общей токсичности при 3</w:t>
      </w:r>
      <w:r w:rsidRPr="00FA66D5">
        <w:rPr>
          <w:rFonts w:ascii="Times New Roman" w:hAnsi="Times New Roman"/>
          <w:sz w:val="24"/>
          <w:szCs w:val="24"/>
          <w:shd w:val="clear" w:color="auto" w:fill="FFFFFF"/>
          <w:lang w:val="en-US"/>
        </w:rPr>
        <w:t>D</w:t>
      </w:r>
      <w:r w:rsidRPr="00FA66D5">
        <w:rPr>
          <w:rFonts w:ascii="Times New Roman" w:hAnsi="Times New Roman"/>
          <w:sz w:val="24"/>
          <w:szCs w:val="24"/>
          <w:shd w:val="clear" w:color="auto" w:fill="FFFFFF"/>
        </w:rPr>
        <w:t xml:space="preserve">-визуализируемой брахитерапии рака шейки матки //Наука и здравоохранение. – 2018. – №. </w:t>
      </w:r>
      <w:r w:rsidRPr="00FA66D5">
        <w:rPr>
          <w:rFonts w:ascii="Times New Roman" w:hAnsi="Times New Roman"/>
          <w:sz w:val="24"/>
          <w:szCs w:val="24"/>
          <w:shd w:val="clear" w:color="auto" w:fill="FFFFFF"/>
          <w:lang w:val="en-US"/>
        </w:rPr>
        <w:t xml:space="preserve">5. – Т.20 – с. 74-79. </w:t>
      </w:r>
    </w:p>
    <w:p w14:paraId="461FF6C5" w14:textId="77777777"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rPr>
      </w:pPr>
      <w:r w:rsidRPr="00FA66D5">
        <w:rPr>
          <w:rFonts w:ascii="Times New Roman" w:hAnsi="Times New Roman"/>
          <w:sz w:val="24"/>
          <w:szCs w:val="24"/>
          <w:shd w:val="clear" w:color="auto" w:fill="FFFFFF"/>
        </w:rPr>
        <w:t xml:space="preserve">Качество жизни, ассоциированное со здоровьем при раке шейки матки" Мультидисциплинарный научный журнал «Архивариус», </w:t>
      </w:r>
      <w:proofErr w:type="spellStart"/>
      <w:r w:rsidRPr="00FA66D5">
        <w:rPr>
          <w:rFonts w:ascii="Times New Roman" w:hAnsi="Times New Roman"/>
          <w:sz w:val="24"/>
          <w:szCs w:val="24"/>
          <w:shd w:val="clear" w:color="auto" w:fill="FFFFFF"/>
        </w:rPr>
        <w:t>г.Киев</w:t>
      </w:r>
      <w:proofErr w:type="spellEnd"/>
      <w:r w:rsidRPr="00FA66D5">
        <w:rPr>
          <w:rFonts w:ascii="Times New Roman" w:hAnsi="Times New Roman"/>
          <w:sz w:val="24"/>
          <w:szCs w:val="24"/>
          <w:shd w:val="clear" w:color="auto" w:fill="FFFFFF"/>
        </w:rPr>
        <w:t xml:space="preserve">, Украина, </w:t>
      </w:r>
      <w:r w:rsidRPr="00FA66D5">
        <w:rPr>
          <w:rFonts w:ascii="Times New Roman" w:hAnsi="Times New Roman"/>
          <w:sz w:val="24"/>
          <w:szCs w:val="24"/>
          <w:shd w:val="clear" w:color="auto" w:fill="FFFFFF"/>
          <w:lang w:val="en-US"/>
        </w:rPr>
        <w:t>ISSN</w:t>
      </w:r>
      <w:r w:rsidRPr="00FA66D5">
        <w:rPr>
          <w:rFonts w:ascii="Times New Roman" w:hAnsi="Times New Roman"/>
          <w:sz w:val="24"/>
          <w:szCs w:val="24"/>
          <w:shd w:val="clear" w:color="auto" w:fill="FFFFFF"/>
        </w:rPr>
        <w:t xml:space="preserve"> 2524-0935 №4 </w:t>
      </w:r>
      <w:r w:rsidRPr="00FA66D5">
        <w:rPr>
          <w:rFonts w:ascii="Times New Roman" w:hAnsi="Times New Roman"/>
          <w:sz w:val="24"/>
          <w:szCs w:val="24"/>
          <w:shd w:val="clear" w:color="auto" w:fill="FFFFFF"/>
          <w:lang w:val="en-US"/>
        </w:rPr>
        <w:t>c</w:t>
      </w:r>
      <w:r w:rsidRPr="00FA66D5">
        <w:rPr>
          <w:rFonts w:ascii="Times New Roman" w:hAnsi="Times New Roman"/>
          <w:sz w:val="24"/>
          <w:szCs w:val="24"/>
          <w:shd w:val="clear" w:color="auto" w:fill="FFFFFF"/>
        </w:rPr>
        <w:t>. 18-22.</w:t>
      </w:r>
    </w:p>
    <w:p w14:paraId="168423CA" w14:textId="69BCA512"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t>Pasek</w:t>
      </w:r>
      <w:proofErr w:type="spellEnd"/>
      <w:r w:rsidRPr="00FA66D5">
        <w:rPr>
          <w:rFonts w:ascii="Times New Roman" w:hAnsi="Times New Roman"/>
          <w:sz w:val="24"/>
          <w:szCs w:val="24"/>
          <w:shd w:val="clear" w:color="auto" w:fill="FFFFFF"/>
          <w:lang w:val="en-US"/>
        </w:rPr>
        <w:t xml:space="preserve"> M., </w:t>
      </w:r>
      <w:proofErr w:type="spellStart"/>
      <w:r w:rsidRPr="00FA66D5">
        <w:rPr>
          <w:rFonts w:ascii="Times New Roman" w:hAnsi="Times New Roman"/>
          <w:sz w:val="24"/>
          <w:szCs w:val="24"/>
          <w:shd w:val="clear" w:color="auto" w:fill="FFFFFF"/>
          <w:lang w:val="en-US"/>
        </w:rPr>
        <w:t>Suchocka</w:t>
      </w:r>
      <w:proofErr w:type="spellEnd"/>
      <w:r w:rsidRPr="00FA66D5">
        <w:rPr>
          <w:rFonts w:ascii="Times New Roman" w:hAnsi="Times New Roman"/>
          <w:sz w:val="24"/>
          <w:szCs w:val="24"/>
          <w:shd w:val="clear" w:color="auto" w:fill="FFFFFF"/>
          <w:lang w:val="en-US"/>
        </w:rPr>
        <w:t xml:space="preserve"> L., </w:t>
      </w:r>
      <w:proofErr w:type="spellStart"/>
      <w:r w:rsidRPr="00FA66D5">
        <w:rPr>
          <w:rFonts w:ascii="Times New Roman" w:hAnsi="Times New Roman"/>
          <w:sz w:val="24"/>
          <w:szCs w:val="24"/>
          <w:shd w:val="clear" w:color="auto" w:fill="FFFFFF"/>
          <w:lang w:val="en-US"/>
        </w:rPr>
        <w:t>Urbański</w:t>
      </w:r>
      <w:proofErr w:type="spellEnd"/>
      <w:r w:rsidRPr="00FA66D5">
        <w:rPr>
          <w:rFonts w:ascii="Times New Roman" w:hAnsi="Times New Roman"/>
          <w:sz w:val="24"/>
          <w:szCs w:val="24"/>
          <w:shd w:val="clear" w:color="auto" w:fill="FFFFFF"/>
          <w:lang w:val="en-US"/>
        </w:rPr>
        <w:t xml:space="preserve"> K. Quality of life in cervical cancer patients treated with radiation therapy //Journal of clinical nursing. – 2013. –Vol. 22. – №. 5-6. – p. 690-697.</w:t>
      </w:r>
    </w:p>
    <w:p w14:paraId="19B237BE" w14:textId="0515A146" w:rsidR="00453E72" w:rsidRPr="00FA66D5" w:rsidRDefault="00453E72" w:rsidP="00FA66D5">
      <w:pPr>
        <w:pStyle w:val="a7"/>
        <w:numPr>
          <w:ilvl w:val="0"/>
          <w:numId w:val="40"/>
        </w:numPr>
        <w:tabs>
          <w:tab w:val="left" w:pos="284"/>
          <w:tab w:val="left" w:pos="851"/>
        </w:tabs>
        <w:spacing w:after="0" w:line="360" w:lineRule="auto"/>
        <w:ind w:left="0" w:firstLine="567"/>
        <w:jc w:val="both"/>
        <w:rPr>
          <w:rFonts w:ascii="Times New Roman" w:hAnsi="Times New Roman"/>
          <w:sz w:val="24"/>
          <w:szCs w:val="24"/>
          <w:shd w:val="clear" w:color="auto" w:fill="FFFFFF"/>
          <w:lang w:val="en-US"/>
        </w:rPr>
      </w:pPr>
      <w:proofErr w:type="spellStart"/>
      <w:r w:rsidRPr="00FA66D5">
        <w:rPr>
          <w:rFonts w:ascii="Times New Roman" w:hAnsi="Times New Roman"/>
          <w:sz w:val="24"/>
          <w:szCs w:val="24"/>
          <w:shd w:val="clear" w:color="auto" w:fill="FFFFFF"/>
          <w:lang w:val="en-US"/>
        </w:rPr>
        <w:lastRenderedPageBreak/>
        <w:t>Pfaendler</w:t>
      </w:r>
      <w:proofErr w:type="spellEnd"/>
      <w:r w:rsidRPr="00FA66D5">
        <w:rPr>
          <w:rFonts w:ascii="Times New Roman" w:hAnsi="Times New Roman"/>
          <w:sz w:val="24"/>
          <w:szCs w:val="24"/>
          <w:shd w:val="clear" w:color="auto" w:fill="FFFFFF"/>
          <w:lang w:val="en-US"/>
        </w:rPr>
        <w:t xml:space="preserve"> K. S. et al. Cervical cancer survivorship: long-term quality of life and social support //Clinical therapeutics. – 2015. – Vol. 37. – №. 1. – p. 39-48.</w:t>
      </w:r>
    </w:p>
    <w:p w14:paraId="79157B54" w14:textId="29D8A5F7" w:rsidR="004F0BF3"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FA66D5">
        <w:rPr>
          <w:rFonts w:ascii="Times New Roman" w:hAnsi="Times New Roman"/>
          <w:sz w:val="24"/>
          <w:szCs w:val="24"/>
          <w:shd w:val="clear" w:color="auto" w:fill="FFFFFF"/>
          <w:lang w:val="en-US"/>
        </w:rPr>
        <w:t>Bjelic</w:t>
      </w:r>
      <w:proofErr w:type="spellEnd"/>
      <w:r w:rsidRPr="00FA66D5">
        <w:rPr>
          <w:rFonts w:ascii="Times New Roman" w:hAnsi="Times New Roman"/>
          <w:sz w:val="24"/>
          <w:szCs w:val="24"/>
          <w:shd w:val="clear" w:color="auto" w:fill="FFFFFF"/>
          <w:lang w:val="en-US"/>
        </w:rPr>
        <w:t>-Radisic V. et al. Quality of life characteristics inpatients with cervical cancer //European journal of cancer. – 2012. – Vol. 48. – №. 16. – p. 3009-3018.</w:t>
      </w:r>
    </w:p>
    <w:p w14:paraId="518243CF" w14:textId="373EE537" w:rsidR="004F0BF3"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rPr>
        <w:t>Электронный ресурс</w:t>
      </w:r>
      <w:r w:rsidR="00804A43" w:rsidRPr="00FA66D5">
        <w:rPr>
          <w:rFonts w:ascii="Times New Roman" w:hAnsi="Times New Roman"/>
          <w:sz w:val="24"/>
          <w:szCs w:val="24"/>
          <w:shd w:val="clear" w:color="auto" w:fill="FFFFFF"/>
        </w:rPr>
        <w:t>, URL:</w:t>
      </w:r>
      <w:r w:rsidRPr="00FA66D5">
        <w:rPr>
          <w:rFonts w:ascii="Times New Roman" w:hAnsi="Times New Roman"/>
          <w:sz w:val="24"/>
          <w:szCs w:val="24"/>
          <w:shd w:val="clear" w:color="auto" w:fill="FFFFFF"/>
        </w:rPr>
        <w:t xml:space="preserve"> </w:t>
      </w:r>
      <w:hyperlink r:id="rId51" w:history="1">
        <w:r w:rsidRPr="00FA66D5">
          <w:rPr>
            <w:rStyle w:val="a3"/>
            <w:rFonts w:ascii="Times New Roman" w:hAnsi="Times New Roman" w:cs="Cordia New"/>
            <w:sz w:val="24"/>
            <w:szCs w:val="24"/>
            <w:shd w:val="clear" w:color="auto" w:fill="FFFFFF"/>
            <w:lang w:val="en-US"/>
          </w:rPr>
          <w:t>https</w:t>
        </w:r>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nationalbank</w:t>
        </w:r>
        <w:proofErr w:type="spellEnd"/>
        <w:r w:rsidRPr="00FA66D5">
          <w:rPr>
            <w:rStyle w:val="a3"/>
            <w:rFonts w:ascii="Times New Roman" w:hAnsi="Times New Roman" w:cs="Cordia New"/>
            <w:sz w:val="24"/>
            <w:szCs w:val="24"/>
            <w:shd w:val="clear" w:color="auto" w:fill="FFFFFF"/>
          </w:rPr>
          <w:t>.</w:t>
        </w:r>
        <w:proofErr w:type="spellStart"/>
        <w:r w:rsidRPr="00FA66D5">
          <w:rPr>
            <w:rStyle w:val="a3"/>
            <w:rFonts w:ascii="Times New Roman" w:hAnsi="Times New Roman" w:cs="Cordia New"/>
            <w:sz w:val="24"/>
            <w:szCs w:val="24"/>
            <w:shd w:val="clear" w:color="auto" w:fill="FFFFFF"/>
            <w:lang w:val="en-US"/>
          </w:rPr>
          <w:t>kz</w:t>
        </w:r>
        <w:proofErr w:type="spellEnd"/>
      </w:hyperlink>
      <w:r w:rsidRPr="00FA66D5">
        <w:rPr>
          <w:rFonts w:ascii="Times New Roman" w:hAnsi="Times New Roman"/>
          <w:sz w:val="24"/>
          <w:szCs w:val="24"/>
          <w:shd w:val="clear" w:color="auto" w:fill="FFFFFF"/>
        </w:rPr>
        <w:t xml:space="preserve"> (дата обращения 15.10.2020 г.).</w:t>
      </w:r>
    </w:p>
    <w:p w14:paraId="4AF40D34" w14:textId="2CBB765C" w:rsidR="004F0BF3" w:rsidRPr="00FA66D5" w:rsidRDefault="004F0BF3" w:rsidP="00FA66D5">
      <w:pPr>
        <w:pStyle w:val="a7"/>
        <w:numPr>
          <w:ilvl w:val="0"/>
          <w:numId w:val="40"/>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sz w:val="24"/>
          <w:szCs w:val="24"/>
          <w:shd w:val="clear" w:color="auto" w:fill="FFFFFF"/>
        </w:rPr>
        <w:t xml:space="preserve">Андреева О.Б., </w:t>
      </w:r>
      <w:proofErr w:type="spellStart"/>
      <w:r w:rsidRPr="00FA66D5">
        <w:rPr>
          <w:rFonts w:ascii="Times New Roman" w:hAnsi="Times New Roman"/>
          <w:sz w:val="24"/>
          <w:szCs w:val="24"/>
          <w:shd w:val="clear" w:color="auto" w:fill="FFFFFF"/>
        </w:rPr>
        <w:t>Адылханов</w:t>
      </w:r>
      <w:proofErr w:type="spellEnd"/>
      <w:r w:rsidRPr="00FA66D5">
        <w:rPr>
          <w:rFonts w:ascii="Times New Roman" w:hAnsi="Times New Roman"/>
          <w:sz w:val="24"/>
          <w:szCs w:val="24"/>
          <w:shd w:val="clear" w:color="auto" w:fill="FFFFFF"/>
        </w:rPr>
        <w:t xml:space="preserve"> Т.А., </w:t>
      </w:r>
      <w:proofErr w:type="spellStart"/>
      <w:r w:rsidRPr="00FA66D5">
        <w:rPr>
          <w:rFonts w:ascii="Times New Roman" w:hAnsi="Times New Roman"/>
          <w:sz w:val="24"/>
          <w:szCs w:val="24"/>
          <w:shd w:val="clear" w:color="auto" w:fill="FFFFFF"/>
        </w:rPr>
        <w:t>Сабеков</w:t>
      </w:r>
      <w:proofErr w:type="spellEnd"/>
      <w:r w:rsidRPr="00FA66D5">
        <w:rPr>
          <w:rFonts w:ascii="Times New Roman" w:hAnsi="Times New Roman"/>
          <w:sz w:val="24"/>
          <w:szCs w:val="24"/>
          <w:shd w:val="clear" w:color="auto" w:fill="FFFFFF"/>
        </w:rPr>
        <w:t xml:space="preserve"> Е.О. [и</w:t>
      </w:r>
      <w:r w:rsidRPr="00FA66D5">
        <w:rPr>
          <w:rFonts w:ascii="Times New Roman" w:hAnsi="Times New Roman"/>
          <w:sz w:val="24"/>
          <w:szCs w:val="24"/>
          <w:shd w:val="clear" w:color="auto" w:fill="FFFFFF"/>
          <w:lang w:val="en-US"/>
        </w:rPr>
        <w:t> </w:t>
      </w:r>
      <w:r w:rsidRPr="00FA66D5">
        <w:rPr>
          <w:rFonts w:ascii="Times New Roman" w:hAnsi="Times New Roman"/>
          <w:sz w:val="24"/>
          <w:szCs w:val="24"/>
          <w:shd w:val="clear" w:color="auto" w:fill="FFFFFF"/>
        </w:rPr>
        <w:t>др.] Социально-экономическая эффективность лучевой терапии с 3</w:t>
      </w:r>
      <w:r w:rsidRPr="00FA66D5">
        <w:rPr>
          <w:rFonts w:ascii="Times New Roman" w:hAnsi="Times New Roman"/>
          <w:sz w:val="24"/>
          <w:szCs w:val="24"/>
          <w:shd w:val="clear" w:color="auto" w:fill="FFFFFF"/>
          <w:lang w:val="en-US"/>
        </w:rPr>
        <w:t>D</w:t>
      </w:r>
      <w:r w:rsidRPr="00FA66D5">
        <w:rPr>
          <w:rFonts w:ascii="Times New Roman" w:hAnsi="Times New Roman"/>
          <w:sz w:val="24"/>
          <w:szCs w:val="24"/>
          <w:shd w:val="clear" w:color="auto" w:fill="FFFFFF"/>
        </w:rPr>
        <w:t xml:space="preserve">-изображением при лечении местно-распространенных форм рака шейки матки // </w:t>
      </w:r>
      <w:proofErr w:type="spellStart"/>
      <w:r w:rsidRPr="00FA66D5">
        <w:rPr>
          <w:rFonts w:ascii="Times New Roman" w:hAnsi="Times New Roman"/>
          <w:sz w:val="24"/>
          <w:szCs w:val="24"/>
          <w:shd w:val="clear" w:color="auto" w:fill="FFFFFF"/>
        </w:rPr>
        <w:t>Интернаука</w:t>
      </w:r>
      <w:proofErr w:type="spellEnd"/>
      <w:r w:rsidRPr="00FA66D5">
        <w:rPr>
          <w:rFonts w:ascii="Times New Roman" w:hAnsi="Times New Roman"/>
          <w:sz w:val="24"/>
          <w:szCs w:val="24"/>
          <w:shd w:val="clear" w:color="auto" w:fill="FFFFFF"/>
        </w:rPr>
        <w:t xml:space="preserve">: электрон. </w:t>
      </w:r>
      <w:proofErr w:type="spellStart"/>
      <w:r w:rsidRPr="00FA66D5">
        <w:rPr>
          <w:rFonts w:ascii="Times New Roman" w:hAnsi="Times New Roman"/>
          <w:sz w:val="24"/>
          <w:szCs w:val="24"/>
          <w:shd w:val="clear" w:color="auto" w:fill="FFFFFF"/>
        </w:rPr>
        <w:t>научн</w:t>
      </w:r>
      <w:proofErr w:type="spellEnd"/>
      <w:r w:rsidRPr="00FA66D5">
        <w:rPr>
          <w:rFonts w:ascii="Times New Roman" w:hAnsi="Times New Roman"/>
          <w:sz w:val="24"/>
          <w:szCs w:val="24"/>
          <w:shd w:val="clear" w:color="auto" w:fill="FFFFFF"/>
        </w:rPr>
        <w:t>. журн. 2020. № 36</w:t>
      </w:r>
      <w:r w:rsidR="00804056">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rPr>
        <w:t>(165)</w:t>
      </w:r>
      <w:r w:rsidR="00804056">
        <w:rPr>
          <w:rFonts w:ascii="Times New Roman" w:hAnsi="Times New Roman"/>
          <w:sz w:val="24"/>
          <w:szCs w:val="24"/>
          <w:shd w:val="clear" w:color="auto" w:fill="FFFFFF"/>
        </w:rPr>
        <w:t xml:space="preserve"> с. 10-15</w:t>
      </w:r>
      <w:r w:rsidRPr="00FA66D5">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lang w:val="en-US"/>
        </w:rPr>
        <w:t>URL</w:t>
      </w:r>
      <w:r w:rsidRPr="00FA66D5">
        <w:rPr>
          <w:rFonts w:ascii="Times New Roman" w:hAnsi="Times New Roman"/>
          <w:sz w:val="24"/>
          <w:szCs w:val="24"/>
          <w:shd w:val="clear" w:color="auto" w:fill="FFFFFF"/>
        </w:rPr>
        <w:t xml:space="preserve">: </w:t>
      </w:r>
      <w:r w:rsidRPr="00FA66D5">
        <w:rPr>
          <w:rFonts w:ascii="Times New Roman" w:hAnsi="Times New Roman"/>
          <w:sz w:val="24"/>
          <w:szCs w:val="24"/>
          <w:shd w:val="clear" w:color="auto" w:fill="FFFFFF"/>
          <w:lang w:val="en-US"/>
        </w:rPr>
        <w:t>http</w:t>
      </w:r>
      <w:r w:rsidRPr="00FA66D5">
        <w:rPr>
          <w:rFonts w:ascii="Times New Roman" w:hAnsi="Times New Roman"/>
          <w:sz w:val="24"/>
          <w:szCs w:val="24"/>
          <w:shd w:val="clear" w:color="auto" w:fill="FFFFFF"/>
        </w:rPr>
        <w:t>://</w:t>
      </w:r>
      <w:proofErr w:type="spellStart"/>
      <w:r w:rsidRPr="00FA66D5">
        <w:rPr>
          <w:rFonts w:ascii="Times New Roman" w:hAnsi="Times New Roman"/>
          <w:sz w:val="24"/>
          <w:szCs w:val="24"/>
          <w:shd w:val="clear" w:color="auto" w:fill="FFFFFF"/>
          <w:lang w:val="en-US"/>
        </w:rPr>
        <w:t>internauka</w:t>
      </w:r>
      <w:proofErr w:type="spellEnd"/>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org</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journal</w:t>
      </w:r>
      <w:r w:rsidRPr="00FA66D5">
        <w:rPr>
          <w:rFonts w:ascii="Times New Roman" w:hAnsi="Times New Roman"/>
          <w:sz w:val="24"/>
          <w:szCs w:val="24"/>
          <w:shd w:val="clear" w:color="auto" w:fill="FFFFFF"/>
        </w:rPr>
        <w:t>/</w:t>
      </w:r>
      <w:r w:rsidRPr="00FA66D5">
        <w:rPr>
          <w:rFonts w:ascii="Times New Roman" w:hAnsi="Times New Roman"/>
          <w:sz w:val="24"/>
          <w:szCs w:val="24"/>
          <w:shd w:val="clear" w:color="auto" w:fill="FFFFFF"/>
          <w:lang w:val="en-US"/>
        </w:rPr>
        <w:t>science</w:t>
      </w:r>
      <w:r w:rsidRPr="00FA66D5">
        <w:rPr>
          <w:rFonts w:ascii="Times New Roman" w:hAnsi="Times New Roman"/>
          <w:sz w:val="24"/>
          <w:szCs w:val="24"/>
          <w:shd w:val="clear" w:color="auto" w:fill="FFFFFF"/>
        </w:rPr>
        <w:t>/</w:t>
      </w:r>
      <w:proofErr w:type="spellStart"/>
      <w:r w:rsidRPr="00FA66D5">
        <w:rPr>
          <w:rFonts w:ascii="Times New Roman" w:hAnsi="Times New Roman"/>
          <w:sz w:val="24"/>
          <w:szCs w:val="24"/>
          <w:shd w:val="clear" w:color="auto" w:fill="FFFFFF"/>
          <w:lang w:val="en-US"/>
        </w:rPr>
        <w:t>internauka</w:t>
      </w:r>
      <w:proofErr w:type="spellEnd"/>
      <w:r w:rsidRPr="00FA66D5">
        <w:rPr>
          <w:rFonts w:ascii="Times New Roman" w:hAnsi="Times New Roman"/>
          <w:sz w:val="24"/>
          <w:szCs w:val="24"/>
          <w:shd w:val="clear" w:color="auto" w:fill="FFFFFF"/>
        </w:rPr>
        <w:t>/165 (дата обращения: 09.10.2020)</w:t>
      </w:r>
      <w:r w:rsidRPr="00804056">
        <w:rPr>
          <w:rFonts w:ascii="Times New Roman" w:hAnsi="Times New Roman"/>
          <w:sz w:val="24"/>
          <w:szCs w:val="24"/>
          <w:shd w:val="clear" w:color="auto" w:fill="FFFFFF"/>
        </w:rPr>
        <w:t>.</w:t>
      </w:r>
    </w:p>
    <w:p w14:paraId="4BD1D8D9" w14:textId="77777777" w:rsidR="002215BB" w:rsidRPr="00FA66D5" w:rsidRDefault="002215BB" w:rsidP="00FA66D5">
      <w:pPr>
        <w:spacing w:after="0" w:line="240" w:lineRule="auto"/>
        <w:jc w:val="center"/>
        <w:rPr>
          <w:rFonts w:ascii="Times New Roman" w:hAnsi="Times New Roman" w:cs="Times New Roman"/>
          <w:sz w:val="24"/>
          <w:szCs w:val="24"/>
        </w:rPr>
      </w:pPr>
    </w:p>
    <w:p w14:paraId="7288CCB4" w14:textId="6F26815A" w:rsidR="00C63049" w:rsidRPr="009D769A" w:rsidRDefault="002215BB" w:rsidP="00FA66D5">
      <w:pPr>
        <w:spacing w:after="0" w:line="240" w:lineRule="auto"/>
        <w:jc w:val="center"/>
        <w:rPr>
          <w:rFonts w:ascii="Times New Roman" w:hAnsi="Times New Roman" w:cs="Times New Roman"/>
          <w:b/>
          <w:bCs/>
          <w:sz w:val="24"/>
          <w:szCs w:val="24"/>
        </w:rPr>
      </w:pPr>
      <w:r w:rsidRPr="00FA66D5">
        <w:rPr>
          <w:rFonts w:ascii="Times New Roman" w:hAnsi="Times New Roman" w:cs="Times New Roman"/>
          <w:sz w:val="24"/>
          <w:szCs w:val="24"/>
        </w:rPr>
        <w:br w:type="page"/>
      </w:r>
      <w:r w:rsidR="00C63049" w:rsidRPr="009D769A">
        <w:rPr>
          <w:rFonts w:ascii="Times New Roman" w:hAnsi="Times New Roman" w:cs="Times New Roman"/>
          <w:b/>
          <w:bCs/>
          <w:sz w:val="24"/>
          <w:szCs w:val="24"/>
        </w:rPr>
        <w:lastRenderedPageBreak/>
        <w:t>ПРИЛОЖЕНИЕ</w:t>
      </w:r>
      <w:r w:rsidR="00B45413" w:rsidRPr="009D769A">
        <w:rPr>
          <w:rFonts w:ascii="Times New Roman" w:hAnsi="Times New Roman" w:cs="Times New Roman"/>
          <w:b/>
          <w:bCs/>
          <w:sz w:val="24"/>
          <w:szCs w:val="24"/>
          <w:lang w:val="en-US"/>
        </w:rPr>
        <w:t xml:space="preserve"> </w:t>
      </w:r>
      <w:r w:rsidR="00C63049" w:rsidRPr="009D769A">
        <w:rPr>
          <w:rFonts w:ascii="Times New Roman" w:hAnsi="Times New Roman" w:cs="Times New Roman"/>
          <w:b/>
          <w:bCs/>
          <w:sz w:val="24"/>
          <w:szCs w:val="24"/>
        </w:rPr>
        <w:t>А</w:t>
      </w:r>
    </w:p>
    <w:p w14:paraId="3547DDD7" w14:textId="022A7510" w:rsidR="007B42E5" w:rsidRPr="00FA66D5" w:rsidRDefault="007B42E5" w:rsidP="00FA66D5">
      <w:pPr>
        <w:pStyle w:val="a7"/>
        <w:tabs>
          <w:tab w:val="left" w:pos="2325"/>
        </w:tabs>
        <w:spacing w:after="0" w:line="360" w:lineRule="auto"/>
        <w:ind w:left="1287"/>
        <w:jc w:val="both"/>
        <w:rPr>
          <w:rFonts w:ascii="Times New Roman" w:hAnsi="Times New Roman" w:cs="Times New Roman"/>
          <w:sz w:val="24"/>
          <w:szCs w:val="24"/>
        </w:rPr>
      </w:pPr>
    </w:p>
    <w:p w14:paraId="31D99A70" w14:textId="04069A4D" w:rsidR="007B42E5" w:rsidRPr="00FA66D5" w:rsidRDefault="007B42E5" w:rsidP="00FA66D5">
      <w:pPr>
        <w:pStyle w:val="a7"/>
        <w:tabs>
          <w:tab w:val="left" w:pos="2325"/>
        </w:tabs>
        <w:spacing w:after="0" w:line="360" w:lineRule="auto"/>
        <w:ind w:left="0"/>
        <w:jc w:val="both"/>
        <w:rPr>
          <w:rFonts w:ascii="Times New Roman" w:hAnsi="Times New Roman" w:cs="Times New Roman"/>
          <w:sz w:val="24"/>
          <w:szCs w:val="24"/>
          <w:lang w:val="en-US"/>
        </w:rPr>
      </w:pPr>
      <w:r w:rsidRPr="00FA66D5">
        <w:rPr>
          <w:noProof/>
          <w:lang w:val="en-US" w:bidi="ar-SA"/>
        </w:rPr>
        <w:drawing>
          <wp:inline distT="0" distB="0" distL="0" distR="0" wp14:anchorId="0C5A3DC3" wp14:editId="1972DC2E">
            <wp:extent cx="5679878" cy="78390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640" t="14942" r="35257" b="12286"/>
                    <a:stretch/>
                  </pic:blipFill>
                  <pic:spPr bwMode="auto">
                    <a:xfrm>
                      <a:off x="0" y="0"/>
                      <a:ext cx="5725422" cy="7901932"/>
                    </a:xfrm>
                    <a:prstGeom prst="rect">
                      <a:avLst/>
                    </a:prstGeom>
                    <a:ln>
                      <a:noFill/>
                    </a:ln>
                    <a:extLst>
                      <a:ext uri="{53640926-AAD7-44D8-BBD7-CCE9431645EC}">
                        <a14:shadowObscured xmlns:a14="http://schemas.microsoft.com/office/drawing/2010/main"/>
                      </a:ext>
                    </a:extLst>
                  </pic:spPr>
                </pic:pic>
              </a:graphicData>
            </a:graphic>
          </wp:inline>
        </w:drawing>
      </w:r>
    </w:p>
    <w:p w14:paraId="05220749" w14:textId="77777777" w:rsidR="00ED71A2" w:rsidRPr="00FA66D5" w:rsidRDefault="00ED71A2" w:rsidP="00FA66D5">
      <w:pPr>
        <w:pStyle w:val="af2"/>
      </w:pPr>
    </w:p>
    <w:p w14:paraId="057E3299" w14:textId="77777777" w:rsidR="00ED71A2" w:rsidRPr="00FA66D5" w:rsidRDefault="00ED71A2" w:rsidP="00FA66D5">
      <w:pPr>
        <w:rPr>
          <w:rFonts w:ascii="Times New Roman" w:hAnsi="Times New Roman" w:cs="Times New Roman"/>
          <w:sz w:val="24"/>
          <w:szCs w:val="24"/>
          <w:lang w:val="en-US" w:bidi="ar-SA"/>
        </w:rPr>
      </w:pPr>
    </w:p>
    <w:p w14:paraId="5567B81A" w14:textId="77777777" w:rsidR="00ED71A2" w:rsidRPr="00FA66D5" w:rsidRDefault="00ED71A2" w:rsidP="00FA66D5">
      <w:pPr>
        <w:rPr>
          <w:rFonts w:ascii="Times New Roman" w:hAnsi="Times New Roman" w:cs="Times New Roman"/>
          <w:sz w:val="24"/>
          <w:szCs w:val="24"/>
          <w:lang w:val="en-US" w:bidi="ar-SA"/>
        </w:rPr>
      </w:pPr>
    </w:p>
    <w:p w14:paraId="3008F94F" w14:textId="77777777" w:rsidR="004E3B23" w:rsidRPr="00FA66D5" w:rsidRDefault="004E3B23" w:rsidP="00FA66D5">
      <w:pPr>
        <w:spacing w:after="0" w:line="240" w:lineRule="auto"/>
        <w:rPr>
          <w:rFonts w:ascii="Times New Roman" w:hAnsi="Times New Roman" w:cs="Times New Roman"/>
          <w:sz w:val="24"/>
          <w:szCs w:val="24"/>
          <w:lang w:val="en-US"/>
        </w:rPr>
      </w:pPr>
    </w:p>
    <w:p w14:paraId="63511ABF" w14:textId="1D6D692D" w:rsidR="002B2296" w:rsidRPr="009D769A" w:rsidRDefault="008B038F"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t>ПРИЛОЖЕНИЕ Б</w:t>
      </w:r>
    </w:p>
    <w:p w14:paraId="174AEECD" w14:textId="30B7E014" w:rsidR="00353397" w:rsidRPr="00FA66D5" w:rsidRDefault="00353397" w:rsidP="00FA66D5">
      <w:pPr>
        <w:pStyle w:val="a7"/>
        <w:ind w:left="0"/>
        <w:jc w:val="center"/>
        <w:rPr>
          <w:rFonts w:ascii="Times New Roman" w:hAnsi="Times New Roman" w:cs="Times New Roman"/>
          <w:sz w:val="24"/>
          <w:szCs w:val="24"/>
        </w:rPr>
      </w:pPr>
    </w:p>
    <w:p w14:paraId="191C1C2F" w14:textId="77354E63" w:rsidR="00353397" w:rsidRPr="00FA66D5" w:rsidRDefault="00353397" w:rsidP="00FA66D5">
      <w:pPr>
        <w:pStyle w:val="a7"/>
        <w:ind w:left="0"/>
        <w:jc w:val="center"/>
        <w:rPr>
          <w:rFonts w:ascii="Times New Roman" w:hAnsi="Times New Roman" w:cs="Times New Roman"/>
          <w:sz w:val="24"/>
          <w:szCs w:val="24"/>
        </w:rPr>
      </w:pPr>
      <w:r w:rsidRPr="00FA66D5">
        <w:rPr>
          <w:noProof/>
          <w:lang w:val="en-US" w:bidi="ar-SA"/>
        </w:rPr>
        <w:drawing>
          <wp:inline distT="0" distB="0" distL="0" distR="0" wp14:anchorId="530D24F9" wp14:editId="66758C0D">
            <wp:extent cx="5715635" cy="7976487"/>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150" t="9961" r="31833" b="3154"/>
                    <a:stretch/>
                  </pic:blipFill>
                  <pic:spPr bwMode="auto">
                    <a:xfrm>
                      <a:off x="0" y="0"/>
                      <a:ext cx="5736851" cy="8006094"/>
                    </a:xfrm>
                    <a:prstGeom prst="rect">
                      <a:avLst/>
                    </a:prstGeom>
                    <a:ln>
                      <a:noFill/>
                    </a:ln>
                    <a:extLst>
                      <a:ext uri="{53640926-AAD7-44D8-BBD7-CCE9431645EC}">
                        <a14:shadowObscured xmlns:a14="http://schemas.microsoft.com/office/drawing/2010/main"/>
                      </a:ext>
                    </a:extLst>
                  </pic:spPr>
                </pic:pic>
              </a:graphicData>
            </a:graphic>
          </wp:inline>
        </w:drawing>
      </w:r>
    </w:p>
    <w:p w14:paraId="3F1FA847" w14:textId="3C8782DC" w:rsidR="00353397" w:rsidRPr="00FA66D5" w:rsidRDefault="00353397" w:rsidP="00FA66D5">
      <w:pPr>
        <w:pStyle w:val="a7"/>
        <w:ind w:left="0"/>
        <w:jc w:val="center"/>
        <w:rPr>
          <w:rFonts w:ascii="Times New Roman" w:hAnsi="Times New Roman" w:cs="Times New Roman"/>
          <w:sz w:val="24"/>
          <w:szCs w:val="24"/>
        </w:rPr>
      </w:pPr>
    </w:p>
    <w:p w14:paraId="35B40E4F" w14:textId="5795C51D" w:rsidR="00353397" w:rsidRPr="00FA66D5" w:rsidRDefault="00353397" w:rsidP="00FA66D5">
      <w:pPr>
        <w:pStyle w:val="a7"/>
        <w:ind w:left="0"/>
        <w:jc w:val="center"/>
        <w:rPr>
          <w:rFonts w:ascii="Times New Roman" w:hAnsi="Times New Roman" w:cs="Times New Roman"/>
          <w:sz w:val="24"/>
          <w:szCs w:val="24"/>
        </w:rPr>
      </w:pPr>
    </w:p>
    <w:p w14:paraId="27B7D043" w14:textId="51BD754D" w:rsidR="00353397" w:rsidRPr="00FA66D5" w:rsidRDefault="00353397" w:rsidP="00FA66D5">
      <w:pPr>
        <w:pStyle w:val="a7"/>
        <w:ind w:left="0"/>
        <w:jc w:val="center"/>
        <w:rPr>
          <w:rFonts w:ascii="Times New Roman" w:hAnsi="Times New Roman" w:cs="Times New Roman"/>
          <w:sz w:val="24"/>
          <w:szCs w:val="24"/>
        </w:rPr>
      </w:pPr>
    </w:p>
    <w:p w14:paraId="6C677911" w14:textId="3E033DFA" w:rsidR="00E86810" w:rsidRPr="009D769A" w:rsidRDefault="00E86810"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ПРИЛОЖЕНИЕ В</w:t>
      </w:r>
    </w:p>
    <w:p w14:paraId="06644044" w14:textId="77777777" w:rsidR="00E86810" w:rsidRPr="00FA66D5" w:rsidRDefault="00E86810" w:rsidP="00FA66D5">
      <w:pPr>
        <w:pStyle w:val="a7"/>
        <w:ind w:left="0"/>
        <w:jc w:val="center"/>
        <w:rPr>
          <w:rFonts w:ascii="Times New Roman" w:hAnsi="Times New Roman" w:cs="Times New Roman"/>
          <w:sz w:val="24"/>
          <w:szCs w:val="24"/>
        </w:rPr>
      </w:pPr>
    </w:p>
    <w:p w14:paraId="07DD48D9" w14:textId="7B13F867" w:rsidR="00353397" w:rsidRPr="00FA66D5" w:rsidRDefault="00E86810" w:rsidP="00FA66D5">
      <w:pPr>
        <w:pStyle w:val="a7"/>
        <w:ind w:left="0"/>
        <w:jc w:val="center"/>
        <w:rPr>
          <w:rFonts w:ascii="Times New Roman" w:hAnsi="Times New Roman" w:cs="Times New Roman"/>
          <w:sz w:val="24"/>
          <w:szCs w:val="24"/>
        </w:rPr>
      </w:pPr>
      <w:r w:rsidRPr="00FA66D5">
        <w:rPr>
          <w:noProof/>
          <w:lang w:val="en-US" w:bidi="ar-SA"/>
        </w:rPr>
        <w:drawing>
          <wp:inline distT="0" distB="0" distL="0" distR="0" wp14:anchorId="02D5B3BE" wp14:editId="468AC988">
            <wp:extent cx="5419678" cy="38760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0119" t="16879" r="21560" b="8965"/>
                    <a:stretch/>
                  </pic:blipFill>
                  <pic:spPr bwMode="auto">
                    <a:xfrm>
                      <a:off x="0" y="0"/>
                      <a:ext cx="5438497" cy="3889499"/>
                    </a:xfrm>
                    <a:prstGeom prst="rect">
                      <a:avLst/>
                    </a:prstGeom>
                    <a:ln>
                      <a:noFill/>
                    </a:ln>
                    <a:extLst>
                      <a:ext uri="{53640926-AAD7-44D8-BBD7-CCE9431645EC}">
                        <a14:shadowObscured xmlns:a14="http://schemas.microsoft.com/office/drawing/2010/main"/>
                      </a:ext>
                    </a:extLst>
                  </pic:spPr>
                </pic:pic>
              </a:graphicData>
            </a:graphic>
          </wp:inline>
        </w:drawing>
      </w:r>
    </w:p>
    <w:p w14:paraId="749E9E27" w14:textId="04262B44" w:rsidR="00353397" w:rsidRPr="00FA66D5" w:rsidRDefault="00353397" w:rsidP="00FA66D5">
      <w:pPr>
        <w:pStyle w:val="a7"/>
        <w:ind w:left="0"/>
        <w:jc w:val="center"/>
        <w:rPr>
          <w:rFonts w:ascii="Times New Roman" w:hAnsi="Times New Roman" w:cs="Times New Roman"/>
          <w:sz w:val="24"/>
          <w:szCs w:val="24"/>
        </w:rPr>
      </w:pPr>
    </w:p>
    <w:p w14:paraId="47569529" w14:textId="5FA52E58" w:rsidR="00353397" w:rsidRPr="00FA66D5" w:rsidRDefault="00353397" w:rsidP="00FA66D5">
      <w:pPr>
        <w:pStyle w:val="a7"/>
        <w:ind w:left="0"/>
        <w:jc w:val="center"/>
        <w:rPr>
          <w:rFonts w:ascii="Times New Roman" w:hAnsi="Times New Roman" w:cs="Times New Roman"/>
          <w:sz w:val="24"/>
          <w:szCs w:val="24"/>
        </w:rPr>
      </w:pPr>
    </w:p>
    <w:p w14:paraId="5EEFC7C0" w14:textId="7DE3D855" w:rsidR="00787CA9" w:rsidRPr="00FA66D5" w:rsidRDefault="00787CA9"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382BCFC1" w14:textId="3E1AB820" w:rsidR="00787CA9" w:rsidRPr="009D769A" w:rsidRDefault="00787CA9"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ПРИЛОЖЕНИЕ Г</w:t>
      </w:r>
    </w:p>
    <w:p w14:paraId="2216857C" w14:textId="145DA104" w:rsidR="00032797" w:rsidRPr="00FA66D5" w:rsidRDefault="00032797" w:rsidP="00FA66D5">
      <w:pPr>
        <w:pStyle w:val="a7"/>
        <w:ind w:left="0"/>
        <w:jc w:val="center"/>
        <w:rPr>
          <w:rFonts w:ascii="Times New Roman" w:hAnsi="Times New Roman" w:cs="Times New Roman"/>
          <w:color w:val="FF0000"/>
          <w:sz w:val="24"/>
          <w:szCs w:val="24"/>
        </w:rPr>
      </w:pPr>
    </w:p>
    <w:p w14:paraId="66F6DEAF" w14:textId="161208D7" w:rsidR="00257959" w:rsidRPr="00FA66D5" w:rsidRDefault="00257959" w:rsidP="00FA66D5">
      <w:pPr>
        <w:pStyle w:val="a7"/>
        <w:ind w:left="0"/>
        <w:jc w:val="center"/>
        <w:rPr>
          <w:rFonts w:ascii="Times New Roman" w:hAnsi="Times New Roman" w:cs="Times New Roman"/>
          <w:color w:val="FF0000"/>
          <w:sz w:val="24"/>
          <w:szCs w:val="24"/>
        </w:rPr>
      </w:pPr>
      <w:r w:rsidRPr="00FA66D5">
        <w:rPr>
          <w:rFonts w:ascii="Times New Roman" w:hAnsi="Times New Roman" w:cs="Times New Roman"/>
          <w:noProof/>
          <w:color w:val="FF0000"/>
          <w:sz w:val="24"/>
          <w:szCs w:val="24"/>
          <w:lang w:val="en-US" w:bidi="ar-SA"/>
        </w:rPr>
        <w:drawing>
          <wp:inline distT="0" distB="0" distL="0" distR="0" wp14:anchorId="2BD6F538" wp14:editId="02190CF0">
            <wp:extent cx="6115050" cy="86582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8658225"/>
                    </a:xfrm>
                    <a:prstGeom prst="rect">
                      <a:avLst/>
                    </a:prstGeom>
                    <a:noFill/>
                    <a:ln>
                      <a:noFill/>
                    </a:ln>
                  </pic:spPr>
                </pic:pic>
              </a:graphicData>
            </a:graphic>
          </wp:inline>
        </w:drawing>
      </w:r>
    </w:p>
    <w:p w14:paraId="38A41C29" w14:textId="32F1BB19" w:rsidR="00353565" w:rsidRPr="009D769A" w:rsidRDefault="00257959"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П</w:t>
      </w:r>
      <w:r w:rsidR="00353565" w:rsidRPr="009D769A">
        <w:rPr>
          <w:rFonts w:ascii="Times New Roman" w:hAnsi="Times New Roman" w:cs="Times New Roman"/>
          <w:b/>
          <w:bCs/>
          <w:sz w:val="24"/>
          <w:szCs w:val="24"/>
        </w:rPr>
        <w:t>РИЛОЖЕНИЕ Д</w:t>
      </w:r>
    </w:p>
    <w:p w14:paraId="36A9754E" w14:textId="1E060FAC" w:rsidR="009A359B" w:rsidRPr="00FA66D5" w:rsidRDefault="009A359B" w:rsidP="00FA66D5">
      <w:pPr>
        <w:pStyle w:val="a7"/>
        <w:ind w:left="0"/>
        <w:jc w:val="center"/>
        <w:rPr>
          <w:rFonts w:ascii="Times New Roman" w:hAnsi="Times New Roman" w:cs="Times New Roman"/>
          <w:sz w:val="24"/>
          <w:szCs w:val="24"/>
        </w:rPr>
      </w:pPr>
    </w:p>
    <w:p w14:paraId="69940742" w14:textId="36E76E2D" w:rsidR="009A359B" w:rsidRPr="00FA66D5" w:rsidRDefault="009A359B" w:rsidP="00FA66D5">
      <w:pPr>
        <w:pStyle w:val="a7"/>
        <w:ind w:left="0"/>
        <w:jc w:val="center"/>
        <w:rPr>
          <w:rFonts w:ascii="Times New Roman" w:hAnsi="Times New Roman" w:cs="Times New Roman"/>
          <w:sz w:val="24"/>
          <w:szCs w:val="24"/>
          <w:lang w:val="kk-KZ"/>
        </w:rPr>
      </w:pPr>
      <w:r w:rsidRPr="00FA66D5">
        <w:rPr>
          <w:noProof/>
          <w:lang w:val="en-US" w:bidi="ar-SA"/>
        </w:rPr>
        <w:drawing>
          <wp:inline distT="0" distB="0" distL="0" distR="0" wp14:anchorId="677A73CF" wp14:editId="55623514">
            <wp:extent cx="5613723" cy="7929018"/>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696" t="10527" r="32062" b="3487"/>
                    <a:stretch/>
                  </pic:blipFill>
                  <pic:spPr bwMode="auto">
                    <a:xfrm>
                      <a:off x="0" y="0"/>
                      <a:ext cx="5639339" cy="7965200"/>
                    </a:xfrm>
                    <a:prstGeom prst="rect">
                      <a:avLst/>
                    </a:prstGeom>
                    <a:ln>
                      <a:noFill/>
                    </a:ln>
                    <a:extLst>
                      <a:ext uri="{53640926-AAD7-44D8-BBD7-CCE9431645EC}">
                        <a14:shadowObscured xmlns:a14="http://schemas.microsoft.com/office/drawing/2010/main"/>
                      </a:ext>
                    </a:extLst>
                  </pic:spPr>
                </pic:pic>
              </a:graphicData>
            </a:graphic>
          </wp:inline>
        </w:drawing>
      </w:r>
    </w:p>
    <w:p w14:paraId="53F0709F" w14:textId="77777777" w:rsidR="004D1066" w:rsidRPr="00FA66D5" w:rsidRDefault="004D1066" w:rsidP="00FA66D5">
      <w:pPr>
        <w:pStyle w:val="a7"/>
        <w:ind w:left="0"/>
        <w:jc w:val="center"/>
        <w:rPr>
          <w:rFonts w:ascii="Times New Roman" w:hAnsi="Times New Roman" w:cs="Times New Roman"/>
          <w:sz w:val="24"/>
          <w:szCs w:val="24"/>
        </w:rPr>
      </w:pPr>
    </w:p>
    <w:p w14:paraId="66DCDACC" w14:textId="77777777" w:rsidR="00417D3E" w:rsidRPr="00FA66D5" w:rsidRDefault="00417D3E" w:rsidP="00FA66D5">
      <w:pPr>
        <w:pStyle w:val="a7"/>
        <w:ind w:left="0"/>
        <w:jc w:val="center"/>
        <w:rPr>
          <w:rFonts w:ascii="Times New Roman" w:hAnsi="Times New Roman" w:cs="Times New Roman"/>
          <w:sz w:val="24"/>
          <w:szCs w:val="24"/>
        </w:rPr>
      </w:pPr>
    </w:p>
    <w:p w14:paraId="668AB2E6" w14:textId="77777777" w:rsidR="00417D3E" w:rsidRPr="00FA66D5" w:rsidRDefault="00417D3E" w:rsidP="00FA66D5">
      <w:pPr>
        <w:pStyle w:val="a7"/>
        <w:ind w:left="0"/>
        <w:jc w:val="center"/>
        <w:rPr>
          <w:rFonts w:ascii="Times New Roman" w:hAnsi="Times New Roman" w:cs="Times New Roman"/>
          <w:sz w:val="24"/>
          <w:szCs w:val="24"/>
        </w:rPr>
      </w:pPr>
    </w:p>
    <w:p w14:paraId="3A0667D1" w14:textId="77777777" w:rsidR="00417D3E" w:rsidRPr="00FA66D5" w:rsidRDefault="00417D3E" w:rsidP="00FA66D5">
      <w:pPr>
        <w:pStyle w:val="a7"/>
        <w:ind w:left="0"/>
        <w:jc w:val="center"/>
        <w:rPr>
          <w:rFonts w:ascii="Times New Roman" w:hAnsi="Times New Roman" w:cs="Times New Roman"/>
          <w:sz w:val="24"/>
          <w:szCs w:val="24"/>
        </w:rPr>
      </w:pPr>
    </w:p>
    <w:p w14:paraId="5544C905" w14:textId="5136EEDA" w:rsidR="00032797" w:rsidRPr="009D769A" w:rsidRDefault="004D1066"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ПРИЛОЖЕНИЕ Е</w:t>
      </w:r>
    </w:p>
    <w:p w14:paraId="43760FA4" w14:textId="2342D661" w:rsidR="00032797" w:rsidRPr="00FA66D5" w:rsidRDefault="00032797" w:rsidP="00FA66D5">
      <w:pPr>
        <w:pStyle w:val="a7"/>
        <w:ind w:left="0"/>
        <w:jc w:val="center"/>
        <w:rPr>
          <w:rFonts w:ascii="Times New Roman" w:hAnsi="Times New Roman" w:cs="Times New Roman"/>
          <w:sz w:val="24"/>
          <w:szCs w:val="24"/>
        </w:rPr>
      </w:pPr>
    </w:p>
    <w:p w14:paraId="56270BDF" w14:textId="32FF528A" w:rsidR="00032797" w:rsidRPr="00FA66D5" w:rsidRDefault="00032797" w:rsidP="00FA66D5">
      <w:pPr>
        <w:pStyle w:val="a7"/>
        <w:ind w:left="0"/>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080E3A86" wp14:editId="39595462">
            <wp:extent cx="7440959" cy="5484680"/>
            <wp:effectExtent l="6667"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t="1" b="1819"/>
                    <a:stretch/>
                  </pic:blipFill>
                  <pic:spPr bwMode="auto">
                    <a:xfrm rot="5400000">
                      <a:off x="0" y="0"/>
                      <a:ext cx="7445739" cy="5488203"/>
                    </a:xfrm>
                    <a:prstGeom prst="rect">
                      <a:avLst/>
                    </a:prstGeom>
                    <a:noFill/>
                    <a:ln>
                      <a:noFill/>
                    </a:ln>
                    <a:extLst>
                      <a:ext uri="{53640926-AAD7-44D8-BBD7-CCE9431645EC}">
                        <a14:shadowObscured xmlns:a14="http://schemas.microsoft.com/office/drawing/2010/main"/>
                      </a:ext>
                    </a:extLst>
                  </pic:spPr>
                </pic:pic>
              </a:graphicData>
            </a:graphic>
          </wp:inline>
        </w:drawing>
      </w:r>
    </w:p>
    <w:p w14:paraId="59F61956" w14:textId="77777777" w:rsidR="00032797" w:rsidRPr="00FA66D5" w:rsidRDefault="00032797"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2CBEA636" w14:textId="79EB4D3C" w:rsidR="00032797" w:rsidRPr="009D769A" w:rsidRDefault="00032797" w:rsidP="00FA66D5">
      <w:pPr>
        <w:pStyle w:val="21"/>
        <w:spacing w:after="0" w:line="360" w:lineRule="auto"/>
        <w:jc w:val="center"/>
        <w:rPr>
          <w:b/>
          <w:szCs w:val="24"/>
          <w:lang w:eastAsia="en-US"/>
        </w:rPr>
      </w:pPr>
      <w:r w:rsidRPr="009D769A">
        <w:rPr>
          <w:b/>
          <w:szCs w:val="24"/>
          <w:lang w:val="ru-RU" w:eastAsia="en-US"/>
        </w:rPr>
        <w:lastRenderedPageBreak/>
        <w:t>ПРИЛОЖЕНИЕ</w:t>
      </w:r>
      <w:r w:rsidRPr="009D769A">
        <w:rPr>
          <w:b/>
          <w:szCs w:val="24"/>
          <w:lang w:eastAsia="en-US"/>
        </w:rPr>
        <w:t xml:space="preserve"> </w:t>
      </w:r>
      <w:r w:rsidRPr="009D769A">
        <w:rPr>
          <w:b/>
          <w:szCs w:val="24"/>
          <w:lang w:val="ru-RU" w:eastAsia="en-US"/>
        </w:rPr>
        <w:t>Ж</w:t>
      </w:r>
    </w:p>
    <w:p w14:paraId="070AB8EF" w14:textId="3306F3AB" w:rsidR="004D1066" w:rsidRPr="00FA66D5" w:rsidRDefault="004D1066" w:rsidP="00FA66D5">
      <w:pPr>
        <w:pStyle w:val="21"/>
        <w:spacing w:after="0" w:line="360" w:lineRule="auto"/>
        <w:jc w:val="center"/>
        <w:rPr>
          <w:b/>
          <w:szCs w:val="24"/>
          <w:lang w:eastAsia="en-US"/>
        </w:rPr>
      </w:pPr>
      <w:r w:rsidRPr="00FA66D5">
        <w:rPr>
          <w:b/>
          <w:szCs w:val="24"/>
          <w:lang w:eastAsia="en-US"/>
        </w:rPr>
        <w:t>3D-Image-guided brachytherapy for Locally Advanced Cervical Cancer</w:t>
      </w:r>
    </w:p>
    <w:p w14:paraId="057CFDCA" w14:textId="4FC4D05B" w:rsidR="004D1066" w:rsidRPr="00FA66D5" w:rsidRDefault="004D1066" w:rsidP="00FA66D5">
      <w:pPr>
        <w:pStyle w:val="21"/>
        <w:spacing w:after="0" w:line="360" w:lineRule="auto"/>
        <w:jc w:val="center"/>
        <w:rPr>
          <w:szCs w:val="24"/>
        </w:rPr>
      </w:pPr>
      <w:r w:rsidRPr="00FA66D5">
        <w:rPr>
          <w:b/>
          <w:szCs w:val="24"/>
          <w:lang w:eastAsia="en-US"/>
        </w:rPr>
        <w:t>(Cervix-V)</w:t>
      </w:r>
    </w:p>
    <w:p w14:paraId="3545F26B" w14:textId="37A3E811" w:rsidR="004D1066" w:rsidRPr="00FA66D5" w:rsidRDefault="004D1066" w:rsidP="00FA66D5">
      <w:pPr>
        <w:pStyle w:val="30"/>
        <w:spacing w:line="360" w:lineRule="auto"/>
        <w:jc w:val="center"/>
        <w:rPr>
          <w:sz w:val="24"/>
          <w:szCs w:val="24"/>
        </w:rPr>
      </w:pPr>
      <w:r w:rsidRPr="00FA66D5">
        <w:rPr>
          <w:sz w:val="24"/>
          <w:szCs w:val="24"/>
          <w:lang w:eastAsia="en-US"/>
        </w:rPr>
        <w:t>Forum for Nuclear Cooperation in Asia (FNCA)</w:t>
      </w:r>
    </w:p>
    <w:p w14:paraId="451A6487" w14:textId="03805898" w:rsidR="004D1066" w:rsidRPr="00FA66D5" w:rsidRDefault="004D1066" w:rsidP="00FA66D5">
      <w:pPr>
        <w:pStyle w:val="afc"/>
        <w:spacing w:line="360" w:lineRule="auto"/>
        <w:jc w:val="center"/>
        <w:rPr>
          <w:rFonts w:ascii="Times New Roman" w:eastAsia="Calibri" w:hAnsi="Times New Roman"/>
          <w:kern w:val="0"/>
          <w:sz w:val="24"/>
          <w:szCs w:val="24"/>
          <w:lang w:eastAsia="en-US"/>
        </w:rPr>
      </w:pPr>
      <w:r w:rsidRPr="00FA66D5">
        <w:rPr>
          <w:rFonts w:ascii="Times New Roman" w:eastAsia="Calibri" w:hAnsi="Times New Roman"/>
          <w:kern w:val="0"/>
          <w:sz w:val="24"/>
          <w:szCs w:val="24"/>
          <w:lang w:eastAsia="en-US"/>
        </w:rPr>
        <w:t>Application of Radioisotopes and Radiation for Medical Use</w:t>
      </w:r>
    </w:p>
    <w:p w14:paraId="6224FE46" w14:textId="77777777" w:rsidR="004D1066" w:rsidRPr="00FA66D5" w:rsidRDefault="004D1066" w:rsidP="00FA66D5">
      <w:pPr>
        <w:spacing w:after="0" w:line="360" w:lineRule="auto"/>
        <w:jc w:val="center"/>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29th </w:t>
      </w:r>
      <w:r w:rsidRPr="00FA66D5">
        <w:rPr>
          <w:rFonts w:ascii="Times New Roman" w:hAnsi="Times New Roman" w:cs="Times New Roman" w:hint="eastAsia"/>
          <w:sz w:val="24"/>
          <w:szCs w:val="24"/>
          <w:lang w:val="en-US" w:bidi="ar-SA"/>
        </w:rPr>
        <w:t>May</w:t>
      </w:r>
      <w:r w:rsidRPr="00FA66D5">
        <w:rPr>
          <w:rFonts w:ascii="Times New Roman" w:hAnsi="Times New Roman" w:cs="Times New Roman"/>
          <w:sz w:val="24"/>
          <w:szCs w:val="24"/>
          <w:lang w:val="en-US" w:bidi="ar-SA"/>
        </w:rPr>
        <w:t>. 2017</w:t>
      </w:r>
    </w:p>
    <w:p w14:paraId="5D7CEED3" w14:textId="403BA49D"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Outline of the study</w:t>
      </w:r>
    </w:p>
    <w:p w14:paraId="4A62783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 Design of the study</w:t>
      </w:r>
      <w:r w:rsidRPr="00FA66D5">
        <w:rPr>
          <w:rFonts w:ascii="Times New Roman" w:hAnsi="Times New Roman" w:cs="Times New Roman"/>
          <w:sz w:val="24"/>
          <w:szCs w:val="24"/>
          <w:lang w:val="en-US" w:bidi="ar-SA"/>
        </w:rPr>
        <w:tab/>
      </w:r>
    </w:p>
    <w:p w14:paraId="3EABD74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Prospective observational study (</w:t>
      </w:r>
      <w:r w:rsidRPr="00FA66D5">
        <w:rPr>
          <w:rFonts w:ascii="Times New Roman" w:hAnsi="Times New Roman" w:cs="Times New Roman" w:hint="eastAsia"/>
          <w:sz w:val="24"/>
          <w:szCs w:val="24"/>
          <w:lang w:val="en-US" w:bidi="ar-SA"/>
        </w:rPr>
        <w:t xml:space="preserve">Multi-national </w:t>
      </w:r>
      <w:r w:rsidRPr="00FA66D5">
        <w:rPr>
          <w:rFonts w:ascii="Times New Roman" w:hAnsi="Times New Roman" w:cs="Times New Roman"/>
          <w:sz w:val="24"/>
          <w:szCs w:val="24"/>
          <w:lang w:val="en-US" w:bidi="ar-SA"/>
        </w:rPr>
        <w:t xml:space="preserve">observational </w:t>
      </w:r>
      <w:r w:rsidRPr="00FA66D5">
        <w:rPr>
          <w:rFonts w:ascii="Times New Roman" w:hAnsi="Times New Roman" w:cs="Times New Roman" w:hint="eastAsia"/>
          <w:sz w:val="24"/>
          <w:szCs w:val="24"/>
          <w:lang w:val="en-US" w:bidi="ar-SA"/>
        </w:rPr>
        <w:t>research</w:t>
      </w:r>
      <w:r w:rsidRPr="00FA66D5">
        <w:rPr>
          <w:rFonts w:ascii="Times New Roman" w:hAnsi="Times New Roman" w:cs="Times New Roman"/>
          <w:sz w:val="24"/>
          <w:szCs w:val="24"/>
          <w:lang w:val="en-US" w:bidi="ar-SA"/>
        </w:rPr>
        <w:t>)</w:t>
      </w:r>
    </w:p>
    <w:p w14:paraId="53DD99A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2. Objectives</w:t>
      </w:r>
    </w:p>
    <w:p w14:paraId="775C0A3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To determine the safety and efficacy of 3D-image guided radiation therapy (3D-IGBT) for patients with locally advanced cervical cancer in FNCA countries. </w:t>
      </w:r>
    </w:p>
    <w:p w14:paraId="2100871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p>
    <w:p w14:paraId="2C4B76AA"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Primary endpoint:  2-year overall survival rate</w:t>
      </w:r>
    </w:p>
    <w:p w14:paraId="6614348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Secondary endpoints:  2-year local control rate</w:t>
      </w:r>
    </w:p>
    <w:p w14:paraId="302FA73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Acute and late toxicities</w:t>
      </w:r>
    </w:p>
    <w:p w14:paraId="290CF37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3. Protocol Eligibility Criteria</w:t>
      </w:r>
    </w:p>
    <w:p w14:paraId="70E62AF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3.1.  Eligible for inclusion</w:t>
      </w:r>
    </w:p>
    <w:p w14:paraId="490C6D00"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1.  Squamous cell carcinoma of the uterine cervix</w:t>
      </w:r>
    </w:p>
    <w:p w14:paraId="7CBE7648"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2.  Stage IIB (</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4 cm in diameter) and IIIB disease (FIGO 2008)</w:t>
      </w:r>
    </w:p>
    <w:p w14:paraId="31CCADD4"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3.  Age; 20-70 years</w:t>
      </w:r>
    </w:p>
    <w:p w14:paraId="143579A8"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4.  PS; WHO 0-2</w:t>
      </w:r>
    </w:p>
    <w:p w14:paraId="6288DB20"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5.  No prior chemotherapy, radiotherapy, and surgery to the pelvis</w:t>
      </w:r>
    </w:p>
    <w:p w14:paraId="374B4433"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6.  Life expectancy; longer than 6 months</w:t>
      </w:r>
    </w:p>
    <w:p w14:paraId="5D842FBE"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7.  Adequate bone marrow, hepatic, and renal functions;</w:t>
      </w:r>
    </w:p>
    <w:p w14:paraId="33287659"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WBC</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3000/mm3</w:t>
      </w:r>
    </w:p>
    <w:p w14:paraId="32510482"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Hb</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10 g/dl</w:t>
      </w:r>
    </w:p>
    <w:p w14:paraId="6926B056"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Platelet</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100,000/mm3</w:t>
      </w:r>
    </w:p>
    <w:p w14:paraId="0C47CD87"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Total bilirubin</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1.5 mg/dl (</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25.65 µmol/L)</w:t>
      </w:r>
    </w:p>
    <w:p w14:paraId="39A4784E"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AST/ALT</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2 times upper limit of normal</w:t>
      </w:r>
    </w:p>
    <w:p w14:paraId="75A80E04"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Serum creatinine</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1.5 mg/dl (</w:t>
      </w:r>
      <w:r w:rsidRPr="00FA66D5">
        <w:rPr>
          <w:rFonts w:ascii="Cambria Math" w:hAnsi="Cambria Math" w:cs="Cambria Math"/>
          <w:sz w:val="24"/>
          <w:szCs w:val="24"/>
          <w:lang w:val="en-US" w:bidi="ar-SA"/>
        </w:rPr>
        <w:t>≦</w:t>
      </w:r>
      <w:r w:rsidRPr="00FA66D5">
        <w:rPr>
          <w:rFonts w:ascii="Times New Roman" w:hAnsi="Times New Roman" w:cs="Times New Roman"/>
          <w:sz w:val="24"/>
          <w:szCs w:val="24"/>
          <w:lang w:val="en-US" w:bidi="ar-SA"/>
        </w:rPr>
        <w:t>132.6 µmol/L)</w:t>
      </w:r>
    </w:p>
    <w:p w14:paraId="4B2EACCF"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8.  Written informed consent</w:t>
      </w:r>
    </w:p>
    <w:p w14:paraId="58A856B1"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9.  Diagnostic images (CT of the abdomen and pelvis is needed, MRI of </w:t>
      </w: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the pelvis is recommended but not mandatory) before starting EBRT.</w:t>
      </w:r>
    </w:p>
    <w:p w14:paraId="4D12A7CE"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10. No PALN metastasis on CT. (&gt; 1 cm in minimum diameter)</w:t>
      </w:r>
    </w:p>
    <w:p w14:paraId="5FBC6C11" w14:textId="77777777" w:rsidR="004D1066" w:rsidRPr="00FA66D5" w:rsidRDefault="004D1066" w:rsidP="00FA66D5">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lastRenderedPageBreak/>
        <w:tab/>
      </w: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See 4.3 for combination therapy</w:t>
      </w:r>
      <w:r w:rsidRPr="00FA66D5">
        <w:rPr>
          <w:rFonts w:ascii="Times New Roman" w:hAnsi="Times New Roman" w:cs="Times New Roman" w:hint="eastAsia"/>
          <w:sz w:val="24"/>
          <w:szCs w:val="24"/>
          <w:lang w:val="en-US" w:bidi="ar-SA"/>
        </w:rPr>
        <w:t>）</w:t>
      </w:r>
    </w:p>
    <w:p w14:paraId="1436DC77"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3.2. Ineligible for inclusion</w:t>
      </w:r>
    </w:p>
    <w:p w14:paraId="17B46CB1" w14:textId="77777777" w:rsidR="004D1066" w:rsidRPr="00FA66D5" w:rsidRDefault="004D1066" w:rsidP="00FA66D5">
      <w:pPr>
        <w:spacing w:after="0" w:line="360" w:lineRule="auto"/>
        <w:ind w:left="567"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1.  Severe concomitant illness </w:t>
      </w:r>
    </w:p>
    <w:p w14:paraId="7FBA8343" w14:textId="77777777" w:rsidR="004D1066" w:rsidRPr="00FA66D5" w:rsidRDefault="004D1066" w:rsidP="00FA66D5">
      <w:pPr>
        <w:spacing w:after="0" w:line="360" w:lineRule="auto"/>
        <w:ind w:left="567"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2.  History of other malignancies within the past 5 years except basal cell carcinoma or squamous cell carcinoma in-situ of the skin</w:t>
      </w:r>
    </w:p>
    <w:p w14:paraId="314A8DB0" w14:textId="77777777" w:rsidR="004D1066" w:rsidRPr="00FA66D5" w:rsidRDefault="004D1066" w:rsidP="00FA66D5">
      <w:pPr>
        <w:spacing w:after="0" w:line="360" w:lineRule="auto"/>
        <w:ind w:left="567"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3.  Tumor with infiltration of lower 1/3 of the vagina</w:t>
      </w:r>
    </w:p>
    <w:p w14:paraId="142A6598" w14:textId="77777777" w:rsidR="004D1066" w:rsidRPr="00FA66D5" w:rsidRDefault="004D1066" w:rsidP="00FA66D5">
      <w:pPr>
        <w:spacing w:after="0" w:line="360" w:lineRule="auto"/>
        <w:ind w:left="567"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4.  Patients who are pregnant or lactating </w:t>
      </w:r>
    </w:p>
    <w:p w14:paraId="398824BA" w14:textId="77777777" w:rsidR="004D1066" w:rsidRPr="00FA66D5" w:rsidRDefault="004D1066" w:rsidP="00FA66D5">
      <w:pPr>
        <w:spacing w:after="0" w:line="360" w:lineRule="auto"/>
        <w:ind w:left="567"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See 4.3 for combination therapy</w:t>
      </w:r>
      <w:r w:rsidRPr="00FA66D5">
        <w:rPr>
          <w:rFonts w:ascii="Times New Roman" w:hAnsi="Times New Roman" w:cs="Times New Roman" w:hint="eastAsia"/>
          <w:sz w:val="24"/>
          <w:szCs w:val="24"/>
          <w:lang w:val="en-US" w:bidi="ar-SA"/>
        </w:rPr>
        <w:t>）</w:t>
      </w:r>
    </w:p>
    <w:p w14:paraId="0E3ACDCE"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  Treatment Protocol</w:t>
      </w:r>
    </w:p>
    <w:p w14:paraId="00F60339"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4.1. Overall treatment times</w:t>
      </w:r>
    </w:p>
    <w:p w14:paraId="78E65BB3"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Recommended overall treatment time is 6-7 weeks, and it should be no longer than 56 days (8 weeks) in this protocol.</w:t>
      </w:r>
    </w:p>
    <w:p w14:paraId="429029E1"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4.2. Radiotherapy</w:t>
      </w:r>
    </w:p>
    <w:p w14:paraId="2FA36B1D"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4.2.1 External beam radiotherapy</w:t>
      </w:r>
    </w:p>
    <w:p w14:paraId="2B51113A"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Fractionation schedule: 1.8-2.0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/fraction, 5 fractions/week</w:t>
      </w:r>
    </w:p>
    <w:p w14:paraId="600EA1CE"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Total dose for pelvis: approximately 50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w:t>
      </w:r>
    </w:p>
    <w:p w14:paraId="2C623D78"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 xml:space="preserve">Whole pelvis 30-40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Central shielding 20-10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or.</w:t>
      </w:r>
    </w:p>
    <w:p w14:paraId="4FDCF212"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 xml:space="preserve">Whole pelvis 44.0-50.4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without central shielding.</w:t>
      </w:r>
    </w:p>
    <w:p w14:paraId="6A3F6F55"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An additional 6-10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of local irradiation is accepted to the bulky parametrial disease or gross lymph node metastasis to boost the total dose of 56-60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w:t>
      </w:r>
    </w:p>
    <w:p w14:paraId="55923A50"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4.2.2 Brachytherapy (Only IGBT allow)</w:t>
      </w:r>
    </w:p>
    <w:p w14:paraId="65D3E06F"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All intracavitary brachytherapy sessions are performed on 3D-IGBT. </w:t>
      </w:r>
    </w:p>
    <w:p w14:paraId="0C55E635"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High dose rate (HDR) treatment: 24-28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 4 fractions (6-7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/fraction) to HR-CTV D90. (recommended).  </w:t>
      </w:r>
    </w:p>
    <w:p w14:paraId="566D3799"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r>
      <w:r w:rsidRPr="00FA66D5">
        <w:rPr>
          <w:rFonts w:ascii="Times New Roman" w:hAnsi="Times New Roman" w:cs="Times New Roman"/>
          <w:sz w:val="24"/>
          <w:szCs w:val="24"/>
          <w:lang w:val="en-US" w:bidi="ar-SA"/>
        </w:rPr>
        <w:tab/>
        <w:t xml:space="preserve">Other dose fractions (e.g. 21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 xml:space="preserve">/ 3 fractions, 33 </w:t>
      </w:r>
      <w:proofErr w:type="spellStart"/>
      <w:r w:rsidRPr="00FA66D5">
        <w:rPr>
          <w:rFonts w:ascii="Times New Roman" w:hAnsi="Times New Roman" w:cs="Times New Roman"/>
          <w:sz w:val="24"/>
          <w:szCs w:val="24"/>
          <w:lang w:val="en-US" w:bidi="ar-SA"/>
        </w:rPr>
        <w:t>Gy</w:t>
      </w:r>
      <w:proofErr w:type="spellEnd"/>
      <w:r w:rsidRPr="00FA66D5">
        <w:rPr>
          <w:rFonts w:ascii="Times New Roman" w:hAnsi="Times New Roman" w:cs="Times New Roman"/>
          <w:sz w:val="24"/>
          <w:szCs w:val="24"/>
          <w:lang w:val="en-US" w:bidi="ar-SA"/>
        </w:rPr>
        <w:t>/6 fractions) are allowed according to the institutional practice. But the overall treatment time should be less than 8 weeks. And dose constraints to organ at risks (OARs) should be kept as much as possible.</w:t>
      </w:r>
    </w:p>
    <w:p w14:paraId="506B5397"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4.3. Concurrent chemotherapy</w:t>
      </w:r>
      <w:r w:rsidRPr="00FA66D5">
        <w:rPr>
          <w:rFonts w:ascii="Times New Roman" w:hAnsi="Times New Roman" w:cs="Times New Roman" w:hint="eastAsia"/>
          <w:sz w:val="24"/>
          <w:szCs w:val="24"/>
          <w:lang w:val="en-US" w:bidi="ar-SA"/>
        </w:rPr>
        <w:t xml:space="preserve">　</w:t>
      </w:r>
    </w:p>
    <w:p w14:paraId="4072AE6F"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Cisplatin (CDDP) 40 mg/m2 intravenous drip, weekly, week 1-week 5. (recommended)</w:t>
      </w:r>
    </w:p>
    <w:p w14:paraId="0A9AA55B" w14:textId="77777777" w:rsidR="004D1066" w:rsidRPr="00FA66D5" w:rsidRDefault="004D1066" w:rsidP="00FA66D5">
      <w:pPr>
        <w:spacing w:after="0" w:line="360" w:lineRule="auto"/>
        <w:ind w:left="480"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b/>
        <w:t xml:space="preserve">Other schedules of chemotherapy using CDDP is allowed (e.g. </w:t>
      </w:r>
      <w:r w:rsidRPr="00FA66D5">
        <w:rPr>
          <w:rFonts w:ascii="Times New Roman" w:hAnsi="Times New Roman" w:cs="Times New Roman"/>
          <w:sz w:val="24"/>
          <w:szCs w:val="24"/>
          <w:lang w:val="en-US" w:bidi="ar-SA"/>
        </w:rPr>
        <w:tab/>
        <w:t xml:space="preserve">tri-weekly cisplatin administration), but other drugs (e.g. carboplatin or </w:t>
      </w:r>
      <w:proofErr w:type="spellStart"/>
      <w:r w:rsidRPr="00FA66D5">
        <w:rPr>
          <w:rFonts w:ascii="Times New Roman" w:hAnsi="Times New Roman" w:cs="Times New Roman"/>
          <w:sz w:val="24"/>
          <w:szCs w:val="24"/>
          <w:lang w:val="en-US" w:bidi="ar-SA"/>
        </w:rPr>
        <w:t>taxol</w:t>
      </w:r>
      <w:proofErr w:type="spellEnd"/>
      <w:r w:rsidRPr="00FA66D5">
        <w:rPr>
          <w:rFonts w:ascii="Times New Roman" w:hAnsi="Times New Roman" w:cs="Times New Roman"/>
          <w:sz w:val="24"/>
          <w:szCs w:val="24"/>
          <w:lang w:val="en-US" w:bidi="ar-SA"/>
        </w:rPr>
        <w:t>) are not allowed in this trial.</w:t>
      </w:r>
    </w:p>
    <w:p w14:paraId="0307F3C0" w14:textId="494AE9D2"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4.4. Outline of the treatment</w:t>
      </w:r>
    </w:p>
    <w:p w14:paraId="631ECCF6" w14:textId="0C37BE81"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lastRenderedPageBreak/>
        <w:br/>
      </w:r>
    </w:p>
    <w:p w14:paraId="2FA9ECC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Whole pelvis (WP) + Central shielding (CS)</w:t>
      </w:r>
    </w:p>
    <w:p w14:paraId="24ECB4D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noProof/>
          <w:sz w:val="24"/>
          <w:szCs w:val="24"/>
          <w:lang w:val="en-US" w:bidi="ar-SA"/>
        </w:rPr>
        <w:drawing>
          <wp:inline distT="0" distB="0" distL="0" distR="0" wp14:anchorId="6B11ACF4" wp14:editId="339B35D4">
            <wp:extent cx="4097547" cy="2355909"/>
            <wp:effectExtent l="0" t="0" r="0" b="6350"/>
            <wp:docPr id="13" name="Рисунок 13"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7896" cy="2367609"/>
                    </a:xfrm>
                    <a:prstGeom prst="rect">
                      <a:avLst/>
                    </a:prstGeom>
                    <a:noFill/>
                    <a:ln>
                      <a:noFill/>
                    </a:ln>
                  </pic:spPr>
                </pic:pic>
              </a:graphicData>
            </a:graphic>
          </wp:inline>
        </w:drawing>
      </w:r>
    </w:p>
    <w:p w14:paraId="27E2078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Whole pelvis (WP) alone</w:t>
      </w:r>
    </w:p>
    <w:p w14:paraId="25469537"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noProof/>
          <w:sz w:val="24"/>
          <w:szCs w:val="24"/>
          <w:lang w:val="en-US" w:bidi="ar-SA"/>
        </w:rPr>
        <w:drawing>
          <wp:inline distT="0" distB="0" distL="0" distR="0" wp14:anchorId="481A0FD6" wp14:editId="646CDFA1">
            <wp:extent cx="4019909" cy="2247462"/>
            <wp:effectExtent l="0" t="0" r="0" b="635"/>
            <wp:docPr id="12" name="Рисунок 1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40551" cy="2259002"/>
                    </a:xfrm>
                    <a:prstGeom prst="rect">
                      <a:avLst/>
                    </a:prstGeom>
                    <a:noFill/>
                    <a:ln>
                      <a:noFill/>
                    </a:ln>
                  </pic:spPr>
                </pic:pic>
              </a:graphicData>
            </a:graphic>
          </wp:inline>
        </w:drawing>
      </w:r>
    </w:p>
    <w:p w14:paraId="1FD71F0C" w14:textId="77777777" w:rsidR="004D1066" w:rsidRPr="00FA66D5" w:rsidRDefault="004D1066" w:rsidP="00FA66D5">
      <w:pPr>
        <w:widowControl w:val="0"/>
        <w:numPr>
          <w:ilvl w:val="0"/>
          <w:numId w:val="8"/>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Assessment of toxicity and efficacy</w:t>
      </w:r>
    </w:p>
    <w:p w14:paraId="1ACECE7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5.1.  Toxicity</w:t>
      </w:r>
    </w:p>
    <w:p w14:paraId="0AD2E95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5.1.1. Acute toxicity</w:t>
      </w:r>
    </w:p>
    <w:p w14:paraId="584FA1F3" w14:textId="77777777" w:rsidR="004D1066" w:rsidRPr="00FA66D5" w:rsidRDefault="004D1066" w:rsidP="00FA66D5">
      <w:pPr>
        <w:pStyle w:val="a9"/>
        <w:spacing w:after="0" w:line="360" w:lineRule="auto"/>
        <w:ind w:firstLine="567"/>
        <w:rPr>
          <w:sz w:val="24"/>
          <w:szCs w:val="24"/>
          <w:lang w:eastAsia="en-US"/>
        </w:rPr>
      </w:pPr>
      <w:r w:rsidRPr="00FA66D5">
        <w:rPr>
          <w:sz w:val="24"/>
          <w:szCs w:val="24"/>
          <w:lang w:eastAsia="en-US"/>
        </w:rPr>
        <w:t xml:space="preserve"> Acute toxicities for each patient are serially monitored during and after treatment (within 90 days from the beginning of treatment).</w:t>
      </w:r>
    </w:p>
    <w:p w14:paraId="0204C936" w14:textId="77777777" w:rsidR="004D1066" w:rsidRPr="00FA66D5" w:rsidRDefault="004D1066" w:rsidP="00FA66D5">
      <w:pPr>
        <w:widowControl w:val="0"/>
        <w:numPr>
          <w:ilvl w:val="0"/>
          <w:numId w:val="5"/>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Hematological toxicities (WBC, Neutrophils, </w:t>
      </w:r>
      <w:r w:rsidRPr="00FA66D5">
        <w:rPr>
          <w:rFonts w:ascii="Times New Roman" w:hAnsi="Times New Roman" w:cs="Times New Roman" w:hint="eastAsia"/>
          <w:sz w:val="24"/>
          <w:szCs w:val="24"/>
          <w:lang w:val="en-US" w:bidi="ar-SA"/>
        </w:rPr>
        <w:t xml:space="preserve">Hb, </w:t>
      </w:r>
      <w:r w:rsidRPr="00FA66D5">
        <w:rPr>
          <w:rFonts w:ascii="Times New Roman" w:hAnsi="Times New Roman" w:cs="Times New Roman"/>
          <w:sz w:val="24"/>
          <w:szCs w:val="24"/>
          <w:lang w:val="en-US" w:bidi="ar-SA"/>
        </w:rPr>
        <w:t>Platelets)</w:t>
      </w:r>
    </w:p>
    <w:p w14:paraId="0CA7DF9B" w14:textId="77777777" w:rsidR="004D1066" w:rsidRPr="00FA66D5" w:rsidRDefault="004D1066" w:rsidP="00FA66D5">
      <w:pPr>
        <w:widowControl w:val="0"/>
        <w:numPr>
          <w:ilvl w:val="0"/>
          <w:numId w:val="5"/>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Nonhematological toxicities (Upper GI, Lower GI, Urinary bladder, Skin, Others)</w:t>
      </w:r>
    </w:p>
    <w:p w14:paraId="1F39FFA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Hematological toxicities are assessed according to the NCI/CTC version 4.0.</w:t>
      </w:r>
    </w:p>
    <w:p w14:paraId="0F105E1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Nonhematological toxicities are assessed according to the RTOG acute radiation morbidity scoring system.</w:t>
      </w:r>
    </w:p>
    <w:p w14:paraId="01F6025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5.1.2. Late toxicity</w:t>
      </w:r>
    </w:p>
    <w:p w14:paraId="55C58ADB" w14:textId="77777777" w:rsidR="004D1066" w:rsidRPr="00FA66D5" w:rsidRDefault="004D1066" w:rsidP="00FA66D5">
      <w:pPr>
        <w:pStyle w:val="a9"/>
        <w:spacing w:after="0" w:line="360" w:lineRule="auto"/>
        <w:ind w:firstLine="567"/>
        <w:rPr>
          <w:sz w:val="24"/>
          <w:szCs w:val="24"/>
          <w:lang w:eastAsia="en-US"/>
        </w:rPr>
      </w:pPr>
      <w:r w:rsidRPr="00FA66D5">
        <w:rPr>
          <w:sz w:val="24"/>
          <w:szCs w:val="24"/>
          <w:lang w:eastAsia="en-US"/>
        </w:rPr>
        <w:t>Late toxicities for each patient are periodically monitored after treatment.</w:t>
      </w:r>
    </w:p>
    <w:p w14:paraId="166CC652" w14:textId="77777777" w:rsidR="004D1066" w:rsidRPr="00FA66D5" w:rsidRDefault="004D1066" w:rsidP="00FA66D5">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lastRenderedPageBreak/>
        <w:t>Rectum and sigmoid</w:t>
      </w:r>
    </w:p>
    <w:p w14:paraId="660106E9" w14:textId="77777777" w:rsidR="004D1066" w:rsidRPr="00FA66D5" w:rsidRDefault="004D1066" w:rsidP="00FA66D5">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Urinary bladder</w:t>
      </w:r>
    </w:p>
    <w:p w14:paraId="507311A7" w14:textId="77777777" w:rsidR="004D1066" w:rsidRPr="00FA66D5" w:rsidRDefault="004D1066" w:rsidP="00FA66D5">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Small intestine</w:t>
      </w:r>
    </w:p>
    <w:p w14:paraId="69791AEB" w14:textId="77777777" w:rsidR="004D1066" w:rsidRPr="00FA66D5" w:rsidRDefault="004D1066" w:rsidP="00FA66D5">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Skin</w:t>
      </w:r>
    </w:p>
    <w:p w14:paraId="660A8EBF" w14:textId="77777777" w:rsidR="004D1066" w:rsidRPr="00FA66D5" w:rsidRDefault="004D1066" w:rsidP="00FA66D5">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Others</w:t>
      </w:r>
    </w:p>
    <w:p w14:paraId="3E132C6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Late toxicities are assessed according to the RTOG/EORTC late radiation morbidity scoring scheme.</w:t>
      </w:r>
    </w:p>
    <w:p w14:paraId="009A237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5.2.  Evaluation method for efficacy</w:t>
      </w:r>
    </w:p>
    <w:p w14:paraId="344E3AE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Disease status for each patient is periodically monitored and assessed after treatment. Disease status is assessed by the exams as follows:</w:t>
      </w:r>
    </w:p>
    <w:p w14:paraId="3835B69C" w14:textId="77777777" w:rsidR="004D1066" w:rsidRPr="00FA66D5" w:rsidRDefault="004D1066" w:rsidP="00FA66D5">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Physical examination (including pelvic and digital rectal examinations)</w:t>
      </w:r>
    </w:p>
    <w:p w14:paraId="7FAB6116" w14:textId="77777777" w:rsidR="004D1066" w:rsidRPr="00FA66D5" w:rsidRDefault="004D1066" w:rsidP="00FA66D5">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Cytological smears (Papanicolaou)</w:t>
      </w:r>
    </w:p>
    <w:p w14:paraId="6CB88C6A" w14:textId="77777777" w:rsidR="004D1066" w:rsidRPr="00FA66D5" w:rsidRDefault="004D1066" w:rsidP="00FA66D5">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Punch biopsies</w:t>
      </w:r>
    </w:p>
    <w:p w14:paraId="7EEFAF6C" w14:textId="77777777" w:rsidR="004D1066" w:rsidRPr="00FA66D5" w:rsidRDefault="004D1066" w:rsidP="00FA66D5">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Radiographic studies (chest x-ray, intravenous pyelography)</w:t>
      </w:r>
    </w:p>
    <w:p w14:paraId="4C29B83F" w14:textId="77777777" w:rsidR="004D1066" w:rsidRPr="00FA66D5" w:rsidRDefault="004D1066" w:rsidP="00FA66D5">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Optional</w:t>
      </w:r>
    </w:p>
    <w:p w14:paraId="778E260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Tumor markers (CEA, SCC)</w:t>
      </w:r>
    </w:p>
    <w:p w14:paraId="2355858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    CT </w:t>
      </w:r>
    </w:p>
    <w:p w14:paraId="22F1564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MRI</w:t>
      </w:r>
    </w:p>
    <w:p w14:paraId="1F86C1E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Ultrasound</w:t>
      </w:r>
    </w:p>
    <w:p w14:paraId="0FC9569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6.  Sample size</w:t>
      </w:r>
    </w:p>
    <w:p w14:paraId="3A0AD37D"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100 patients</w:t>
      </w:r>
    </w:p>
    <w:p w14:paraId="4C6041F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7.  Period of patient accrual</w:t>
      </w:r>
    </w:p>
    <w:p w14:paraId="23CEAB18" w14:textId="77777777" w:rsidR="004D1066" w:rsidRPr="00FA66D5" w:rsidRDefault="004D1066" w:rsidP="00FA66D5">
      <w:pPr>
        <w:spacing w:after="0" w:line="360" w:lineRule="auto"/>
        <w:ind w:firstLineChars="100" w:firstLine="240"/>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5 years (</w:t>
      </w:r>
      <w:r w:rsidRPr="00FA66D5">
        <w:rPr>
          <w:rFonts w:ascii="Times New Roman" w:hAnsi="Times New Roman" w:cs="Times New Roman" w:hint="eastAsia"/>
          <w:sz w:val="24"/>
          <w:szCs w:val="24"/>
          <w:lang w:val="en-US" w:bidi="ar-SA"/>
        </w:rPr>
        <w:t>29</w:t>
      </w:r>
      <w:r w:rsidRPr="00FA66D5">
        <w:rPr>
          <w:rFonts w:ascii="Times New Roman" w:hAnsi="Times New Roman" w:cs="Times New Roman"/>
          <w:sz w:val="24"/>
          <w:szCs w:val="24"/>
          <w:lang w:val="en-US" w:bidi="ar-SA"/>
        </w:rPr>
        <w:t xml:space="preserve">th, May, 2017 -)     </w:t>
      </w:r>
    </w:p>
    <w:p w14:paraId="4A868AD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8.  Follow-up period, </w:t>
      </w:r>
      <w:r w:rsidRPr="00FA66D5">
        <w:rPr>
          <w:rFonts w:ascii="Times New Roman" w:hAnsi="Times New Roman" w:cs="Times New Roman" w:hint="eastAsia"/>
          <w:sz w:val="24"/>
          <w:szCs w:val="24"/>
          <w:lang w:val="en-US" w:bidi="ar-SA"/>
        </w:rPr>
        <w:t>Study duration</w:t>
      </w:r>
    </w:p>
    <w:p w14:paraId="26883843" w14:textId="77777777" w:rsidR="004D1066" w:rsidRPr="00FA66D5" w:rsidRDefault="004D1066" w:rsidP="00FA66D5">
      <w:pPr>
        <w:spacing w:after="0" w:line="360" w:lineRule="auto"/>
        <w:ind w:firstLineChars="100" w:firstLine="240"/>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Follow-up period: 2 years</w:t>
      </w:r>
    </w:p>
    <w:p w14:paraId="52E32EFE" w14:textId="77777777" w:rsidR="004D1066" w:rsidRPr="00FA66D5" w:rsidRDefault="004D1066" w:rsidP="00FA66D5">
      <w:pPr>
        <w:spacing w:after="0" w:line="360" w:lineRule="auto"/>
        <w:ind w:firstLineChars="100" w:firstLine="240"/>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Study duration: From the approval of IRB to 31st March, 2022.</w:t>
      </w:r>
    </w:p>
    <w:p w14:paraId="2995F63C"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9. Case report form, Procedure for data collection</w:t>
      </w:r>
    </w:p>
    <w:p w14:paraId="791434E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Patient data will be collected using case report form (CRF). The CRFs must be completed and reported to data correction center according to the time table below. It is the responsibility of the investigator to check that all CRFs are completed correctly in a timely manner. After completion of a CRF, a hard copy should be kept in the investigator’s own patient study file.</w:t>
      </w:r>
    </w:p>
    <w:p w14:paraId="173DC12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10.  Ethical considerations</w:t>
      </w:r>
    </w:p>
    <w:p w14:paraId="3728DDF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10.1. Patient protection</w:t>
      </w:r>
    </w:p>
    <w:p w14:paraId="35D77DC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This study will be conducted in agreement with the Declaration of Helsinki. </w:t>
      </w:r>
    </w:p>
    <w:p w14:paraId="2700441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lastRenderedPageBreak/>
        <w:t xml:space="preserve">Each institute shall adhere to each </w:t>
      </w:r>
      <w:r w:rsidRPr="00FA66D5">
        <w:rPr>
          <w:rFonts w:ascii="Times New Roman" w:hAnsi="Times New Roman" w:cs="Times New Roman" w:hint="eastAsia"/>
          <w:sz w:val="24"/>
          <w:szCs w:val="24"/>
          <w:lang w:val="en-US" w:bidi="ar-SA"/>
        </w:rPr>
        <w:t xml:space="preserve">local </w:t>
      </w:r>
      <w:r w:rsidRPr="00FA66D5">
        <w:rPr>
          <w:rFonts w:ascii="Times New Roman" w:hAnsi="Times New Roman" w:cs="Times New Roman"/>
          <w:sz w:val="24"/>
          <w:szCs w:val="24"/>
          <w:lang w:val="en-US" w:bidi="ar-SA"/>
        </w:rPr>
        <w:t>regulation. Considering the variety of local regulations, this study should be conducted in accordance with most strict standard among all, however, in case it is difficult, we can confirm regulatory compliance by means of each ethics committee approval. In Japan</w:t>
      </w: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 this research adheres to “Ethical Guidelines for Medical and Health Research Involving Human Subjects”. The Copy of notice documents approved by the ethics committee in each country will be kept in the study office.</w:t>
      </w:r>
    </w:p>
    <w:p w14:paraId="5040B3D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10.2. Subject identification</w:t>
      </w:r>
    </w:p>
    <w:p w14:paraId="5D40339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To ensure patient privacy, the name of the patient will not be asked for nor recorded at the Study Office in NIRS. A sequential identification number will be automatically assigned to each patient registered in the trial. This number will identify the patient and must be included on all case report forms. In order to avoid identification errors, patient’s initials (maximum of 4 letters) and date of birth and local chart number (if available) will also be recorded, only on the registration form. These procedures can be altered to such way that patient information of only de-identified or with limited identification can be registered, in accordance with local legislation and/or ethics committee’s decision.</w:t>
      </w:r>
    </w:p>
    <w:p w14:paraId="03091F8D"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The cross-reference table which identify patient’s number will be kept in a lockable cabinet in the Study office in NIRS. Only the person in charge of this research can access this table under the supervision of the research director.</w:t>
      </w:r>
    </w:p>
    <w:p w14:paraId="100C0DF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10.3. Informed consent</w:t>
      </w:r>
    </w:p>
    <w:p w14:paraId="3980508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Written informed consent is mandatory to enter this study. This informed consent form should be translated in each native language. It will be emphasized that the participation is voluntary and that the patient is allowed to refuse further participation in the protocol whenever she wants. Even if patient cancel participation, the patient will not suffer a disadvantage because of that. There is no additional benefit such as a reward for participation. Informed consent form described in each local language will be kept in the study office.</w:t>
      </w:r>
    </w:p>
    <w:p w14:paraId="0A9DA0A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11. Cost and compensation</w:t>
      </w:r>
    </w:p>
    <w:p w14:paraId="5C28480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11.1. Cost</w:t>
      </w:r>
    </w:p>
    <w:p w14:paraId="10604B4D"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Calculation of the costs of treatment will be made in the same way as that for usual treatment. There is no additional burden on medical expenses for patients. There are no additional benefits such as a reward for participation.</w:t>
      </w:r>
    </w:p>
    <w:p w14:paraId="769A7AED"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11.2. Compensation</w:t>
      </w:r>
    </w:p>
    <w:p w14:paraId="1F6AC85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The hospital makes no commitment to provide free medical care or payment for any unfavorable outcomes resulting from participation in this study. Medical services will be offered at the usual charge. However, you are not precluded from seeking to collect compensation for injury related to malpractice, fault, or blame on the part of those involved in the study, including </w:t>
      </w:r>
      <w:r w:rsidRPr="00FA66D5">
        <w:rPr>
          <w:rFonts w:ascii="Times New Roman" w:hAnsi="Times New Roman" w:cs="Times New Roman"/>
          <w:sz w:val="24"/>
          <w:szCs w:val="24"/>
          <w:lang w:val="en-US" w:bidi="ar-SA"/>
        </w:rPr>
        <w:lastRenderedPageBreak/>
        <w:t>the hospital. No compensation in any form will be provided through the participations in this study.</w:t>
      </w:r>
    </w:p>
    <w:p w14:paraId="5E9571C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12.1. Study coordination</w:t>
      </w:r>
    </w:p>
    <w:p w14:paraId="263A988A"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Principal Investigator: </w:t>
      </w:r>
    </w:p>
    <w:p w14:paraId="30FAB74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Shingo KATO, M.D.,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1D561422"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0" w:history="1">
        <w:r w:rsidR="004D1066" w:rsidRPr="00FA66D5">
          <w:rPr>
            <w:lang w:val="en-US" w:bidi="ar-SA"/>
          </w:rPr>
          <w:t>s_kato@saitama-med.ac.jp</w:t>
        </w:r>
      </w:hyperlink>
    </w:p>
    <w:p w14:paraId="0A4F211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Project leader of radiation oncology, FNCA</w:t>
      </w:r>
    </w:p>
    <w:p w14:paraId="18B42BF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Professor, Department of Radiation Oncology, International Medical Center Saitama Medical University, Saitama, Japan.</w:t>
      </w:r>
    </w:p>
    <w:p w14:paraId="5306A12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Overall coordinators:</w:t>
      </w:r>
    </w:p>
    <w:p w14:paraId="4062396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Takashi NAKANO, M.D.,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134005A6"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1" w:history="1">
        <w:r w:rsidR="004D1066" w:rsidRPr="00FA66D5">
          <w:rPr>
            <w:lang w:val="en-US" w:bidi="ar-SA"/>
          </w:rPr>
          <w:t>tnakano@gunma-u.ac.jp</w:t>
        </w:r>
      </w:hyperlink>
    </w:p>
    <w:p w14:paraId="1A2568C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Chairman and Professor, Department of Radiation Oncology, School of Medicine, Gunma University, Gunma, Japan</w:t>
      </w:r>
    </w:p>
    <w:p w14:paraId="2830777A"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Director, Gunma University Heavy Ion Medical Research Center.</w:t>
      </w:r>
    </w:p>
    <w:p w14:paraId="6664421C"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Director of Division of Integrated Oncology Research, Gunma University, Initiative for Advanced Research</w:t>
      </w:r>
    </w:p>
    <w:p w14:paraId="2F490E4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Tatsuya OHNO, M.D.,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20B4A48A"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2" w:history="1">
        <w:r w:rsidR="004D1066" w:rsidRPr="00FA66D5">
          <w:rPr>
            <w:szCs w:val="24"/>
            <w:lang w:val="en-US" w:bidi="ar-SA"/>
          </w:rPr>
          <w:t>tohno@gunma-u.ac.jp</w:t>
        </w:r>
      </w:hyperlink>
    </w:p>
    <w:p w14:paraId="4D18FC3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Professor, Gunma University Heavy Ion Medical Research Center.</w:t>
      </w:r>
    </w:p>
    <w:p w14:paraId="529027F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Masaru WAKATSUKI, M.D.,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7F59F6BC"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3" w:history="1">
        <w:r w:rsidR="004D1066" w:rsidRPr="00FA66D5">
          <w:rPr>
            <w:szCs w:val="24"/>
            <w:lang w:val="en-US" w:bidi="ar-SA"/>
          </w:rPr>
          <w:t>waka@jichi.ac.jp</w:t>
        </w:r>
      </w:hyperlink>
    </w:p>
    <w:p w14:paraId="395B797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Professor, Department of Radiology, </w:t>
      </w:r>
      <w:proofErr w:type="spellStart"/>
      <w:r w:rsidRPr="00FA66D5">
        <w:rPr>
          <w:rFonts w:ascii="Times New Roman" w:hAnsi="Times New Roman" w:cs="Times New Roman"/>
          <w:sz w:val="24"/>
          <w:szCs w:val="24"/>
          <w:lang w:val="en-US" w:bidi="ar-SA"/>
        </w:rPr>
        <w:t>Jichi</w:t>
      </w:r>
      <w:proofErr w:type="spellEnd"/>
      <w:r w:rsidRPr="00FA66D5">
        <w:rPr>
          <w:rFonts w:ascii="Times New Roman" w:hAnsi="Times New Roman" w:cs="Times New Roman"/>
          <w:sz w:val="24"/>
          <w:szCs w:val="24"/>
          <w:lang w:val="en-US" w:bidi="ar-SA"/>
        </w:rPr>
        <w:t xml:space="preserve"> Medical University, Tochigi, Japan.</w:t>
      </w:r>
    </w:p>
    <w:p w14:paraId="05509F8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Noriyuki OKONOGI, M.D.,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0104E633"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4" w:history="1">
        <w:r w:rsidR="004D1066" w:rsidRPr="00FA66D5">
          <w:rPr>
            <w:szCs w:val="24"/>
            <w:lang w:val="en-US" w:bidi="ar-SA"/>
          </w:rPr>
          <w:t>okonogi.noriyuki@qst.go.jp</w:t>
        </w:r>
      </w:hyperlink>
    </w:p>
    <w:p w14:paraId="33FFD21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Section chief of Gynecologic Tumor, National Institute of Radiological Science (NIRS), National Institutes for Quantum and Radiological Science and Technology, Japan (QST)</w:t>
      </w:r>
    </w:p>
    <w:p w14:paraId="782AE86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Database managers:</w:t>
      </w:r>
    </w:p>
    <w:p w14:paraId="2123E53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Yasuo OKUDA, </w:t>
      </w:r>
      <w:proofErr w:type="spellStart"/>
      <w:proofErr w:type="gramStart"/>
      <w:r w:rsidRPr="00FA66D5">
        <w:rPr>
          <w:rFonts w:ascii="Times New Roman" w:hAnsi="Times New Roman" w:cs="Times New Roman"/>
          <w:sz w:val="24"/>
          <w:szCs w:val="24"/>
          <w:lang w:val="en-US" w:bidi="ar-SA"/>
        </w:rPr>
        <w:t>Ph.D</w:t>
      </w:r>
      <w:proofErr w:type="spellEnd"/>
      <w:proofErr w:type="gramEnd"/>
    </w:p>
    <w:p w14:paraId="791E67F1"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5" w:history="1">
        <w:r w:rsidR="004D1066" w:rsidRPr="00FA66D5">
          <w:rPr>
            <w:szCs w:val="24"/>
            <w:lang w:val="en-US" w:bidi="ar-SA"/>
          </w:rPr>
          <w:t>okuda.yasuo@qst.go.jp</w:t>
        </w:r>
      </w:hyperlink>
    </w:p>
    <w:p w14:paraId="1E868263"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Section Head of Hospital Medical Informatics, Senior Principal Researcher</w:t>
      </w:r>
    </w:p>
    <w:p w14:paraId="2944D0E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National Institute of Radiological Science (NIRS), National Institutes for Quantum and Radiological Science and Technology, Japan (QST) </w:t>
      </w:r>
    </w:p>
    <w:p w14:paraId="5010007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Tomoko TAKAHASHI</w:t>
      </w:r>
    </w:p>
    <w:p w14:paraId="10EDE1EB" w14:textId="77777777" w:rsidR="004D1066" w:rsidRPr="00FA66D5" w:rsidRDefault="008F72D0" w:rsidP="00FA66D5">
      <w:pPr>
        <w:spacing w:after="0" w:line="360" w:lineRule="auto"/>
        <w:ind w:firstLine="567"/>
        <w:rPr>
          <w:rFonts w:ascii="Times New Roman" w:hAnsi="Times New Roman" w:cs="Times New Roman"/>
          <w:sz w:val="24"/>
          <w:szCs w:val="24"/>
          <w:lang w:val="en-US" w:bidi="ar-SA"/>
        </w:rPr>
      </w:pPr>
      <w:hyperlink r:id="rId66" w:history="1">
        <w:r w:rsidR="004D1066" w:rsidRPr="00FA66D5">
          <w:rPr>
            <w:lang w:val="en-US" w:bidi="ar-SA"/>
          </w:rPr>
          <w:t>takahashi.tomoko@qst.go.jp</w:t>
        </w:r>
      </w:hyperlink>
    </w:p>
    <w:p w14:paraId="1100B94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lastRenderedPageBreak/>
        <w:t>Hospital, National Institute of Radiological Science (NIRS), National Institutes for Quantum and Radiological Science and Technology, Japan (QST)</w:t>
      </w:r>
    </w:p>
    <w:p w14:paraId="63D1C35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12.2. Cooperative research institutes/cooperative hospitals in this study</w:t>
      </w:r>
    </w:p>
    <w:p w14:paraId="0140EBC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A hospital in which IGBT has already been practiced clinical practice based on public insurance, and which has been recognized by FNCA members as sufficient level to use IGBT is defined as a cooperative research institute/cooperative hospital in this study. Participant countries in this study (FNCA cooperative countries) are Bangladesh, China, Indonesia, Kazakhstan, Korea, Malaysia, Mongolia, Philippines, Thailand, Vietnam, and Japan (As of April 2017). Following hospitals were judged as cooperative research institute/cooperative hospital in this study:</w:t>
      </w:r>
    </w:p>
    <w:p w14:paraId="32A20A1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Hospital</w:t>
      </w:r>
      <w:r w:rsidRPr="00FA66D5">
        <w:rPr>
          <w:rFonts w:ascii="Times New Roman" w:hAnsi="Times New Roman" w:cs="Times New Roman"/>
          <w:sz w:val="24"/>
          <w:szCs w:val="24"/>
          <w:lang w:val="en-US" w:bidi="ar-SA"/>
        </w:rPr>
        <w:t xml:space="preserve">’s name: </w:t>
      </w:r>
      <w:r w:rsidRPr="00FA66D5">
        <w:rPr>
          <w:rFonts w:ascii="Times New Roman" w:hAnsi="Times New Roman" w:cs="Times New Roman" w:hint="eastAsia"/>
          <w:sz w:val="24"/>
          <w:szCs w:val="24"/>
          <w:lang w:val="en-US" w:bidi="ar-SA"/>
        </w:rPr>
        <w:t xml:space="preserve"> a parson in charge of this study</w:t>
      </w:r>
    </w:p>
    <w:p w14:paraId="0D69AAD7"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w:t>
      </w:r>
      <w:r w:rsidRPr="00FA66D5">
        <w:rPr>
          <w:rFonts w:ascii="Times New Roman" w:hAnsi="Times New Roman" w:cs="Times New Roman"/>
          <w:sz w:val="24"/>
          <w:szCs w:val="24"/>
          <w:lang w:val="en-US" w:bidi="ar-SA"/>
        </w:rPr>
        <w:t>International Medical Center Saitama Medical University, Saitama, Japan</w:t>
      </w:r>
      <w:proofErr w:type="gramStart"/>
      <w:r w:rsidRPr="00FA66D5">
        <w:rPr>
          <w:rFonts w:ascii="Times New Roman" w:hAnsi="Times New Roman" w:cs="Times New Roman"/>
          <w:sz w:val="24"/>
          <w:szCs w:val="24"/>
          <w:lang w:val="en-US" w:bidi="ar-SA"/>
        </w:rPr>
        <w:t>.</w:t>
      </w:r>
      <w:r w:rsidRPr="00FA66D5">
        <w:rPr>
          <w:rFonts w:ascii="Times New Roman" w:hAnsi="Times New Roman" w:cs="Times New Roman" w:hint="eastAsia"/>
          <w:sz w:val="24"/>
          <w:szCs w:val="24"/>
          <w:lang w:val="en-US" w:bidi="ar-SA"/>
        </w:rPr>
        <w:t xml:space="preserve"> :</w:t>
      </w:r>
      <w:proofErr w:type="gramEnd"/>
      <w:r w:rsidRPr="00FA66D5">
        <w:rPr>
          <w:rFonts w:ascii="Times New Roman" w:hAnsi="Times New Roman" w:cs="Times New Roman" w:hint="eastAsia"/>
          <w:sz w:val="24"/>
          <w:szCs w:val="24"/>
          <w:lang w:val="en-US" w:bidi="ar-SA"/>
        </w:rPr>
        <w:t xml:space="preserve"> </w:t>
      </w:r>
      <w:r w:rsidRPr="00FA66D5">
        <w:rPr>
          <w:rFonts w:ascii="Times New Roman" w:hAnsi="Times New Roman" w:cs="Times New Roman"/>
          <w:sz w:val="24"/>
          <w:szCs w:val="24"/>
          <w:lang w:val="en-US" w:bidi="ar-SA"/>
        </w:rPr>
        <w:t xml:space="preserve">Prof. Shingo KATO </w:t>
      </w:r>
    </w:p>
    <w:p w14:paraId="29CBA59A"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w:t>
      </w:r>
      <w:r w:rsidRPr="00FA66D5">
        <w:rPr>
          <w:rFonts w:ascii="Times New Roman" w:hAnsi="Times New Roman" w:cs="Times New Roman"/>
          <w:sz w:val="24"/>
          <w:szCs w:val="24"/>
          <w:lang w:val="en-US" w:bidi="ar-SA"/>
        </w:rPr>
        <w:t>Gunma University Hospital, Gunma, Japan</w:t>
      </w: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 Prof. Takashi NAKANO</w:t>
      </w:r>
    </w:p>
    <w:p w14:paraId="049CDC9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w:t>
      </w:r>
      <w:proofErr w:type="spellStart"/>
      <w:r w:rsidRPr="00FA66D5">
        <w:rPr>
          <w:rFonts w:ascii="Times New Roman" w:hAnsi="Times New Roman" w:cs="Times New Roman"/>
          <w:sz w:val="24"/>
          <w:szCs w:val="24"/>
          <w:lang w:val="en-US" w:bidi="ar-SA"/>
        </w:rPr>
        <w:t>Jichi</w:t>
      </w:r>
      <w:proofErr w:type="spellEnd"/>
      <w:r w:rsidRPr="00FA66D5">
        <w:rPr>
          <w:rFonts w:ascii="Times New Roman" w:hAnsi="Times New Roman" w:cs="Times New Roman"/>
          <w:sz w:val="24"/>
          <w:szCs w:val="24"/>
          <w:lang w:val="en-US" w:bidi="ar-SA"/>
        </w:rPr>
        <w:t xml:space="preserve"> Medical University Hospital, Tochigi, Japan</w:t>
      </w:r>
      <w:proofErr w:type="gramStart"/>
      <w:r w:rsidRPr="00FA66D5">
        <w:rPr>
          <w:rFonts w:ascii="Times New Roman" w:hAnsi="Times New Roman" w:cs="Times New Roman"/>
          <w:sz w:val="24"/>
          <w:szCs w:val="24"/>
          <w:lang w:val="en-US" w:bidi="ar-SA"/>
        </w:rPr>
        <w:t>. :</w:t>
      </w:r>
      <w:proofErr w:type="gramEnd"/>
      <w:r w:rsidRPr="00FA66D5">
        <w:rPr>
          <w:rFonts w:ascii="Times New Roman" w:hAnsi="Times New Roman" w:cs="Times New Roman"/>
          <w:sz w:val="24"/>
          <w:szCs w:val="24"/>
          <w:lang w:val="en-US" w:bidi="ar-SA"/>
        </w:rPr>
        <w:t xml:space="preserve"> Prof. Masaru WAKATSUKI</w:t>
      </w:r>
    </w:p>
    <w:p w14:paraId="10C6CA8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Tokyo Women’s Medical University Hospital, Tokyo, Japan</w:t>
      </w:r>
      <w:proofErr w:type="gramStart"/>
      <w:r w:rsidRPr="00FA66D5">
        <w:rPr>
          <w:rFonts w:ascii="Times New Roman" w:hAnsi="Times New Roman" w:cs="Times New Roman"/>
          <w:sz w:val="24"/>
          <w:szCs w:val="24"/>
          <w:lang w:val="en-US" w:bidi="ar-SA"/>
        </w:rPr>
        <w:t>. :</w:t>
      </w:r>
      <w:proofErr w:type="gramEnd"/>
      <w:r w:rsidRPr="00FA66D5">
        <w:rPr>
          <w:rFonts w:ascii="Times New Roman" w:hAnsi="Times New Roman" w:cs="Times New Roman"/>
          <w:sz w:val="24"/>
          <w:szCs w:val="24"/>
          <w:lang w:val="en-US" w:bidi="ar-SA"/>
        </w:rPr>
        <w:t xml:space="preserve"> Prof. Kumiko KARASAWA</w:t>
      </w:r>
    </w:p>
    <w:p w14:paraId="3553A9E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hint="eastAsia"/>
          <w:sz w:val="24"/>
          <w:szCs w:val="24"/>
          <w:lang w:val="en-US" w:bidi="ar-SA"/>
        </w:rPr>
        <w:t>Hospital</w:t>
      </w:r>
      <w:r w:rsidRPr="00FA66D5">
        <w:rPr>
          <w:rFonts w:ascii="Times New Roman" w:hAnsi="Times New Roman" w:cs="Times New Roman"/>
          <w:sz w:val="24"/>
          <w:szCs w:val="24"/>
          <w:lang w:val="en-US" w:bidi="ar-SA"/>
        </w:rPr>
        <w:t>, National Institute of Radiological Science (NIRS), National Institutes for Quantum and Radiological Science and Technology, Japan (QST</w:t>
      </w:r>
      <w:proofErr w:type="gramStart"/>
      <w:r w:rsidRPr="00FA66D5">
        <w:rPr>
          <w:rFonts w:ascii="Times New Roman" w:hAnsi="Times New Roman" w:cs="Times New Roman"/>
          <w:sz w:val="24"/>
          <w:szCs w:val="24"/>
          <w:lang w:val="en-US" w:bidi="ar-SA"/>
        </w:rPr>
        <w:t>) :</w:t>
      </w:r>
      <w:proofErr w:type="gramEnd"/>
      <w:r w:rsidRPr="00FA66D5">
        <w:rPr>
          <w:rFonts w:ascii="Times New Roman" w:hAnsi="Times New Roman" w:cs="Times New Roman"/>
          <w:sz w:val="24"/>
          <w:szCs w:val="24"/>
          <w:lang w:val="en-US" w:bidi="ar-SA"/>
        </w:rPr>
        <w:t xml:space="preserve"> Dr. Noriyuki OKONOGI</w:t>
      </w:r>
    </w:p>
    <w:p w14:paraId="65AA5F8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Delta Limited Hospital, Dhaka, Bangladesh: </w:t>
      </w:r>
      <w:r w:rsidRPr="00FA66D5">
        <w:rPr>
          <w:rFonts w:ascii="Times New Roman" w:hAnsi="Times New Roman" w:cs="Times New Roman" w:hint="eastAsia"/>
          <w:sz w:val="24"/>
          <w:szCs w:val="24"/>
          <w:lang w:val="en-US" w:bidi="ar-SA"/>
        </w:rPr>
        <w:t>Dr. Parvin Akhter BANU</w:t>
      </w:r>
    </w:p>
    <w:p w14:paraId="54203E69"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United Hospital Limited, Dhaka, Bangladesh: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A.F.</w:t>
      </w:r>
      <w:proofErr w:type="gramStart"/>
      <w:r w:rsidRPr="00FA66D5">
        <w:rPr>
          <w:rFonts w:ascii="Times New Roman" w:hAnsi="Times New Roman" w:cs="Times New Roman" w:hint="eastAsia"/>
          <w:sz w:val="24"/>
          <w:szCs w:val="24"/>
          <w:lang w:val="en-US" w:bidi="ar-SA"/>
        </w:rPr>
        <w:t>M.Kamal</w:t>
      </w:r>
      <w:proofErr w:type="spellEnd"/>
      <w:proofErr w:type="gramEnd"/>
      <w:r w:rsidRPr="00FA66D5">
        <w:rPr>
          <w:rFonts w:ascii="Times New Roman" w:hAnsi="Times New Roman" w:cs="Times New Roman" w:hint="eastAsia"/>
          <w:sz w:val="24"/>
          <w:szCs w:val="24"/>
          <w:lang w:val="en-US" w:bidi="ar-SA"/>
        </w:rPr>
        <w:t xml:space="preserve"> Uddin</w:t>
      </w:r>
    </w:p>
    <w:p w14:paraId="74071B4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The First Affiliated Hospital of Soochow University, Soochow, China: </w:t>
      </w:r>
      <w:r w:rsidRPr="00FA66D5">
        <w:rPr>
          <w:rFonts w:ascii="Times New Roman" w:hAnsi="Times New Roman" w:cs="Times New Roman" w:hint="eastAsia"/>
          <w:sz w:val="24"/>
          <w:szCs w:val="24"/>
          <w:lang w:val="en-US" w:bidi="ar-SA"/>
        </w:rPr>
        <w:t xml:space="preserve">Dr. XU </w:t>
      </w:r>
      <w:proofErr w:type="spellStart"/>
      <w:r w:rsidRPr="00FA66D5">
        <w:rPr>
          <w:rFonts w:ascii="Times New Roman" w:hAnsi="Times New Roman" w:cs="Times New Roman" w:hint="eastAsia"/>
          <w:sz w:val="24"/>
          <w:szCs w:val="24"/>
          <w:lang w:val="en-US" w:bidi="ar-SA"/>
        </w:rPr>
        <w:t>Xiaoting</w:t>
      </w:r>
      <w:proofErr w:type="spellEnd"/>
    </w:p>
    <w:p w14:paraId="4FAF8562"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The Affiliated Changzhou Tumor Hospital of Soochow University, Changzhou, China: </w:t>
      </w:r>
      <w:r w:rsidRPr="00FA66D5">
        <w:rPr>
          <w:rFonts w:ascii="Times New Roman" w:hAnsi="Times New Roman" w:cs="Times New Roman" w:hint="eastAsia"/>
          <w:sz w:val="24"/>
          <w:szCs w:val="24"/>
          <w:lang w:val="en-US" w:bidi="ar-SA"/>
        </w:rPr>
        <w:t>Dr. Yang Yu-</w:t>
      </w:r>
      <w:proofErr w:type="spellStart"/>
      <w:r w:rsidRPr="00FA66D5">
        <w:rPr>
          <w:rFonts w:ascii="Times New Roman" w:hAnsi="Times New Roman" w:cs="Times New Roman" w:hint="eastAsia"/>
          <w:sz w:val="24"/>
          <w:szCs w:val="24"/>
          <w:lang w:val="en-US" w:bidi="ar-SA"/>
        </w:rPr>
        <w:t>xing</w:t>
      </w:r>
      <w:proofErr w:type="spellEnd"/>
    </w:p>
    <w:p w14:paraId="1B9CD8C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proofErr w:type="spellStart"/>
      <w:r w:rsidRPr="00FA66D5">
        <w:rPr>
          <w:rFonts w:ascii="Times New Roman" w:hAnsi="Times New Roman" w:cs="Times New Roman"/>
          <w:sz w:val="24"/>
          <w:szCs w:val="24"/>
          <w:lang w:val="en-US" w:bidi="ar-SA"/>
        </w:rPr>
        <w:t>Cipto</w:t>
      </w:r>
      <w:proofErr w:type="spellEnd"/>
      <w:r w:rsidRPr="00FA66D5">
        <w:rPr>
          <w:rFonts w:ascii="Times New Roman" w:hAnsi="Times New Roman" w:cs="Times New Roman"/>
          <w:sz w:val="24"/>
          <w:szCs w:val="24"/>
          <w:lang w:val="en-US" w:bidi="ar-SA"/>
        </w:rPr>
        <w:t xml:space="preserve"> </w:t>
      </w:r>
      <w:proofErr w:type="spellStart"/>
      <w:r w:rsidRPr="00FA66D5">
        <w:rPr>
          <w:rFonts w:ascii="Times New Roman" w:hAnsi="Times New Roman" w:cs="Times New Roman"/>
          <w:sz w:val="24"/>
          <w:szCs w:val="24"/>
          <w:lang w:val="en-US" w:bidi="ar-SA"/>
        </w:rPr>
        <w:t>Mangunkusumo</w:t>
      </w:r>
      <w:proofErr w:type="spellEnd"/>
      <w:r w:rsidRPr="00FA66D5">
        <w:rPr>
          <w:rFonts w:ascii="Times New Roman" w:hAnsi="Times New Roman" w:cs="Times New Roman"/>
          <w:sz w:val="24"/>
          <w:szCs w:val="24"/>
          <w:lang w:val="en-US" w:bidi="ar-SA"/>
        </w:rPr>
        <w:t xml:space="preserve"> General Hospital, Jakarta, Indonesia: </w:t>
      </w:r>
      <w:r w:rsidRPr="00FA66D5">
        <w:rPr>
          <w:rFonts w:ascii="Times New Roman" w:hAnsi="Times New Roman" w:cs="Times New Roman" w:hint="eastAsia"/>
          <w:sz w:val="24"/>
          <w:szCs w:val="24"/>
          <w:lang w:val="en-US" w:bidi="ar-SA"/>
        </w:rPr>
        <w:t>Dr. Hen</w:t>
      </w:r>
      <w:r w:rsidRPr="00FA66D5">
        <w:rPr>
          <w:rFonts w:ascii="Times New Roman" w:hAnsi="Times New Roman" w:cs="Times New Roman"/>
          <w:sz w:val="24"/>
          <w:szCs w:val="24"/>
          <w:lang w:val="en-US" w:bidi="ar-SA"/>
        </w:rPr>
        <w:t>r</w:t>
      </w:r>
      <w:r w:rsidRPr="00FA66D5">
        <w:rPr>
          <w:rFonts w:ascii="Times New Roman" w:hAnsi="Times New Roman" w:cs="Times New Roman" w:hint="eastAsia"/>
          <w:sz w:val="24"/>
          <w:szCs w:val="24"/>
          <w:lang w:val="en-US" w:bidi="ar-SA"/>
        </w:rPr>
        <w:t>y</w:t>
      </w:r>
    </w:p>
    <w:p w14:paraId="6B35B59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proofErr w:type="spellStart"/>
      <w:r w:rsidRPr="00FA66D5">
        <w:rPr>
          <w:rFonts w:ascii="Times New Roman" w:hAnsi="Times New Roman" w:cs="Times New Roman"/>
          <w:sz w:val="24"/>
          <w:szCs w:val="24"/>
          <w:lang w:val="en-US" w:bidi="ar-SA"/>
        </w:rPr>
        <w:t>Kodrat</w:t>
      </w:r>
      <w:proofErr w:type="spellEnd"/>
    </w:p>
    <w:p w14:paraId="0683630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Dr. </w:t>
      </w:r>
      <w:proofErr w:type="spellStart"/>
      <w:r w:rsidRPr="00FA66D5">
        <w:rPr>
          <w:rFonts w:ascii="Times New Roman" w:hAnsi="Times New Roman" w:cs="Times New Roman"/>
          <w:sz w:val="24"/>
          <w:szCs w:val="24"/>
          <w:lang w:val="en-US" w:bidi="ar-SA"/>
        </w:rPr>
        <w:t>Sotomo</w:t>
      </w:r>
      <w:proofErr w:type="spellEnd"/>
      <w:r w:rsidRPr="00FA66D5">
        <w:rPr>
          <w:rFonts w:ascii="Times New Roman" w:hAnsi="Times New Roman" w:cs="Times New Roman"/>
          <w:sz w:val="24"/>
          <w:szCs w:val="24"/>
          <w:lang w:val="en-US" w:bidi="ar-SA"/>
        </w:rPr>
        <w:t xml:space="preserve"> General Hospital, Surabaya, Indonesia: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Dyah</w:t>
      </w:r>
      <w:proofErr w:type="spellEnd"/>
      <w:r w:rsidRPr="00FA66D5">
        <w:rPr>
          <w:rFonts w:ascii="Times New Roman" w:hAnsi="Times New Roman" w:cs="Times New Roman" w:hint="eastAsia"/>
          <w:sz w:val="24"/>
          <w:szCs w:val="24"/>
          <w:lang w:val="en-US" w:bidi="ar-SA"/>
        </w:rPr>
        <w:t xml:space="preserve"> </w:t>
      </w:r>
      <w:proofErr w:type="spellStart"/>
      <w:r w:rsidRPr="00FA66D5">
        <w:rPr>
          <w:rFonts w:ascii="Times New Roman" w:hAnsi="Times New Roman" w:cs="Times New Roman" w:hint="eastAsia"/>
          <w:sz w:val="24"/>
          <w:szCs w:val="24"/>
          <w:lang w:val="en-US" w:bidi="ar-SA"/>
        </w:rPr>
        <w:t>Erawati</w:t>
      </w:r>
      <w:proofErr w:type="spellEnd"/>
    </w:p>
    <w:p w14:paraId="7979E36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Kazakh Scientific -Research Institute of Oncology and Radiology, Almaty, Kazakhstan: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Savkhatova</w:t>
      </w:r>
      <w:proofErr w:type="spellEnd"/>
      <w:r w:rsidRPr="00FA66D5">
        <w:rPr>
          <w:rFonts w:ascii="Times New Roman" w:hAnsi="Times New Roman" w:cs="Times New Roman" w:hint="eastAsia"/>
          <w:sz w:val="24"/>
          <w:szCs w:val="24"/>
          <w:lang w:val="en-US" w:bidi="ar-SA"/>
        </w:rPr>
        <w:t xml:space="preserve"> </w:t>
      </w:r>
      <w:proofErr w:type="spellStart"/>
      <w:r w:rsidRPr="00FA66D5">
        <w:rPr>
          <w:rFonts w:ascii="Times New Roman" w:hAnsi="Times New Roman" w:cs="Times New Roman" w:hint="eastAsia"/>
          <w:sz w:val="24"/>
          <w:szCs w:val="24"/>
          <w:lang w:val="en-US" w:bidi="ar-SA"/>
        </w:rPr>
        <w:t>Akmaral</w:t>
      </w:r>
      <w:proofErr w:type="spellEnd"/>
    </w:p>
    <w:p w14:paraId="541679B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proofErr w:type="spellStart"/>
      <w:r w:rsidRPr="00FA66D5">
        <w:rPr>
          <w:rFonts w:ascii="Times New Roman" w:hAnsi="Times New Roman" w:cs="Times New Roman"/>
          <w:sz w:val="24"/>
          <w:szCs w:val="24"/>
          <w:lang w:val="en-US" w:bidi="ar-SA"/>
        </w:rPr>
        <w:t>Semey</w:t>
      </w:r>
      <w:proofErr w:type="spellEnd"/>
      <w:r w:rsidRPr="00FA66D5">
        <w:rPr>
          <w:rFonts w:ascii="Times New Roman" w:hAnsi="Times New Roman" w:cs="Times New Roman"/>
          <w:sz w:val="24"/>
          <w:szCs w:val="24"/>
          <w:lang w:val="en-US" w:bidi="ar-SA"/>
        </w:rPr>
        <w:t xml:space="preserve"> Oncology Center, </w:t>
      </w:r>
      <w:proofErr w:type="spellStart"/>
      <w:r w:rsidRPr="00FA66D5">
        <w:rPr>
          <w:rFonts w:ascii="Times New Roman" w:hAnsi="Times New Roman" w:cs="Times New Roman"/>
          <w:sz w:val="24"/>
          <w:szCs w:val="24"/>
          <w:lang w:val="en-US" w:bidi="ar-SA"/>
        </w:rPr>
        <w:t>Semey</w:t>
      </w:r>
      <w:proofErr w:type="spellEnd"/>
      <w:r w:rsidRPr="00FA66D5">
        <w:rPr>
          <w:rFonts w:ascii="Times New Roman" w:hAnsi="Times New Roman" w:cs="Times New Roman"/>
          <w:sz w:val="24"/>
          <w:szCs w:val="24"/>
          <w:lang w:val="en-US" w:bidi="ar-SA"/>
        </w:rPr>
        <w:t xml:space="preserve">, Kazakhstan: </w:t>
      </w:r>
      <w:r w:rsidRPr="00FA66D5">
        <w:rPr>
          <w:rFonts w:ascii="Times New Roman" w:hAnsi="Times New Roman" w:cs="Times New Roman" w:hint="eastAsia"/>
          <w:sz w:val="24"/>
          <w:szCs w:val="24"/>
          <w:lang w:val="en-US" w:bidi="ar-SA"/>
        </w:rPr>
        <w:t xml:space="preserve">Prof. </w:t>
      </w:r>
      <w:proofErr w:type="spellStart"/>
      <w:r w:rsidRPr="00FA66D5">
        <w:rPr>
          <w:rFonts w:ascii="Times New Roman" w:hAnsi="Times New Roman" w:cs="Times New Roman" w:hint="eastAsia"/>
          <w:sz w:val="24"/>
          <w:szCs w:val="24"/>
          <w:lang w:val="en-US" w:bidi="ar-SA"/>
        </w:rPr>
        <w:t>Tasbolat</w:t>
      </w:r>
      <w:proofErr w:type="spellEnd"/>
      <w:r w:rsidRPr="00FA66D5">
        <w:rPr>
          <w:rFonts w:ascii="Times New Roman" w:hAnsi="Times New Roman" w:cs="Times New Roman" w:hint="eastAsia"/>
          <w:sz w:val="24"/>
          <w:szCs w:val="24"/>
          <w:lang w:val="en-US" w:bidi="ar-SA"/>
        </w:rPr>
        <w:t xml:space="preserve"> </w:t>
      </w:r>
      <w:proofErr w:type="spellStart"/>
      <w:r w:rsidRPr="00FA66D5">
        <w:rPr>
          <w:rFonts w:ascii="Times New Roman" w:hAnsi="Times New Roman" w:cs="Times New Roman" w:hint="eastAsia"/>
          <w:sz w:val="24"/>
          <w:szCs w:val="24"/>
          <w:lang w:val="en-US" w:bidi="ar-SA"/>
        </w:rPr>
        <w:t>Adylkhanov</w:t>
      </w:r>
      <w:proofErr w:type="spellEnd"/>
    </w:p>
    <w:p w14:paraId="7D47D5B7"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Korea Institute of Radiological &amp; Medical Sciences (KIRAMS), Seoul, Korea: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Wonil</w:t>
      </w:r>
      <w:proofErr w:type="spellEnd"/>
      <w:r w:rsidRPr="00FA66D5">
        <w:rPr>
          <w:rFonts w:ascii="Times New Roman" w:hAnsi="Times New Roman" w:cs="Times New Roman" w:hint="eastAsia"/>
          <w:sz w:val="24"/>
          <w:szCs w:val="24"/>
          <w:lang w:val="en-US" w:bidi="ar-SA"/>
        </w:rPr>
        <w:t xml:space="preserve"> Jang</w:t>
      </w:r>
    </w:p>
    <w:p w14:paraId="47DEB9D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Sarawak General Hospital, Kuching, Malaysia: </w:t>
      </w:r>
      <w:r w:rsidRPr="00FA66D5">
        <w:rPr>
          <w:rFonts w:ascii="Times New Roman" w:hAnsi="Times New Roman" w:cs="Times New Roman" w:hint="eastAsia"/>
          <w:sz w:val="24"/>
          <w:szCs w:val="24"/>
          <w:lang w:val="en-US" w:bidi="ar-SA"/>
        </w:rPr>
        <w:t xml:space="preserve">Dr. C.R. </w:t>
      </w:r>
      <w:proofErr w:type="spellStart"/>
      <w:r w:rsidRPr="00FA66D5">
        <w:rPr>
          <w:rFonts w:ascii="Times New Roman" w:hAnsi="Times New Roman" w:cs="Times New Roman" w:hint="eastAsia"/>
          <w:sz w:val="24"/>
          <w:szCs w:val="24"/>
          <w:lang w:val="en-US" w:bidi="ar-SA"/>
        </w:rPr>
        <w:t>Beena</w:t>
      </w:r>
      <w:proofErr w:type="spellEnd"/>
      <w:r w:rsidRPr="00FA66D5">
        <w:rPr>
          <w:rFonts w:ascii="Times New Roman" w:hAnsi="Times New Roman" w:cs="Times New Roman" w:hint="eastAsia"/>
          <w:sz w:val="24"/>
          <w:szCs w:val="24"/>
          <w:lang w:val="en-US" w:bidi="ar-SA"/>
        </w:rPr>
        <w:t xml:space="preserve"> Devi</w:t>
      </w:r>
    </w:p>
    <w:p w14:paraId="468BC6A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lastRenderedPageBreak/>
        <w:t>・</w:t>
      </w:r>
      <w:r w:rsidRPr="00FA66D5">
        <w:rPr>
          <w:rFonts w:ascii="Times New Roman" w:hAnsi="Times New Roman" w:cs="Times New Roman"/>
          <w:sz w:val="24"/>
          <w:szCs w:val="24"/>
          <w:lang w:val="en-US" w:bidi="ar-SA"/>
        </w:rPr>
        <w:t xml:space="preserve">National Cancer Institute, Putrajaya, Putrajaya, Malaysia: </w:t>
      </w:r>
      <w:r w:rsidRPr="00FA66D5">
        <w:rPr>
          <w:rFonts w:ascii="Times New Roman" w:hAnsi="Times New Roman" w:cs="Times New Roman" w:hint="eastAsia"/>
          <w:sz w:val="24"/>
          <w:szCs w:val="24"/>
          <w:lang w:val="en-US" w:bidi="ar-SA"/>
        </w:rPr>
        <w:t>Dr. Lau Fen Ne</w:t>
      </w:r>
      <w:r w:rsidRPr="00FA66D5">
        <w:rPr>
          <w:rFonts w:ascii="Times New Roman" w:hAnsi="Times New Roman" w:cs="Times New Roman"/>
          <w:sz w:val="24"/>
          <w:szCs w:val="24"/>
          <w:lang w:val="en-US" w:bidi="ar-SA"/>
        </w:rPr>
        <w:t>e</w:t>
      </w:r>
    </w:p>
    <w:p w14:paraId="7B5160FD"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National Cancer Center of Mongolia, Ulaanbaatar, Mongolia: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Yadamsuren</w:t>
      </w:r>
      <w:proofErr w:type="spellEnd"/>
      <w:r w:rsidRPr="00FA66D5">
        <w:rPr>
          <w:rFonts w:ascii="Times New Roman" w:hAnsi="Times New Roman" w:cs="Times New Roman" w:hint="eastAsia"/>
          <w:sz w:val="24"/>
          <w:szCs w:val="24"/>
          <w:lang w:val="en-US" w:bidi="ar-SA"/>
        </w:rPr>
        <w:t xml:space="preserve"> </w:t>
      </w:r>
      <w:proofErr w:type="spellStart"/>
      <w:r w:rsidRPr="00FA66D5">
        <w:rPr>
          <w:rFonts w:ascii="Times New Roman" w:hAnsi="Times New Roman" w:cs="Times New Roman" w:hint="eastAsia"/>
          <w:sz w:val="24"/>
          <w:szCs w:val="24"/>
          <w:lang w:val="en-US" w:bidi="ar-SA"/>
        </w:rPr>
        <w:t>Erdenetuya</w:t>
      </w:r>
      <w:proofErr w:type="spellEnd"/>
    </w:p>
    <w:p w14:paraId="7C02C61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Jose R. Reyes Memorial Medical Center (JRRMMC), Manila, the Philippines: </w:t>
      </w:r>
      <w:r w:rsidRPr="00FA66D5">
        <w:rPr>
          <w:rFonts w:ascii="Times New Roman" w:hAnsi="Times New Roman" w:cs="Times New Roman" w:hint="eastAsia"/>
          <w:sz w:val="24"/>
          <w:szCs w:val="24"/>
          <w:lang w:val="en-US" w:bidi="ar-SA"/>
        </w:rPr>
        <w:t>Dr. Rey H. De Los Reyes</w:t>
      </w:r>
    </w:p>
    <w:p w14:paraId="11755345"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St. Luke's Medical Center, Manila, the Philippines: </w:t>
      </w:r>
      <w:r w:rsidRPr="00FA66D5">
        <w:rPr>
          <w:rFonts w:ascii="Times New Roman" w:hAnsi="Times New Roman" w:cs="Times New Roman" w:hint="eastAsia"/>
          <w:sz w:val="24"/>
          <w:szCs w:val="24"/>
          <w:lang w:val="en-US" w:bidi="ar-SA"/>
        </w:rPr>
        <w:t>Dr. Miriam Joy CALAGUAS</w:t>
      </w:r>
    </w:p>
    <w:p w14:paraId="5D08307E"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Siriraj Hospital, Mahidol University, Bangkok, Thailand: </w:t>
      </w:r>
      <w:r w:rsidRPr="00FA66D5">
        <w:rPr>
          <w:rFonts w:ascii="Times New Roman" w:hAnsi="Times New Roman" w:cs="Times New Roman" w:hint="eastAsia"/>
          <w:sz w:val="24"/>
          <w:szCs w:val="24"/>
          <w:lang w:val="en-US" w:bidi="ar-SA"/>
        </w:rPr>
        <w:t xml:space="preserve">Dr. </w:t>
      </w:r>
      <w:proofErr w:type="spellStart"/>
      <w:r w:rsidRPr="00FA66D5">
        <w:rPr>
          <w:rFonts w:ascii="Times New Roman" w:hAnsi="Times New Roman" w:cs="Times New Roman" w:hint="eastAsia"/>
          <w:sz w:val="24"/>
          <w:szCs w:val="24"/>
          <w:lang w:val="en-US" w:bidi="ar-SA"/>
        </w:rPr>
        <w:t>Yaowalak</w:t>
      </w:r>
      <w:proofErr w:type="spellEnd"/>
      <w:r w:rsidRPr="00FA66D5">
        <w:rPr>
          <w:rFonts w:ascii="Times New Roman" w:hAnsi="Times New Roman" w:cs="Times New Roman" w:hint="eastAsia"/>
          <w:sz w:val="24"/>
          <w:szCs w:val="24"/>
          <w:lang w:val="en-US" w:bidi="ar-SA"/>
        </w:rPr>
        <w:t xml:space="preserve"> </w:t>
      </w:r>
      <w:proofErr w:type="spellStart"/>
      <w:r w:rsidRPr="00FA66D5">
        <w:rPr>
          <w:rFonts w:ascii="Times New Roman" w:hAnsi="Times New Roman" w:cs="Times New Roman" w:hint="eastAsia"/>
          <w:sz w:val="24"/>
          <w:szCs w:val="24"/>
          <w:lang w:val="en-US" w:bidi="ar-SA"/>
        </w:rPr>
        <w:t>Chansilpa</w:t>
      </w:r>
      <w:proofErr w:type="spellEnd"/>
    </w:p>
    <w:p w14:paraId="1E3934F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National Cancer Hospital (K-Hospital), Hanoi, Vietnam: </w:t>
      </w:r>
      <w:r w:rsidRPr="00FA66D5">
        <w:rPr>
          <w:rFonts w:ascii="Times New Roman" w:hAnsi="Times New Roman" w:cs="Times New Roman" w:hint="eastAsia"/>
          <w:sz w:val="24"/>
          <w:szCs w:val="24"/>
          <w:lang w:val="en-US" w:bidi="ar-SA"/>
        </w:rPr>
        <w:t>Dr. To Anh Dung</w:t>
      </w:r>
    </w:p>
    <w:p w14:paraId="13B2478B"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w:t>
      </w:r>
      <w:r w:rsidRPr="00FA66D5">
        <w:rPr>
          <w:rFonts w:ascii="Times New Roman" w:hAnsi="Times New Roman" w:cs="Times New Roman"/>
          <w:sz w:val="24"/>
          <w:szCs w:val="24"/>
          <w:lang w:val="en-US" w:bidi="ar-SA"/>
        </w:rPr>
        <w:t xml:space="preserve">Ho Chi Minh City Oncology Hospital, Vietnam, Vietnam: </w:t>
      </w:r>
      <w:r w:rsidRPr="00FA66D5">
        <w:rPr>
          <w:rFonts w:ascii="Times New Roman" w:hAnsi="Times New Roman" w:cs="Times New Roman" w:hint="eastAsia"/>
          <w:sz w:val="24"/>
          <w:szCs w:val="24"/>
          <w:lang w:val="en-US" w:bidi="ar-SA"/>
        </w:rPr>
        <w:t xml:space="preserve">Dr. Dang </w:t>
      </w:r>
      <w:proofErr w:type="spellStart"/>
      <w:r w:rsidRPr="00FA66D5">
        <w:rPr>
          <w:rFonts w:ascii="Times New Roman" w:hAnsi="Times New Roman" w:cs="Times New Roman" w:hint="eastAsia"/>
          <w:sz w:val="24"/>
          <w:szCs w:val="24"/>
          <w:lang w:val="en-US" w:bidi="ar-SA"/>
        </w:rPr>
        <w:t>Huy</w:t>
      </w:r>
      <w:proofErr w:type="spellEnd"/>
      <w:r w:rsidRPr="00FA66D5">
        <w:rPr>
          <w:rFonts w:ascii="Times New Roman" w:hAnsi="Times New Roman" w:cs="Times New Roman" w:hint="eastAsia"/>
          <w:sz w:val="24"/>
          <w:szCs w:val="24"/>
          <w:lang w:val="en-US" w:bidi="ar-SA"/>
        </w:rPr>
        <w:t xml:space="preserve"> Quoc </w:t>
      </w:r>
      <w:proofErr w:type="spellStart"/>
      <w:r w:rsidRPr="00FA66D5">
        <w:rPr>
          <w:rFonts w:ascii="Times New Roman" w:hAnsi="Times New Roman" w:cs="Times New Roman" w:hint="eastAsia"/>
          <w:sz w:val="24"/>
          <w:szCs w:val="24"/>
          <w:lang w:val="en-US" w:bidi="ar-SA"/>
        </w:rPr>
        <w:t>Thinh</w:t>
      </w:r>
      <w:proofErr w:type="spellEnd"/>
    </w:p>
    <w:p w14:paraId="0207E70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12.3. Study-office Cervix-V (AT PRESENT: 4/2017)</w:t>
      </w:r>
    </w:p>
    <w:p w14:paraId="04363E01"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Study office and data correction center: </w:t>
      </w:r>
    </w:p>
    <w:p w14:paraId="2FF54CA9"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Hospital, National Institute of Radiological Science (NIRS)</w:t>
      </w:r>
    </w:p>
    <w:p w14:paraId="708AC4E0"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National Institutes for Quantum and Radiological Science and Technology, Japan. (QST)</w:t>
      </w:r>
    </w:p>
    <w:p w14:paraId="16AFBFF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Tel: +81-43-206-3306    Fax: +81-43-256-6506</w:t>
      </w:r>
    </w:p>
    <w:p w14:paraId="6F656A2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 xml:space="preserve">13. Database registration for this study </w:t>
      </w:r>
    </w:p>
    <w:p w14:paraId="20A77108"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hint="eastAsia"/>
          <w:sz w:val="24"/>
          <w:szCs w:val="24"/>
          <w:lang w:val="en-US" w:bidi="ar-SA"/>
        </w:rPr>
        <w:t>This study information is registered to publicly available database</w:t>
      </w:r>
      <w:r w:rsidRPr="00FA66D5">
        <w:rPr>
          <w:rFonts w:ascii="Times New Roman" w:hAnsi="Times New Roman" w:cs="Times New Roman"/>
          <w:sz w:val="24"/>
          <w:szCs w:val="24"/>
          <w:lang w:val="en-US" w:bidi="ar-SA"/>
        </w:rPr>
        <w:t xml:space="preserve"> (UMIN), in advance of the date of first patient registration.</w:t>
      </w:r>
    </w:p>
    <w:p w14:paraId="52A7FF5F"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14. Conflict of interests</w:t>
      </w:r>
    </w:p>
    <w:p w14:paraId="11FCB396"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There is no conflict of interests to be declared.</w:t>
      </w:r>
    </w:p>
    <w:p w14:paraId="26822D54" w14:textId="77777777" w:rsidR="004D1066" w:rsidRPr="00FA66D5" w:rsidRDefault="004D1066" w:rsidP="00FA66D5">
      <w:pPr>
        <w:spacing w:after="0" w:line="360" w:lineRule="auto"/>
        <w:ind w:firstLine="567"/>
        <w:rPr>
          <w:rFonts w:ascii="Times New Roman" w:hAnsi="Times New Roman" w:cs="Times New Roman"/>
          <w:sz w:val="24"/>
          <w:szCs w:val="24"/>
          <w:lang w:val="en-US" w:bidi="ar-SA"/>
        </w:rPr>
      </w:pPr>
      <w:r w:rsidRPr="00FA66D5">
        <w:rPr>
          <w:rFonts w:ascii="Times New Roman" w:hAnsi="Times New Roman" w:cs="Times New Roman"/>
          <w:sz w:val="24"/>
          <w:szCs w:val="24"/>
          <w:lang w:val="en-US" w:bidi="ar-SA"/>
        </w:rPr>
        <w:t>This research is carried out with the research funding of the facility which the research director belongs. For research funding, this work is supported by administrative grants of the National Institute of Radiological Sciences.</w:t>
      </w:r>
    </w:p>
    <w:p w14:paraId="46F8CAFC" w14:textId="77777777" w:rsidR="00F37633" w:rsidRPr="00FA66D5" w:rsidRDefault="00F37633" w:rsidP="00FA66D5">
      <w:pPr>
        <w:spacing w:after="0" w:line="240" w:lineRule="auto"/>
        <w:rPr>
          <w:rFonts w:ascii="Times New Roman" w:hAnsi="Times New Roman" w:cs="Times New Roman"/>
          <w:sz w:val="24"/>
          <w:szCs w:val="24"/>
          <w:lang w:val="en-US"/>
        </w:rPr>
      </w:pPr>
      <w:r w:rsidRPr="00FA66D5">
        <w:rPr>
          <w:rFonts w:ascii="Times New Roman" w:hAnsi="Times New Roman" w:cs="Times New Roman"/>
          <w:sz w:val="24"/>
          <w:szCs w:val="24"/>
          <w:lang w:val="en-US"/>
        </w:rPr>
        <w:br w:type="page"/>
      </w:r>
    </w:p>
    <w:p w14:paraId="38AD2023" w14:textId="4F000F22" w:rsidR="00D55F46" w:rsidRPr="009D769A" w:rsidRDefault="00D55F46"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И</w:t>
      </w:r>
    </w:p>
    <w:p w14:paraId="53362C87" w14:textId="77777777" w:rsidR="00F37633" w:rsidRPr="00FA66D5" w:rsidRDefault="00F37633" w:rsidP="00FA66D5">
      <w:pPr>
        <w:spacing w:after="0" w:line="240" w:lineRule="auto"/>
        <w:jc w:val="center"/>
        <w:rPr>
          <w:rFonts w:ascii="Times New Roman" w:hAnsi="Times New Roman" w:cs="Times New Roman"/>
          <w:sz w:val="24"/>
          <w:szCs w:val="24"/>
        </w:rPr>
      </w:pPr>
    </w:p>
    <w:p w14:paraId="60570B69" w14:textId="77777777" w:rsidR="00F37633" w:rsidRPr="00FA66D5" w:rsidRDefault="00F37633"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065DA938" wp14:editId="5231764D">
            <wp:extent cx="6141720" cy="8679180"/>
            <wp:effectExtent l="19050" t="19050" r="11430" b="26670"/>
            <wp:docPr id="23" name="Рисунок 1" descr="выписк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писка_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41720" cy="8679180"/>
                    </a:xfrm>
                    <a:prstGeom prst="rect">
                      <a:avLst/>
                    </a:prstGeom>
                    <a:noFill/>
                    <a:ln w="6350" cmpd="sng">
                      <a:solidFill>
                        <a:srgbClr val="000000"/>
                      </a:solidFill>
                      <a:miter lim="800000"/>
                      <a:headEnd/>
                      <a:tailEnd/>
                    </a:ln>
                    <a:effectLst/>
                  </pic:spPr>
                </pic:pic>
              </a:graphicData>
            </a:graphic>
          </wp:inline>
        </w:drawing>
      </w:r>
    </w:p>
    <w:p w14:paraId="1A2BB9CF" w14:textId="5D985AFD" w:rsidR="00F37633" w:rsidRPr="009D769A" w:rsidRDefault="00F37633" w:rsidP="00FA66D5">
      <w:pPr>
        <w:spacing w:after="0" w:line="240" w:lineRule="auto"/>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К</w:t>
      </w:r>
    </w:p>
    <w:p w14:paraId="59F5C964" w14:textId="453BE0DD" w:rsidR="00417D3E" w:rsidRPr="00FA66D5" w:rsidRDefault="00417D3E" w:rsidP="00FA66D5">
      <w:pPr>
        <w:spacing w:after="0" w:line="240" w:lineRule="auto"/>
        <w:jc w:val="center"/>
        <w:rPr>
          <w:rFonts w:ascii="Times New Roman" w:hAnsi="Times New Roman" w:cs="Times New Roman"/>
          <w:sz w:val="24"/>
          <w:szCs w:val="24"/>
        </w:rPr>
      </w:pPr>
    </w:p>
    <w:p w14:paraId="360079D9" w14:textId="77777777" w:rsidR="00417D3E" w:rsidRPr="00FA66D5" w:rsidRDefault="00417D3E" w:rsidP="00FA66D5">
      <w:pPr>
        <w:pStyle w:val="1"/>
        <w:rPr>
          <w:rFonts w:ascii="Times New Roman" w:hAnsi="Times New Roman"/>
          <w:color w:val="auto"/>
          <w:sz w:val="24"/>
          <w:szCs w:val="24"/>
          <w:lang w:val="ru-RU"/>
        </w:rPr>
      </w:pPr>
      <w:r w:rsidRPr="00FA66D5">
        <w:rPr>
          <w:rFonts w:ascii="Times New Roman" w:hAnsi="Times New Roman"/>
          <w:color w:val="auto"/>
          <w:sz w:val="24"/>
          <w:szCs w:val="24"/>
          <w:lang w:val="ru-RU"/>
        </w:rPr>
        <w:t>Общее состояние больного (</w:t>
      </w:r>
      <w:proofErr w:type="spellStart"/>
      <w:r w:rsidRPr="00FA66D5">
        <w:rPr>
          <w:rFonts w:ascii="Times New Roman" w:hAnsi="Times New Roman"/>
          <w:color w:val="auto"/>
          <w:sz w:val="24"/>
          <w:szCs w:val="24"/>
        </w:rPr>
        <w:t>Performancestatus</w:t>
      </w:r>
      <w:proofErr w:type="spellEnd"/>
      <w:r w:rsidRPr="00FA66D5">
        <w:rPr>
          <w:rFonts w:ascii="Times New Roman" w:hAnsi="Times New Roman"/>
          <w:color w:val="auto"/>
          <w:sz w:val="24"/>
          <w:szCs w:val="24"/>
          <w:lang w:val="ru-RU"/>
        </w:rPr>
        <w:t xml:space="preserve">) по шкале </w:t>
      </w:r>
      <w:proofErr w:type="spellStart"/>
      <w:r w:rsidRPr="00FA66D5">
        <w:rPr>
          <w:rFonts w:ascii="Times New Roman" w:hAnsi="Times New Roman"/>
          <w:color w:val="auto"/>
          <w:sz w:val="24"/>
          <w:szCs w:val="24"/>
          <w:lang w:val="ru-RU"/>
        </w:rPr>
        <w:t>Карновского</w:t>
      </w:r>
      <w:proofErr w:type="spellEnd"/>
      <w:r w:rsidRPr="00FA66D5">
        <w:rPr>
          <w:rFonts w:ascii="Times New Roman" w:hAnsi="Times New Roman"/>
          <w:color w:val="auto"/>
          <w:sz w:val="24"/>
          <w:szCs w:val="24"/>
          <w:lang w:val="ru-RU"/>
        </w:rPr>
        <w:t xml:space="preserve"> и </w:t>
      </w:r>
      <w:r w:rsidRPr="00FA66D5">
        <w:rPr>
          <w:rFonts w:ascii="Times New Roman" w:hAnsi="Times New Roman"/>
          <w:color w:val="auto"/>
          <w:sz w:val="24"/>
          <w:szCs w:val="24"/>
        </w:rPr>
        <w:t>ECOG</w:t>
      </w:r>
      <w:r w:rsidRPr="00FA66D5">
        <w:rPr>
          <w:rFonts w:ascii="Times New Roman" w:hAnsi="Times New Roman"/>
          <w:color w:val="auto"/>
          <w:sz w:val="24"/>
          <w:szCs w:val="24"/>
          <w:lang w:val="ru-RU"/>
        </w:rPr>
        <w:t>-</w:t>
      </w:r>
      <w:r w:rsidRPr="00FA66D5">
        <w:rPr>
          <w:rFonts w:ascii="Times New Roman" w:hAnsi="Times New Roman"/>
          <w:color w:val="auto"/>
          <w:sz w:val="24"/>
          <w:szCs w:val="24"/>
        </w:rPr>
        <w:t>B</w:t>
      </w:r>
      <w:r w:rsidRPr="00FA66D5">
        <w:rPr>
          <w:rFonts w:ascii="Times New Roman" w:hAnsi="Times New Roman"/>
          <w:color w:val="auto"/>
          <w:sz w:val="24"/>
          <w:szCs w:val="24"/>
          <w:lang w:val="ru-RU"/>
        </w:rPr>
        <w:t>03.</w:t>
      </w:r>
    </w:p>
    <w:p w14:paraId="38AE5E3B" w14:textId="1461C55E" w:rsidR="00417D3E" w:rsidRPr="00FA66D5" w:rsidRDefault="00417D3E" w:rsidP="00FA66D5">
      <w:pPr>
        <w:spacing w:after="0" w:line="240" w:lineRule="auto"/>
        <w:jc w:val="center"/>
        <w:rPr>
          <w:rFonts w:ascii="Times New Roman" w:hAnsi="Times New Roman" w:cs="Times New Roman"/>
          <w:sz w:val="24"/>
          <w:szCs w:val="24"/>
        </w:rPr>
      </w:pPr>
    </w:p>
    <w:p w14:paraId="05DD6904" w14:textId="5F48892A" w:rsidR="00417D3E" w:rsidRPr="00FA66D5" w:rsidRDefault="00417D3E" w:rsidP="00FA66D5">
      <w:pPr>
        <w:spacing w:after="0" w:line="240" w:lineRule="auto"/>
        <w:jc w:val="center"/>
        <w:rPr>
          <w:rFonts w:ascii="Times New Roman" w:hAnsi="Times New Roman" w:cs="Times New Roman"/>
          <w:sz w:val="24"/>
          <w:szCs w:val="24"/>
        </w:rPr>
      </w:pPr>
      <w:r w:rsidRPr="00FA66D5">
        <w:rPr>
          <w:noProof/>
          <w:lang w:val="en-US" w:bidi="ar-SA"/>
        </w:rPr>
        <w:drawing>
          <wp:anchor distT="0" distB="0" distL="114300" distR="114300" simplePos="0" relativeHeight="251663360" behindDoc="0" locked="0" layoutInCell="1" allowOverlap="1" wp14:anchorId="7CC2FF86" wp14:editId="5FD1ADC4">
            <wp:simplePos x="0" y="0"/>
            <wp:positionH relativeFrom="column">
              <wp:posOffset>0</wp:posOffset>
            </wp:positionH>
            <wp:positionV relativeFrom="paragraph">
              <wp:posOffset>170815</wp:posOffset>
            </wp:positionV>
            <wp:extent cx="5997575" cy="259397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26883" r="30868" b="19926"/>
                    <a:stretch/>
                  </pic:blipFill>
                  <pic:spPr bwMode="auto">
                    <a:xfrm>
                      <a:off x="0" y="0"/>
                      <a:ext cx="5997575" cy="2593975"/>
                    </a:xfrm>
                    <a:prstGeom prst="rect">
                      <a:avLst/>
                    </a:prstGeom>
                    <a:ln>
                      <a:noFill/>
                    </a:ln>
                    <a:extLst>
                      <a:ext uri="{53640926-AAD7-44D8-BBD7-CCE9431645EC}">
                        <a14:shadowObscured xmlns:a14="http://schemas.microsoft.com/office/drawing/2010/main"/>
                      </a:ext>
                    </a:extLst>
                  </pic:spPr>
                </pic:pic>
              </a:graphicData>
            </a:graphic>
          </wp:anchor>
        </w:drawing>
      </w:r>
    </w:p>
    <w:p w14:paraId="5BD2D0F8" w14:textId="746A42B7" w:rsidR="00F37633" w:rsidRPr="00FA66D5" w:rsidRDefault="00F37633" w:rsidP="00FA66D5">
      <w:pPr>
        <w:spacing w:after="0" w:line="240" w:lineRule="auto"/>
        <w:jc w:val="center"/>
        <w:rPr>
          <w:rFonts w:ascii="Times New Roman" w:hAnsi="Times New Roman" w:cs="Times New Roman"/>
          <w:sz w:val="24"/>
          <w:szCs w:val="24"/>
          <w:lang w:val="kk-KZ"/>
        </w:rPr>
      </w:pPr>
    </w:p>
    <w:p w14:paraId="1C231B1B" w14:textId="77777777" w:rsidR="00417D3E" w:rsidRPr="00FA66D5" w:rsidRDefault="00417D3E"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2B8E5CCB" w14:textId="5418E5BB" w:rsidR="00417D3E" w:rsidRPr="009D769A" w:rsidRDefault="00417D3E" w:rsidP="00FA66D5">
      <w:pPr>
        <w:spacing w:after="0" w:line="240" w:lineRule="auto"/>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Л</w:t>
      </w:r>
    </w:p>
    <w:p w14:paraId="2F71E0BD" w14:textId="77777777" w:rsidR="00417D3E" w:rsidRPr="00FA66D5" w:rsidRDefault="00417D3E" w:rsidP="00FA66D5">
      <w:pPr>
        <w:spacing w:after="0" w:line="240" w:lineRule="auto"/>
        <w:jc w:val="center"/>
        <w:rPr>
          <w:rFonts w:ascii="Times New Roman" w:hAnsi="Times New Roman" w:cs="Times New Roman"/>
          <w:sz w:val="24"/>
          <w:szCs w:val="24"/>
          <w:lang w:val="kk-KZ"/>
        </w:rPr>
      </w:pPr>
    </w:p>
    <w:p w14:paraId="4EAB0A16" w14:textId="77777777" w:rsidR="00D55F46" w:rsidRPr="00FA66D5" w:rsidRDefault="00D55F46" w:rsidP="00FA66D5">
      <w:pPr>
        <w:pStyle w:val="ConsPlusNonformat"/>
        <w:widowControl/>
        <w:ind w:firstLine="709"/>
        <w:jc w:val="center"/>
        <w:rPr>
          <w:rFonts w:ascii="Times New Roman" w:hAnsi="Times New Roman" w:cs="Times New Roman"/>
          <w:b/>
        </w:rPr>
      </w:pPr>
      <w:r w:rsidRPr="00FA66D5">
        <w:rPr>
          <w:rFonts w:ascii="Times New Roman" w:hAnsi="Times New Roman" w:cs="Times New Roman"/>
          <w:b/>
        </w:rPr>
        <w:t>ИНФОРМИРОВАННОЕ ДОБРОВОЛЬНОЕ</w:t>
      </w:r>
      <w:r w:rsidRPr="00FA66D5">
        <w:rPr>
          <w:rFonts w:ascii="Times New Roman" w:hAnsi="Times New Roman" w:cs="Times New Roman"/>
          <w:b/>
        </w:rPr>
        <w:br/>
        <w:t>СОГЛАСИЕ НА МЕДИЦИНСКОЕ ВМЕШАТЕЛЬСТВО по НИР</w:t>
      </w:r>
    </w:p>
    <w:p w14:paraId="12AEDF5D" w14:textId="77777777" w:rsidR="00D55F46" w:rsidRPr="00FA66D5" w:rsidRDefault="00D55F46" w:rsidP="00FA66D5">
      <w:pPr>
        <w:pStyle w:val="ConsPlusNonformat"/>
        <w:widowControl/>
        <w:jc w:val="center"/>
        <w:rPr>
          <w:rFonts w:ascii="Times New Roman" w:hAnsi="Times New Roman" w:cs="Times New Roman"/>
        </w:rPr>
      </w:pPr>
    </w:p>
    <w:p w14:paraId="59BB9F71" w14:textId="77777777" w:rsidR="00D55F46" w:rsidRPr="00FA66D5" w:rsidRDefault="00D55F46" w:rsidP="00FA66D5">
      <w:pPr>
        <w:pStyle w:val="ConsPlusNonformat"/>
        <w:widowControl/>
        <w:rPr>
          <w:rFonts w:ascii="Times New Roman" w:hAnsi="Times New Roman" w:cs="Times New Roman"/>
        </w:rPr>
      </w:pPr>
      <w:r w:rsidRPr="00FA66D5">
        <w:rPr>
          <w:rFonts w:ascii="Times New Roman" w:hAnsi="Times New Roman" w:cs="Times New Roman"/>
        </w:rPr>
        <w:t>Я _________________________________________________________________________________________________</w:t>
      </w:r>
    </w:p>
    <w:p w14:paraId="0DE095C9" w14:textId="77777777" w:rsidR="00D55F46" w:rsidRPr="00FA66D5" w:rsidRDefault="00D55F46" w:rsidP="00FA66D5">
      <w:pPr>
        <w:pStyle w:val="ConsPlusNonformat"/>
        <w:widowControl/>
        <w:jc w:val="center"/>
        <w:rPr>
          <w:rFonts w:ascii="Times New Roman" w:hAnsi="Times New Roman" w:cs="Times New Roman"/>
          <w:i/>
        </w:rPr>
      </w:pPr>
      <w:r w:rsidRPr="00FA66D5">
        <w:rPr>
          <w:rFonts w:ascii="Times New Roman" w:hAnsi="Times New Roman" w:cs="Times New Roman"/>
          <w:i/>
        </w:rPr>
        <w:t>(фамилия, имя, отчество — полностью)</w:t>
      </w:r>
    </w:p>
    <w:p w14:paraId="7BDEEA6D" w14:textId="77777777" w:rsidR="00D55F46" w:rsidRPr="00FA66D5" w:rsidRDefault="00D55F46" w:rsidP="00FA66D5">
      <w:pPr>
        <w:pStyle w:val="ConsPlusNonformat"/>
        <w:widowControl/>
        <w:rPr>
          <w:rFonts w:ascii="Times New Roman" w:hAnsi="Times New Roman" w:cs="Times New Roman"/>
        </w:rPr>
      </w:pPr>
      <w:r w:rsidRPr="00FA66D5">
        <w:rPr>
          <w:rFonts w:ascii="Times New Roman" w:hAnsi="Times New Roman" w:cs="Times New Roman"/>
        </w:rPr>
        <w:t>_____________ года рождения, проживающий (</w:t>
      </w:r>
      <w:proofErr w:type="spellStart"/>
      <w:r w:rsidRPr="00FA66D5">
        <w:rPr>
          <w:rFonts w:ascii="Times New Roman" w:hAnsi="Times New Roman" w:cs="Times New Roman"/>
        </w:rPr>
        <w:t>ая</w:t>
      </w:r>
      <w:proofErr w:type="spellEnd"/>
      <w:r w:rsidRPr="00FA66D5">
        <w:rPr>
          <w:rFonts w:ascii="Times New Roman" w:hAnsi="Times New Roman" w:cs="Times New Roman"/>
        </w:rPr>
        <w:t>) по адресу: ______________________________________________</w:t>
      </w:r>
    </w:p>
    <w:p w14:paraId="31D45075" w14:textId="77777777" w:rsidR="00D55F46" w:rsidRPr="00FA66D5" w:rsidRDefault="00D55F46" w:rsidP="00FA66D5">
      <w:pPr>
        <w:pStyle w:val="ConsPlusNonformat"/>
        <w:widowControl/>
        <w:rPr>
          <w:rFonts w:ascii="Times New Roman" w:hAnsi="Times New Roman" w:cs="Times New Roman"/>
        </w:rPr>
      </w:pPr>
    </w:p>
    <w:tbl>
      <w:tblPr>
        <w:tblW w:w="0" w:type="auto"/>
        <w:tblLayout w:type="fixed"/>
        <w:tblLook w:val="04A0" w:firstRow="1" w:lastRow="0" w:firstColumn="1" w:lastColumn="0" w:noHBand="0" w:noVBand="1"/>
      </w:tblPr>
      <w:tblGrid>
        <w:gridCol w:w="9747"/>
      </w:tblGrid>
      <w:tr w:rsidR="00D55F46" w:rsidRPr="00FA66D5" w14:paraId="58F1D09F" w14:textId="77777777" w:rsidTr="00D55F46">
        <w:tc>
          <w:tcPr>
            <w:tcW w:w="9747" w:type="dxa"/>
            <w:tcBorders>
              <w:top w:val="single" w:sz="4" w:space="0" w:color="000000"/>
              <w:left w:val="single" w:sz="4" w:space="0" w:color="000000"/>
              <w:bottom w:val="single" w:sz="4" w:space="0" w:color="000000"/>
              <w:right w:val="single" w:sz="4" w:space="0" w:color="000000"/>
            </w:tcBorders>
            <w:hideMark/>
          </w:tcPr>
          <w:p w14:paraId="391F71E5" w14:textId="77777777" w:rsidR="00D55F46" w:rsidRPr="00FA66D5" w:rsidRDefault="00D55F46" w:rsidP="00FA66D5">
            <w:pPr>
              <w:pStyle w:val="ConsPlusNonformat"/>
              <w:widowControl/>
              <w:tabs>
                <w:tab w:val="left" w:pos="400"/>
              </w:tabs>
              <w:jc w:val="both"/>
              <w:rPr>
                <w:rFonts w:ascii="Times New Roman" w:hAnsi="Times New Roman" w:cs="Times New Roman"/>
              </w:rPr>
            </w:pPr>
            <w:r w:rsidRPr="00FA66D5">
              <w:rPr>
                <w:rFonts w:ascii="Times New Roman" w:hAnsi="Times New Roman" w:cs="Times New Roman"/>
              </w:rPr>
              <w:t>* Я, __________________________________________________ уд/личности №:_______, выдан: ____________ проживающий (</w:t>
            </w:r>
            <w:proofErr w:type="spellStart"/>
            <w:r w:rsidRPr="00FA66D5">
              <w:rPr>
                <w:rFonts w:ascii="Times New Roman" w:hAnsi="Times New Roman" w:cs="Times New Roman"/>
              </w:rPr>
              <w:t>ая</w:t>
            </w:r>
            <w:proofErr w:type="spellEnd"/>
            <w:r w:rsidRPr="00FA66D5">
              <w:rPr>
                <w:rFonts w:ascii="Times New Roman" w:hAnsi="Times New Roman" w:cs="Times New Roman"/>
              </w:rPr>
              <w:t>) по адресу: _____________________________  являюсь законным представителем (мать, отец, усыновитель, опекун, попечитель) ребенка или лица, признанного недееспособным:</w:t>
            </w:r>
          </w:p>
          <w:p w14:paraId="06612C6C" w14:textId="77777777" w:rsidR="00D55F46" w:rsidRPr="00FA66D5" w:rsidRDefault="00D55F46" w:rsidP="00FA66D5">
            <w:pPr>
              <w:pStyle w:val="ConsPlusNonformat"/>
              <w:widowControl/>
              <w:tabs>
                <w:tab w:val="left" w:pos="400"/>
              </w:tabs>
              <w:jc w:val="both"/>
              <w:rPr>
                <w:rFonts w:ascii="Times New Roman" w:hAnsi="Times New Roman" w:cs="Times New Roman"/>
              </w:rPr>
            </w:pPr>
            <w:r w:rsidRPr="00FA66D5">
              <w:rPr>
                <w:rFonts w:ascii="Times New Roman" w:hAnsi="Times New Roman" w:cs="Times New Roman"/>
              </w:rPr>
              <w:t>__________________________________________________________________________________________________</w:t>
            </w:r>
            <w:r w:rsidRPr="00FA66D5">
              <w:rPr>
                <w:rFonts w:ascii="Times New Roman" w:hAnsi="Times New Roman" w:cs="Times New Roman"/>
              </w:rPr>
              <w:br/>
            </w:r>
            <w:r w:rsidRPr="00FA66D5">
              <w:rPr>
                <w:rFonts w:ascii="Times New Roman" w:hAnsi="Times New Roman" w:cs="Times New Roman"/>
                <w:i/>
                <w:sz w:val="16"/>
                <w:szCs w:val="16"/>
              </w:rPr>
              <w:t>( Ф.И.О. ребенка или недееспособного гражданина — полностью, год рождения)</w:t>
            </w:r>
          </w:p>
        </w:tc>
      </w:tr>
    </w:tbl>
    <w:p w14:paraId="4FDD561A" w14:textId="77777777" w:rsidR="00D55F46" w:rsidRPr="00FA66D5" w:rsidRDefault="00D55F46" w:rsidP="00FA66D5">
      <w:pPr>
        <w:ind w:firstLine="340"/>
        <w:jc w:val="both"/>
        <w:rPr>
          <w:rFonts w:ascii="Times New Roman" w:eastAsia="Times New Roman" w:hAnsi="Times New Roman" w:cs="Times New Roman"/>
          <w:sz w:val="20"/>
          <w:szCs w:val="20"/>
        </w:rPr>
      </w:pPr>
      <w:r w:rsidRPr="00FA66D5">
        <w:rPr>
          <w:rFonts w:ascii="Times New Roman" w:hAnsi="Times New Roman" w:cs="Times New Roman"/>
        </w:rPr>
        <w:t>- Мне даны полные и всесторонние разъяснения о характере, степени тяжести и возможных осложнениях моего заболевания (здоровья представляемого) _________________________</w:t>
      </w:r>
    </w:p>
    <w:p w14:paraId="793D0453" w14:textId="77777777" w:rsidR="00D55F46" w:rsidRPr="00FA66D5" w:rsidRDefault="00D55F46" w:rsidP="00FA66D5">
      <w:pPr>
        <w:spacing w:after="0" w:line="240" w:lineRule="auto"/>
        <w:ind w:firstLine="340"/>
        <w:jc w:val="both"/>
        <w:rPr>
          <w:rFonts w:ascii="Times New Roman" w:hAnsi="Times New Roman" w:cs="Times New Roman"/>
        </w:rPr>
      </w:pPr>
      <w:r w:rsidRPr="00FA66D5">
        <w:rPr>
          <w:rFonts w:ascii="Times New Roman" w:hAnsi="Times New Roman" w:cs="Times New Roman"/>
        </w:rPr>
        <w:t xml:space="preserve">- Добровольно даю свое согласие на проведение клинических испытаний нового метода </w:t>
      </w:r>
      <w:r w:rsidRPr="00FA66D5">
        <w:rPr>
          <w:rFonts w:ascii="Times New Roman" w:hAnsi="Times New Roman"/>
          <w:sz w:val="24"/>
          <w:szCs w:val="24"/>
        </w:rPr>
        <w:t>лучевой терапии местно-распространённого рака шейки матки с помощью внедрения 3D-графической брахитерапии</w:t>
      </w:r>
      <w:r w:rsidRPr="00FA66D5">
        <w:rPr>
          <w:rFonts w:ascii="Times New Roman" w:hAnsi="Times New Roman" w:cs="Times New Roman"/>
        </w:rPr>
        <w:t xml:space="preserve">. </w:t>
      </w:r>
    </w:p>
    <w:p w14:paraId="34DBDF09"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информирован(а) о целях и методах оказания медицинской помощи, связанном с ними риске, возможных вариантах медицинского вмешательства, о его последствиях, а также о предполагаемых результатах оказания медицинской помощи. Мне была предоставлена возможность задать вопросы о степени риска медицинского вмешательства и врач дал мне понятные, исчерпывающие ответы. Я информирован(а) о характере и неблагоприятных эффектах диагностических и лечебных процедур, возможности непреднамеренного причинения вреда здоровью, а также о том, что предстоит мне (представляемому) делать во время их проведения _______________________</w:t>
      </w:r>
    </w:p>
    <w:p w14:paraId="720831E9"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извещен(а) о том, что мне (представляемому) необходимо регулярно принимать назначенные препараты и другие методы лечения, немедленно сообщать врачу о любом ухудшении самочувствия, согласовывать с врачом прием любых, не прописанных лекарств ____________________________</w:t>
      </w:r>
    </w:p>
    <w:p w14:paraId="3F6FA916"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предупрежден (а) и осознаю, что отказ от лечения, несоблюдение лечебно-охранительного режима, рекомендаций медицинских работников, режима приема препаратов, бесконтрольное самолечение могут осложнить процесс лечения и отрицательно сказаться на состоянии здоровья _______________________________</w:t>
      </w:r>
    </w:p>
    <w:p w14:paraId="39B68B22"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уведомлен(а) о необходимости поставить в известность врача обо всех проблемах связанных со здоровьем, в том числе об аллергических проявлениях или индивидуальной непереносимости лекарственных препаратов, обо всех перенесенных мною (представляемым) и известных мне травмах, операциях, заболеваниях, об экологических и производственных факторах физической, химической или биологической природы, воздействующих на меня (представляемого) во время жизнедеятельности, о принимаемых лекарственных средствах. Я уведомлен (а) о необходимости сообщить правдивые сведения о наследственности, а также об употреблении алкоголя, наркотических и токсических средств _______________________________________</w:t>
      </w:r>
    </w:p>
    <w:p w14:paraId="2B045E89"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согласен(на) на осмотр другими медицинскими работниками и студентами медицинских вузов и колледжей исключительно в медицинских, научных или обучающих целях с учетом сохранения врачебной тайны ___________</w:t>
      </w:r>
    </w:p>
    <w:p w14:paraId="61AB76AC"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 Я ознакомлен(а) и согласен(на) со всеми пунктами настоящего документа, положения которого мне разъяснены, мною поняты и добровольно даю свое согласие на обследование и лечение в предложенном объеме __________</w:t>
      </w:r>
    </w:p>
    <w:p w14:paraId="09F49A93" w14:textId="77777777" w:rsidR="00D55F46" w:rsidRPr="00FA66D5" w:rsidRDefault="00D55F46" w:rsidP="00FA66D5">
      <w:pPr>
        <w:pStyle w:val="ConsPlusNonformat"/>
        <w:widowControl/>
        <w:ind w:firstLine="340"/>
        <w:rPr>
          <w:rFonts w:ascii="Times New Roman" w:hAnsi="Times New Roman" w:cs="Times New Roman"/>
        </w:rPr>
      </w:pPr>
      <w:r w:rsidRPr="00FA66D5">
        <w:rPr>
          <w:rFonts w:ascii="Times New Roman" w:hAnsi="Times New Roman" w:cs="Times New Roman"/>
        </w:rPr>
        <w:lastRenderedPageBreak/>
        <w:t>- Разрешаю, в случае необходимости, предоставить информацию о моем диагнозе, степени тяжести и характере моего заболевания моим родственникам, законным представителям, гражданам: ______________________________</w:t>
      </w:r>
    </w:p>
    <w:p w14:paraId="07DAB712" w14:textId="77777777" w:rsidR="00D55F46" w:rsidRPr="00FA66D5" w:rsidRDefault="00D55F46" w:rsidP="00FA66D5">
      <w:pPr>
        <w:pStyle w:val="ConsPlusNonformat"/>
        <w:widowControl/>
        <w:ind w:firstLine="340"/>
        <w:rPr>
          <w:rFonts w:ascii="Times New Roman" w:hAnsi="Times New Roman" w:cs="Times New Roman"/>
        </w:rPr>
      </w:pPr>
      <w:r w:rsidRPr="00FA66D5">
        <w:rPr>
          <w:rFonts w:ascii="Times New Roman" w:hAnsi="Times New Roman" w:cs="Times New Roman"/>
        </w:rPr>
        <w:t>_______________________________________________________________________________________________</w:t>
      </w:r>
    </w:p>
    <w:p w14:paraId="6CADF3D2" w14:textId="77777777" w:rsidR="00D55F46" w:rsidRPr="00FA66D5" w:rsidRDefault="00D55F46" w:rsidP="00FA66D5">
      <w:pPr>
        <w:pStyle w:val="ConsPlusNonformat"/>
        <w:widowControl/>
        <w:rPr>
          <w:rFonts w:ascii="Times New Roman" w:hAnsi="Times New Roman" w:cs="Times New Roman"/>
        </w:rPr>
      </w:pPr>
    </w:p>
    <w:p w14:paraId="686FA7A9" w14:textId="77777777" w:rsidR="00D55F46" w:rsidRPr="00FA66D5" w:rsidRDefault="00D55F46" w:rsidP="00FA66D5">
      <w:pPr>
        <w:pStyle w:val="ConsPlusNonformat"/>
        <w:widowControl/>
        <w:jc w:val="right"/>
        <w:rPr>
          <w:rFonts w:ascii="Times New Roman" w:hAnsi="Times New Roman" w:cs="Times New Roman"/>
        </w:rPr>
      </w:pPr>
      <w:r w:rsidRPr="00FA66D5">
        <w:rPr>
          <w:rFonts w:ascii="Times New Roman" w:hAnsi="Times New Roman" w:cs="Times New Roman"/>
        </w:rPr>
        <w:t>┌ — — — — ─┐</w:t>
      </w:r>
    </w:p>
    <w:p w14:paraId="1E7FFFA6" w14:textId="77777777" w:rsidR="00D55F46" w:rsidRPr="00FA66D5" w:rsidRDefault="00D55F46" w:rsidP="00FA66D5">
      <w:pPr>
        <w:pStyle w:val="ConsPlusNonformat"/>
        <w:widowControl/>
        <w:rPr>
          <w:rFonts w:ascii="Times New Roman" w:hAnsi="Times New Roman" w:cs="Times New Roman"/>
        </w:rPr>
      </w:pPr>
      <w:r w:rsidRPr="00FA66D5">
        <w:rPr>
          <w:rFonts w:ascii="Times New Roman" w:hAnsi="Times New Roman" w:cs="Times New Roman"/>
        </w:rPr>
        <w:t>«__</w:t>
      </w:r>
      <w:proofErr w:type="gramStart"/>
      <w:r w:rsidRPr="00FA66D5">
        <w:rPr>
          <w:rFonts w:ascii="Times New Roman" w:hAnsi="Times New Roman" w:cs="Times New Roman"/>
        </w:rPr>
        <w:t>_»_</w:t>
      </w:r>
      <w:proofErr w:type="gramEnd"/>
      <w:r w:rsidRPr="00FA66D5">
        <w:rPr>
          <w:rFonts w:ascii="Times New Roman" w:hAnsi="Times New Roman" w:cs="Times New Roman"/>
        </w:rPr>
        <w:t xml:space="preserve">____________ 20__ года.   Подпись пациента/ законного представителя                      </w:t>
      </w:r>
    </w:p>
    <w:p w14:paraId="2F7F4372" w14:textId="77777777" w:rsidR="00D55F46" w:rsidRPr="00FA66D5" w:rsidRDefault="00D55F46" w:rsidP="00FA66D5">
      <w:pPr>
        <w:pStyle w:val="ConsPlusNonformat"/>
        <w:widowControl/>
        <w:jc w:val="right"/>
        <w:rPr>
          <w:rFonts w:ascii="Times New Roman" w:hAnsi="Times New Roman" w:cs="Times New Roman"/>
        </w:rPr>
      </w:pPr>
      <w:r w:rsidRPr="00FA66D5">
        <w:rPr>
          <w:rFonts w:ascii="Times New Roman" w:hAnsi="Times New Roman" w:cs="Times New Roman"/>
        </w:rPr>
        <w:t>└ — — — — ─┘</w:t>
      </w:r>
    </w:p>
    <w:p w14:paraId="404B3279" w14:textId="77777777" w:rsidR="00D55F46" w:rsidRPr="00FA66D5" w:rsidRDefault="00D55F46" w:rsidP="00FA66D5">
      <w:pPr>
        <w:pStyle w:val="ConsPlusNonformat"/>
        <w:widowControl/>
        <w:rPr>
          <w:rFonts w:ascii="Times New Roman" w:hAnsi="Times New Roman" w:cs="Times New Roman"/>
        </w:rPr>
      </w:pPr>
    </w:p>
    <w:p w14:paraId="1FDC1F6E" w14:textId="77777777" w:rsidR="00D55F46" w:rsidRPr="00FA66D5" w:rsidRDefault="00D55F46" w:rsidP="00FA66D5">
      <w:pPr>
        <w:pStyle w:val="ConsPlusNonformat"/>
        <w:widowControl/>
        <w:jc w:val="both"/>
        <w:rPr>
          <w:rFonts w:ascii="Times New Roman" w:hAnsi="Times New Roman" w:cs="Times New Roman"/>
        </w:rPr>
      </w:pPr>
      <w:r w:rsidRPr="00FA66D5">
        <w:rPr>
          <w:rFonts w:ascii="Times New Roman" w:hAnsi="Times New Roman" w:cs="Times New Roman"/>
        </w:rPr>
        <w:t>Расписался в моем присутствии:</w:t>
      </w:r>
    </w:p>
    <w:p w14:paraId="5AAE7FC6" w14:textId="77777777" w:rsidR="00D55F46" w:rsidRPr="00FA66D5" w:rsidRDefault="00D55F46" w:rsidP="00FA66D5">
      <w:pPr>
        <w:pStyle w:val="ConsPlusNonformat"/>
        <w:widowControl/>
        <w:jc w:val="right"/>
        <w:rPr>
          <w:rFonts w:ascii="Times New Roman" w:hAnsi="Times New Roman" w:cs="Times New Roman"/>
        </w:rPr>
      </w:pPr>
      <w:r w:rsidRPr="00FA66D5">
        <w:rPr>
          <w:rFonts w:ascii="Times New Roman" w:hAnsi="Times New Roman" w:cs="Times New Roman"/>
        </w:rPr>
        <w:t>┌ — — — — ─┐</w:t>
      </w:r>
    </w:p>
    <w:p w14:paraId="7368AD56" w14:textId="77777777" w:rsidR="00D55F46" w:rsidRPr="00FA66D5" w:rsidRDefault="00D55F46" w:rsidP="00FA66D5">
      <w:pPr>
        <w:pStyle w:val="ConsPlusNonformat"/>
        <w:widowControl/>
        <w:jc w:val="both"/>
        <w:rPr>
          <w:rFonts w:ascii="Times New Roman" w:hAnsi="Times New Roman" w:cs="Times New Roman"/>
        </w:rPr>
      </w:pPr>
      <w:r w:rsidRPr="00FA66D5">
        <w:rPr>
          <w:rFonts w:ascii="Times New Roman" w:hAnsi="Times New Roman" w:cs="Times New Roman"/>
        </w:rPr>
        <w:t xml:space="preserve">Врач _______________________________________________ (подпись) </w:t>
      </w:r>
    </w:p>
    <w:p w14:paraId="11CEB75A" w14:textId="77777777" w:rsidR="00D55F46" w:rsidRPr="00FA66D5" w:rsidRDefault="00D55F46" w:rsidP="00FA66D5">
      <w:pPr>
        <w:pStyle w:val="ConsPlusNonformat"/>
        <w:widowControl/>
        <w:jc w:val="right"/>
        <w:rPr>
          <w:rFonts w:ascii="Times New Roman" w:hAnsi="Times New Roman" w:cs="Times New Roman"/>
        </w:rPr>
      </w:pPr>
      <w:r w:rsidRPr="00FA66D5">
        <w:rPr>
          <w:rFonts w:ascii="Times New Roman" w:hAnsi="Times New Roman" w:cs="Times New Roman"/>
          <w:i/>
          <w:sz w:val="16"/>
          <w:szCs w:val="16"/>
        </w:rPr>
        <w:t xml:space="preserve">(Должность, </w:t>
      </w:r>
      <w:proofErr w:type="spellStart"/>
      <w:r w:rsidRPr="00FA66D5">
        <w:rPr>
          <w:rFonts w:ascii="Times New Roman" w:hAnsi="Times New Roman" w:cs="Times New Roman"/>
          <w:i/>
          <w:sz w:val="16"/>
          <w:szCs w:val="16"/>
        </w:rPr>
        <w:t>И.О.Фамилия</w:t>
      </w:r>
      <w:proofErr w:type="spellEnd"/>
      <w:r w:rsidRPr="00FA66D5">
        <w:rPr>
          <w:rFonts w:ascii="Times New Roman" w:hAnsi="Times New Roman" w:cs="Times New Roman"/>
          <w:i/>
          <w:sz w:val="16"/>
          <w:szCs w:val="16"/>
        </w:rPr>
        <w:t xml:space="preserve">) </w:t>
      </w:r>
      <w:r w:rsidRPr="00FA66D5">
        <w:rPr>
          <w:rFonts w:ascii="Times New Roman" w:hAnsi="Times New Roman" w:cs="Times New Roman"/>
        </w:rPr>
        <w:t xml:space="preserve">                                                                                                        └ — — — — ─┘</w:t>
      </w:r>
    </w:p>
    <w:p w14:paraId="425CBBF5" w14:textId="77777777" w:rsidR="00D55F46" w:rsidRPr="00FA66D5" w:rsidRDefault="00D55F46" w:rsidP="00FA66D5">
      <w:pPr>
        <w:pStyle w:val="ConsPlusNonformat"/>
        <w:widowControl/>
        <w:rPr>
          <w:rFonts w:ascii="Times New Roman" w:hAnsi="Times New Roman" w:cs="Times New Roman"/>
        </w:rPr>
      </w:pPr>
      <w:r w:rsidRPr="00FA66D5">
        <w:rPr>
          <w:rFonts w:ascii="Times New Roman" w:hAnsi="Times New Roman" w:cs="Times New Roman"/>
        </w:rPr>
        <w:t>«__</w:t>
      </w:r>
      <w:proofErr w:type="gramStart"/>
      <w:r w:rsidRPr="00FA66D5">
        <w:rPr>
          <w:rFonts w:ascii="Times New Roman" w:hAnsi="Times New Roman" w:cs="Times New Roman"/>
        </w:rPr>
        <w:t>_»_</w:t>
      </w:r>
      <w:proofErr w:type="gramEnd"/>
      <w:r w:rsidRPr="00FA66D5">
        <w:rPr>
          <w:rFonts w:ascii="Times New Roman" w:hAnsi="Times New Roman" w:cs="Times New Roman"/>
        </w:rPr>
        <w:t>________________ 20__ года</w:t>
      </w:r>
    </w:p>
    <w:p w14:paraId="7AA36BAF" w14:textId="77777777" w:rsidR="00D55F46" w:rsidRPr="00FA66D5" w:rsidRDefault="00D55F46" w:rsidP="00FA66D5">
      <w:pPr>
        <w:ind w:firstLine="340"/>
        <w:jc w:val="both"/>
        <w:rPr>
          <w:rFonts w:ascii="Arial" w:hAnsi="Arial" w:cs="Arial"/>
        </w:rPr>
      </w:pPr>
    </w:p>
    <w:p w14:paraId="6A6715ED" w14:textId="77777777" w:rsidR="00D55F46" w:rsidRPr="00FA66D5" w:rsidRDefault="00D55F46" w:rsidP="00FA66D5">
      <w:pPr>
        <w:ind w:firstLine="340"/>
        <w:jc w:val="both"/>
        <w:rPr>
          <w:rFonts w:ascii="Times New Roman" w:hAnsi="Times New Roman" w:cs="Times New Roman"/>
        </w:rPr>
      </w:pPr>
      <w:r w:rsidRPr="00FA66D5">
        <w:rPr>
          <w:rFonts w:ascii="Times New Roman" w:hAnsi="Times New Roman" w:cs="Times New Roman"/>
        </w:rPr>
        <w:t>ПРИМЕЧАНИЕ:</w:t>
      </w:r>
    </w:p>
    <w:p w14:paraId="0FC120F5" w14:textId="77777777" w:rsidR="00D55F46" w:rsidRPr="00FA66D5" w:rsidRDefault="00D55F46" w:rsidP="00FA66D5">
      <w:pPr>
        <w:pStyle w:val="a7"/>
        <w:ind w:left="0"/>
        <w:jc w:val="center"/>
        <w:rPr>
          <w:rFonts w:ascii="Times New Roman" w:hAnsi="Times New Roman" w:cs="Times New Roman"/>
          <w:sz w:val="24"/>
          <w:szCs w:val="24"/>
        </w:rPr>
      </w:pPr>
      <w:r w:rsidRPr="00FA66D5">
        <w:rPr>
          <w:rFonts w:ascii="Times New Roman" w:hAnsi="Times New Roman" w:cs="Times New Roman"/>
        </w:rPr>
        <w:t>*Этот раздел бланка заполняется только законным представителем лиц, не достигших возраста 15 лет, или недееспособных граждан. Согласие на медицинское вмешательство (лечение) в отношении лиц, не достигших возраста 15 лет, и граждан, признанных в установленном законом порядке недееспособными, дают их законные представители (родители, усыновители, опекуны или попечители) с указанием Ф.И.О., паспортных данных, родственных отношений.</w:t>
      </w:r>
    </w:p>
    <w:p w14:paraId="43EB0F57" w14:textId="3A1499CA" w:rsidR="008B038F" w:rsidRPr="00FA66D5" w:rsidRDefault="002B2296" w:rsidP="00FA66D5">
      <w:pPr>
        <w:pStyle w:val="a7"/>
        <w:ind w:left="0"/>
        <w:jc w:val="center"/>
        <w:rPr>
          <w:rFonts w:ascii="Times New Roman" w:hAnsi="Times New Roman" w:cs="Times New Roman"/>
          <w:sz w:val="24"/>
          <w:szCs w:val="24"/>
        </w:rPr>
      </w:pPr>
      <w:r w:rsidRPr="00FA66D5">
        <w:rPr>
          <w:rFonts w:ascii="Times New Roman" w:hAnsi="Times New Roman" w:cs="Times New Roman"/>
          <w:sz w:val="24"/>
          <w:szCs w:val="24"/>
        </w:rPr>
        <w:br w:type="page"/>
      </w:r>
    </w:p>
    <w:p w14:paraId="21EFC4F2" w14:textId="515DA3B3" w:rsidR="008B038F" w:rsidRPr="009D769A" w:rsidRDefault="00E42892" w:rsidP="00FA66D5">
      <w:pPr>
        <w:pStyle w:val="a7"/>
        <w:tabs>
          <w:tab w:val="left" w:pos="2325"/>
        </w:tabs>
        <w:spacing w:after="0" w:line="360" w:lineRule="auto"/>
        <w:ind w:left="0"/>
        <w:jc w:val="center"/>
        <w:rPr>
          <w:rFonts w:ascii="Times New Roman" w:hAnsi="Times New Roman" w:cs="Times New Roman"/>
          <w:b/>
          <w:bCs/>
          <w:sz w:val="24"/>
          <w:szCs w:val="24"/>
          <w:lang w:val="kk-KZ"/>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М</w:t>
      </w:r>
    </w:p>
    <w:p w14:paraId="06632FAA" w14:textId="77777777" w:rsidR="008B038F" w:rsidRPr="00FA66D5" w:rsidRDefault="008B038F" w:rsidP="00FA66D5">
      <w:pPr>
        <w:spacing w:after="0" w:line="240" w:lineRule="auto"/>
        <w:rPr>
          <w:rFonts w:ascii="Times New Roman" w:hAnsi="Times New Roman" w:cs="Times New Roman"/>
          <w:sz w:val="24"/>
          <w:szCs w:val="24"/>
        </w:rPr>
      </w:pPr>
      <w:r w:rsidRPr="00FA66D5">
        <w:rPr>
          <w:noProof/>
          <w:lang w:val="en-US" w:bidi="ar-SA"/>
        </w:rPr>
        <w:drawing>
          <wp:anchor distT="0" distB="0" distL="114300" distR="114300" simplePos="0" relativeHeight="251648512" behindDoc="1" locked="0" layoutInCell="1" allowOverlap="1" wp14:anchorId="3CFF46BE" wp14:editId="3FCC069E">
            <wp:simplePos x="0" y="0"/>
            <wp:positionH relativeFrom="column">
              <wp:posOffset>-1136015</wp:posOffset>
            </wp:positionH>
            <wp:positionV relativeFrom="paragraph">
              <wp:posOffset>1185545</wp:posOffset>
            </wp:positionV>
            <wp:extent cx="7842250" cy="5673090"/>
            <wp:effectExtent l="0" t="1270" r="5080" b="5080"/>
            <wp:wrapTight wrapText="bothSides">
              <wp:wrapPolygon edited="0">
                <wp:start x="21603" y="5"/>
                <wp:lineTo x="38" y="5"/>
                <wp:lineTo x="38" y="21547"/>
                <wp:lineTo x="21603" y="21547"/>
                <wp:lineTo x="21603" y="5"/>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1010" t="17986" r="20471" b="6752"/>
                    <a:stretch/>
                  </pic:blipFill>
                  <pic:spPr bwMode="auto">
                    <a:xfrm rot="16200000">
                      <a:off x="0" y="0"/>
                      <a:ext cx="7842250" cy="5673090"/>
                    </a:xfrm>
                    <a:prstGeom prst="rect">
                      <a:avLst/>
                    </a:prstGeom>
                    <a:ln>
                      <a:noFill/>
                    </a:ln>
                    <a:extLst>
                      <a:ext uri="{53640926-AAD7-44D8-BBD7-CCE9431645EC}">
                        <a14:shadowObscured xmlns:a14="http://schemas.microsoft.com/office/drawing/2010/main"/>
                      </a:ext>
                    </a:extLst>
                  </pic:spPr>
                </pic:pic>
              </a:graphicData>
            </a:graphic>
          </wp:anchor>
        </w:drawing>
      </w:r>
      <w:r w:rsidRPr="00FA66D5">
        <w:rPr>
          <w:rFonts w:ascii="Times New Roman" w:hAnsi="Times New Roman" w:cs="Times New Roman"/>
          <w:sz w:val="24"/>
          <w:szCs w:val="24"/>
        </w:rPr>
        <w:br w:type="page"/>
      </w:r>
      <w:r w:rsidRPr="00FA66D5">
        <w:rPr>
          <w:rFonts w:ascii="Times New Roman" w:hAnsi="Times New Roman" w:cs="Times New Roman"/>
          <w:noProof/>
          <w:sz w:val="24"/>
          <w:szCs w:val="24"/>
          <w:lang w:val="en-US" w:bidi="ar-SA"/>
        </w:rPr>
        <w:lastRenderedPageBreak/>
        <w:drawing>
          <wp:inline distT="0" distB="0" distL="0" distR="0" wp14:anchorId="2D343598" wp14:editId="1126C127">
            <wp:extent cx="5715000" cy="7620000"/>
            <wp:effectExtent l="0" t="0" r="0" b="0"/>
            <wp:docPr id="5" name="Рисунок 5" descr="D:\Рабочий стол\-Андреева О.Б\Новая папка\3D IGBT\КН МОН РК\Отчет 3D 1 полугодие\Отчет 3D 1 полугодие\акты внедрения\85018539-0cba-47ed-9f40-1e6bb0f627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Андреева О.Б\Новая папка\3D IGBT\КН МОН РК\Отчет 3D 1 полугодие\Отчет 3D 1 полугодие\акты внедрения\85018539-0cba-47ed-9f40-1e6bb0f627c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7021" cy="7622695"/>
                    </a:xfrm>
                    <a:prstGeom prst="rect">
                      <a:avLst/>
                    </a:prstGeom>
                    <a:noFill/>
                    <a:ln>
                      <a:noFill/>
                    </a:ln>
                  </pic:spPr>
                </pic:pic>
              </a:graphicData>
            </a:graphic>
          </wp:inline>
        </w:drawing>
      </w:r>
    </w:p>
    <w:p w14:paraId="262845A1" w14:textId="77777777" w:rsidR="008B038F" w:rsidRPr="00FA66D5" w:rsidRDefault="008B038F" w:rsidP="00FA66D5">
      <w:pPr>
        <w:spacing w:after="0" w:line="240" w:lineRule="auto"/>
        <w:jc w:val="center"/>
        <w:rPr>
          <w:rFonts w:ascii="Times New Roman" w:hAnsi="Times New Roman" w:cs="Times New Roman"/>
          <w:sz w:val="24"/>
          <w:szCs w:val="24"/>
        </w:rPr>
      </w:pPr>
    </w:p>
    <w:p w14:paraId="72040628" w14:textId="77777777" w:rsidR="008B038F" w:rsidRPr="00FA66D5" w:rsidRDefault="008B038F" w:rsidP="00FA66D5">
      <w:pPr>
        <w:spacing w:after="0" w:line="240" w:lineRule="auto"/>
        <w:jc w:val="center"/>
        <w:rPr>
          <w:rFonts w:ascii="Times New Roman" w:hAnsi="Times New Roman" w:cs="Times New Roman"/>
          <w:sz w:val="24"/>
          <w:szCs w:val="24"/>
        </w:rPr>
      </w:pPr>
    </w:p>
    <w:p w14:paraId="1F6D101D" w14:textId="77777777" w:rsidR="008B038F" w:rsidRPr="00FA66D5" w:rsidRDefault="008B038F" w:rsidP="00FA66D5">
      <w:pPr>
        <w:spacing w:after="0" w:line="240" w:lineRule="auto"/>
        <w:jc w:val="center"/>
        <w:rPr>
          <w:rFonts w:ascii="Times New Roman" w:hAnsi="Times New Roman" w:cs="Times New Roman"/>
          <w:sz w:val="24"/>
          <w:szCs w:val="24"/>
        </w:rPr>
      </w:pPr>
    </w:p>
    <w:p w14:paraId="360FEB72" w14:textId="77777777" w:rsidR="008B038F" w:rsidRPr="00FA66D5" w:rsidRDefault="008B038F" w:rsidP="00FA66D5">
      <w:pPr>
        <w:spacing w:after="0" w:line="240" w:lineRule="auto"/>
        <w:jc w:val="center"/>
        <w:rPr>
          <w:rFonts w:ascii="Times New Roman" w:hAnsi="Times New Roman" w:cs="Times New Roman"/>
          <w:sz w:val="24"/>
          <w:szCs w:val="24"/>
        </w:rPr>
      </w:pPr>
    </w:p>
    <w:p w14:paraId="1BC85620" w14:textId="77777777" w:rsidR="008B038F" w:rsidRPr="00FA66D5" w:rsidRDefault="008B038F" w:rsidP="00FA66D5">
      <w:pPr>
        <w:spacing w:after="0" w:line="240" w:lineRule="auto"/>
        <w:jc w:val="center"/>
        <w:rPr>
          <w:rFonts w:ascii="Times New Roman" w:hAnsi="Times New Roman" w:cs="Times New Roman"/>
          <w:sz w:val="24"/>
          <w:szCs w:val="24"/>
        </w:rPr>
      </w:pPr>
    </w:p>
    <w:p w14:paraId="6F9CB7B4" w14:textId="77777777" w:rsidR="008B038F" w:rsidRPr="00FA66D5" w:rsidRDefault="008B038F" w:rsidP="00FA66D5">
      <w:pPr>
        <w:spacing w:after="0" w:line="240" w:lineRule="auto"/>
        <w:jc w:val="center"/>
        <w:rPr>
          <w:rFonts w:ascii="Times New Roman" w:hAnsi="Times New Roman" w:cs="Times New Roman"/>
          <w:sz w:val="24"/>
          <w:szCs w:val="24"/>
        </w:rPr>
      </w:pPr>
    </w:p>
    <w:p w14:paraId="6A40696D" w14:textId="77777777" w:rsidR="008B038F" w:rsidRPr="00FA66D5" w:rsidRDefault="008B038F" w:rsidP="00FA66D5">
      <w:pPr>
        <w:spacing w:after="0" w:line="240" w:lineRule="auto"/>
        <w:jc w:val="center"/>
        <w:rPr>
          <w:rFonts w:ascii="Times New Roman" w:hAnsi="Times New Roman" w:cs="Times New Roman"/>
          <w:sz w:val="24"/>
          <w:szCs w:val="24"/>
        </w:rPr>
      </w:pPr>
    </w:p>
    <w:p w14:paraId="4419704F" w14:textId="77777777" w:rsidR="008B038F" w:rsidRPr="00FA66D5" w:rsidRDefault="008B038F" w:rsidP="00FA66D5">
      <w:pPr>
        <w:spacing w:after="0" w:line="240" w:lineRule="auto"/>
        <w:jc w:val="center"/>
        <w:rPr>
          <w:rFonts w:ascii="Times New Roman" w:hAnsi="Times New Roman" w:cs="Times New Roman"/>
          <w:sz w:val="24"/>
          <w:szCs w:val="24"/>
        </w:rPr>
      </w:pPr>
    </w:p>
    <w:p w14:paraId="1EF66E41" w14:textId="77777777" w:rsidR="008B038F" w:rsidRPr="00FA66D5" w:rsidRDefault="008B038F" w:rsidP="00FA66D5">
      <w:pPr>
        <w:spacing w:after="0" w:line="240" w:lineRule="auto"/>
        <w:jc w:val="center"/>
        <w:rPr>
          <w:rFonts w:ascii="Times New Roman" w:hAnsi="Times New Roman" w:cs="Times New Roman"/>
          <w:sz w:val="24"/>
          <w:szCs w:val="24"/>
        </w:rPr>
      </w:pPr>
    </w:p>
    <w:p w14:paraId="2746F8F8" w14:textId="7E09C129" w:rsidR="005E4D29" w:rsidRPr="009D769A" w:rsidRDefault="005E4D29"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Н</w:t>
      </w:r>
    </w:p>
    <w:p w14:paraId="22EF95EA" w14:textId="77777777" w:rsidR="00C20C48" w:rsidRPr="00FA66D5" w:rsidRDefault="00C20C48" w:rsidP="00FA66D5">
      <w:pPr>
        <w:pStyle w:val="a7"/>
        <w:ind w:left="0"/>
        <w:jc w:val="center"/>
        <w:rPr>
          <w:rFonts w:ascii="Times New Roman" w:hAnsi="Times New Roman" w:cs="Times New Roman"/>
          <w:sz w:val="24"/>
          <w:szCs w:val="24"/>
        </w:rPr>
      </w:pPr>
    </w:p>
    <w:p w14:paraId="0EA0FCEC" w14:textId="38F62A2C" w:rsidR="009B36DB" w:rsidRPr="00FA66D5" w:rsidRDefault="00C20C48" w:rsidP="00FA66D5">
      <w:pPr>
        <w:pStyle w:val="a7"/>
        <w:ind w:left="0"/>
        <w:jc w:val="center"/>
        <w:rPr>
          <w:rFonts w:ascii="Times New Roman" w:hAnsi="Times New Roman" w:cs="Times New Roman"/>
          <w:color w:val="FF0000"/>
          <w:sz w:val="24"/>
          <w:szCs w:val="24"/>
        </w:rPr>
      </w:pPr>
      <w:r w:rsidRPr="00FA66D5">
        <w:rPr>
          <w:rFonts w:ascii="Times New Roman" w:hAnsi="Times New Roman" w:cs="Times New Roman"/>
          <w:noProof/>
          <w:color w:val="FF0000"/>
          <w:sz w:val="24"/>
          <w:szCs w:val="24"/>
          <w:lang w:val="en-US" w:bidi="ar-SA"/>
        </w:rPr>
        <w:drawing>
          <wp:inline distT="0" distB="0" distL="0" distR="0" wp14:anchorId="625032FB" wp14:editId="16CCC246">
            <wp:extent cx="5353223" cy="759124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55050" cy="7593837"/>
                    </a:xfrm>
                    <a:prstGeom prst="rect">
                      <a:avLst/>
                    </a:prstGeom>
                    <a:noFill/>
                    <a:ln>
                      <a:noFill/>
                    </a:ln>
                  </pic:spPr>
                </pic:pic>
              </a:graphicData>
            </a:graphic>
          </wp:inline>
        </w:drawing>
      </w:r>
    </w:p>
    <w:p w14:paraId="490134D2" w14:textId="77777777" w:rsidR="009B36DB" w:rsidRPr="00FA66D5" w:rsidRDefault="009B36DB"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7A4EDD98" w14:textId="70079212" w:rsidR="009B36DB" w:rsidRPr="009D769A" w:rsidRDefault="009B36DB" w:rsidP="00FA66D5">
      <w:pPr>
        <w:pStyle w:val="a7"/>
        <w:ind w:left="0"/>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П</w:t>
      </w:r>
    </w:p>
    <w:p w14:paraId="1F52BD14" w14:textId="442C6269" w:rsidR="009B36DB" w:rsidRPr="00FA66D5" w:rsidRDefault="009B36DB" w:rsidP="00FA66D5">
      <w:pPr>
        <w:pStyle w:val="a7"/>
        <w:ind w:left="0"/>
        <w:jc w:val="center"/>
        <w:rPr>
          <w:rFonts w:ascii="Times New Roman" w:hAnsi="Times New Roman" w:cs="Times New Roman"/>
          <w:sz w:val="24"/>
          <w:szCs w:val="24"/>
        </w:rPr>
      </w:pPr>
    </w:p>
    <w:p w14:paraId="75C82E2F" w14:textId="1EE0B628" w:rsidR="009B36DB" w:rsidRPr="00FA66D5" w:rsidRDefault="009B36DB" w:rsidP="00FA66D5">
      <w:pPr>
        <w:pStyle w:val="a7"/>
        <w:ind w:left="0"/>
        <w:jc w:val="center"/>
        <w:rPr>
          <w:rFonts w:ascii="Times New Roman" w:hAnsi="Times New Roman" w:cs="Times New Roman"/>
          <w:sz w:val="24"/>
          <w:szCs w:val="24"/>
        </w:rPr>
      </w:pPr>
      <w:r w:rsidRPr="00FA66D5">
        <w:rPr>
          <w:rFonts w:ascii="Times New Roman" w:hAnsi="Times New Roman" w:cs="Times New Roman"/>
          <w:noProof/>
          <w:sz w:val="24"/>
          <w:szCs w:val="24"/>
          <w:lang w:val="en-US" w:bidi="ar-SA"/>
        </w:rPr>
        <w:drawing>
          <wp:inline distT="0" distB="0" distL="0" distR="0" wp14:anchorId="2DB8E523" wp14:editId="4845A762">
            <wp:extent cx="5686425" cy="4219575"/>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86425" cy="4219575"/>
                    </a:xfrm>
                    <a:prstGeom prst="rect">
                      <a:avLst/>
                    </a:prstGeom>
                    <a:noFill/>
                    <a:ln>
                      <a:noFill/>
                    </a:ln>
                  </pic:spPr>
                </pic:pic>
              </a:graphicData>
            </a:graphic>
          </wp:inline>
        </w:drawing>
      </w:r>
    </w:p>
    <w:p w14:paraId="7DD95881" w14:textId="16254666" w:rsidR="009B36DB" w:rsidRPr="00FA66D5" w:rsidRDefault="009B36DB" w:rsidP="00FA66D5">
      <w:pPr>
        <w:pStyle w:val="a7"/>
        <w:ind w:left="0"/>
        <w:jc w:val="center"/>
        <w:rPr>
          <w:rFonts w:ascii="Times New Roman" w:hAnsi="Times New Roman" w:cs="Times New Roman"/>
          <w:sz w:val="24"/>
          <w:szCs w:val="24"/>
        </w:rPr>
      </w:pPr>
    </w:p>
    <w:p w14:paraId="55981D47" w14:textId="77777777" w:rsidR="002E624C" w:rsidRPr="00FA66D5" w:rsidRDefault="002E624C"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7C1AB582" w14:textId="3A55ECC6" w:rsidR="002E624C" w:rsidRPr="009D769A" w:rsidRDefault="002E624C" w:rsidP="00FA66D5">
      <w:pPr>
        <w:spacing w:after="0" w:line="240" w:lineRule="auto"/>
        <w:jc w:val="center"/>
        <w:rPr>
          <w:rFonts w:ascii="Times New Roman" w:hAnsi="Times New Roman" w:cs="Times New Roman"/>
          <w:b/>
          <w:bCs/>
          <w:sz w:val="24"/>
          <w:szCs w:val="24"/>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rPr>
        <w:t>Р</w:t>
      </w:r>
    </w:p>
    <w:p w14:paraId="27B23E27" w14:textId="77777777" w:rsidR="002E624C" w:rsidRPr="00FA66D5" w:rsidRDefault="002E624C" w:rsidP="00FA66D5">
      <w:pPr>
        <w:spacing w:after="0" w:line="240" w:lineRule="auto"/>
        <w:rPr>
          <w:rFonts w:ascii="Times New Roman" w:hAnsi="Times New Roman" w:cs="Times New Roman"/>
          <w:sz w:val="24"/>
          <w:szCs w:val="24"/>
        </w:rPr>
      </w:pPr>
    </w:p>
    <w:p w14:paraId="7C0736CE" w14:textId="77777777" w:rsidR="002E624C" w:rsidRPr="00FA66D5" w:rsidRDefault="002E624C" w:rsidP="00FA66D5">
      <w:pPr>
        <w:spacing w:after="0" w:line="240" w:lineRule="auto"/>
        <w:rPr>
          <w:rFonts w:ascii="Times New Roman" w:hAnsi="Times New Roman" w:cs="Times New Roman"/>
          <w:sz w:val="24"/>
          <w:szCs w:val="24"/>
        </w:rPr>
      </w:pPr>
    </w:p>
    <w:p w14:paraId="3BCE7878" w14:textId="2359509F" w:rsidR="002E624C" w:rsidRPr="00FA66D5" w:rsidRDefault="002E624C" w:rsidP="00FA66D5">
      <w:pPr>
        <w:spacing w:after="0" w:line="240" w:lineRule="auto"/>
        <w:rPr>
          <w:rFonts w:ascii="Times New Roman" w:hAnsi="Times New Roman" w:cs="Times New Roman"/>
          <w:sz w:val="24"/>
          <w:szCs w:val="24"/>
        </w:rPr>
      </w:pPr>
      <w:r w:rsidRPr="00FA66D5">
        <w:rPr>
          <w:noProof/>
          <w:lang w:val="en-US" w:bidi="ar-SA"/>
        </w:rPr>
        <w:drawing>
          <wp:inline distT="0" distB="0" distL="0" distR="0" wp14:anchorId="6D81345B" wp14:editId="33333E08">
            <wp:extent cx="5114527" cy="7134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9547" t="17537" r="49751" b="6320"/>
                    <a:stretch/>
                  </pic:blipFill>
                  <pic:spPr bwMode="auto">
                    <a:xfrm>
                      <a:off x="0" y="0"/>
                      <a:ext cx="5114527" cy="7134225"/>
                    </a:xfrm>
                    <a:prstGeom prst="rect">
                      <a:avLst/>
                    </a:prstGeom>
                    <a:ln>
                      <a:noFill/>
                    </a:ln>
                    <a:extLst>
                      <a:ext uri="{53640926-AAD7-44D8-BBD7-CCE9431645EC}">
                        <a14:shadowObscured xmlns:a14="http://schemas.microsoft.com/office/drawing/2010/main"/>
                      </a:ext>
                    </a:extLst>
                  </pic:spPr>
                </pic:pic>
              </a:graphicData>
            </a:graphic>
          </wp:inline>
        </w:drawing>
      </w:r>
    </w:p>
    <w:p w14:paraId="7AF06257" w14:textId="77777777" w:rsidR="002E624C" w:rsidRPr="00FA66D5" w:rsidRDefault="002E624C" w:rsidP="00FA66D5">
      <w:pPr>
        <w:spacing w:after="0" w:line="240" w:lineRule="auto"/>
        <w:rPr>
          <w:rFonts w:ascii="Times New Roman" w:hAnsi="Times New Roman" w:cs="Times New Roman"/>
          <w:sz w:val="24"/>
          <w:szCs w:val="24"/>
        </w:rPr>
      </w:pPr>
    </w:p>
    <w:p w14:paraId="72F9A022" w14:textId="361D768A" w:rsidR="002E624C" w:rsidRPr="00FA66D5" w:rsidRDefault="002E624C" w:rsidP="00FA66D5">
      <w:pPr>
        <w:spacing w:after="0" w:line="240" w:lineRule="auto"/>
        <w:rPr>
          <w:rFonts w:ascii="Times New Roman" w:hAnsi="Times New Roman" w:cs="Times New Roman"/>
          <w:sz w:val="24"/>
          <w:szCs w:val="24"/>
        </w:rPr>
      </w:pPr>
      <w:r w:rsidRPr="00FA66D5">
        <w:rPr>
          <w:noProof/>
          <w:lang w:val="en-US" w:bidi="ar-SA"/>
        </w:rPr>
        <w:lastRenderedPageBreak/>
        <w:drawing>
          <wp:inline distT="0" distB="0" distL="0" distR="0" wp14:anchorId="0F988070" wp14:editId="4FDF942B">
            <wp:extent cx="4760258" cy="674370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9958" t="18262" r="20160" b="6475"/>
                    <a:stretch/>
                  </pic:blipFill>
                  <pic:spPr bwMode="auto">
                    <a:xfrm>
                      <a:off x="0" y="0"/>
                      <a:ext cx="4760258" cy="6743700"/>
                    </a:xfrm>
                    <a:prstGeom prst="rect">
                      <a:avLst/>
                    </a:prstGeom>
                    <a:ln>
                      <a:noFill/>
                    </a:ln>
                    <a:extLst>
                      <a:ext uri="{53640926-AAD7-44D8-BBD7-CCE9431645EC}">
                        <a14:shadowObscured xmlns:a14="http://schemas.microsoft.com/office/drawing/2010/main"/>
                      </a:ext>
                    </a:extLst>
                  </pic:spPr>
                </pic:pic>
              </a:graphicData>
            </a:graphic>
          </wp:inline>
        </w:drawing>
      </w:r>
    </w:p>
    <w:p w14:paraId="2F0A8282" w14:textId="413D8BB2" w:rsidR="009B36DB" w:rsidRPr="00FA66D5" w:rsidRDefault="009B36DB" w:rsidP="00FA66D5">
      <w:pPr>
        <w:pStyle w:val="a7"/>
        <w:ind w:left="0"/>
        <w:jc w:val="center"/>
        <w:rPr>
          <w:rFonts w:ascii="Times New Roman" w:hAnsi="Times New Roman" w:cs="Times New Roman"/>
          <w:sz w:val="24"/>
          <w:szCs w:val="24"/>
        </w:rPr>
      </w:pPr>
    </w:p>
    <w:p w14:paraId="7124F6AA" w14:textId="5C6292FF" w:rsidR="009B36DB" w:rsidRPr="00FA66D5" w:rsidRDefault="009B36DB" w:rsidP="00FA66D5">
      <w:pPr>
        <w:pStyle w:val="a7"/>
        <w:ind w:left="0"/>
        <w:jc w:val="center"/>
        <w:rPr>
          <w:rFonts w:ascii="Times New Roman" w:hAnsi="Times New Roman" w:cs="Times New Roman"/>
          <w:sz w:val="24"/>
          <w:szCs w:val="24"/>
        </w:rPr>
      </w:pPr>
    </w:p>
    <w:p w14:paraId="4CAE30F4" w14:textId="5198E532" w:rsidR="00DB6A0A" w:rsidRPr="00FA66D5" w:rsidRDefault="00DB6A0A" w:rsidP="00FA66D5">
      <w:pPr>
        <w:pStyle w:val="a7"/>
        <w:ind w:left="0"/>
        <w:jc w:val="center"/>
        <w:rPr>
          <w:rFonts w:ascii="Times New Roman" w:hAnsi="Times New Roman" w:cs="Times New Roman"/>
          <w:sz w:val="24"/>
          <w:szCs w:val="24"/>
        </w:rPr>
      </w:pPr>
    </w:p>
    <w:p w14:paraId="719D7FDC" w14:textId="423F0CD0" w:rsidR="00DB6A0A" w:rsidRPr="00FA66D5" w:rsidRDefault="00DB6A0A" w:rsidP="00FA66D5">
      <w:pPr>
        <w:pStyle w:val="a7"/>
        <w:ind w:left="0"/>
        <w:jc w:val="center"/>
        <w:rPr>
          <w:rFonts w:ascii="Times New Roman" w:hAnsi="Times New Roman" w:cs="Times New Roman"/>
          <w:sz w:val="24"/>
          <w:szCs w:val="24"/>
        </w:rPr>
      </w:pPr>
    </w:p>
    <w:p w14:paraId="07DB6500" w14:textId="06BE77E3" w:rsidR="00DB6A0A" w:rsidRPr="00FA66D5" w:rsidRDefault="00DB6A0A" w:rsidP="00FA66D5">
      <w:pPr>
        <w:pStyle w:val="a7"/>
        <w:ind w:left="0"/>
        <w:jc w:val="center"/>
        <w:rPr>
          <w:rFonts w:ascii="Times New Roman" w:hAnsi="Times New Roman" w:cs="Times New Roman"/>
          <w:sz w:val="24"/>
          <w:szCs w:val="24"/>
        </w:rPr>
      </w:pPr>
    </w:p>
    <w:p w14:paraId="5409EC7F" w14:textId="47346F79" w:rsidR="00DB6A0A" w:rsidRPr="00FA66D5" w:rsidRDefault="00DB6A0A" w:rsidP="00FA66D5">
      <w:pPr>
        <w:spacing w:after="0" w:line="240" w:lineRule="auto"/>
        <w:jc w:val="center"/>
        <w:rPr>
          <w:rFonts w:ascii="Times New Roman" w:hAnsi="Times New Roman" w:cs="Times New Roman"/>
          <w:sz w:val="24"/>
          <w:szCs w:val="24"/>
        </w:rPr>
      </w:pPr>
      <w:r w:rsidRPr="00FA66D5">
        <w:rPr>
          <w:rFonts w:ascii="Times New Roman" w:hAnsi="Times New Roman" w:cs="Times New Roman"/>
          <w:sz w:val="24"/>
          <w:szCs w:val="24"/>
        </w:rPr>
        <w:br w:type="page"/>
      </w:r>
    </w:p>
    <w:p w14:paraId="07AABFFD" w14:textId="06B33A60" w:rsidR="00DB6A0A" w:rsidRPr="00FA66D5" w:rsidRDefault="00DB6A0A" w:rsidP="00FA66D5">
      <w:pPr>
        <w:spacing w:after="0" w:line="240" w:lineRule="auto"/>
        <w:jc w:val="center"/>
        <w:rPr>
          <w:rFonts w:ascii="Times New Roman" w:hAnsi="Times New Roman" w:cs="Times New Roman"/>
          <w:sz w:val="24"/>
          <w:szCs w:val="24"/>
        </w:rPr>
      </w:pPr>
    </w:p>
    <w:p w14:paraId="568021E3" w14:textId="139BCC6C" w:rsidR="00DB6A0A" w:rsidRPr="00FA66D5" w:rsidRDefault="00DB6A0A" w:rsidP="00FA66D5">
      <w:pPr>
        <w:spacing w:after="0" w:line="240" w:lineRule="auto"/>
        <w:jc w:val="center"/>
        <w:rPr>
          <w:rFonts w:ascii="Times New Roman" w:hAnsi="Times New Roman" w:cs="Times New Roman"/>
          <w:sz w:val="24"/>
          <w:szCs w:val="24"/>
        </w:rPr>
      </w:pPr>
      <w:r w:rsidRPr="00FA66D5">
        <w:rPr>
          <w:noProof/>
          <w:lang w:val="en-US" w:bidi="ar-SA"/>
        </w:rPr>
        <w:drawing>
          <wp:anchor distT="0" distB="0" distL="114300" distR="114300" simplePos="0" relativeHeight="251649536" behindDoc="1" locked="0" layoutInCell="1" allowOverlap="1" wp14:anchorId="1CF40A65" wp14:editId="4F44189A">
            <wp:simplePos x="0" y="0"/>
            <wp:positionH relativeFrom="margin">
              <wp:posOffset>-1905</wp:posOffset>
            </wp:positionH>
            <wp:positionV relativeFrom="paragraph">
              <wp:posOffset>7620</wp:posOffset>
            </wp:positionV>
            <wp:extent cx="5406390" cy="7200900"/>
            <wp:effectExtent l="0" t="0" r="381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32216" t="11081" r="32610" b="7568"/>
                    <a:stretch/>
                  </pic:blipFill>
                  <pic:spPr bwMode="auto">
                    <a:xfrm>
                      <a:off x="0" y="0"/>
                      <a:ext cx="5406390" cy="7200900"/>
                    </a:xfrm>
                    <a:prstGeom prst="rect">
                      <a:avLst/>
                    </a:prstGeom>
                    <a:ln>
                      <a:noFill/>
                    </a:ln>
                    <a:extLst>
                      <a:ext uri="{53640926-AAD7-44D8-BBD7-CCE9431645EC}">
                        <a14:shadowObscured xmlns:a14="http://schemas.microsoft.com/office/drawing/2010/main"/>
                      </a:ext>
                    </a:extLst>
                  </pic:spPr>
                </pic:pic>
              </a:graphicData>
            </a:graphic>
          </wp:anchor>
        </w:drawing>
      </w:r>
    </w:p>
    <w:p w14:paraId="13E17BCD" w14:textId="77777777" w:rsidR="00DB6A0A" w:rsidRPr="00FA66D5" w:rsidRDefault="00DB6A0A" w:rsidP="00FA66D5">
      <w:pPr>
        <w:spacing w:after="0" w:line="240" w:lineRule="auto"/>
        <w:jc w:val="center"/>
        <w:rPr>
          <w:rFonts w:ascii="Times New Roman" w:hAnsi="Times New Roman" w:cs="Times New Roman"/>
          <w:sz w:val="24"/>
          <w:szCs w:val="24"/>
        </w:rPr>
      </w:pPr>
    </w:p>
    <w:p w14:paraId="13449A22" w14:textId="3107C82F" w:rsidR="00DB6A0A" w:rsidRPr="00FA66D5" w:rsidRDefault="00DB6A0A" w:rsidP="00FA66D5">
      <w:pPr>
        <w:spacing w:after="0" w:line="240" w:lineRule="auto"/>
        <w:rPr>
          <w:rFonts w:ascii="Times New Roman" w:hAnsi="Times New Roman" w:cs="Times New Roman"/>
          <w:sz w:val="24"/>
          <w:szCs w:val="24"/>
        </w:rPr>
      </w:pPr>
      <w:r w:rsidRPr="00FA66D5">
        <w:rPr>
          <w:rFonts w:ascii="Times New Roman" w:hAnsi="Times New Roman" w:cs="Times New Roman"/>
          <w:sz w:val="24"/>
          <w:szCs w:val="24"/>
        </w:rPr>
        <w:br w:type="page"/>
      </w:r>
    </w:p>
    <w:p w14:paraId="12978A85" w14:textId="1953B936" w:rsidR="00DB6A0A" w:rsidRPr="00FA66D5" w:rsidRDefault="00DB6A0A" w:rsidP="00FA66D5">
      <w:pPr>
        <w:spacing w:after="0" w:line="240" w:lineRule="auto"/>
        <w:jc w:val="center"/>
        <w:rPr>
          <w:rFonts w:ascii="Times New Roman" w:hAnsi="Times New Roman" w:cs="Times New Roman"/>
          <w:sz w:val="24"/>
          <w:szCs w:val="24"/>
        </w:rPr>
      </w:pPr>
      <w:r w:rsidRPr="00FA66D5">
        <w:rPr>
          <w:noProof/>
          <w:lang w:val="en-US" w:bidi="ar-SA"/>
        </w:rPr>
        <w:lastRenderedPageBreak/>
        <w:drawing>
          <wp:inline distT="0" distB="0" distL="0" distR="0" wp14:anchorId="2289EDD7" wp14:editId="20762421">
            <wp:extent cx="5791200" cy="8036248"/>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2216" t="8578" r="32455" b="4262"/>
                    <a:stretch/>
                  </pic:blipFill>
                  <pic:spPr bwMode="auto">
                    <a:xfrm>
                      <a:off x="0" y="0"/>
                      <a:ext cx="5802297" cy="8051647"/>
                    </a:xfrm>
                    <a:prstGeom prst="rect">
                      <a:avLst/>
                    </a:prstGeom>
                    <a:ln>
                      <a:noFill/>
                    </a:ln>
                    <a:extLst>
                      <a:ext uri="{53640926-AAD7-44D8-BBD7-CCE9431645EC}">
                        <a14:shadowObscured xmlns:a14="http://schemas.microsoft.com/office/drawing/2010/main"/>
                      </a:ext>
                    </a:extLst>
                  </pic:spPr>
                </pic:pic>
              </a:graphicData>
            </a:graphic>
          </wp:inline>
        </w:drawing>
      </w:r>
    </w:p>
    <w:p w14:paraId="3BF50F14" w14:textId="43505087" w:rsidR="00620FE6" w:rsidRPr="00FA66D5" w:rsidRDefault="00620FE6" w:rsidP="00FA66D5">
      <w:pPr>
        <w:spacing w:after="0" w:line="240" w:lineRule="auto"/>
        <w:jc w:val="center"/>
        <w:rPr>
          <w:rFonts w:ascii="Times New Roman" w:hAnsi="Times New Roman" w:cs="Times New Roman"/>
          <w:sz w:val="24"/>
          <w:szCs w:val="24"/>
        </w:rPr>
      </w:pPr>
    </w:p>
    <w:p w14:paraId="7B2E11D9" w14:textId="316FA4A0" w:rsidR="00620FE6" w:rsidRPr="00FA66D5" w:rsidRDefault="00620FE6" w:rsidP="00FA66D5">
      <w:pPr>
        <w:spacing w:after="0" w:line="240" w:lineRule="auto"/>
        <w:jc w:val="center"/>
        <w:rPr>
          <w:rFonts w:ascii="Times New Roman" w:hAnsi="Times New Roman" w:cs="Times New Roman"/>
          <w:sz w:val="24"/>
          <w:szCs w:val="24"/>
        </w:rPr>
      </w:pPr>
    </w:p>
    <w:p w14:paraId="230B4C18" w14:textId="0372F084" w:rsidR="00620FE6" w:rsidRPr="00FA66D5" w:rsidRDefault="00620FE6" w:rsidP="00FA66D5">
      <w:pPr>
        <w:spacing w:after="0" w:line="240" w:lineRule="auto"/>
        <w:jc w:val="center"/>
        <w:rPr>
          <w:rFonts w:ascii="Times New Roman" w:hAnsi="Times New Roman" w:cs="Times New Roman"/>
          <w:sz w:val="24"/>
          <w:szCs w:val="24"/>
        </w:rPr>
      </w:pPr>
    </w:p>
    <w:p w14:paraId="36ADA646" w14:textId="650B0DDC" w:rsidR="00620FE6" w:rsidRPr="00FA66D5" w:rsidRDefault="00620FE6" w:rsidP="00FA66D5">
      <w:pPr>
        <w:spacing w:after="0" w:line="240" w:lineRule="auto"/>
        <w:jc w:val="center"/>
        <w:rPr>
          <w:rFonts w:ascii="Times New Roman" w:hAnsi="Times New Roman" w:cs="Times New Roman"/>
          <w:sz w:val="24"/>
          <w:szCs w:val="24"/>
        </w:rPr>
      </w:pPr>
    </w:p>
    <w:p w14:paraId="741F9506" w14:textId="7AA4FACA" w:rsidR="00620FE6" w:rsidRPr="00FA66D5" w:rsidRDefault="00620FE6" w:rsidP="00FA66D5">
      <w:pPr>
        <w:spacing w:after="0" w:line="240" w:lineRule="auto"/>
        <w:jc w:val="center"/>
        <w:rPr>
          <w:rFonts w:ascii="Times New Roman" w:hAnsi="Times New Roman" w:cs="Times New Roman"/>
          <w:sz w:val="24"/>
          <w:szCs w:val="24"/>
        </w:rPr>
      </w:pPr>
    </w:p>
    <w:p w14:paraId="26362214" w14:textId="05C61523" w:rsidR="00620FE6" w:rsidRPr="00FA66D5" w:rsidRDefault="00620FE6" w:rsidP="00FA66D5">
      <w:pPr>
        <w:spacing w:after="0" w:line="240" w:lineRule="auto"/>
        <w:jc w:val="center"/>
        <w:rPr>
          <w:rFonts w:ascii="Times New Roman" w:hAnsi="Times New Roman" w:cs="Times New Roman"/>
          <w:sz w:val="24"/>
          <w:szCs w:val="24"/>
        </w:rPr>
      </w:pPr>
    </w:p>
    <w:p w14:paraId="06FD0206" w14:textId="32EAD2E2" w:rsidR="00620FE6" w:rsidRPr="009D769A" w:rsidRDefault="00620FE6" w:rsidP="00FA66D5">
      <w:pPr>
        <w:spacing w:after="0" w:line="360" w:lineRule="auto"/>
        <w:ind w:firstLine="567"/>
        <w:jc w:val="center"/>
        <w:rPr>
          <w:rFonts w:ascii="Times New Roman" w:hAnsi="Times New Roman" w:cs="Times New Roman"/>
          <w:b/>
          <w:bCs/>
          <w:sz w:val="24"/>
          <w:szCs w:val="24"/>
          <w:lang w:val="kk-KZ"/>
        </w:rPr>
      </w:pPr>
      <w:r w:rsidRPr="009D769A">
        <w:rPr>
          <w:rFonts w:ascii="Times New Roman" w:hAnsi="Times New Roman" w:cs="Times New Roman"/>
          <w:b/>
          <w:bCs/>
          <w:sz w:val="24"/>
          <w:szCs w:val="24"/>
        </w:rPr>
        <w:lastRenderedPageBreak/>
        <w:t xml:space="preserve">ПРИЛОЖЕНИЕ </w:t>
      </w:r>
      <w:r w:rsidR="00DC2DEB" w:rsidRPr="009D769A">
        <w:rPr>
          <w:rFonts w:ascii="Times New Roman" w:hAnsi="Times New Roman" w:cs="Times New Roman"/>
          <w:b/>
          <w:bCs/>
          <w:sz w:val="24"/>
          <w:szCs w:val="24"/>
          <w:lang w:val="kk-KZ"/>
        </w:rPr>
        <w:t>С</w:t>
      </w:r>
    </w:p>
    <w:p w14:paraId="75A8FE87" w14:textId="77777777" w:rsidR="00B16708" w:rsidRPr="00FA66D5" w:rsidRDefault="00B16708" w:rsidP="00FA66D5">
      <w:pPr>
        <w:spacing w:after="0" w:line="360" w:lineRule="auto"/>
        <w:ind w:firstLine="567"/>
        <w:jc w:val="center"/>
        <w:rPr>
          <w:rFonts w:ascii="Times New Roman" w:hAnsi="Times New Roman" w:cs="Times New Roman"/>
          <w:sz w:val="24"/>
          <w:szCs w:val="24"/>
          <w:lang w:val="kk-KZ"/>
        </w:rPr>
      </w:pPr>
    </w:p>
    <w:p w14:paraId="2752BFF3" w14:textId="77777777" w:rsidR="005D78AC" w:rsidRPr="00FA66D5" w:rsidRDefault="005D78AC" w:rsidP="00FA66D5">
      <w:pPr>
        <w:pStyle w:val="a7"/>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ab/>
      </w:r>
      <w:bookmarkStart w:id="5" w:name="_Hlk55200531"/>
      <w:r w:rsidRPr="00FA66D5">
        <w:rPr>
          <w:rFonts w:ascii="Times New Roman" w:hAnsi="Times New Roman" w:cs="Times New Roman"/>
          <w:sz w:val="24"/>
          <w:szCs w:val="24"/>
          <w:lang w:val="kk-KZ"/>
        </w:rPr>
        <w:t xml:space="preserve">Статьи в рецензируемом зарубежном научном издании, индексируемом в  базе данных Scopus и Web of Science: </w:t>
      </w:r>
    </w:p>
    <w:p w14:paraId="2C9AA5EB" w14:textId="77777777" w:rsidR="005D78AC" w:rsidRPr="00FA66D5" w:rsidRDefault="005D78AC" w:rsidP="00FA66D5">
      <w:pPr>
        <w:pStyle w:val="a7"/>
        <w:numPr>
          <w:ilvl w:val="0"/>
          <w:numId w:val="28"/>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«Multi-institutional Observational Study of Prophylactic Extended-Field Concurrent Chemoradiation Therapy Using Weekly Cisplatin for Patients With Pelvic Node-Positive Cervical Cancer in East and Southeast Asia.   International Journal of Radiation Oncology• Biology• Physics. – 2019. 183-189.  </w:t>
      </w:r>
    </w:p>
    <w:p w14:paraId="43DBFDA4" w14:textId="77777777" w:rsidR="005D78AC" w:rsidRPr="00FA66D5" w:rsidRDefault="005D78AC" w:rsidP="00FA66D5">
      <w:pPr>
        <w:pStyle w:val="a7"/>
        <w:numPr>
          <w:ilvl w:val="0"/>
          <w:numId w:val="28"/>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Статья в медицинском научно-практическом журнале на тему «Preliminary survey of 3D image-guided brachytherapy for cervical cancer at representative hospitals in Asian countries» в журнале «Journal of Radiation Research» – 2020. pp 1-8, процентиль 67%, Q2, IF 2.014.</w:t>
      </w:r>
    </w:p>
    <w:p w14:paraId="699E4B2D" w14:textId="77777777" w:rsidR="005D78AC" w:rsidRPr="00FA66D5" w:rsidRDefault="005D78AC" w:rsidP="00FA66D5">
      <w:pPr>
        <w:pStyle w:val="a4"/>
        <w:tabs>
          <w:tab w:val="left" w:pos="284"/>
        </w:tabs>
        <w:spacing w:after="0" w:line="360" w:lineRule="auto"/>
        <w:ind w:firstLine="567"/>
        <w:jc w:val="both"/>
        <w:rPr>
          <w:rFonts w:cs="Times New Roman"/>
          <w:szCs w:val="24"/>
        </w:rPr>
      </w:pPr>
      <w:r w:rsidRPr="00FA66D5">
        <w:rPr>
          <w:rFonts w:cs="Times New Roman"/>
          <w:szCs w:val="24"/>
          <w:lang w:val="kk-KZ"/>
        </w:rPr>
        <w:tab/>
        <w:t xml:space="preserve">Статьи, </w:t>
      </w:r>
      <w:r w:rsidRPr="00FA66D5">
        <w:rPr>
          <w:rFonts w:cs="Times New Roman"/>
          <w:szCs w:val="24"/>
        </w:rPr>
        <w:t>опубликованные в журналах, рекомендованных ККСОН МОН РК:</w:t>
      </w:r>
    </w:p>
    <w:p w14:paraId="78B6EBF0" w14:textId="78DEE8EB" w:rsidR="005D78AC" w:rsidRPr="00FA66D5" w:rsidRDefault="005D78AC" w:rsidP="00FA66D5">
      <w:pPr>
        <w:pStyle w:val="a7"/>
        <w:numPr>
          <w:ilvl w:val="0"/>
          <w:numId w:val="41"/>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«Ретроспективный анализ заболеваемости раком шейки матки в Семейском регионе Восточно-Казахстанской области в период с 2013 по 2017 годы», журнал «Наука и здравоохранение», 2, 2018 V20. </w:t>
      </w:r>
      <w:r w:rsidR="00E5675E">
        <w:rPr>
          <w:rFonts w:ascii="Times New Roman" w:hAnsi="Times New Roman" w:cs="Times New Roman"/>
          <w:sz w:val="24"/>
          <w:szCs w:val="24"/>
          <w:lang w:val="en-US"/>
        </w:rPr>
        <w:t>c</w:t>
      </w:r>
      <w:r w:rsidR="00E5675E" w:rsidRPr="00E5675E">
        <w:rPr>
          <w:rFonts w:ascii="Times New Roman" w:hAnsi="Times New Roman" w:cs="Times New Roman"/>
          <w:sz w:val="24"/>
          <w:szCs w:val="24"/>
        </w:rPr>
        <w:t>.</w:t>
      </w:r>
      <w:r w:rsidRPr="00FA66D5">
        <w:rPr>
          <w:rFonts w:ascii="Times New Roman" w:hAnsi="Times New Roman" w:cs="Times New Roman"/>
          <w:sz w:val="24"/>
          <w:szCs w:val="24"/>
          <w:lang w:val="kk-KZ"/>
        </w:rPr>
        <w:t xml:space="preserve"> 54-66;</w:t>
      </w:r>
    </w:p>
    <w:p w14:paraId="1C865A4A" w14:textId="525BC9F8" w:rsidR="005D78AC" w:rsidRPr="00FA66D5" w:rsidRDefault="005D78AC" w:rsidP="00FA66D5">
      <w:pPr>
        <w:pStyle w:val="a7"/>
        <w:numPr>
          <w:ilvl w:val="0"/>
          <w:numId w:val="41"/>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Андреева О. Б. и др. Комплексная оценка общей токсичности при 3D-визуализируемой брахитерапии рака шейки матки //Наука и здравоохранение. – 2018. – №. 5. – Т.20 – с. 74-79.</w:t>
      </w:r>
    </w:p>
    <w:p w14:paraId="69428559" w14:textId="77777777" w:rsidR="005D78AC" w:rsidRPr="00FA66D5" w:rsidRDefault="005D78AC" w:rsidP="00FA66D5">
      <w:pPr>
        <w:pStyle w:val="a7"/>
        <w:numPr>
          <w:ilvl w:val="0"/>
          <w:numId w:val="41"/>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EORTC QLQ-CX24 сауалнама модулінің тілдік және мәдени бейімделуі (жатыр мойын обыры), «Вестнипк КазНМУ».</w:t>
      </w:r>
    </w:p>
    <w:p w14:paraId="38029793" w14:textId="0E5A4AAB" w:rsidR="005D78AC" w:rsidRPr="00FA66D5" w:rsidRDefault="005D78AC" w:rsidP="00FA66D5">
      <w:pPr>
        <w:pStyle w:val="a7"/>
        <w:numPr>
          <w:ilvl w:val="0"/>
          <w:numId w:val="41"/>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Андреева О.Б., Адылханов Т.А., Жабагина А.С., Раисов Д.Т., Уразалина Н.М. Роль 3D-визуализации в программе лучевой терапии рака шейки матки. Обзор литературы // Наука и здравоохранение. 2019. 4 (Т.21). </w:t>
      </w:r>
      <w:r w:rsidR="003D7A9C">
        <w:rPr>
          <w:rFonts w:ascii="Times New Roman" w:hAnsi="Times New Roman" w:cs="Times New Roman"/>
          <w:sz w:val="24"/>
          <w:szCs w:val="24"/>
          <w:lang w:val="en-US"/>
        </w:rPr>
        <w:t>c</w:t>
      </w:r>
      <w:r w:rsidRPr="00FA66D5">
        <w:rPr>
          <w:rFonts w:ascii="Times New Roman" w:hAnsi="Times New Roman" w:cs="Times New Roman"/>
          <w:sz w:val="24"/>
          <w:szCs w:val="24"/>
          <w:lang w:val="kk-KZ"/>
        </w:rPr>
        <w:t>. 5-19.</w:t>
      </w:r>
    </w:p>
    <w:p w14:paraId="567DBFFD" w14:textId="5DCC4670" w:rsidR="005D78AC" w:rsidRPr="00FA66D5" w:rsidRDefault="005D78AC" w:rsidP="00FA66D5">
      <w:pPr>
        <w:pStyle w:val="a7"/>
        <w:numPr>
          <w:ilvl w:val="0"/>
          <w:numId w:val="41"/>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«Роль компьютерно-томографической визуализации в программе подготовки и контроле эффективности лучевой терапии при новообразованиях шейки матки // Наука и Здравоохранение. 2020. 1 (Т.22). </w:t>
      </w:r>
      <w:r w:rsidR="003D7A9C">
        <w:rPr>
          <w:rFonts w:ascii="Times New Roman" w:hAnsi="Times New Roman" w:cs="Times New Roman"/>
          <w:sz w:val="24"/>
          <w:szCs w:val="24"/>
          <w:lang w:val="en-US"/>
        </w:rPr>
        <w:t>c</w:t>
      </w:r>
      <w:r w:rsidRPr="00FA66D5">
        <w:rPr>
          <w:rFonts w:ascii="Times New Roman" w:hAnsi="Times New Roman" w:cs="Times New Roman"/>
          <w:sz w:val="24"/>
          <w:szCs w:val="24"/>
          <w:lang w:val="kk-KZ"/>
        </w:rPr>
        <w:t>.72-79».</w:t>
      </w:r>
    </w:p>
    <w:p w14:paraId="313B21BB" w14:textId="77777777" w:rsidR="005D78AC" w:rsidRPr="00FA66D5" w:rsidRDefault="005D78AC" w:rsidP="00FA66D5">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Статьи в международно-практических журналах:</w:t>
      </w:r>
    </w:p>
    <w:p w14:paraId="4489CE16" w14:textId="0E8CF565" w:rsidR="005D78AC" w:rsidRPr="00FA66D5" w:rsidRDefault="005D78AC" w:rsidP="00FA66D5">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«Эпидемиологическая оценка основных статистических показателей рака шейки матки в Республике Казахстан за десятилетний </w:t>
      </w:r>
      <w:proofErr w:type="gramStart"/>
      <w:r w:rsidRPr="00FA66D5">
        <w:rPr>
          <w:rFonts w:ascii="Times New Roman" w:hAnsi="Times New Roman" w:cs="Times New Roman"/>
          <w:sz w:val="24"/>
          <w:szCs w:val="24"/>
        </w:rPr>
        <w:t>период  (</w:t>
      </w:r>
      <w:proofErr w:type="gramEnd"/>
      <w:r w:rsidRPr="00FA66D5">
        <w:rPr>
          <w:rFonts w:ascii="Times New Roman" w:hAnsi="Times New Roman" w:cs="Times New Roman"/>
          <w:sz w:val="24"/>
          <w:szCs w:val="24"/>
        </w:rPr>
        <w:t xml:space="preserve">2008-2017 гг.)», г. Киев 2018, Мультидисциплинарный научный журнал «Архивариус», с. 32-36; </w:t>
      </w:r>
    </w:p>
    <w:p w14:paraId="75B402F2" w14:textId="77777777" w:rsidR="005D78AC" w:rsidRPr="00FA66D5" w:rsidRDefault="005D78AC" w:rsidP="00FA66D5">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"Качество жизни, ассоциированное со здоровьем при раке шейки матки" Мультидисциплинарный научный журнал «Архивариус» ISSN 2524-0935 №4 c. 18-22, Киев Украина.</w:t>
      </w:r>
    </w:p>
    <w:p w14:paraId="15E1FFC5" w14:textId="77777777" w:rsidR="005D78AC" w:rsidRPr="00FA66D5" w:rsidRDefault="005D78AC" w:rsidP="00FA66D5">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lastRenderedPageBreak/>
        <w:t>Андреева О.Б., Адылханов Т.А., Сабеков Е.О. [и др.] Социально-экономическая эффективность лучевой терапии с 3D-изображением при лечении местно-распространенных форм рака шейки матки // Интернаука: электрон. научн. журн. 2020. № 36(165). URL: http://internauka.org/journal/science/internauka/165 (дата обращения: 09.10.2020).</w:t>
      </w:r>
    </w:p>
    <w:p w14:paraId="1A1DD3CD" w14:textId="77777777" w:rsidR="005D78AC" w:rsidRPr="00FA66D5" w:rsidRDefault="005D78AC" w:rsidP="00FA66D5">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Тезисы:</w:t>
      </w:r>
    </w:p>
    <w:p w14:paraId="055331E6" w14:textId="77777777" w:rsidR="005D78AC" w:rsidRPr="00FA66D5" w:rsidRDefault="005D78AC" w:rsidP="00FA66D5">
      <w:pPr>
        <w:pStyle w:val="a7"/>
        <w:numPr>
          <w:ilvl w:val="0"/>
          <w:numId w:val="32"/>
        </w:numPr>
        <w:tabs>
          <w:tab w:val="left" w:pos="171"/>
          <w:tab w:val="left" w:pos="284"/>
          <w:tab w:val="left" w:pos="709"/>
          <w:tab w:val="left" w:pos="851"/>
          <w:tab w:val="left" w:pos="1418"/>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«Возрастная структура заболеваемости раком шейки матки в Восточно-Казахстанской области Республики Казахстан», </w:t>
      </w:r>
      <w:r w:rsidRPr="00FA66D5">
        <w:rPr>
          <w:rFonts w:ascii="Times New Roman" w:hAnsi="Times New Roman" w:cs="Times New Roman"/>
          <w:sz w:val="24"/>
          <w:szCs w:val="24"/>
          <w:lang w:val="kk-KZ"/>
        </w:rPr>
        <w:t xml:space="preserve">материалы </w:t>
      </w:r>
      <w:r w:rsidRPr="00FA66D5">
        <w:rPr>
          <w:rStyle w:val="home-banner-info-title"/>
          <w:rFonts w:ascii="Times New Roman" w:hAnsi="Times New Roman" w:cs="Times New Roman"/>
          <w:sz w:val="24"/>
          <w:szCs w:val="24"/>
        </w:rPr>
        <w:t>IV международного</w:t>
      </w:r>
      <w:r w:rsidRPr="00FA66D5">
        <w:rPr>
          <w:rFonts w:ascii="Times New Roman" w:hAnsi="Times New Roman" w:cs="Times New Roman"/>
          <w:sz w:val="24"/>
          <w:szCs w:val="24"/>
          <w:lang w:val="kk-KZ"/>
        </w:rPr>
        <w:t xml:space="preserve"> онкологического форума «Белые Ночи», г. Санкт-Петербург (3-8.07.2018 г.); </w:t>
      </w:r>
    </w:p>
    <w:p w14:paraId="63ADF089" w14:textId="77777777" w:rsidR="005D78AC" w:rsidRPr="00FA66D5" w:rsidRDefault="005D78AC" w:rsidP="00FA66D5">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«Первый клинический опыт внедрения 3D- визуализируемой брахитерапии в программу комплексного лечения местно-распространённого рака шейки матки» </w:t>
      </w:r>
      <w:r w:rsidRPr="00FA66D5">
        <w:rPr>
          <w:rFonts w:ascii="Times New Roman" w:hAnsi="Times New Roman" w:cs="Times New Roman"/>
          <w:sz w:val="24"/>
          <w:szCs w:val="24"/>
          <w:lang w:val="kk-KZ"/>
        </w:rPr>
        <w:t xml:space="preserve">материалы </w:t>
      </w:r>
      <w:r w:rsidRPr="00FA66D5">
        <w:rPr>
          <w:rStyle w:val="home-banner-info-title"/>
          <w:rFonts w:ascii="Times New Roman" w:hAnsi="Times New Roman" w:cs="Times New Roman"/>
          <w:sz w:val="24"/>
          <w:szCs w:val="24"/>
        </w:rPr>
        <w:t>IV международного</w:t>
      </w:r>
      <w:r w:rsidRPr="00FA66D5">
        <w:rPr>
          <w:rFonts w:ascii="Times New Roman" w:hAnsi="Times New Roman" w:cs="Times New Roman"/>
          <w:sz w:val="24"/>
          <w:szCs w:val="24"/>
          <w:lang w:val="kk-KZ"/>
        </w:rPr>
        <w:t xml:space="preserve"> онкологического форума «Белые Ночи», г. Санкт-Петербург (3-8.07.2018 г.);</w:t>
      </w:r>
    </w:p>
    <w:p w14:paraId="22F1A983" w14:textId="4CB1ECE1" w:rsidR="005D78AC" w:rsidRPr="00FA66D5" w:rsidRDefault="005D78AC" w:rsidP="00FA66D5">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 «Комплексная оценка общей токсичности при 3D-графической брахитерапии рака шейки матки», Журнал «Наука и здравоохранение» №5 (Т.20), 2018 г., ISSN 2410 – 4280, с. 13.</w:t>
      </w:r>
      <w:r w:rsidRPr="00FA66D5">
        <w:rPr>
          <w:rFonts w:ascii="Times New Roman" w:hAnsi="Times New Roman" w:cs="Times New Roman"/>
          <w:sz w:val="24"/>
          <w:szCs w:val="24"/>
          <w:lang w:val="kk-KZ"/>
        </w:rPr>
        <w:t xml:space="preserve"> </w:t>
      </w:r>
    </w:p>
    <w:p w14:paraId="2C00D617" w14:textId="77777777" w:rsidR="005D78AC" w:rsidRPr="00FA66D5" w:rsidRDefault="005D78AC" w:rsidP="00FA66D5">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«Comprehensive Assessment of Total Toxicitywith 3d-Imaged Guided Brachytherapy of Cervical Cancer», в материалах международной конференции «ICCCO 2018: 20th International Conference on Cancer and Clinical Oncology», Istanbul, Turkey, которая пройдет  20-21 декабря 2018 года.</w:t>
      </w:r>
    </w:p>
    <w:p w14:paraId="3721FF7B" w14:textId="5FE6B339" w:rsidR="005D78AC" w:rsidRPr="00FA66D5" w:rsidRDefault="005D78AC" w:rsidP="00FA66D5">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"Проявления острой и поздней токсичности при 3D-графической брахитерапии рака шейки матки", журнал "Наука и здравоохранение" (*рекомендован  Комитетом по контролю в сфере образования и науки Министерства образования и науки Республики Казахстан), спец.выпуск, №1 (II), 2019, с.11.</w:t>
      </w:r>
    </w:p>
    <w:p w14:paraId="2E52E455" w14:textId="6A68C91D"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"Опыт внедрения метода 3D-планирования брахитерапии в программу лучевой терапии рака шейки матки: клиническая эффективность и экономические аспекты», материалы «X съезда онкологов России», 17-19.04.2019 г., г. Нижний Новгород,  ISBN 978-5-9905908-5-4, с. 7</w:t>
      </w:r>
    </w:p>
    <w:p w14:paraId="3D0E51C4" w14:textId="0C3B5F92"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«Дозиметрические аспекты внедрения  брахитерапии с трехмерным изображением в программу комплексного лечения  рака шейки матки», в материалах II Международного научного форума «Ядерная наука и технологии», 24–27 июня 2019 года, г. Алматы, РК, стр 233</w:t>
      </w:r>
      <w:r w:rsidR="003D7A9C" w:rsidRPr="003D7A9C">
        <w:rPr>
          <w:rFonts w:ascii="Times New Roman" w:hAnsi="Times New Roman" w:cs="Times New Roman"/>
          <w:sz w:val="24"/>
          <w:szCs w:val="24"/>
        </w:rPr>
        <w:t>.</w:t>
      </w:r>
    </w:p>
    <w:p w14:paraId="6963B194" w14:textId="77777777"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"Оценка качества жизни, ассоциированное со здоровьем при раке шейки матки", в материалах </w:t>
      </w:r>
      <w:r w:rsidRPr="00FA66D5">
        <w:rPr>
          <w:rFonts w:ascii="Times New Roman" w:hAnsi="Times New Roman" w:cs="Times New Roman"/>
          <w:sz w:val="24"/>
          <w:szCs w:val="24"/>
          <w:lang w:val="en-US"/>
        </w:rPr>
        <w:t>V</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Петербургского международного онкологического форума «Белые ночи 2019»,  с. 295. </w:t>
      </w:r>
    </w:p>
    <w:p w14:paraId="30A071C1" w14:textId="77777777"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lastRenderedPageBreak/>
        <w:t>«Метод виз</w:t>
      </w:r>
      <w:r w:rsidRPr="00FA66D5">
        <w:rPr>
          <w:rFonts w:ascii="Times New Roman" w:hAnsi="Times New Roman" w:cs="Times New Roman"/>
          <w:sz w:val="24"/>
          <w:szCs w:val="24"/>
        </w:rPr>
        <w:t>у</w:t>
      </w:r>
      <w:r w:rsidRPr="00FA66D5">
        <w:rPr>
          <w:rFonts w:ascii="Times New Roman" w:hAnsi="Times New Roman" w:cs="Times New Roman"/>
          <w:sz w:val="24"/>
          <w:szCs w:val="24"/>
          <w:lang w:val="kk-KZ"/>
        </w:rPr>
        <w:t xml:space="preserve">ализации с применением </w:t>
      </w:r>
      <w:r w:rsidRPr="00FA66D5">
        <w:rPr>
          <w:rFonts w:ascii="Times New Roman" w:hAnsi="Times New Roman" w:cs="Times New Roman"/>
          <w:sz w:val="24"/>
          <w:szCs w:val="24"/>
        </w:rPr>
        <w:t>3</w:t>
      </w:r>
      <w:r w:rsidRPr="00FA66D5">
        <w:rPr>
          <w:rFonts w:ascii="Times New Roman" w:hAnsi="Times New Roman" w:cs="Times New Roman"/>
          <w:sz w:val="24"/>
          <w:szCs w:val="24"/>
          <w:lang w:val="en-US"/>
        </w:rPr>
        <w:t>D</w:t>
      </w:r>
      <w:r w:rsidRPr="00FA66D5">
        <w:rPr>
          <w:rFonts w:ascii="Times New Roman" w:hAnsi="Times New Roman" w:cs="Times New Roman"/>
          <w:sz w:val="24"/>
          <w:szCs w:val="24"/>
          <w:lang w:val="kk-KZ"/>
        </w:rPr>
        <w:t xml:space="preserve">-технологий при лчевой терапии рака шейки матки, в материалах </w:t>
      </w:r>
      <w:r w:rsidRPr="00FA66D5">
        <w:rPr>
          <w:rFonts w:ascii="Times New Roman" w:hAnsi="Times New Roman" w:cs="Times New Roman"/>
          <w:sz w:val="24"/>
          <w:szCs w:val="24"/>
          <w:lang w:val="en-US"/>
        </w:rPr>
        <w:t>V</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Петербургского международного онкологического форума «Белые ночи 2019»,  с. </w:t>
      </w:r>
      <w:r w:rsidRPr="00FA66D5">
        <w:rPr>
          <w:rFonts w:ascii="Times New Roman" w:hAnsi="Times New Roman" w:cs="Times New Roman"/>
          <w:sz w:val="24"/>
          <w:szCs w:val="24"/>
        </w:rPr>
        <w:t>307</w:t>
      </w:r>
      <w:r w:rsidRPr="00FA66D5">
        <w:rPr>
          <w:rFonts w:ascii="Times New Roman" w:hAnsi="Times New Roman" w:cs="Times New Roman"/>
          <w:sz w:val="24"/>
          <w:szCs w:val="24"/>
          <w:lang w:val="kk-KZ"/>
        </w:rPr>
        <w:t xml:space="preserve">. </w:t>
      </w:r>
    </w:p>
    <w:p w14:paraId="1638BDAD" w14:textId="77777777"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«Предварительная оценка лучевых реакций раннего и позднего </w:t>
      </w:r>
      <w:proofErr w:type="spellStart"/>
      <w:r w:rsidRPr="00FA66D5">
        <w:rPr>
          <w:rFonts w:ascii="Times New Roman" w:hAnsi="Times New Roman" w:cs="Times New Roman"/>
          <w:sz w:val="24"/>
          <w:szCs w:val="24"/>
        </w:rPr>
        <w:t>периола</w:t>
      </w:r>
      <w:proofErr w:type="spellEnd"/>
      <w:r w:rsidRPr="00FA66D5">
        <w:rPr>
          <w:rFonts w:ascii="Times New Roman" w:hAnsi="Times New Roman" w:cs="Times New Roman"/>
          <w:sz w:val="24"/>
          <w:szCs w:val="24"/>
        </w:rPr>
        <w:t xml:space="preserve">  при применении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w:t>
      </w:r>
      <w:r w:rsidRPr="00FA66D5">
        <w:rPr>
          <w:rFonts w:ascii="Times New Roman" w:hAnsi="Times New Roman" w:cs="Times New Roman"/>
          <w:sz w:val="24"/>
          <w:szCs w:val="24"/>
          <w:lang w:val="kk-KZ"/>
        </w:rPr>
        <w:t>планирования брахитерапии рака шейки матки</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Наука и здравоохранение, №4(I), 2019, Материалы XIV Международной научно-практической конференции "ЭКОЛОГИЯ. РАДИАЦИЯ. ЗДОРОВЬЕ» спец. выпуск с. 42.</w:t>
      </w:r>
    </w:p>
    <w:p w14:paraId="19D1510B" w14:textId="00F5D72E"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 «Оценка ранней и поздней токсичности при применении 3D планирования на этапе брахитерапии в программе лучевой терапии рака шейки матки, "IX Съезд онкологов и радиологов стран СНГ и Евразии, 23 - 25 апреля 2020 г. г. Казань, Россия", Евразийский онкологический журнал №2, том 8, 2020,  с.263.</w:t>
      </w:r>
    </w:p>
    <w:p w14:paraId="0E1ED982" w14:textId="74E61241"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 «Профилактика лучевых реакции со стороны органов риска при проведений лечения у пациенток с раком шейки матки» в сборнике тезисов VI Петербургского международного онкологического форума «Белые ночи 2020» с.189, ISBN 978-5-6043599-6-9.</w:t>
      </w:r>
    </w:p>
    <w:p w14:paraId="508B00C8" w14:textId="6328FD39"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"Пути оптимизации лучевой терапии при раке шейки матки" в рамках Российской научно-практической конференции с международным участием (в режиме on-line) «Современные достижения в диагностике, хирургическом, лучевом и лекарственном лечении злокачественных опухолей», 10-11 июня 2020 года г. Барнаул, РФ, с. 38</w:t>
      </w:r>
    </w:p>
    <w:p w14:paraId="7FA9C71A" w14:textId="13F622EC"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"Оценка эффективности лучевой терапии с 3D-изображением для оптимального выбора терапии пациентов с раком шейки матки" в рамках Российской научно-практической конференции с международным участием (в режиме on-line) «Современные достижения в диагностике, хирургическом, лучевом и лекарственном лечении злокачественных опухолей», 10-11 июня 2020 года г. Барнаул,РФ, сборник тезисов, </w:t>
      </w:r>
      <w:r w:rsidR="003D7A9C">
        <w:rPr>
          <w:rFonts w:ascii="Times New Roman" w:eastAsia="Times New Roman" w:hAnsi="Times New Roman" w:cs="Times New Roman"/>
          <w:sz w:val="24"/>
          <w:szCs w:val="24"/>
          <w:lang w:val="en-US" w:eastAsia="ru-RU"/>
        </w:rPr>
        <w:t>c</w:t>
      </w:r>
      <w:r w:rsidRPr="00FA66D5">
        <w:rPr>
          <w:rFonts w:ascii="Times New Roman" w:eastAsia="Times New Roman" w:hAnsi="Times New Roman" w:cs="Times New Roman"/>
          <w:sz w:val="24"/>
          <w:szCs w:val="24"/>
          <w:lang w:val="kk-KZ" w:eastAsia="ru-RU"/>
        </w:rPr>
        <w:t xml:space="preserve">. 9.     </w:t>
      </w:r>
    </w:p>
    <w:p w14:paraId="2F483778" w14:textId="63B17F92" w:rsidR="005D78AC" w:rsidRPr="00FA66D5" w:rsidRDefault="005D78AC"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Тезис в сборнике международной конференции РК за рубежом для диссеминации основных результатов научной деятельности на тему «Организационные вопросы внедрения трехмерного планирования брахитерапии в протокол лечения местно-распространенных форм рака шейки матки» в сборнике тезисов VI Петербургского международного онкологического форума «Белые ночи 2020» с.188, ISBN 978-5-6043599-6-9.</w:t>
      </w:r>
    </w:p>
    <w:p w14:paraId="2AC9FEFE" w14:textId="79B11827" w:rsidR="00B863DD" w:rsidRPr="00FA66D5" w:rsidRDefault="00B863DD" w:rsidP="00FA66D5">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Тезис в сборнике международной конференции РК за рубежом для диссеминации основных результатов научной деятельности на тему </w:t>
      </w:r>
      <w:r w:rsidR="00F7665F" w:rsidRPr="00FA66D5">
        <w:rPr>
          <w:rFonts w:ascii="Times New Roman" w:eastAsia="Times New Roman" w:hAnsi="Times New Roman" w:cs="Times New Roman"/>
          <w:sz w:val="24"/>
          <w:szCs w:val="24"/>
          <w:lang w:val="kk-KZ" w:eastAsia="ru-RU"/>
        </w:rPr>
        <w:t>«Анализ ранней и поздней токсичности при применении  3</w:t>
      </w:r>
      <w:r w:rsidR="00F7665F" w:rsidRPr="00FA66D5">
        <w:rPr>
          <w:rFonts w:ascii="Times New Roman" w:eastAsia="Times New Roman" w:hAnsi="Times New Roman" w:cs="Times New Roman"/>
          <w:sz w:val="24"/>
          <w:szCs w:val="24"/>
          <w:lang w:val="en-US" w:eastAsia="ru-RU"/>
        </w:rPr>
        <w:t>D</w:t>
      </w:r>
      <w:r w:rsidR="00F7665F" w:rsidRPr="00FA66D5">
        <w:rPr>
          <w:rFonts w:ascii="Times New Roman" w:eastAsia="Times New Roman" w:hAnsi="Times New Roman" w:cs="Times New Roman"/>
          <w:sz w:val="24"/>
          <w:szCs w:val="24"/>
          <w:lang w:val="kk-KZ" w:eastAsia="ru-RU"/>
        </w:rPr>
        <w:t>-планирования на этапе брахитерапии рака шейки матки. Основы идентификации,  профилактики и терапии»</w:t>
      </w:r>
    </w:p>
    <w:p w14:paraId="33436125" w14:textId="12173514" w:rsidR="00620FE6" w:rsidRPr="00FA66D5" w:rsidRDefault="00620FE6" w:rsidP="00FA66D5">
      <w:pPr>
        <w:tabs>
          <w:tab w:val="left" w:pos="284"/>
        </w:tabs>
        <w:spacing w:after="0" w:line="360" w:lineRule="auto"/>
        <w:ind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lastRenderedPageBreak/>
        <w:t>Доклады на международных конференциях:</w:t>
      </w:r>
    </w:p>
    <w:p w14:paraId="3AF28E6D" w14:textId="77777777" w:rsidR="00620FE6" w:rsidRPr="00FA66D5" w:rsidRDefault="00620FE6" w:rsidP="00FA66D5">
      <w:pPr>
        <w:pStyle w:val="a4"/>
        <w:numPr>
          <w:ilvl w:val="0"/>
          <w:numId w:val="14"/>
        </w:numPr>
        <w:tabs>
          <w:tab w:val="left" w:pos="284"/>
        </w:tabs>
        <w:suppressAutoHyphens/>
        <w:spacing w:after="0" w:line="360" w:lineRule="auto"/>
        <w:ind w:left="0" w:firstLine="567"/>
        <w:jc w:val="both"/>
        <w:rPr>
          <w:rFonts w:cs="Times New Roman"/>
          <w:szCs w:val="24"/>
        </w:rPr>
      </w:pPr>
      <w:r w:rsidRPr="00FA66D5">
        <w:rPr>
          <w:rFonts w:cs="Times New Roman"/>
          <w:szCs w:val="24"/>
        </w:rPr>
        <w:t xml:space="preserve">Доклад в </w:t>
      </w:r>
      <w:proofErr w:type="spellStart"/>
      <w:r w:rsidRPr="00FA66D5">
        <w:rPr>
          <w:rFonts w:cs="Times New Roman"/>
          <w:szCs w:val="24"/>
        </w:rPr>
        <w:t>постерной</w:t>
      </w:r>
      <w:proofErr w:type="spellEnd"/>
      <w:r w:rsidRPr="00FA66D5">
        <w:rPr>
          <w:rFonts w:cs="Times New Roman"/>
          <w:szCs w:val="24"/>
        </w:rPr>
        <w:t xml:space="preserve"> секции </w:t>
      </w:r>
      <w:r w:rsidRPr="00FA66D5">
        <w:rPr>
          <w:rFonts w:cs="Times New Roman"/>
          <w:szCs w:val="24"/>
          <w:lang w:val="kk-KZ"/>
        </w:rPr>
        <w:t>по теме</w:t>
      </w:r>
      <w:r w:rsidRPr="00FA66D5">
        <w:rPr>
          <w:rFonts w:cs="Times New Roman"/>
          <w:szCs w:val="24"/>
        </w:rPr>
        <w:t xml:space="preserve"> «Внедрение 3</w:t>
      </w:r>
      <w:r w:rsidRPr="00FA66D5">
        <w:rPr>
          <w:rFonts w:cs="Times New Roman"/>
          <w:szCs w:val="24"/>
          <w:lang w:val="en-US"/>
        </w:rPr>
        <w:t>D</w:t>
      </w:r>
      <w:r w:rsidRPr="00FA66D5">
        <w:rPr>
          <w:rFonts w:cs="Times New Roman"/>
          <w:szCs w:val="24"/>
        </w:rPr>
        <w:t xml:space="preserve">-графической брахитерапии в программу комплексного лечения рака шейки матки» в рамках Российской научно-практической конференции с международным участием  «Персонифицированные подходы к </w:t>
      </w:r>
      <w:r w:rsidRPr="00FA66D5">
        <w:rPr>
          <w:rFonts w:eastAsia="Times New Roman" w:cs="Times New Roman"/>
          <w:szCs w:val="24"/>
          <w:lang w:eastAsia="zh-CN" w:bidi="ar-SA"/>
        </w:rPr>
        <w:t>профилактике</w:t>
      </w:r>
      <w:r w:rsidRPr="00FA66D5">
        <w:rPr>
          <w:rFonts w:cs="Times New Roman"/>
          <w:szCs w:val="24"/>
        </w:rPr>
        <w:t>, диагностике и лечению злокачественных новообразований» (14-15.06.2018 г., г. Барнаул).</w:t>
      </w:r>
    </w:p>
    <w:p w14:paraId="064EB81A" w14:textId="73CA63FA" w:rsidR="00620FE6" w:rsidRPr="00FA66D5" w:rsidRDefault="00620FE6" w:rsidP="00FA66D5">
      <w:pPr>
        <w:pStyle w:val="a4"/>
        <w:numPr>
          <w:ilvl w:val="0"/>
          <w:numId w:val="14"/>
        </w:numPr>
        <w:tabs>
          <w:tab w:val="left" w:pos="284"/>
        </w:tabs>
        <w:suppressAutoHyphens/>
        <w:spacing w:after="0" w:line="360" w:lineRule="auto"/>
        <w:ind w:left="0" w:firstLine="567"/>
        <w:jc w:val="both"/>
        <w:rPr>
          <w:rFonts w:cs="Times New Roman"/>
          <w:szCs w:val="24"/>
        </w:rPr>
      </w:pPr>
      <w:r w:rsidRPr="00FA66D5">
        <w:rPr>
          <w:rFonts w:cs="Times New Roman"/>
          <w:bCs/>
          <w:szCs w:val="24"/>
        </w:rPr>
        <w:t xml:space="preserve">Доклад на тему «Качество жизни: адаптация </w:t>
      </w:r>
      <w:proofErr w:type="gramStart"/>
      <w:r w:rsidRPr="00FA66D5">
        <w:rPr>
          <w:rFonts w:cs="Times New Roman"/>
          <w:bCs/>
          <w:szCs w:val="24"/>
        </w:rPr>
        <w:t>опросника  EORTC</w:t>
      </w:r>
      <w:proofErr w:type="gramEnd"/>
      <w:r w:rsidRPr="00FA66D5">
        <w:rPr>
          <w:rFonts w:cs="Times New Roman"/>
          <w:bCs/>
          <w:szCs w:val="24"/>
        </w:rPr>
        <w:t xml:space="preserve"> у больных раком шейки матки в Республике Казахстан» в рамках IV Петербургского международного онкологического форума  «Белые ночи-2018» (5-8.07.2018 г., г. Санкт-Петербург).</w:t>
      </w:r>
    </w:p>
    <w:p w14:paraId="2BB851C1" w14:textId="77777777" w:rsidR="00620FE6" w:rsidRPr="00FA66D5" w:rsidRDefault="00620FE6" w:rsidP="00FA66D5">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«Метод 3D-визуализации при лучевой терапии рака шейки матки. Организационные и клинические аспекты»,  «Российская научно-практическая конференция с международным участием «Совеременные подходы к лечению основных локализаций злокачественных нообразований», 6-7 июня 2019 г., г. Барнаул, Российская Федерация.</w:t>
      </w:r>
    </w:p>
    <w:p w14:paraId="59251E7F" w14:textId="77777777" w:rsidR="00620FE6" w:rsidRPr="00FA66D5" w:rsidRDefault="00620FE6" w:rsidP="00FA66D5">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«Предварительные результаты оецнки ранних и поздних лучевых реакций при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-визуализируемой брахитерапии рака шейки матки», в рамках международной практической конференции «Современные направления развития клинической и радиационной онкологии. Мультидисциплинарные подходы», 22 мая 2019 г.</w:t>
      </w:r>
    </w:p>
    <w:p w14:paraId="000FCF9F" w14:textId="77777777" w:rsidR="00620FE6" w:rsidRPr="00FA66D5" w:rsidRDefault="00620FE6" w:rsidP="00FA66D5">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«Дозиметрические аспекты внедрения брахитерапии с терхмерным изображением в программу комплексного лечения рака шейки матки» в рамках </w:t>
      </w:r>
      <w:r w:rsidRPr="00FA66D5">
        <w:rPr>
          <w:rFonts w:ascii="Times New Roman" w:hAnsi="Times New Roman" w:cs="Times New Roman"/>
          <w:sz w:val="24"/>
          <w:szCs w:val="24"/>
          <w:lang w:val="en-US"/>
        </w:rPr>
        <w:t>II</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 международного научного форума </w:t>
      </w:r>
      <w:r w:rsidRPr="00FA66D5">
        <w:rPr>
          <w:rFonts w:ascii="Times New Roman" w:hAnsi="Times New Roman" w:cs="Times New Roman"/>
          <w:sz w:val="24"/>
          <w:szCs w:val="24"/>
        </w:rPr>
        <w:t>«Ядерная наука и технологии», 24-27.06.2019 г.</w:t>
      </w:r>
    </w:p>
    <w:p w14:paraId="799CC64C" w14:textId="489605C4" w:rsidR="00620FE6" w:rsidRPr="00FA66D5" w:rsidRDefault="00620FE6" w:rsidP="00FA66D5">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«Метод 3D-контроля брахитерапии рака шейки матки» в рамках Международной межвузовской научно-практической конференции «Инновации в сфере медицинской науки и образования», 17-19 октября 2019г., г.Чолпон Ата, Киргизская Республика.</w:t>
      </w:r>
    </w:p>
    <w:p w14:paraId="3E68076C" w14:textId="6F90AF47" w:rsidR="00C26D67" w:rsidRPr="00FA66D5" w:rsidRDefault="00C26D67" w:rsidP="00FA66D5">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Результаты исследования доложены на международной научно-практической конференции (on-line) «Современные достижения в диагностике, хирургическом, лучевом и лекарственном лечении злокачественных опухолей», 10-11 июня 2020 года г. Барнаул,РФ с докладом  на тему: "Оценка эффективности лучевой терапии с 3D-изображением для оптимального выбора терапии пациентов с раком шейки матки».</w:t>
      </w:r>
    </w:p>
    <w:p w14:paraId="4B5CB885" w14:textId="77777777" w:rsidR="005D78AC" w:rsidRPr="00FA66D5" w:rsidRDefault="00153F37" w:rsidP="00FA66D5">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lang w:val="kk-KZ"/>
        </w:rPr>
        <w:t>Прочее</w:t>
      </w:r>
      <w:r w:rsidRPr="00FA66D5">
        <w:rPr>
          <w:rFonts w:ascii="Times New Roman" w:hAnsi="Times New Roman" w:cs="Times New Roman"/>
          <w:sz w:val="24"/>
          <w:szCs w:val="24"/>
        </w:rPr>
        <w:t xml:space="preserve">: </w:t>
      </w:r>
    </w:p>
    <w:p w14:paraId="7031C921" w14:textId="77777777" w:rsidR="00ED1167" w:rsidRPr="00FA66D5" w:rsidRDefault="00ED1167" w:rsidP="00FA66D5">
      <w:pPr>
        <w:pStyle w:val="a7"/>
        <w:numPr>
          <w:ilvl w:val="0"/>
          <w:numId w:val="42"/>
        </w:numPr>
        <w:tabs>
          <w:tab w:val="left" w:pos="171"/>
          <w:tab w:val="left" w:pos="284"/>
        </w:tabs>
        <w:suppressAutoHyphens/>
        <w:spacing w:after="0" w:line="360" w:lineRule="auto"/>
        <w:ind w:left="0" w:firstLine="567"/>
        <w:jc w:val="both"/>
        <w:rPr>
          <w:rFonts w:ascii="Times New Roman" w:hAnsi="Times New Roman" w:cs="Times New Roman"/>
          <w:sz w:val="24"/>
          <w:szCs w:val="24"/>
        </w:rPr>
      </w:pPr>
      <w:proofErr w:type="spellStart"/>
      <w:r w:rsidRPr="00FA66D5">
        <w:rPr>
          <w:rFonts w:ascii="Times New Roman" w:hAnsi="Times New Roman" w:cs="Times New Roman"/>
          <w:sz w:val="24"/>
          <w:szCs w:val="24"/>
        </w:rPr>
        <w:t>Адылханов</w:t>
      </w:r>
      <w:proofErr w:type="spellEnd"/>
      <w:r w:rsidRPr="00FA66D5">
        <w:rPr>
          <w:rFonts w:ascii="Times New Roman" w:hAnsi="Times New Roman" w:cs="Times New Roman"/>
          <w:sz w:val="24"/>
          <w:szCs w:val="24"/>
        </w:rPr>
        <w:t xml:space="preserve"> Т. А., </w:t>
      </w:r>
      <w:proofErr w:type="spellStart"/>
      <w:r w:rsidRPr="00FA66D5">
        <w:rPr>
          <w:rFonts w:ascii="Times New Roman" w:hAnsi="Times New Roman" w:cs="Times New Roman"/>
          <w:sz w:val="24"/>
          <w:szCs w:val="24"/>
        </w:rPr>
        <w:t>Жабагина</w:t>
      </w:r>
      <w:proofErr w:type="spellEnd"/>
      <w:r w:rsidRPr="00FA66D5">
        <w:rPr>
          <w:rFonts w:ascii="Times New Roman" w:hAnsi="Times New Roman" w:cs="Times New Roman"/>
          <w:sz w:val="24"/>
          <w:szCs w:val="24"/>
        </w:rPr>
        <w:t xml:space="preserve"> А.С., </w:t>
      </w:r>
      <w:proofErr w:type="spellStart"/>
      <w:r w:rsidRPr="00FA66D5">
        <w:rPr>
          <w:rFonts w:ascii="Times New Roman" w:hAnsi="Times New Roman" w:cs="Times New Roman"/>
          <w:sz w:val="24"/>
          <w:szCs w:val="24"/>
        </w:rPr>
        <w:t>Жабагин</w:t>
      </w:r>
      <w:proofErr w:type="spellEnd"/>
      <w:r w:rsidRPr="00FA66D5">
        <w:rPr>
          <w:rFonts w:ascii="Times New Roman" w:hAnsi="Times New Roman" w:cs="Times New Roman"/>
          <w:sz w:val="24"/>
          <w:szCs w:val="24"/>
        </w:rPr>
        <w:t xml:space="preserve"> К.Т., Андреева О. Б. Передовые интервенционные технологии в лечении рака шейки матки. – Учебное пособие. – г. Семей. – 2019 </w:t>
      </w:r>
      <w:proofErr w:type="gramStart"/>
      <w:r w:rsidRPr="00FA66D5">
        <w:rPr>
          <w:rFonts w:ascii="Times New Roman" w:hAnsi="Times New Roman" w:cs="Times New Roman"/>
          <w:sz w:val="24"/>
          <w:szCs w:val="24"/>
        </w:rPr>
        <w:t>год.–</w:t>
      </w:r>
      <w:proofErr w:type="gramEnd"/>
      <w:r w:rsidRPr="00FA66D5">
        <w:rPr>
          <w:rFonts w:ascii="Times New Roman" w:hAnsi="Times New Roman" w:cs="Times New Roman"/>
          <w:sz w:val="24"/>
          <w:szCs w:val="24"/>
        </w:rPr>
        <w:t xml:space="preserve"> 62 с.</w:t>
      </w:r>
    </w:p>
    <w:p w14:paraId="1571E097" w14:textId="66D46A1F" w:rsidR="00154E3B" w:rsidRPr="00FA66D5" w:rsidRDefault="00154E3B" w:rsidP="00FA66D5">
      <w:pPr>
        <w:pStyle w:val="a7"/>
        <w:numPr>
          <w:ilvl w:val="0"/>
          <w:numId w:val="42"/>
        </w:numPr>
        <w:tabs>
          <w:tab w:val="left" w:pos="171"/>
          <w:tab w:val="left" w:pos="284"/>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lastRenderedPageBreak/>
        <w:t>Рационализаторское предложение «Оптимизация лучевой терапии местно-распространённого рака шейки матки с помощью внедрения 3D-визуально-контролируемой брахитерапии» №2445 от 25.09.2019 г.</w:t>
      </w:r>
    </w:p>
    <w:p w14:paraId="2450F0C5" w14:textId="552081A3" w:rsidR="00153F37" w:rsidRPr="00FA66D5" w:rsidRDefault="00153F37" w:rsidP="00FA66D5">
      <w:pPr>
        <w:pStyle w:val="a7"/>
        <w:numPr>
          <w:ilvl w:val="0"/>
          <w:numId w:val="42"/>
        </w:numPr>
        <w:tabs>
          <w:tab w:val="left" w:pos="171"/>
          <w:tab w:val="left" w:pos="284"/>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Реализация научно-исследовательского проекта освещена в дайджесте мировой ядерной отрасли «</w:t>
      </w:r>
      <w:proofErr w:type="spellStart"/>
      <w:r w:rsidRPr="00FA66D5">
        <w:rPr>
          <w:rFonts w:ascii="Times New Roman" w:hAnsi="Times New Roman" w:cs="Times New Roman"/>
          <w:sz w:val="24"/>
          <w:szCs w:val="24"/>
        </w:rPr>
        <w:t>Nuclear</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News</w:t>
      </w:r>
      <w:proofErr w:type="spellEnd"/>
      <w:r w:rsidRPr="00FA66D5">
        <w:rPr>
          <w:rFonts w:ascii="Times New Roman" w:hAnsi="Times New Roman" w:cs="Times New Roman"/>
          <w:sz w:val="24"/>
          <w:szCs w:val="24"/>
        </w:rPr>
        <w:t xml:space="preserve">», № 15-16 (759-760), 08.04.-22.04.2019 с использованием материалов WIN </w:t>
      </w:r>
      <w:proofErr w:type="spellStart"/>
      <w:r w:rsidRPr="00FA66D5">
        <w:rPr>
          <w:rFonts w:ascii="Times New Roman" w:hAnsi="Times New Roman" w:cs="Times New Roman"/>
          <w:sz w:val="24"/>
          <w:szCs w:val="24"/>
        </w:rPr>
        <w:t>Global</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Weekly</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Industry</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News</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Briefing</w:t>
      </w:r>
      <w:proofErr w:type="spellEnd"/>
      <w:r w:rsidRPr="00FA66D5">
        <w:rPr>
          <w:rFonts w:ascii="Times New Roman" w:hAnsi="Times New Roman" w:cs="Times New Roman"/>
          <w:sz w:val="24"/>
          <w:szCs w:val="24"/>
        </w:rPr>
        <w:t xml:space="preserve"> и </w:t>
      </w:r>
      <w:proofErr w:type="spellStart"/>
      <w:r w:rsidRPr="00FA66D5">
        <w:rPr>
          <w:rFonts w:ascii="Times New Roman" w:hAnsi="Times New Roman" w:cs="Times New Roman"/>
          <w:sz w:val="24"/>
          <w:szCs w:val="24"/>
        </w:rPr>
        <w:t>NucNet</w:t>
      </w:r>
      <w:proofErr w:type="spellEnd"/>
      <w:r w:rsidRPr="00FA66D5">
        <w:rPr>
          <w:rFonts w:ascii="Times New Roman" w:hAnsi="Times New Roman" w:cs="Times New Roman"/>
          <w:sz w:val="24"/>
          <w:szCs w:val="24"/>
        </w:rPr>
        <w:t xml:space="preserve">, «Опыт международного сотрудничества в области радиационной онкологии Республики Казахстан на основе мирного использования ядерных технологий в рамках Форума по ядерному сотрудничеству в Азии (FNCA)», с. 15, </w:t>
      </w:r>
      <w:hyperlink r:id="rId77" w:history="1">
        <w:r w:rsidRPr="00FA66D5">
          <w:rPr>
            <w:rStyle w:val="a3"/>
            <w:rFonts w:ascii="Times New Roman" w:hAnsi="Times New Roman"/>
            <w:color w:val="auto"/>
            <w:sz w:val="24"/>
            <w:szCs w:val="24"/>
          </w:rPr>
          <w:t>www.nuclear.kz</w:t>
        </w:r>
      </w:hyperlink>
      <w:r w:rsidRPr="00FA66D5">
        <w:rPr>
          <w:rFonts w:ascii="Times New Roman" w:hAnsi="Times New Roman" w:cs="Times New Roman"/>
          <w:sz w:val="24"/>
          <w:szCs w:val="24"/>
        </w:rPr>
        <w:t>.</w:t>
      </w:r>
    </w:p>
    <w:bookmarkEnd w:id="5"/>
    <w:p w14:paraId="583038DF" w14:textId="14ADEC55" w:rsidR="003D78CB" w:rsidRDefault="003D78CB" w:rsidP="00FA66D5">
      <w:pPr>
        <w:tabs>
          <w:tab w:val="left" w:pos="171"/>
          <w:tab w:val="left" w:pos="284"/>
        </w:tabs>
        <w:suppressAutoHyphens/>
        <w:spacing w:after="0" w:line="360" w:lineRule="auto"/>
        <w:jc w:val="both"/>
        <w:rPr>
          <w:rFonts w:ascii="Times New Roman" w:hAnsi="Times New Roman" w:cs="Times New Roman"/>
          <w:sz w:val="24"/>
          <w:szCs w:val="24"/>
        </w:rPr>
      </w:pPr>
    </w:p>
    <w:p w14:paraId="6F50478D" w14:textId="111E135B" w:rsidR="003D78CB" w:rsidRDefault="003D78CB" w:rsidP="00FA66D5">
      <w:pPr>
        <w:tabs>
          <w:tab w:val="left" w:pos="171"/>
          <w:tab w:val="left" w:pos="284"/>
        </w:tabs>
        <w:suppressAutoHyphens/>
        <w:spacing w:after="0" w:line="360" w:lineRule="auto"/>
        <w:jc w:val="both"/>
        <w:rPr>
          <w:rFonts w:ascii="Times New Roman" w:hAnsi="Times New Roman" w:cs="Times New Roman"/>
          <w:sz w:val="24"/>
          <w:szCs w:val="24"/>
        </w:rPr>
      </w:pPr>
    </w:p>
    <w:sectPr w:rsidR="003D78CB" w:rsidSect="00395B03">
      <w:footerReference w:type="default" r:id="rId78"/>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3DFD38" w14:textId="77777777" w:rsidR="002C1D39" w:rsidRDefault="002C1D39" w:rsidP="00EB47B1">
      <w:pPr>
        <w:spacing w:after="0" w:line="240" w:lineRule="auto"/>
      </w:pPr>
      <w:r>
        <w:separator/>
      </w:r>
    </w:p>
  </w:endnote>
  <w:endnote w:type="continuationSeparator" w:id="0">
    <w:p w14:paraId="68FA73C7" w14:textId="77777777" w:rsidR="002C1D39" w:rsidRDefault="002C1D39" w:rsidP="00EB4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tarSymbol">
    <w:altName w:val="Times New Roman"/>
    <w:panose1 w:val="00000000000000000000"/>
    <w:charset w:val="CC"/>
    <w:family w:val="auto"/>
    <w:notTrueType/>
    <w:pitch w:val="default"/>
    <w:sig w:usb0="00000201" w:usb1="00000000" w:usb2="00000000" w:usb3="00000000" w:csb0="00000004"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WenQuanYi Micro Hei">
    <w:altName w:val="MS Gothic"/>
    <w:charset w:val="80"/>
    <w:family w:val="auto"/>
    <w:pitch w:val="variable"/>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43" w:usb2="00000009" w:usb3="00000000" w:csb0="000001FF"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UI">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FC2D0" w14:textId="1B527873" w:rsidR="008F72D0" w:rsidRDefault="008F72D0">
    <w:pPr>
      <w:pStyle w:val="af"/>
      <w:jc w:val="center"/>
    </w:pPr>
    <w:r>
      <w:fldChar w:fldCharType="begin"/>
    </w:r>
    <w:r>
      <w:instrText>PAGE   \* MERGEFORMAT</w:instrText>
    </w:r>
    <w:r>
      <w:fldChar w:fldCharType="separate"/>
    </w:r>
    <w:r>
      <w:rPr>
        <w:noProof/>
      </w:rPr>
      <w:t>84</w:t>
    </w:r>
    <w:r>
      <w:rPr>
        <w:noProof/>
      </w:rPr>
      <w:fldChar w:fldCharType="end"/>
    </w:r>
  </w:p>
  <w:p w14:paraId="71A17FD9" w14:textId="77777777" w:rsidR="008F72D0" w:rsidRDefault="008F72D0" w:rsidP="00F44264">
    <w:pPr>
      <w:pStyle w:val="af"/>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AB4BB3" w14:textId="77777777" w:rsidR="002C1D39" w:rsidRDefault="002C1D39" w:rsidP="00EB47B1">
      <w:pPr>
        <w:spacing w:after="0" w:line="240" w:lineRule="auto"/>
      </w:pPr>
      <w:r>
        <w:separator/>
      </w:r>
    </w:p>
  </w:footnote>
  <w:footnote w:type="continuationSeparator" w:id="0">
    <w:p w14:paraId="0D559151" w14:textId="77777777" w:rsidR="002C1D39" w:rsidRDefault="002C1D39" w:rsidP="00EB47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9"/>
    <w:multiLevelType w:val="singleLevel"/>
    <w:tmpl w:val="00000009"/>
    <w:name w:val="WW8Num9"/>
    <w:lvl w:ilvl="0">
      <w:start w:val="1"/>
      <w:numFmt w:val="bullet"/>
      <w:lvlText w:val="-"/>
      <w:lvlJc w:val="left"/>
      <w:pPr>
        <w:tabs>
          <w:tab w:val="num" w:pos="1080"/>
        </w:tabs>
        <w:ind w:left="1080" w:hanging="360"/>
      </w:pPr>
      <w:rPr>
        <w:rFonts w:ascii="StarSymbol" w:hAnsi="StarSymbol"/>
      </w:rPr>
    </w:lvl>
  </w:abstractNum>
  <w:abstractNum w:abstractNumId="1" w15:restartNumberingAfterBreak="0">
    <w:nsid w:val="005854DC"/>
    <w:multiLevelType w:val="hybridMultilevel"/>
    <w:tmpl w:val="F76C89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079403E"/>
    <w:multiLevelType w:val="multilevel"/>
    <w:tmpl w:val="A802EF62"/>
    <w:lvl w:ilvl="0">
      <w:start w:val="3"/>
      <w:numFmt w:val="decimal"/>
      <w:lvlText w:val="%1"/>
      <w:lvlJc w:val="left"/>
      <w:pPr>
        <w:ind w:left="851" w:hanging="284"/>
      </w:pPr>
      <w:rPr>
        <w:rFonts w:cs="Times New Roman" w:hint="default"/>
      </w:rPr>
    </w:lvl>
    <w:lvl w:ilvl="1">
      <w:start w:val="1"/>
      <w:numFmt w:val="decimal"/>
      <w:pStyle w:val="3"/>
      <w:isLgl/>
      <w:lvlText w:val="%1.%2"/>
      <w:lvlJc w:val="left"/>
      <w:pPr>
        <w:ind w:left="964" w:hanging="397"/>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3" w15:restartNumberingAfterBreak="0">
    <w:nsid w:val="05CA5846"/>
    <w:multiLevelType w:val="hybridMultilevel"/>
    <w:tmpl w:val="F76C89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8472A41"/>
    <w:multiLevelType w:val="hybridMultilevel"/>
    <w:tmpl w:val="00203DCE"/>
    <w:lvl w:ilvl="0" w:tplc="A00C85AE">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88034A5"/>
    <w:multiLevelType w:val="hybridMultilevel"/>
    <w:tmpl w:val="5DC84C5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494AD9"/>
    <w:multiLevelType w:val="multilevel"/>
    <w:tmpl w:val="60FAE786"/>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7" w15:restartNumberingAfterBreak="0">
    <w:nsid w:val="0C553D57"/>
    <w:multiLevelType w:val="hybridMultilevel"/>
    <w:tmpl w:val="2D3812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0D98240D"/>
    <w:multiLevelType w:val="hybridMultilevel"/>
    <w:tmpl w:val="6EA8AF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6AA3459"/>
    <w:multiLevelType w:val="hybridMultilevel"/>
    <w:tmpl w:val="F112D6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7C230E0"/>
    <w:multiLevelType w:val="hybridMultilevel"/>
    <w:tmpl w:val="2D3812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17FC4A3B"/>
    <w:multiLevelType w:val="hybridMultilevel"/>
    <w:tmpl w:val="A9E0A6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1CB1666E"/>
    <w:multiLevelType w:val="hybridMultilevel"/>
    <w:tmpl w:val="95A8F8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6340F5"/>
    <w:multiLevelType w:val="hybridMultilevel"/>
    <w:tmpl w:val="10F4A9A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0F93B7C"/>
    <w:multiLevelType w:val="hybridMultilevel"/>
    <w:tmpl w:val="98D481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29E2E6F"/>
    <w:multiLevelType w:val="multilevel"/>
    <w:tmpl w:val="1BDADB9C"/>
    <w:lvl w:ilvl="0">
      <w:start w:val="2"/>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2AB459C"/>
    <w:multiLevelType w:val="hybridMultilevel"/>
    <w:tmpl w:val="A9E0A6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23662FB3"/>
    <w:multiLevelType w:val="multilevel"/>
    <w:tmpl w:val="35AECDE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29A85A16"/>
    <w:multiLevelType w:val="multilevel"/>
    <w:tmpl w:val="899814F6"/>
    <w:lvl w:ilvl="0">
      <w:start w:val="3"/>
      <w:numFmt w:val="decimal"/>
      <w:lvlText w:val="%1"/>
      <w:lvlJc w:val="left"/>
      <w:pPr>
        <w:ind w:left="360" w:hanging="360"/>
      </w:pPr>
      <w:rPr>
        <w:rFonts w:hint="default"/>
        <w:color w:val="000000"/>
      </w:rPr>
    </w:lvl>
    <w:lvl w:ilvl="1">
      <w:start w:val="3"/>
      <w:numFmt w:val="decimal"/>
      <w:lvlText w:val="%1.%2"/>
      <w:lvlJc w:val="left"/>
      <w:pPr>
        <w:ind w:left="786" w:hanging="36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421" w:hanging="72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3915" w:hanging="108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409" w:hanging="1440"/>
      </w:pPr>
      <w:rPr>
        <w:rFonts w:hint="default"/>
        <w:color w:val="000000"/>
      </w:rPr>
    </w:lvl>
    <w:lvl w:ilvl="8">
      <w:start w:val="1"/>
      <w:numFmt w:val="decimal"/>
      <w:lvlText w:val="%1.%2.%3.%4.%5.%6.%7.%8.%9"/>
      <w:lvlJc w:val="left"/>
      <w:pPr>
        <w:ind w:left="6336" w:hanging="1800"/>
      </w:pPr>
      <w:rPr>
        <w:rFonts w:hint="default"/>
        <w:color w:val="000000"/>
      </w:rPr>
    </w:lvl>
  </w:abstractNum>
  <w:abstractNum w:abstractNumId="19" w15:restartNumberingAfterBreak="0">
    <w:nsid w:val="2B5A4DD2"/>
    <w:multiLevelType w:val="multilevel"/>
    <w:tmpl w:val="47E8230E"/>
    <w:lvl w:ilvl="0">
      <w:start w:val="5"/>
      <w:numFmt w:val="decimal"/>
      <w:lvlText w:val="%1."/>
      <w:lvlJc w:val="left"/>
      <w:pPr>
        <w:tabs>
          <w:tab w:val="num" w:pos="480"/>
        </w:tabs>
        <w:ind w:left="480" w:hanging="480"/>
      </w:pPr>
      <w:rPr>
        <w:rFonts w:hint="eastAsia"/>
      </w:rPr>
    </w:lvl>
    <w:lvl w:ilvl="1">
      <w:start w:val="4"/>
      <w:numFmt w:val="decimal"/>
      <w:lvlText w:val="%1.%2."/>
      <w:lvlJc w:val="left"/>
      <w:pPr>
        <w:tabs>
          <w:tab w:val="num" w:pos="720"/>
        </w:tabs>
        <w:ind w:left="720" w:hanging="720"/>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1080"/>
        </w:tabs>
        <w:ind w:left="1080" w:hanging="1080"/>
      </w:pPr>
      <w:rPr>
        <w:rFonts w:hint="eastAsia"/>
      </w:rPr>
    </w:lvl>
    <w:lvl w:ilvl="4">
      <w:start w:val="1"/>
      <w:numFmt w:val="decimal"/>
      <w:lvlText w:val="%1.%2.%3.%4.%5."/>
      <w:lvlJc w:val="left"/>
      <w:pPr>
        <w:tabs>
          <w:tab w:val="num" w:pos="1440"/>
        </w:tabs>
        <w:ind w:left="1440" w:hanging="1440"/>
      </w:pPr>
      <w:rPr>
        <w:rFonts w:hint="eastAsia"/>
      </w:rPr>
    </w:lvl>
    <w:lvl w:ilvl="5">
      <w:start w:val="1"/>
      <w:numFmt w:val="decimal"/>
      <w:lvlText w:val="%1.%2.%3.%4.%5.%6."/>
      <w:lvlJc w:val="left"/>
      <w:pPr>
        <w:tabs>
          <w:tab w:val="num" w:pos="1440"/>
        </w:tabs>
        <w:ind w:left="1440" w:hanging="1440"/>
      </w:pPr>
      <w:rPr>
        <w:rFonts w:hint="eastAsia"/>
      </w:rPr>
    </w:lvl>
    <w:lvl w:ilvl="6">
      <w:start w:val="1"/>
      <w:numFmt w:val="decimal"/>
      <w:lvlText w:val="%1.%2.%3.%4.%5.%6.%7."/>
      <w:lvlJc w:val="left"/>
      <w:pPr>
        <w:tabs>
          <w:tab w:val="num" w:pos="1800"/>
        </w:tabs>
        <w:ind w:left="1800" w:hanging="1800"/>
      </w:pPr>
      <w:rPr>
        <w:rFonts w:hint="eastAsia"/>
      </w:rPr>
    </w:lvl>
    <w:lvl w:ilvl="7">
      <w:start w:val="1"/>
      <w:numFmt w:val="decimal"/>
      <w:lvlText w:val="%1.%2.%3.%4.%5.%6.%7.%8."/>
      <w:lvlJc w:val="left"/>
      <w:pPr>
        <w:tabs>
          <w:tab w:val="num" w:pos="2160"/>
        </w:tabs>
        <w:ind w:left="2160" w:hanging="2160"/>
      </w:pPr>
      <w:rPr>
        <w:rFonts w:hint="eastAsia"/>
      </w:rPr>
    </w:lvl>
    <w:lvl w:ilvl="8">
      <w:start w:val="1"/>
      <w:numFmt w:val="decimal"/>
      <w:lvlText w:val="%1.%2.%3.%4.%5.%6.%7.%8.%9."/>
      <w:lvlJc w:val="left"/>
      <w:pPr>
        <w:tabs>
          <w:tab w:val="num" w:pos="2160"/>
        </w:tabs>
        <w:ind w:left="2160" w:hanging="2160"/>
      </w:pPr>
      <w:rPr>
        <w:rFonts w:hint="eastAsia"/>
      </w:rPr>
    </w:lvl>
  </w:abstractNum>
  <w:abstractNum w:abstractNumId="20" w15:restartNumberingAfterBreak="0">
    <w:nsid w:val="2CBB4005"/>
    <w:multiLevelType w:val="hybridMultilevel"/>
    <w:tmpl w:val="5650C32A"/>
    <w:lvl w:ilvl="0" w:tplc="FFFFFFFF">
      <w:start w:val="1"/>
      <w:numFmt w:val="decimal"/>
      <w:lvlText w:val="%1."/>
      <w:lvlJc w:val="left"/>
      <w:pPr>
        <w:tabs>
          <w:tab w:val="num" w:pos="360"/>
        </w:tabs>
        <w:ind w:left="360" w:hanging="36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21" w15:restartNumberingAfterBreak="0">
    <w:nsid w:val="2EC91A7C"/>
    <w:multiLevelType w:val="hybridMultilevel"/>
    <w:tmpl w:val="2E304DEA"/>
    <w:lvl w:ilvl="0" w:tplc="F0487AFA">
      <w:start w:val="2"/>
      <w:numFmt w:val="bullet"/>
      <w:lvlText w:val="-"/>
      <w:lvlJc w:val="left"/>
      <w:pPr>
        <w:ind w:left="405" w:hanging="360"/>
      </w:pPr>
      <w:rPr>
        <w:rFonts w:ascii="Times New Roman" w:eastAsia="Calibri"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2" w15:restartNumberingAfterBreak="0">
    <w:nsid w:val="33481CA8"/>
    <w:multiLevelType w:val="hybridMultilevel"/>
    <w:tmpl w:val="07F251F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3494579F"/>
    <w:multiLevelType w:val="hybridMultilevel"/>
    <w:tmpl w:val="B01E0556"/>
    <w:lvl w:ilvl="0" w:tplc="0F7662CC">
      <w:start w:val="1"/>
      <w:numFmt w:val="upperRoman"/>
      <w:lvlText w:val="%1."/>
      <w:lvlJc w:val="left"/>
      <w:pPr>
        <w:ind w:left="885" w:hanging="720"/>
      </w:pPr>
      <w:rPr>
        <w:rFonts w:hint="default"/>
        <w:sz w:val="24"/>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24" w15:restartNumberingAfterBreak="0">
    <w:nsid w:val="36232D25"/>
    <w:multiLevelType w:val="hybridMultilevel"/>
    <w:tmpl w:val="518C0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550991"/>
    <w:multiLevelType w:val="hybridMultilevel"/>
    <w:tmpl w:val="C76064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C53869"/>
    <w:multiLevelType w:val="hybridMultilevel"/>
    <w:tmpl w:val="20F25DB0"/>
    <w:lvl w:ilvl="0" w:tplc="4CFE2C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0622548"/>
    <w:multiLevelType w:val="multilevel"/>
    <w:tmpl w:val="FC5AAE6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5A20B1F"/>
    <w:multiLevelType w:val="hybridMultilevel"/>
    <w:tmpl w:val="C4C68722"/>
    <w:lvl w:ilvl="0" w:tplc="0419000F">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45F91804"/>
    <w:multiLevelType w:val="hybridMultilevel"/>
    <w:tmpl w:val="A306CA6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4ABB309A"/>
    <w:multiLevelType w:val="hybridMultilevel"/>
    <w:tmpl w:val="3F621CE0"/>
    <w:lvl w:ilvl="0" w:tplc="FFFFFFFF">
      <w:start w:val="1"/>
      <w:numFmt w:val="decimal"/>
      <w:lvlText w:val="%1."/>
      <w:lvlJc w:val="left"/>
      <w:pPr>
        <w:ind w:left="480" w:hanging="48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31" w15:restartNumberingAfterBreak="0">
    <w:nsid w:val="4D016287"/>
    <w:multiLevelType w:val="hybridMultilevel"/>
    <w:tmpl w:val="6EA8AF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4EA837A2"/>
    <w:multiLevelType w:val="multilevel"/>
    <w:tmpl w:val="028E7086"/>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33" w15:restartNumberingAfterBreak="0">
    <w:nsid w:val="50227629"/>
    <w:multiLevelType w:val="hybridMultilevel"/>
    <w:tmpl w:val="48E012A2"/>
    <w:lvl w:ilvl="0" w:tplc="FFFFFFFF">
      <w:start w:val="1"/>
      <w:numFmt w:val="decimal"/>
      <w:lvlText w:val="%1."/>
      <w:lvlJc w:val="left"/>
      <w:pPr>
        <w:tabs>
          <w:tab w:val="num" w:pos="360"/>
        </w:tabs>
        <w:ind w:left="360" w:hanging="36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34" w15:restartNumberingAfterBreak="0">
    <w:nsid w:val="54120833"/>
    <w:multiLevelType w:val="hybridMultilevel"/>
    <w:tmpl w:val="D41E03DE"/>
    <w:lvl w:ilvl="0" w:tplc="2578F67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65B21DE"/>
    <w:multiLevelType w:val="hybridMultilevel"/>
    <w:tmpl w:val="3320A90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5DC80EAE"/>
    <w:multiLevelType w:val="hybridMultilevel"/>
    <w:tmpl w:val="C4C68722"/>
    <w:lvl w:ilvl="0" w:tplc="0419000F">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63CE207C"/>
    <w:multiLevelType w:val="hybridMultilevel"/>
    <w:tmpl w:val="B9BAC0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57D48DF"/>
    <w:multiLevelType w:val="hybridMultilevel"/>
    <w:tmpl w:val="C49C3792"/>
    <w:lvl w:ilvl="0" w:tplc="88FA707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6713DE5"/>
    <w:multiLevelType w:val="hybridMultilevel"/>
    <w:tmpl w:val="4798F3F8"/>
    <w:lvl w:ilvl="0" w:tplc="F348C976">
      <w:start w:val="1"/>
      <w:numFmt w:val="decimal"/>
      <w:lvlText w:val="%1."/>
      <w:lvlJc w:val="left"/>
      <w:pPr>
        <w:ind w:left="1392" w:hanging="82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0" w15:restartNumberingAfterBreak="0">
    <w:nsid w:val="69565F4D"/>
    <w:multiLevelType w:val="hybridMultilevel"/>
    <w:tmpl w:val="147A065A"/>
    <w:lvl w:ilvl="0" w:tplc="A4DAC9D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519227D"/>
    <w:multiLevelType w:val="hybridMultilevel"/>
    <w:tmpl w:val="B29EC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15:restartNumberingAfterBreak="0">
    <w:nsid w:val="75F22710"/>
    <w:multiLevelType w:val="hybridMultilevel"/>
    <w:tmpl w:val="10F4A9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
  </w:num>
  <w:num w:numId="2">
    <w:abstractNumId w:val="39"/>
  </w:num>
  <w:num w:numId="3">
    <w:abstractNumId w:val="4"/>
  </w:num>
  <w:num w:numId="4">
    <w:abstractNumId w:val="38"/>
  </w:num>
  <w:num w:numId="5">
    <w:abstractNumId w:val="20"/>
  </w:num>
  <w:num w:numId="6">
    <w:abstractNumId w:val="33"/>
  </w:num>
  <w:num w:numId="7">
    <w:abstractNumId w:val="30"/>
  </w:num>
  <w:num w:numId="8">
    <w:abstractNumId w:val="19"/>
  </w:num>
  <w:num w:numId="9">
    <w:abstractNumId w:val="6"/>
  </w:num>
  <w:num w:numId="10">
    <w:abstractNumId w:val="32"/>
  </w:num>
  <w:num w:numId="11">
    <w:abstractNumId w:val="24"/>
  </w:num>
  <w:num w:numId="12">
    <w:abstractNumId w:val="17"/>
  </w:num>
  <w:num w:numId="13">
    <w:abstractNumId w:val="25"/>
  </w:num>
  <w:num w:numId="14">
    <w:abstractNumId w:val="16"/>
  </w:num>
  <w:num w:numId="15">
    <w:abstractNumId w:val="10"/>
  </w:num>
  <w:num w:numId="16">
    <w:abstractNumId w:val="8"/>
  </w:num>
  <w:num w:numId="17">
    <w:abstractNumId w:val="29"/>
  </w:num>
  <w:num w:numId="18">
    <w:abstractNumId w:val="35"/>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0"/>
  </w:num>
  <w:num w:numId="21">
    <w:abstractNumId w:val="18"/>
  </w:num>
  <w:num w:numId="22">
    <w:abstractNumId w:val="15"/>
  </w:num>
  <w:num w:numId="23">
    <w:abstractNumId w:val="27"/>
  </w:num>
  <w:num w:numId="24">
    <w:abstractNumId w:val="21"/>
  </w:num>
  <w:num w:numId="25">
    <w:abstractNumId w:val="12"/>
  </w:num>
  <w:num w:numId="26">
    <w:abstractNumId w:val="34"/>
  </w:num>
  <w:num w:numId="27">
    <w:abstractNumId w:val="41"/>
  </w:num>
  <w:num w:numId="28">
    <w:abstractNumId w:val="1"/>
  </w:num>
  <w:num w:numId="29">
    <w:abstractNumId w:val="13"/>
  </w:num>
  <w:num w:numId="30">
    <w:abstractNumId w:val="42"/>
  </w:num>
  <w:num w:numId="31">
    <w:abstractNumId w:val="36"/>
  </w:num>
  <w:num w:numId="32">
    <w:abstractNumId w:val="31"/>
  </w:num>
  <w:num w:numId="33">
    <w:abstractNumId w:val="11"/>
  </w:num>
  <w:num w:numId="34">
    <w:abstractNumId w:val="9"/>
  </w:num>
  <w:num w:numId="35">
    <w:abstractNumId w:val="26"/>
  </w:num>
  <w:num w:numId="36">
    <w:abstractNumId w:val="7"/>
  </w:num>
  <w:num w:numId="37">
    <w:abstractNumId w:val="28"/>
  </w:num>
  <w:num w:numId="38">
    <w:abstractNumId w:val="5"/>
  </w:num>
  <w:num w:numId="39">
    <w:abstractNumId w:val="37"/>
  </w:num>
  <w:num w:numId="40">
    <w:abstractNumId w:val="22"/>
  </w:num>
  <w:num w:numId="41">
    <w:abstractNumId w:val="3"/>
  </w:num>
  <w:num w:numId="42">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9"/>
  <w:hyphenationZone w:val="141"/>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2AC8"/>
    <w:rsid w:val="0000145D"/>
    <w:rsid w:val="00001F3F"/>
    <w:rsid w:val="00002D30"/>
    <w:rsid w:val="000034A8"/>
    <w:rsid w:val="00006697"/>
    <w:rsid w:val="000075C6"/>
    <w:rsid w:val="00010D0B"/>
    <w:rsid w:val="00011752"/>
    <w:rsid w:val="00012C63"/>
    <w:rsid w:val="00013757"/>
    <w:rsid w:val="00015276"/>
    <w:rsid w:val="000153F6"/>
    <w:rsid w:val="00016E13"/>
    <w:rsid w:val="00020110"/>
    <w:rsid w:val="000209A0"/>
    <w:rsid w:val="00020AE8"/>
    <w:rsid w:val="000242C1"/>
    <w:rsid w:val="000244B5"/>
    <w:rsid w:val="00025D4F"/>
    <w:rsid w:val="00027F83"/>
    <w:rsid w:val="0003030C"/>
    <w:rsid w:val="0003057A"/>
    <w:rsid w:val="000305EF"/>
    <w:rsid w:val="00032696"/>
    <w:rsid w:val="00032797"/>
    <w:rsid w:val="00032898"/>
    <w:rsid w:val="000353B7"/>
    <w:rsid w:val="000354F9"/>
    <w:rsid w:val="00035D8E"/>
    <w:rsid w:val="000371A5"/>
    <w:rsid w:val="00037618"/>
    <w:rsid w:val="00040B52"/>
    <w:rsid w:val="00041BEE"/>
    <w:rsid w:val="0004250F"/>
    <w:rsid w:val="00044944"/>
    <w:rsid w:val="00044E13"/>
    <w:rsid w:val="000451E4"/>
    <w:rsid w:val="00045E5C"/>
    <w:rsid w:val="0004607A"/>
    <w:rsid w:val="00047C31"/>
    <w:rsid w:val="000511FE"/>
    <w:rsid w:val="000523EC"/>
    <w:rsid w:val="00052B1D"/>
    <w:rsid w:val="00056162"/>
    <w:rsid w:val="000561C9"/>
    <w:rsid w:val="0005622E"/>
    <w:rsid w:val="000565E3"/>
    <w:rsid w:val="00057B57"/>
    <w:rsid w:val="000650D6"/>
    <w:rsid w:val="00066709"/>
    <w:rsid w:val="0006776C"/>
    <w:rsid w:val="00067C2C"/>
    <w:rsid w:val="00067E7D"/>
    <w:rsid w:val="000705D7"/>
    <w:rsid w:val="00071304"/>
    <w:rsid w:val="00071A75"/>
    <w:rsid w:val="00072519"/>
    <w:rsid w:val="000731C9"/>
    <w:rsid w:val="000743BB"/>
    <w:rsid w:val="00077563"/>
    <w:rsid w:val="000821BE"/>
    <w:rsid w:val="00083301"/>
    <w:rsid w:val="0008399D"/>
    <w:rsid w:val="00084129"/>
    <w:rsid w:val="00084D71"/>
    <w:rsid w:val="00084FC4"/>
    <w:rsid w:val="000910AA"/>
    <w:rsid w:val="0009267C"/>
    <w:rsid w:val="00093207"/>
    <w:rsid w:val="0009726A"/>
    <w:rsid w:val="00097A1E"/>
    <w:rsid w:val="00097EA5"/>
    <w:rsid w:val="000A1D7E"/>
    <w:rsid w:val="000A1F39"/>
    <w:rsid w:val="000A23D2"/>
    <w:rsid w:val="000A2747"/>
    <w:rsid w:val="000A3CF2"/>
    <w:rsid w:val="000A3EDC"/>
    <w:rsid w:val="000A44E4"/>
    <w:rsid w:val="000A4A20"/>
    <w:rsid w:val="000A4B78"/>
    <w:rsid w:val="000A5459"/>
    <w:rsid w:val="000A653C"/>
    <w:rsid w:val="000A6BB4"/>
    <w:rsid w:val="000A7AE8"/>
    <w:rsid w:val="000A7D6B"/>
    <w:rsid w:val="000B0676"/>
    <w:rsid w:val="000B1709"/>
    <w:rsid w:val="000B1A00"/>
    <w:rsid w:val="000B7A5C"/>
    <w:rsid w:val="000C1709"/>
    <w:rsid w:val="000C2A01"/>
    <w:rsid w:val="000C3079"/>
    <w:rsid w:val="000C326E"/>
    <w:rsid w:val="000C374A"/>
    <w:rsid w:val="000C3CBD"/>
    <w:rsid w:val="000C3DE6"/>
    <w:rsid w:val="000C54E7"/>
    <w:rsid w:val="000C5B42"/>
    <w:rsid w:val="000C64DD"/>
    <w:rsid w:val="000C671D"/>
    <w:rsid w:val="000C72D2"/>
    <w:rsid w:val="000C7618"/>
    <w:rsid w:val="000C78A1"/>
    <w:rsid w:val="000D2250"/>
    <w:rsid w:val="000D3837"/>
    <w:rsid w:val="000D3BB9"/>
    <w:rsid w:val="000D77BD"/>
    <w:rsid w:val="000E0A5F"/>
    <w:rsid w:val="000E3294"/>
    <w:rsid w:val="000E45BC"/>
    <w:rsid w:val="000E6D3C"/>
    <w:rsid w:val="000E70B2"/>
    <w:rsid w:val="000E7552"/>
    <w:rsid w:val="000F10D3"/>
    <w:rsid w:val="000F30EF"/>
    <w:rsid w:val="000F438B"/>
    <w:rsid w:val="000F485B"/>
    <w:rsid w:val="000F4AAC"/>
    <w:rsid w:val="000F4C14"/>
    <w:rsid w:val="000F5C55"/>
    <w:rsid w:val="000F62B8"/>
    <w:rsid w:val="000F6B7F"/>
    <w:rsid w:val="000F7894"/>
    <w:rsid w:val="000F7C82"/>
    <w:rsid w:val="001011E3"/>
    <w:rsid w:val="00101C94"/>
    <w:rsid w:val="001045AA"/>
    <w:rsid w:val="001059C9"/>
    <w:rsid w:val="00105A9A"/>
    <w:rsid w:val="00111355"/>
    <w:rsid w:val="0011210A"/>
    <w:rsid w:val="00113010"/>
    <w:rsid w:val="00113722"/>
    <w:rsid w:val="0011387A"/>
    <w:rsid w:val="001138E0"/>
    <w:rsid w:val="00120883"/>
    <w:rsid w:val="0012096E"/>
    <w:rsid w:val="00121552"/>
    <w:rsid w:val="001221DB"/>
    <w:rsid w:val="00125BB1"/>
    <w:rsid w:val="00126D30"/>
    <w:rsid w:val="001304E8"/>
    <w:rsid w:val="00131943"/>
    <w:rsid w:val="00131C5A"/>
    <w:rsid w:val="00131E81"/>
    <w:rsid w:val="0013245B"/>
    <w:rsid w:val="00132D8C"/>
    <w:rsid w:val="00134996"/>
    <w:rsid w:val="001358EF"/>
    <w:rsid w:val="0013759D"/>
    <w:rsid w:val="001429AD"/>
    <w:rsid w:val="00143A38"/>
    <w:rsid w:val="001440C0"/>
    <w:rsid w:val="00144309"/>
    <w:rsid w:val="0014449C"/>
    <w:rsid w:val="001447E9"/>
    <w:rsid w:val="001461C6"/>
    <w:rsid w:val="00146979"/>
    <w:rsid w:val="00147FA2"/>
    <w:rsid w:val="0015051F"/>
    <w:rsid w:val="001527F0"/>
    <w:rsid w:val="00153F37"/>
    <w:rsid w:val="00154E3B"/>
    <w:rsid w:val="0015611F"/>
    <w:rsid w:val="00156840"/>
    <w:rsid w:val="00156EF1"/>
    <w:rsid w:val="0016314A"/>
    <w:rsid w:val="00163363"/>
    <w:rsid w:val="0016349C"/>
    <w:rsid w:val="00170EDE"/>
    <w:rsid w:val="00172B70"/>
    <w:rsid w:val="00173FA1"/>
    <w:rsid w:val="00175480"/>
    <w:rsid w:val="001761AA"/>
    <w:rsid w:val="001806FD"/>
    <w:rsid w:val="00180F0F"/>
    <w:rsid w:val="001810D0"/>
    <w:rsid w:val="00182957"/>
    <w:rsid w:val="001848BF"/>
    <w:rsid w:val="00184E2C"/>
    <w:rsid w:val="001867B6"/>
    <w:rsid w:val="00191BF0"/>
    <w:rsid w:val="00191CFC"/>
    <w:rsid w:val="001926A1"/>
    <w:rsid w:val="00193211"/>
    <w:rsid w:val="00193504"/>
    <w:rsid w:val="001A0047"/>
    <w:rsid w:val="001A17F0"/>
    <w:rsid w:val="001A7C46"/>
    <w:rsid w:val="001A7D51"/>
    <w:rsid w:val="001B1C9F"/>
    <w:rsid w:val="001B2692"/>
    <w:rsid w:val="001B3579"/>
    <w:rsid w:val="001B5E17"/>
    <w:rsid w:val="001B6032"/>
    <w:rsid w:val="001C07E6"/>
    <w:rsid w:val="001C0C96"/>
    <w:rsid w:val="001C301D"/>
    <w:rsid w:val="001C3604"/>
    <w:rsid w:val="001C6079"/>
    <w:rsid w:val="001C6238"/>
    <w:rsid w:val="001C7665"/>
    <w:rsid w:val="001D03C8"/>
    <w:rsid w:val="001D0F2D"/>
    <w:rsid w:val="001D1CB7"/>
    <w:rsid w:val="001D2A18"/>
    <w:rsid w:val="001D4605"/>
    <w:rsid w:val="001D5863"/>
    <w:rsid w:val="001D707A"/>
    <w:rsid w:val="001D77D6"/>
    <w:rsid w:val="001D7F32"/>
    <w:rsid w:val="001E04F0"/>
    <w:rsid w:val="001E1343"/>
    <w:rsid w:val="001E1772"/>
    <w:rsid w:val="001E2653"/>
    <w:rsid w:val="001E27B1"/>
    <w:rsid w:val="001E34DD"/>
    <w:rsid w:val="001E46D7"/>
    <w:rsid w:val="001F069C"/>
    <w:rsid w:val="001F174F"/>
    <w:rsid w:val="001F2103"/>
    <w:rsid w:val="001F4C98"/>
    <w:rsid w:val="001F5201"/>
    <w:rsid w:val="001F6318"/>
    <w:rsid w:val="00201F9F"/>
    <w:rsid w:val="00205E73"/>
    <w:rsid w:val="002060BA"/>
    <w:rsid w:val="00210AD2"/>
    <w:rsid w:val="00214670"/>
    <w:rsid w:val="002147C3"/>
    <w:rsid w:val="002170DE"/>
    <w:rsid w:val="00217383"/>
    <w:rsid w:val="002176D0"/>
    <w:rsid w:val="002176DB"/>
    <w:rsid w:val="00217E88"/>
    <w:rsid w:val="002200C8"/>
    <w:rsid w:val="002215BB"/>
    <w:rsid w:val="002225D9"/>
    <w:rsid w:val="00224380"/>
    <w:rsid w:val="002246B7"/>
    <w:rsid w:val="0022601A"/>
    <w:rsid w:val="002263CC"/>
    <w:rsid w:val="00226E72"/>
    <w:rsid w:val="00227DA5"/>
    <w:rsid w:val="00227EFB"/>
    <w:rsid w:val="00235E0D"/>
    <w:rsid w:val="00236313"/>
    <w:rsid w:val="002365D3"/>
    <w:rsid w:val="00237AB5"/>
    <w:rsid w:val="00240100"/>
    <w:rsid w:val="002402E4"/>
    <w:rsid w:val="00240483"/>
    <w:rsid w:val="00242CB5"/>
    <w:rsid w:val="002437A2"/>
    <w:rsid w:val="00246921"/>
    <w:rsid w:val="00250FFA"/>
    <w:rsid w:val="00251980"/>
    <w:rsid w:val="00251993"/>
    <w:rsid w:val="00251C40"/>
    <w:rsid w:val="0025229E"/>
    <w:rsid w:val="00252D74"/>
    <w:rsid w:val="00256A71"/>
    <w:rsid w:val="00257959"/>
    <w:rsid w:val="00260962"/>
    <w:rsid w:val="002623C9"/>
    <w:rsid w:val="002638FD"/>
    <w:rsid w:val="002667A7"/>
    <w:rsid w:val="00267089"/>
    <w:rsid w:val="00270D55"/>
    <w:rsid w:val="002744CD"/>
    <w:rsid w:val="00274DEC"/>
    <w:rsid w:val="00275E13"/>
    <w:rsid w:val="002762BC"/>
    <w:rsid w:val="00276796"/>
    <w:rsid w:val="00276E5F"/>
    <w:rsid w:val="0028370E"/>
    <w:rsid w:val="0028634B"/>
    <w:rsid w:val="00290A2D"/>
    <w:rsid w:val="00291013"/>
    <w:rsid w:val="002953F9"/>
    <w:rsid w:val="0029542F"/>
    <w:rsid w:val="002962DC"/>
    <w:rsid w:val="0029642C"/>
    <w:rsid w:val="002A02F2"/>
    <w:rsid w:val="002A08F3"/>
    <w:rsid w:val="002A0C0E"/>
    <w:rsid w:val="002A1629"/>
    <w:rsid w:val="002A3501"/>
    <w:rsid w:val="002A43C4"/>
    <w:rsid w:val="002A582A"/>
    <w:rsid w:val="002A631A"/>
    <w:rsid w:val="002A7F44"/>
    <w:rsid w:val="002B0270"/>
    <w:rsid w:val="002B2296"/>
    <w:rsid w:val="002B2F13"/>
    <w:rsid w:val="002B5EC7"/>
    <w:rsid w:val="002B6091"/>
    <w:rsid w:val="002B6990"/>
    <w:rsid w:val="002B6B0D"/>
    <w:rsid w:val="002B6FBD"/>
    <w:rsid w:val="002B7EAC"/>
    <w:rsid w:val="002C0777"/>
    <w:rsid w:val="002C1AEC"/>
    <w:rsid w:val="002C1BF2"/>
    <w:rsid w:val="002C1D39"/>
    <w:rsid w:val="002C2451"/>
    <w:rsid w:val="002C5E5E"/>
    <w:rsid w:val="002C5EDE"/>
    <w:rsid w:val="002C6399"/>
    <w:rsid w:val="002C6501"/>
    <w:rsid w:val="002C69E3"/>
    <w:rsid w:val="002C6A04"/>
    <w:rsid w:val="002C6B99"/>
    <w:rsid w:val="002C6DDA"/>
    <w:rsid w:val="002C70BA"/>
    <w:rsid w:val="002C7370"/>
    <w:rsid w:val="002C7E94"/>
    <w:rsid w:val="002D05E7"/>
    <w:rsid w:val="002D0AD0"/>
    <w:rsid w:val="002D3CFC"/>
    <w:rsid w:val="002D4EA4"/>
    <w:rsid w:val="002D5748"/>
    <w:rsid w:val="002D5FCB"/>
    <w:rsid w:val="002D666B"/>
    <w:rsid w:val="002D6AA8"/>
    <w:rsid w:val="002D6CF7"/>
    <w:rsid w:val="002D78B7"/>
    <w:rsid w:val="002E1857"/>
    <w:rsid w:val="002E1C29"/>
    <w:rsid w:val="002E1C5B"/>
    <w:rsid w:val="002E1D5A"/>
    <w:rsid w:val="002E36BE"/>
    <w:rsid w:val="002E3AF2"/>
    <w:rsid w:val="002E4118"/>
    <w:rsid w:val="002E5063"/>
    <w:rsid w:val="002E624C"/>
    <w:rsid w:val="002E66D6"/>
    <w:rsid w:val="002E74B5"/>
    <w:rsid w:val="002E77D0"/>
    <w:rsid w:val="002F0E31"/>
    <w:rsid w:val="002F55BF"/>
    <w:rsid w:val="00302F4C"/>
    <w:rsid w:val="003044E6"/>
    <w:rsid w:val="00305ED9"/>
    <w:rsid w:val="00307480"/>
    <w:rsid w:val="00307BBA"/>
    <w:rsid w:val="00310B2A"/>
    <w:rsid w:val="00312293"/>
    <w:rsid w:val="00324FAD"/>
    <w:rsid w:val="0032512B"/>
    <w:rsid w:val="00325159"/>
    <w:rsid w:val="00325D73"/>
    <w:rsid w:val="00327533"/>
    <w:rsid w:val="003276A2"/>
    <w:rsid w:val="00327D27"/>
    <w:rsid w:val="00330F31"/>
    <w:rsid w:val="00331CB6"/>
    <w:rsid w:val="00332D47"/>
    <w:rsid w:val="00334ACA"/>
    <w:rsid w:val="00335A86"/>
    <w:rsid w:val="003418DD"/>
    <w:rsid w:val="003427EF"/>
    <w:rsid w:val="00343881"/>
    <w:rsid w:val="003444A8"/>
    <w:rsid w:val="00344D1A"/>
    <w:rsid w:val="0034608C"/>
    <w:rsid w:val="003467B8"/>
    <w:rsid w:val="00346C2B"/>
    <w:rsid w:val="0034763C"/>
    <w:rsid w:val="00350DD2"/>
    <w:rsid w:val="00353156"/>
    <w:rsid w:val="00353397"/>
    <w:rsid w:val="00353565"/>
    <w:rsid w:val="00353B65"/>
    <w:rsid w:val="00356360"/>
    <w:rsid w:val="00357655"/>
    <w:rsid w:val="00361FBD"/>
    <w:rsid w:val="00364728"/>
    <w:rsid w:val="00364BBE"/>
    <w:rsid w:val="00364F9D"/>
    <w:rsid w:val="003652AC"/>
    <w:rsid w:val="00370447"/>
    <w:rsid w:val="00375532"/>
    <w:rsid w:val="003758D1"/>
    <w:rsid w:val="00376960"/>
    <w:rsid w:val="00377A92"/>
    <w:rsid w:val="00381CEC"/>
    <w:rsid w:val="0038249C"/>
    <w:rsid w:val="003827A3"/>
    <w:rsid w:val="00382A07"/>
    <w:rsid w:val="003840A7"/>
    <w:rsid w:val="00385DFE"/>
    <w:rsid w:val="0039002E"/>
    <w:rsid w:val="003951E9"/>
    <w:rsid w:val="003956DD"/>
    <w:rsid w:val="00395B03"/>
    <w:rsid w:val="00395F6D"/>
    <w:rsid w:val="00395F78"/>
    <w:rsid w:val="00397DF2"/>
    <w:rsid w:val="003A0391"/>
    <w:rsid w:val="003A045B"/>
    <w:rsid w:val="003A0789"/>
    <w:rsid w:val="003A1378"/>
    <w:rsid w:val="003A23D3"/>
    <w:rsid w:val="003A3158"/>
    <w:rsid w:val="003A3A82"/>
    <w:rsid w:val="003A4569"/>
    <w:rsid w:val="003A5C9F"/>
    <w:rsid w:val="003A5ECB"/>
    <w:rsid w:val="003A7145"/>
    <w:rsid w:val="003B0371"/>
    <w:rsid w:val="003B03D1"/>
    <w:rsid w:val="003B21D5"/>
    <w:rsid w:val="003B79D9"/>
    <w:rsid w:val="003C6584"/>
    <w:rsid w:val="003C78F0"/>
    <w:rsid w:val="003D1994"/>
    <w:rsid w:val="003D1F8F"/>
    <w:rsid w:val="003D2EBA"/>
    <w:rsid w:val="003D35B2"/>
    <w:rsid w:val="003D6370"/>
    <w:rsid w:val="003D6386"/>
    <w:rsid w:val="003D78CB"/>
    <w:rsid w:val="003D7927"/>
    <w:rsid w:val="003D7A9C"/>
    <w:rsid w:val="003E0A77"/>
    <w:rsid w:val="003E3227"/>
    <w:rsid w:val="003E3B7C"/>
    <w:rsid w:val="003E5152"/>
    <w:rsid w:val="003F0D95"/>
    <w:rsid w:val="003F3401"/>
    <w:rsid w:val="003F35A5"/>
    <w:rsid w:val="003F47AA"/>
    <w:rsid w:val="003F6B5E"/>
    <w:rsid w:val="003F6BD4"/>
    <w:rsid w:val="003F7AE7"/>
    <w:rsid w:val="00400DB5"/>
    <w:rsid w:val="004025BD"/>
    <w:rsid w:val="00402B77"/>
    <w:rsid w:val="00402C31"/>
    <w:rsid w:val="0040369C"/>
    <w:rsid w:val="004039F0"/>
    <w:rsid w:val="00404687"/>
    <w:rsid w:val="00405C81"/>
    <w:rsid w:val="004060C2"/>
    <w:rsid w:val="00406F99"/>
    <w:rsid w:val="004105F0"/>
    <w:rsid w:val="004164F8"/>
    <w:rsid w:val="00417405"/>
    <w:rsid w:val="00417D3E"/>
    <w:rsid w:val="0042064D"/>
    <w:rsid w:val="00421359"/>
    <w:rsid w:val="00421A31"/>
    <w:rsid w:val="0042259E"/>
    <w:rsid w:val="004242F9"/>
    <w:rsid w:val="004262FE"/>
    <w:rsid w:val="004263ED"/>
    <w:rsid w:val="00426FDD"/>
    <w:rsid w:val="00430285"/>
    <w:rsid w:val="004322EC"/>
    <w:rsid w:val="00432964"/>
    <w:rsid w:val="00434A85"/>
    <w:rsid w:val="004354A5"/>
    <w:rsid w:val="00436E06"/>
    <w:rsid w:val="00437BE3"/>
    <w:rsid w:val="00444460"/>
    <w:rsid w:val="0044693E"/>
    <w:rsid w:val="00446993"/>
    <w:rsid w:val="00453E72"/>
    <w:rsid w:val="004556C3"/>
    <w:rsid w:val="004564E9"/>
    <w:rsid w:val="00457E90"/>
    <w:rsid w:val="004605AC"/>
    <w:rsid w:val="004629E5"/>
    <w:rsid w:val="0046441B"/>
    <w:rsid w:val="00465681"/>
    <w:rsid w:val="00466294"/>
    <w:rsid w:val="00470204"/>
    <w:rsid w:val="0047179B"/>
    <w:rsid w:val="00473FAB"/>
    <w:rsid w:val="00474966"/>
    <w:rsid w:val="00475394"/>
    <w:rsid w:val="00475409"/>
    <w:rsid w:val="004768E4"/>
    <w:rsid w:val="004771D6"/>
    <w:rsid w:val="00481532"/>
    <w:rsid w:val="0048208A"/>
    <w:rsid w:val="00483DEF"/>
    <w:rsid w:val="00484F18"/>
    <w:rsid w:val="00486122"/>
    <w:rsid w:val="00486543"/>
    <w:rsid w:val="004869CA"/>
    <w:rsid w:val="00486F16"/>
    <w:rsid w:val="004874CD"/>
    <w:rsid w:val="00490148"/>
    <w:rsid w:val="004926A7"/>
    <w:rsid w:val="00492A56"/>
    <w:rsid w:val="00496B55"/>
    <w:rsid w:val="004A1B49"/>
    <w:rsid w:val="004A49E8"/>
    <w:rsid w:val="004A7A41"/>
    <w:rsid w:val="004B03B0"/>
    <w:rsid w:val="004B04FF"/>
    <w:rsid w:val="004B4875"/>
    <w:rsid w:val="004B6306"/>
    <w:rsid w:val="004B7D68"/>
    <w:rsid w:val="004C105D"/>
    <w:rsid w:val="004C3DEC"/>
    <w:rsid w:val="004C418D"/>
    <w:rsid w:val="004C7DAA"/>
    <w:rsid w:val="004D1066"/>
    <w:rsid w:val="004D12C0"/>
    <w:rsid w:val="004D2022"/>
    <w:rsid w:val="004D3848"/>
    <w:rsid w:val="004D594C"/>
    <w:rsid w:val="004D6884"/>
    <w:rsid w:val="004D6ED7"/>
    <w:rsid w:val="004D7D02"/>
    <w:rsid w:val="004D7DFE"/>
    <w:rsid w:val="004E0809"/>
    <w:rsid w:val="004E28B9"/>
    <w:rsid w:val="004E2DC5"/>
    <w:rsid w:val="004E358E"/>
    <w:rsid w:val="004E3B23"/>
    <w:rsid w:val="004E4430"/>
    <w:rsid w:val="004E6608"/>
    <w:rsid w:val="004E6F75"/>
    <w:rsid w:val="004E728C"/>
    <w:rsid w:val="004E75B9"/>
    <w:rsid w:val="004F0BF3"/>
    <w:rsid w:val="004F1376"/>
    <w:rsid w:val="004F3C2D"/>
    <w:rsid w:val="004F40C6"/>
    <w:rsid w:val="004F5BAC"/>
    <w:rsid w:val="004F5F21"/>
    <w:rsid w:val="004F7CE6"/>
    <w:rsid w:val="005000F2"/>
    <w:rsid w:val="00500ECD"/>
    <w:rsid w:val="005010E4"/>
    <w:rsid w:val="0050159F"/>
    <w:rsid w:val="00505421"/>
    <w:rsid w:val="00505CD0"/>
    <w:rsid w:val="00506FFE"/>
    <w:rsid w:val="005078CF"/>
    <w:rsid w:val="005078D4"/>
    <w:rsid w:val="00507AE0"/>
    <w:rsid w:val="00514C52"/>
    <w:rsid w:val="00517C77"/>
    <w:rsid w:val="00521A02"/>
    <w:rsid w:val="00521D93"/>
    <w:rsid w:val="00524154"/>
    <w:rsid w:val="0052585E"/>
    <w:rsid w:val="00525939"/>
    <w:rsid w:val="005259CC"/>
    <w:rsid w:val="00525E0B"/>
    <w:rsid w:val="00527FF4"/>
    <w:rsid w:val="00534B68"/>
    <w:rsid w:val="00540382"/>
    <w:rsid w:val="005406B8"/>
    <w:rsid w:val="00541EAE"/>
    <w:rsid w:val="00541F71"/>
    <w:rsid w:val="00545042"/>
    <w:rsid w:val="0054590A"/>
    <w:rsid w:val="005465E4"/>
    <w:rsid w:val="00546AF2"/>
    <w:rsid w:val="00551190"/>
    <w:rsid w:val="005516D9"/>
    <w:rsid w:val="00552220"/>
    <w:rsid w:val="005537B3"/>
    <w:rsid w:val="00553FB0"/>
    <w:rsid w:val="00554097"/>
    <w:rsid w:val="00554324"/>
    <w:rsid w:val="00555082"/>
    <w:rsid w:val="00556487"/>
    <w:rsid w:val="00556668"/>
    <w:rsid w:val="005606BA"/>
    <w:rsid w:val="0056070E"/>
    <w:rsid w:val="005611CF"/>
    <w:rsid w:val="00562605"/>
    <w:rsid w:val="00562B27"/>
    <w:rsid w:val="00566B2A"/>
    <w:rsid w:val="00567DA6"/>
    <w:rsid w:val="00570474"/>
    <w:rsid w:val="00574AB3"/>
    <w:rsid w:val="00574F8B"/>
    <w:rsid w:val="00576677"/>
    <w:rsid w:val="00577C84"/>
    <w:rsid w:val="005804A8"/>
    <w:rsid w:val="00581310"/>
    <w:rsid w:val="0058470A"/>
    <w:rsid w:val="0058732F"/>
    <w:rsid w:val="00590341"/>
    <w:rsid w:val="00592745"/>
    <w:rsid w:val="00593FFB"/>
    <w:rsid w:val="0059505A"/>
    <w:rsid w:val="0059544F"/>
    <w:rsid w:val="005972B9"/>
    <w:rsid w:val="005A0422"/>
    <w:rsid w:val="005A07C1"/>
    <w:rsid w:val="005A11BA"/>
    <w:rsid w:val="005A2897"/>
    <w:rsid w:val="005A2951"/>
    <w:rsid w:val="005A40A1"/>
    <w:rsid w:val="005A492D"/>
    <w:rsid w:val="005A4A38"/>
    <w:rsid w:val="005A53F6"/>
    <w:rsid w:val="005A6D6E"/>
    <w:rsid w:val="005B0764"/>
    <w:rsid w:val="005B0AE6"/>
    <w:rsid w:val="005B0CDB"/>
    <w:rsid w:val="005B2914"/>
    <w:rsid w:val="005B2FE4"/>
    <w:rsid w:val="005B3D92"/>
    <w:rsid w:val="005B4298"/>
    <w:rsid w:val="005B513A"/>
    <w:rsid w:val="005B6E20"/>
    <w:rsid w:val="005C01F5"/>
    <w:rsid w:val="005C0AC1"/>
    <w:rsid w:val="005C1068"/>
    <w:rsid w:val="005C18DC"/>
    <w:rsid w:val="005C3729"/>
    <w:rsid w:val="005C4215"/>
    <w:rsid w:val="005C6F75"/>
    <w:rsid w:val="005C7A70"/>
    <w:rsid w:val="005D0098"/>
    <w:rsid w:val="005D0336"/>
    <w:rsid w:val="005D1038"/>
    <w:rsid w:val="005D2B5C"/>
    <w:rsid w:val="005D54E6"/>
    <w:rsid w:val="005D6576"/>
    <w:rsid w:val="005D78AC"/>
    <w:rsid w:val="005E08AA"/>
    <w:rsid w:val="005E0D79"/>
    <w:rsid w:val="005E1A2B"/>
    <w:rsid w:val="005E4D29"/>
    <w:rsid w:val="005E5EE3"/>
    <w:rsid w:val="005E7884"/>
    <w:rsid w:val="005F20EF"/>
    <w:rsid w:val="005F2726"/>
    <w:rsid w:val="005F290B"/>
    <w:rsid w:val="005F454F"/>
    <w:rsid w:val="005F599E"/>
    <w:rsid w:val="005F61F0"/>
    <w:rsid w:val="005F70AF"/>
    <w:rsid w:val="005F750B"/>
    <w:rsid w:val="006040ED"/>
    <w:rsid w:val="00604133"/>
    <w:rsid w:val="00604412"/>
    <w:rsid w:val="0060667F"/>
    <w:rsid w:val="00606EC2"/>
    <w:rsid w:val="0060729C"/>
    <w:rsid w:val="00607DF8"/>
    <w:rsid w:val="00612772"/>
    <w:rsid w:val="00613AC8"/>
    <w:rsid w:val="00613E9F"/>
    <w:rsid w:val="00614D44"/>
    <w:rsid w:val="006154F2"/>
    <w:rsid w:val="006159ED"/>
    <w:rsid w:val="00616467"/>
    <w:rsid w:val="00616D14"/>
    <w:rsid w:val="00620761"/>
    <w:rsid w:val="00620C6D"/>
    <w:rsid w:val="00620FE6"/>
    <w:rsid w:val="0062187B"/>
    <w:rsid w:val="0062226C"/>
    <w:rsid w:val="00623FAE"/>
    <w:rsid w:val="00624032"/>
    <w:rsid w:val="00630D0D"/>
    <w:rsid w:val="00631740"/>
    <w:rsid w:val="006318E9"/>
    <w:rsid w:val="0063407F"/>
    <w:rsid w:val="00634556"/>
    <w:rsid w:val="00637FB5"/>
    <w:rsid w:val="00642A10"/>
    <w:rsid w:val="0064414E"/>
    <w:rsid w:val="00645369"/>
    <w:rsid w:val="00645427"/>
    <w:rsid w:val="00646D77"/>
    <w:rsid w:val="00646FEC"/>
    <w:rsid w:val="00650B0B"/>
    <w:rsid w:val="00651E2B"/>
    <w:rsid w:val="00652082"/>
    <w:rsid w:val="00652405"/>
    <w:rsid w:val="00652F70"/>
    <w:rsid w:val="00655331"/>
    <w:rsid w:val="006557CA"/>
    <w:rsid w:val="00657BD0"/>
    <w:rsid w:val="00662AC0"/>
    <w:rsid w:val="00663DDF"/>
    <w:rsid w:val="006650CB"/>
    <w:rsid w:val="00665DC7"/>
    <w:rsid w:val="00666BF6"/>
    <w:rsid w:val="006671A5"/>
    <w:rsid w:val="00670CB5"/>
    <w:rsid w:val="006714A7"/>
    <w:rsid w:val="00672123"/>
    <w:rsid w:val="006771CD"/>
    <w:rsid w:val="00680FDF"/>
    <w:rsid w:val="00685A7D"/>
    <w:rsid w:val="00686581"/>
    <w:rsid w:val="00686EF3"/>
    <w:rsid w:val="00686FB7"/>
    <w:rsid w:val="00690644"/>
    <w:rsid w:val="00691360"/>
    <w:rsid w:val="006941F0"/>
    <w:rsid w:val="0069528A"/>
    <w:rsid w:val="00696F30"/>
    <w:rsid w:val="00697F02"/>
    <w:rsid w:val="00697F36"/>
    <w:rsid w:val="006A4732"/>
    <w:rsid w:val="006A5CA5"/>
    <w:rsid w:val="006B09CC"/>
    <w:rsid w:val="006B535B"/>
    <w:rsid w:val="006B71EB"/>
    <w:rsid w:val="006C2C0D"/>
    <w:rsid w:val="006C3984"/>
    <w:rsid w:val="006C451A"/>
    <w:rsid w:val="006C6471"/>
    <w:rsid w:val="006C6589"/>
    <w:rsid w:val="006D0877"/>
    <w:rsid w:val="006D3F30"/>
    <w:rsid w:val="006D5553"/>
    <w:rsid w:val="006D6B96"/>
    <w:rsid w:val="006D6E3E"/>
    <w:rsid w:val="006E0236"/>
    <w:rsid w:val="006E03CA"/>
    <w:rsid w:val="006E0AB8"/>
    <w:rsid w:val="006E3FAD"/>
    <w:rsid w:val="006E7CA2"/>
    <w:rsid w:val="006F052C"/>
    <w:rsid w:val="006F0D71"/>
    <w:rsid w:val="006F2E31"/>
    <w:rsid w:val="006F31D8"/>
    <w:rsid w:val="006F38C6"/>
    <w:rsid w:val="006F3B23"/>
    <w:rsid w:val="006F46F8"/>
    <w:rsid w:val="006F5437"/>
    <w:rsid w:val="006F5B92"/>
    <w:rsid w:val="006F74F7"/>
    <w:rsid w:val="006F7EB7"/>
    <w:rsid w:val="0070083B"/>
    <w:rsid w:val="0070139F"/>
    <w:rsid w:val="007054BA"/>
    <w:rsid w:val="0070790B"/>
    <w:rsid w:val="007117C7"/>
    <w:rsid w:val="00713851"/>
    <w:rsid w:val="00713B2A"/>
    <w:rsid w:val="00716161"/>
    <w:rsid w:val="0072045A"/>
    <w:rsid w:val="00720A57"/>
    <w:rsid w:val="00720F0E"/>
    <w:rsid w:val="00722AD5"/>
    <w:rsid w:val="00722F0F"/>
    <w:rsid w:val="007232D2"/>
    <w:rsid w:val="007235FA"/>
    <w:rsid w:val="00723F4F"/>
    <w:rsid w:val="00734293"/>
    <w:rsid w:val="00735161"/>
    <w:rsid w:val="00737090"/>
    <w:rsid w:val="0074046E"/>
    <w:rsid w:val="00741506"/>
    <w:rsid w:val="00743223"/>
    <w:rsid w:val="00743AA5"/>
    <w:rsid w:val="00744E47"/>
    <w:rsid w:val="00747099"/>
    <w:rsid w:val="00750BF2"/>
    <w:rsid w:val="00752BE9"/>
    <w:rsid w:val="00756250"/>
    <w:rsid w:val="007564F4"/>
    <w:rsid w:val="00757319"/>
    <w:rsid w:val="007614C2"/>
    <w:rsid w:val="00763A88"/>
    <w:rsid w:val="00763DAF"/>
    <w:rsid w:val="007640E0"/>
    <w:rsid w:val="0076452C"/>
    <w:rsid w:val="00764E6B"/>
    <w:rsid w:val="007658D6"/>
    <w:rsid w:val="007666DB"/>
    <w:rsid w:val="0076730D"/>
    <w:rsid w:val="007679C6"/>
    <w:rsid w:val="00767C33"/>
    <w:rsid w:val="00767D18"/>
    <w:rsid w:val="00770B9B"/>
    <w:rsid w:val="007714DF"/>
    <w:rsid w:val="007739C4"/>
    <w:rsid w:val="00780EE3"/>
    <w:rsid w:val="0078147D"/>
    <w:rsid w:val="00781C87"/>
    <w:rsid w:val="00784525"/>
    <w:rsid w:val="00784851"/>
    <w:rsid w:val="00785ED9"/>
    <w:rsid w:val="00786A75"/>
    <w:rsid w:val="00786FDD"/>
    <w:rsid w:val="00787CA9"/>
    <w:rsid w:val="0079001A"/>
    <w:rsid w:val="007915D1"/>
    <w:rsid w:val="00791EEA"/>
    <w:rsid w:val="00792485"/>
    <w:rsid w:val="00794653"/>
    <w:rsid w:val="0079635F"/>
    <w:rsid w:val="00796DFC"/>
    <w:rsid w:val="007A0727"/>
    <w:rsid w:val="007A412D"/>
    <w:rsid w:val="007A433D"/>
    <w:rsid w:val="007A6057"/>
    <w:rsid w:val="007A69C0"/>
    <w:rsid w:val="007A78E3"/>
    <w:rsid w:val="007B0A62"/>
    <w:rsid w:val="007B42E5"/>
    <w:rsid w:val="007B5409"/>
    <w:rsid w:val="007C11FC"/>
    <w:rsid w:val="007C3B9D"/>
    <w:rsid w:val="007C4DC9"/>
    <w:rsid w:val="007C50C4"/>
    <w:rsid w:val="007C5700"/>
    <w:rsid w:val="007C7C33"/>
    <w:rsid w:val="007D01DD"/>
    <w:rsid w:val="007D060C"/>
    <w:rsid w:val="007D0B5B"/>
    <w:rsid w:val="007D140D"/>
    <w:rsid w:val="007D1B5C"/>
    <w:rsid w:val="007D40FD"/>
    <w:rsid w:val="007D509A"/>
    <w:rsid w:val="007D5661"/>
    <w:rsid w:val="007D5B44"/>
    <w:rsid w:val="007D5F9E"/>
    <w:rsid w:val="007D6EA7"/>
    <w:rsid w:val="007D7215"/>
    <w:rsid w:val="007E2F2C"/>
    <w:rsid w:val="007E453C"/>
    <w:rsid w:val="007E76F5"/>
    <w:rsid w:val="007F0E23"/>
    <w:rsid w:val="007F18E3"/>
    <w:rsid w:val="007F41D7"/>
    <w:rsid w:val="007F5266"/>
    <w:rsid w:val="007F5A28"/>
    <w:rsid w:val="00800537"/>
    <w:rsid w:val="008009B4"/>
    <w:rsid w:val="00801138"/>
    <w:rsid w:val="00803EB9"/>
    <w:rsid w:val="00804056"/>
    <w:rsid w:val="00804A43"/>
    <w:rsid w:val="008057E6"/>
    <w:rsid w:val="00805DBE"/>
    <w:rsid w:val="00807DD0"/>
    <w:rsid w:val="00811634"/>
    <w:rsid w:val="00811E57"/>
    <w:rsid w:val="008131FD"/>
    <w:rsid w:val="00814ECD"/>
    <w:rsid w:val="0081584A"/>
    <w:rsid w:val="008159CB"/>
    <w:rsid w:val="00817B6C"/>
    <w:rsid w:val="00821D82"/>
    <w:rsid w:val="00825724"/>
    <w:rsid w:val="00832367"/>
    <w:rsid w:val="00837545"/>
    <w:rsid w:val="00837CB3"/>
    <w:rsid w:val="008408CC"/>
    <w:rsid w:val="00841B9C"/>
    <w:rsid w:val="00843259"/>
    <w:rsid w:val="0084345E"/>
    <w:rsid w:val="0084380E"/>
    <w:rsid w:val="0085042B"/>
    <w:rsid w:val="00852C85"/>
    <w:rsid w:val="008534ED"/>
    <w:rsid w:val="00854162"/>
    <w:rsid w:val="008556BA"/>
    <w:rsid w:val="00857ADF"/>
    <w:rsid w:val="008652BD"/>
    <w:rsid w:val="0086550A"/>
    <w:rsid w:val="00866136"/>
    <w:rsid w:val="008663E8"/>
    <w:rsid w:val="008665A8"/>
    <w:rsid w:val="00870B60"/>
    <w:rsid w:val="00871F62"/>
    <w:rsid w:val="00872339"/>
    <w:rsid w:val="00873521"/>
    <w:rsid w:val="008736E6"/>
    <w:rsid w:val="00874FFA"/>
    <w:rsid w:val="00880E2F"/>
    <w:rsid w:val="00881347"/>
    <w:rsid w:val="00882F40"/>
    <w:rsid w:val="008838AA"/>
    <w:rsid w:val="0088530B"/>
    <w:rsid w:val="00885B06"/>
    <w:rsid w:val="00885E68"/>
    <w:rsid w:val="00885E69"/>
    <w:rsid w:val="00886435"/>
    <w:rsid w:val="00886BB0"/>
    <w:rsid w:val="00887A4F"/>
    <w:rsid w:val="00887BE7"/>
    <w:rsid w:val="00890D26"/>
    <w:rsid w:val="00893C6A"/>
    <w:rsid w:val="00893D56"/>
    <w:rsid w:val="00893F93"/>
    <w:rsid w:val="00894596"/>
    <w:rsid w:val="008975FD"/>
    <w:rsid w:val="008A42EC"/>
    <w:rsid w:val="008A4B09"/>
    <w:rsid w:val="008B038F"/>
    <w:rsid w:val="008B0487"/>
    <w:rsid w:val="008B2BFA"/>
    <w:rsid w:val="008B3C3B"/>
    <w:rsid w:val="008B3CA0"/>
    <w:rsid w:val="008C02A3"/>
    <w:rsid w:val="008C0ACC"/>
    <w:rsid w:val="008C1793"/>
    <w:rsid w:val="008C1931"/>
    <w:rsid w:val="008C24CD"/>
    <w:rsid w:val="008C2F49"/>
    <w:rsid w:val="008C336F"/>
    <w:rsid w:val="008C40D2"/>
    <w:rsid w:val="008C413B"/>
    <w:rsid w:val="008C7444"/>
    <w:rsid w:val="008D37EC"/>
    <w:rsid w:val="008D4896"/>
    <w:rsid w:val="008D5587"/>
    <w:rsid w:val="008D6AA6"/>
    <w:rsid w:val="008E0437"/>
    <w:rsid w:val="008E46F0"/>
    <w:rsid w:val="008E4C65"/>
    <w:rsid w:val="008E55F5"/>
    <w:rsid w:val="008E7412"/>
    <w:rsid w:val="008E7554"/>
    <w:rsid w:val="008F0731"/>
    <w:rsid w:val="008F1255"/>
    <w:rsid w:val="008F2770"/>
    <w:rsid w:val="008F3FCA"/>
    <w:rsid w:val="008F4862"/>
    <w:rsid w:val="008F5998"/>
    <w:rsid w:val="008F72D0"/>
    <w:rsid w:val="00900633"/>
    <w:rsid w:val="00900911"/>
    <w:rsid w:val="009037E8"/>
    <w:rsid w:val="009041F0"/>
    <w:rsid w:val="00905395"/>
    <w:rsid w:val="009065CA"/>
    <w:rsid w:val="0090679A"/>
    <w:rsid w:val="00906F8A"/>
    <w:rsid w:val="00907ED1"/>
    <w:rsid w:val="009131CC"/>
    <w:rsid w:val="0091326A"/>
    <w:rsid w:val="0091406D"/>
    <w:rsid w:val="0091566C"/>
    <w:rsid w:val="00915881"/>
    <w:rsid w:val="00916B1C"/>
    <w:rsid w:val="00916CF0"/>
    <w:rsid w:val="00916EF1"/>
    <w:rsid w:val="00917938"/>
    <w:rsid w:val="009207A6"/>
    <w:rsid w:val="00920E93"/>
    <w:rsid w:val="00922685"/>
    <w:rsid w:val="009268C6"/>
    <w:rsid w:val="00927A60"/>
    <w:rsid w:val="009303F2"/>
    <w:rsid w:val="0093213C"/>
    <w:rsid w:val="00934235"/>
    <w:rsid w:val="00935119"/>
    <w:rsid w:val="00941B1A"/>
    <w:rsid w:val="00941CCB"/>
    <w:rsid w:val="00941CCF"/>
    <w:rsid w:val="00942736"/>
    <w:rsid w:val="009431E7"/>
    <w:rsid w:val="00943658"/>
    <w:rsid w:val="009436F7"/>
    <w:rsid w:val="0094496A"/>
    <w:rsid w:val="00944A24"/>
    <w:rsid w:val="00944FD0"/>
    <w:rsid w:val="009501B3"/>
    <w:rsid w:val="009503B3"/>
    <w:rsid w:val="00950852"/>
    <w:rsid w:val="009512F3"/>
    <w:rsid w:val="00951583"/>
    <w:rsid w:val="0095270B"/>
    <w:rsid w:val="0095571E"/>
    <w:rsid w:val="00955DBB"/>
    <w:rsid w:val="0095789F"/>
    <w:rsid w:val="0096127E"/>
    <w:rsid w:val="009625EC"/>
    <w:rsid w:val="00962B80"/>
    <w:rsid w:val="00962FE5"/>
    <w:rsid w:val="009645E7"/>
    <w:rsid w:val="00965C89"/>
    <w:rsid w:val="00965D6E"/>
    <w:rsid w:val="0096658F"/>
    <w:rsid w:val="00967BBB"/>
    <w:rsid w:val="009710A0"/>
    <w:rsid w:val="009720FF"/>
    <w:rsid w:val="0097285E"/>
    <w:rsid w:val="00976894"/>
    <w:rsid w:val="00976A24"/>
    <w:rsid w:val="00977433"/>
    <w:rsid w:val="009775A6"/>
    <w:rsid w:val="00977D1A"/>
    <w:rsid w:val="0098153C"/>
    <w:rsid w:val="0098179E"/>
    <w:rsid w:val="00982E87"/>
    <w:rsid w:val="00983166"/>
    <w:rsid w:val="00983514"/>
    <w:rsid w:val="0098362D"/>
    <w:rsid w:val="00984A98"/>
    <w:rsid w:val="00984FF0"/>
    <w:rsid w:val="00990A13"/>
    <w:rsid w:val="00990CE8"/>
    <w:rsid w:val="00991428"/>
    <w:rsid w:val="00992AEE"/>
    <w:rsid w:val="00992EAB"/>
    <w:rsid w:val="00993027"/>
    <w:rsid w:val="00993072"/>
    <w:rsid w:val="0099412F"/>
    <w:rsid w:val="00997244"/>
    <w:rsid w:val="00997B65"/>
    <w:rsid w:val="009A072E"/>
    <w:rsid w:val="009A1278"/>
    <w:rsid w:val="009A2E64"/>
    <w:rsid w:val="009A359B"/>
    <w:rsid w:val="009A4A10"/>
    <w:rsid w:val="009A5746"/>
    <w:rsid w:val="009A71A4"/>
    <w:rsid w:val="009A7FB9"/>
    <w:rsid w:val="009B0E38"/>
    <w:rsid w:val="009B23CF"/>
    <w:rsid w:val="009B26FE"/>
    <w:rsid w:val="009B2DF0"/>
    <w:rsid w:val="009B36DB"/>
    <w:rsid w:val="009B49D9"/>
    <w:rsid w:val="009B61A9"/>
    <w:rsid w:val="009B6628"/>
    <w:rsid w:val="009C28B7"/>
    <w:rsid w:val="009C4D00"/>
    <w:rsid w:val="009C4DD2"/>
    <w:rsid w:val="009C653B"/>
    <w:rsid w:val="009C7006"/>
    <w:rsid w:val="009D23CD"/>
    <w:rsid w:val="009D3010"/>
    <w:rsid w:val="009D316A"/>
    <w:rsid w:val="009D48A3"/>
    <w:rsid w:val="009D51D1"/>
    <w:rsid w:val="009D6A73"/>
    <w:rsid w:val="009D769A"/>
    <w:rsid w:val="009E03DF"/>
    <w:rsid w:val="009E17A7"/>
    <w:rsid w:val="009E21D0"/>
    <w:rsid w:val="009E3550"/>
    <w:rsid w:val="009E4D68"/>
    <w:rsid w:val="009E7690"/>
    <w:rsid w:val="009E76F6"/>
    <w:rsid w:val="009E7915"/>
    <w:rsid w:val="009F102C"/>
    <w:rsid w:val="009F1DEF"/>
    <w:rsid w:val="009F20AE"/>
    <w:rsid w:val="009F28D6"/>
    <w:rsid w:val="009F4E42"/>
    <w:rsid w:val="00A013A4"/>
    <w:rsid w:val="00A01606"/>
    <w:rsid w:val="00A02DD6"/>
    <w:rsid w:val="00A0399F"/>
    <w:rsid w:val="00A04457"/>
    <w:rsid w:val="00A10AB7"/>
    <w:rsid w:val="00A11D6E"/>
    <w:rsid w:val="00A123BB"/>
    <w:rsid w:val="00A123D3"/>
    <w:rsid w:val="00A13447"/>
    <w:rsid w:val="00A13AB5"/>
    <w:rsid w:val="00A140AD"/>
    <w:rsid w:val="00A1547B"/>
    <w:rsid w:val="00A15B7B"/>
    <w:rsid w:val="00A16ABA"/>
    <w:rsid w:val="00A206AF"/>
    <w:rsid w:val="00A2175A"/>
    <w:rsid w:val="00A222D3"/>
    <w:rsid w:val="00A24980"/>
    <w:rsid w:val="00A24D95"/>
    <w:rsid w:val="00A2547E"/>
    <w:rsid w:val="00A26BBF"/>
    <w:rsid w:val="00A30436"/>
    <w:rsid w:val="00A31A1C"/>
    <w:rsid w:val="00A35E96"/>
    <w:rsid w:val="00A3707C"/>
    <w:rsid w:val="00A425B8"/>
    <w:rsid w:val="00A449F9"/>
    <w:rsid w:val="00A4617B"/>
    <w:rsid w:val="00A462DC"/>
    <w:rsid w:val="00A46518"/>
    <w:rsid w:val="00A47255"/>
    <w:rsid w:val="00A50BB6"/>
    <w:rsid w:val="00A51FD3"/>
    <w:rsid w:val="00A535E3"/>
    <w:rsid w:val="00A5376C"/>
    <w:rsid w:val="00A54220"/>
    <w:rsid w:val="00A5486D"/>
    <w:rsid w:val="00A55096"/>
    <w:rsid w:val="00A564FD"/>
    <w:rsid w:val="00A568E5"/>
    <w:rsid w:val="00A57477"/>
    <w:rsid w:val="00A57AF5"/>
    <w:rsid w:val="00A654D7"/>
    <w:rsid w:val="00A70B22"/>
    <w:rsid w:val="00A7571F"/>
    <w:rsid w:val="00A80C96"/>
    <w:rsid w:val="00A82B5A"/>
    <w:rsid w:val="00A87671"/>
    <w:rsid w:val="00A87A0D"/>
    <w:rsid w:val="00A87C2C"/>
    <w:rsid w:val="00A90217"/>
    <w:rsid w:val="00A903A4"/>
    <w:rsid w:val="00A92770"/>
    <w:rsid w:val="00A950C4"/>
    <w:rsid w:val="00AA0D1C"/>
    <w:rsid w:val="00AA14F0"/>
    <w:rsid w:val="00AA4B0A"/>
    <w:rsid w:val="00AA550C"/>
    <w:rsid w:val="00AA5E3D"/>
    <w:rsid w:val="00AA681D"/>
    <w:rsid w:val="00AA68ED"/>
    <w:rsid w:val="00AB0AC1"/>
    <w:rsid w:val="00AB0B46"/>
    <w:rsid w:val="00AB0E1D"/>
    <w:rsid w:val="00AB2336"/>
    <w:rsid w:val="00AC0486"/>
    <w:rsid w:val="00AC1DE5"/>
    <w:rsid w:val="00AC5390"/>
    <w:rsid w:val="00AC5FDF"/>
    <w:rsid w:val="00AD0709"/>
    <w:rsid w:val="00AD2620"/>
    <w:rsid w:val="00AD2A1D"/>
    <w:rsid w:val="00AD59E7"/>
    <w:rsid w:val="00AD6B1F"/>
    <w:rsid w:val="00AE552A"/>
    <w:rsid w:val="00AE646D"/>
    <w:rsid w:val="00AE67A7"/>
    <w:rsid w:val="00AF07AA"/>
    <w:rsid w:val="00AF1E71"/>
    <w:rsid w:val="00AF2067"/>
    <w:rsid w:val="00AF3079"/>
    <w:rsid w:val="00AF3C12"/>
    <w:rsid w:val="00AF4D50"/>
    <w:rsid w:val="00AF5006"/>
    <w:rsid w:val="00AF5036"/>
    <w:rsid w:val="00AF5F90"/>
    <w:rsid w:val="00B00B6B"/>
    <w:rsid w:val="00B01D90"/>
    <w:rsid w:val="00B02360"/>
    <w:rsid w:val="00B03152"/>
    <w:rsid w:val="00B06FD4"/>
    <w:rsid w:val="00B0708A"/>
    <w:rsid w:val="00B13065"/>
    <w:rsid w:val="00B13D29"/>
    <w:rsid w:val="00B14A10"/>
    <w:rsid w:val="00B158B8"/>
    <w:rsid w:val="00B16708"/>
    <w:rsid w:val="00B16926"/>
    <w:rsid w:val="00B17967"/>
    <w:rsid w:val="00B231CE"/>
    <w:rsid w:val="00B24684"/>
    <w:rsid w:val="00B24CE9"/>
    <w:rsid w:val="00B25602"/>
    <w:rsid w:val="00B25A8B"/>
    <w:rsid w:val="00B2778F"/>
    <w:rsid w:val="00B327C2"/>
    <w:rsid w:val="00B32848"/>
    <w:rsid w:val="00B32AD6"/>
    <w:rsid w:val="00B34135"/>
    <w:rsid w:val="00B35804"/>
    <w:rsid w:val="00B369AA"/>
    <w:rsid w:val="00B36ED6"/>
    <w:rsid w:val="00B37599"/>
    <w:rsid w:val="00B40F98"/>
    <w:rsid w:val="00B4124D"/>
    <w:rsid w:val="00B4139E"/>
    <w:rsid w:val="00B44591"/>
    <w:rsid w:val="00B45413"/>
    <w:rsid w:val="00B4674C"/>
    <w:rsid w:val="00B51738"/>
    <w:rsid w:val="00B52830"/>
    <w:rsid w:val="00B55ACD"/>
    <w:rsid w:val="00B56992"/>
    <w:rsid w:val="00B574BA"/>
    <w:rsid w:val="00B629A7"/>
    <w:rsid w:val="00B6323D"/>
    <w:rsid w:val="00B70F03"/>
    <w:rsid w:val="00B735FA"/>
    <w:rsid w:val="00B73768"/>
    <w:rsid w:val="00B7423D"/>
    <w:rsid w:val="00B76C0D"/>
    <w:rsid w:val="00B77826"/>
    <w:rsid w:val="00B80E87"/>
    <w:rsid w:val="00B819F1"/>
    <w:rsid w:val="00B831CA"/>
    <w:rsid w:val="00B83890"/>
    <w:rsid w:val="00B859E9"/>
    <w:rsid w:val="00B863DD"/>
    <w:rsid w:val="00B86E83"/>
    <w:rsid w:val="00B87841"/>
    <w:rsid w:val="00B905BF"/>
    <w:rsid w:val="00B90FE0"/>
    <w:rsid w:val="00B95B16"/>
    <w:rsid w:val="00B95DEF"/>
    <w:rsid w:val="00BA09DD"/>
    <w:rsid w:val="00BA16CB"/>
    <w:rsid w:val="00BA1A07"/>
    <w:rsid w:val="00BA523E"/>
    <w:rsid w:val="00BA6961"/>
    <w:rsid w:val="00BA6AAE"/>
    <w:rsid w:val="00BA766C"/>
    <w:rsid w:val="00BB0125"/>
    <w:rsid w:val="00BB059E"/>
    <w:rsid w:val="00BB17ED"/>
    <w:rsid w:val="00BB6462"/>
    <w:rsid w:val="00BB6B2E"/>
    <w:rsid w:val="00BB7E2B"/>
    <w:rsid w:val="00BC12B2"/>
    <w:rsid w:val="00BC171B"/>
    <w:rsid w:val="00BC44C8"/>
    <w:rsid w:val="00BC5904"/>
    <w:rsid w:val="00BC6597"/>
    <w:rsid w:val="00BC79DB"/>
    <w:rsid w:val="00BC7D42"/>
    <w:rsid w:val="00BD1657"/>
    <w:rsid w:val="00BD1974"/>
    <w:rsid w:val="00BD2F34"/>
    <w:rsid w:val="00BD53B5"/>
    <w:rsid w:val="00BD5618"/>
    <w:rsid w:val="00BE0556"/>
    <w:rsid w:val="00BE0586"/>
    <w:rsid w:val="00BE10F9"/>
    <w:rsid w:val="00BE18DE"/>
    <w:rsid w:val="00BE23E9"/>
    <w:rsid w:val="00BE6E6E"/>
    <w:rsid w:val="00BE715C"/>
    <w:rsid w:val="00BF0CEE"/>
    <w:rsid w:val="00BF14A2"/>
    <w:rsid w:val="00BF2DED"/>
    <w:rsid w:val="00BF35BD"/>
    <w:rsid w:val="00BF3795"/>
    <w:rsid w:val="00BF5370"/>
    <w:rsid w:val="00BF74DF"/>
    <w:rsid w:val="00C0271F"/>
    <w:rsid w:val="00C03323"/>
    <w:rsid w:val="00C04576"/>
    <w:rsid w:val="00C06B92"/>
    <w:rsid w:val="00C06F57"/>
    <w:rsid w:val="00C1009A"/>
    <w:rsid w:val="00C130AF"/>
    <w:rsid w:val="00C13244"/>
    <w:rsid w:val="00C1497A"/>
    <w:rsid w:val="00C14A60"/>
    <w:rsid w:val="00C15C93"/>
    <w:rsid w:val="00C16ABB"/>
    <w:rsid w:val="00C16F1E"/>
    <w:rsid w:val="00C20C48"/>
    <w:rsid w:val="00C212CC"/>
    <w:rsid w:val="00C21CB6"/>
    <w:rsid w:val="00C23036"/>
    <w:rsid w:val="00C23BDE"/>
    <w:rsid w:val="00C24A40"/>
    <w:rsid w:val="00C26D67"/>
    <w:rsid w:val="00C307A3"/>
    <w:rsid w:val="00C3222B"/>
    <w:rsid w:val="00C3230C"/>
    <w:rsid w:val="00C3268D"/>
    <w:rsid w:val="00C33C09"/>
    <w:rsid w:val="00C3692A"/>
    <w:rsid w:val="00C373CF"/>
    <w:rsid w:val="00C378A8"/>
    <w:rsid w:val="00C37BE9"/>
    <w:rsid w:val="00C37EC1"/>
    <w:rsid w:val="00C40517"/>
    <w:rsid w:val="00C4068B"/>
    <w:rsid w:val="00C40A13"/>
    <w:rsid w:val="00C41B4F"/>
    <w:rsid w:val="00C42EA4"/>
    <w:rsid w:val="00C46540"/>
    <w:rsid w:val="00C46D7C"/>
    <w:rsid w:val="00C50D1E"/>
    <w:rsid w:val="00C51C73"/>
    <w:rsid w:val="00C52085"/>
    <w:rsid w:val="00C52380"/>
    <w:rsid w:val="00C529E8"/>
    <w:rsid w:val="00C52EF4"/>
    <w:rsid w:val="00C53A18"/>
    <w:rsid w:val="00C544CF"/>
    <w:rsid w:val="00C55466"/>
    <w:rsid w:val="00C57649"/>
    <w:rsid w:val="00C57F83"/>
    <w:rsid w:val="00C617C4"/>
    <w:rsid w:val="00C62366"/>
    <w:rsid w:val="00C6248E"/>
    <w:rsid w:val="00C63049"/>
    <w:rsid w:val="00C64619"/>
    <w:rsid w:val="00C6664F"/>
    <w:rsid w:val="00C71618"/>
    <w:rsid w:val="00C73E62"/>
    <w:rsid w:val="00C74E46"/>
    <w:rsid w:val="00C76B51"/>
    <w:rsid w:val="00C7715A"/>
    <w:rsid w:val="00C80371"/>
    <w:rsid w:val="00C805F5"/>
    <w:rsid w:val="00C817D2"/>
    <w:rsid w:val="00C84C88"/>
    <w:rsid w:val="00C86C90"/>
    <w:rsid w:val="00C875C0"/>
    <w:rsid w:val="00C904CC"/>
    <w:rsid w:val="00C90E06"/>
    <w:rsid w:val="00C92D62"/>
    <w:rsid w:val="00C9382C"/>
    <w:rsid w:val="00C9392F"/>
    <w:rsid w:val="00C957EA"/>
    <w:rsid w:val="00C971BD"/>
    <w:rsid w:val="00CA1870"/>
    <w:rsid w:val="00CA3097"/>
    <w:rsid w:val="00CA6435"/>
    <w:rsid w:val="00CB2565"/>
    <w:rsid w:val="00CB4595"/>
    <w:rsid w:val="00CB4BB4"/>
    <w:rsid w:val="00CB51EF"/>
    <w:rsid w:val="00CB5B27"/>
    <w:rsid w:val="00CB669C"/>
    <w:rsid w:val="00CB7C28"/>
    <w:rsid w:val="00CC1B3B"/>
    <w:rsid w:val="00CC1D34"/>
    <w:rsid w:val="00CC34C3"/>
    <w:rsid w:val="00CC5A5C"/>
    <w:rsid w:val="00CC6115"/>
    <w:rsid w:val="00CC7186"/>
    <w:rsid w:val="00CD0331"/>
    <w:rsid w:val="00CD05E9"/>
    <w:rsid w:val="00CD29A4"/>
    <w:rsid w:val="00CD2B73"/>
    <w:rsid w:val="00CD43E3"/>
    <w:rsid w:val="00CD4EB6"/>
    <w:rsid w:val="00CD5F43"/>
    <w:rsid w:val="00CE2698"/>
    <w:rsid w:val="00CE295C"/>
    <w:rsid w:val="00CE53FD"/>
    <w:rsid w:val="00CE548A"/>
    <w:rsid w:val="00CE5E35"/>
    <w:rsid w:val="00CE64B3"/>
    <w:rsid w:val="00CF231F"/>
    <w:rsid w:val="00CF39AE"/>
    <w:rsid w:val="00CF4AD4"/>
    <w:rsid w:val="00CF5A6A"/>
    <w:rsid w:val="00CF73AC"/>
    <w:rsid w:val="00D00049"/>
    <w:rsid w:val="00D0048E"/>
    <w:rsid w:val="00D01984"/>
    <w:rsid w:val="00D025D5"/>
    <w:rsid w:val="00D02A75"/>
    <w:rsid w:val="00D05289"/>
    <w:rsid w:val="00D0643F"/>
    <w:rsid w:val="00D066D0"/>
    <w:rsid w:val="00D0760F"/>
    <w:rsid w:val="00D07BDA"/>
    <w:rsid w:val="00D122A2"/>
    <w:rsid w:val="00D12AC8"/>
    <w:rsid w:val="00D168B4"/>
    <w:rsid w:val="00D217C1"/>
    <w:rsid w:val="00D22002"/>
    <w:rsid w:val="00D23356"/>
    <w:rsid w:val="00D25098"/>
    <w:rsid w:val="00D26576"/>
    <w:rsid w:val="00D269B2"/>
    <w:rsid w:val="00D27CC1"/>
    <w:rsid w:val="00D31733"/>
    <w:rsid w:val="00D32080"/>
    <w:rsid w:val="00D32647"/>
    <w:rsid w:val="00D32F9B"/>
    <w:rsid w:val="00D33D5F"/>
    <w:rsid w:val="00D3620E"/>
    <w:rsid w:val="00D40291"/>
    <w:rsid w:val="00D42738"/>
    <w:rsid w:val="00D42ABB"/>
    <w:rsid w:val="00D44AF2"/>
    <w:rsid w:val="00D44C6C"/>
    <w:rsid w:val="00D453AF"/>
    <w:rsid w:val="00D5174E"/>
    <w:rsid w:val="00D5211A"/>
    <w:rsid w:val="00D522EF"/>
    <w:rsid w:val="00D5289F"/>
    <w:rsid w:val="00D54065"/>
    <w:rsid w:val="00D55F46"/>
    <w:rsid w:val="00D567F0"/>
    <w:rsid w:val="00D60555"/>
    <w:rsid w:val="00D60811"/>
    <w:rsid w:val="00D611F3"/>
    <w:rsid w:val="00D61CBF"/>
    <w:rsid w:val="00D62C97"/>
    <w:rsid w:val="00D64786"/>
    <w:rsid w:val="00D64E0A"/>
    <w:rsid w:val="00D702B4"/>
    <w:rsid w:val="00D70A9D"/>
    <w:rsid w:val="00D70C6D"/>
    <w:rsid w:val="00D716E1"/>
    <w:rsid w:val="00D7554E"/>
    <w:rsid w:val="00D76334"/>
    <w:rsid w:val="00D768CD"/>
    <w:rsid w:val="00D8214A"/>
    <w:rsid w:val="00D82A20"/>
    <w:rsid w:val="00D831AA"/>
    <w:rsid w:val="00D835F6"/>
    <w:rsid w:val="00D84019"/>
    <w:rsid w:val="00D85B17"/>
    <w:rsid w:val="00D87339"/>
    <w:rsid w:val="00D928BD"/>
    <w:rsid w:val="00D92F92"/>
    <w:rsid w:val="00D9423B"/>
    <w:rsid w:val="00D948EC"/>
    <w:rsid w:val="00D961A5"/>
    <w:rsid w:val="00D96E66"/>
    <w:rsid w:val="00DA0C68"/>
    <w:rsid w:val="00DA17CD"/>
    <w:rsid w:val="00DA5B35"/>
    <w:rsid w:val="00DA6048"/>
    <w:rsid w:val="00DB03AE"/>
    <w:rsid w:val="00DB03FE"/>
    <w:rsid w:val="00DB104B"/>
    <w:rsid w:val="00DB17AE"/>
    <w:rsid w:val="00DB19A0"/>
    <w:rsid w:val="00DB20DA"/>
    <w:rsid w:val="00DB3730"/>
    <w:rsid w:val="00DB37E0"/>
    <w:rsid w:val="00DB5748"/>
    <w:rsid w:val="00DB59F6"/>
    <w:rsid w:val="00DB5D5B"/>
    <w:rsid w:val="00DB6A0A"/>
    <w:rsid w:val="00DC0343"/>
    <w:rsid w:val="00DC0DED"/>
    <w:rsid w:val="00DC1565"/>
    <w:rsid w:val="00DC2386"/>
    <w:rsid w:val="00DC2DEB"/>
    <w:rsid w:val="00DC413B"/>
    <w:rsid w:val="00DC4362"/>
    <w:rsid w:val="00DC4402"/>
    <w:rsid w:val="00DC5F61"/>
    <w:rsid w:val="00DC6781"/>
    <w:rsid w:val="00DD02DC"/>
    <w:rsid w:val="00DD0573"/>
    <w:rsid w:val="00DD076F"/>
    <w:rsid w:val="00DD0E2E"/>
    <w:rsid w:val="00DD3CA4"/>
    <w:rsid w:val="00DD45CB"/>
    <w:rsid w:val="00DD54B6"/>
    <w:rsid w:val="00DD7692"/>
    <w:rsid w:val="00DD7A90"/>
    <w:rsid w:val="00DE05DE"/>
    <w:rsid w:val="00DE2F3C"/>
    <w:rsid w:val="00DE3419"/>
    <w:rsid w:val="00DE6A53"/>
    <w:rsid w:val="00DE79E8"/>
    <w:rsid w:val="00DF1B6C"/>
    <w:rsid w:val="00DF1B7C"/>
    <w:rsid w:val="00DF250F"/>
    <w:rsid w:val="00DF3C90"/>
    <w:rsid w:val="00DF4EBD"/>
    <w:rsid w:val="00DF5227"/>
    <w:rsid w:val="00DF5A00"/>
    <w:rsid w:val="00DF713B"/>
    <w:rsid w:val="00E00EF5"/>
    <w:rsid w:val="00E050FB"/>
    <w:rsid w:val="00E05A8B"/>
    <w:rsid w:val="00E108D1"/>
    <w:rsid w:val="00E10C36"/>
    <w:rsid w:val="00E16683"/>
    <w:rsid w:val="00E17827"/>
    <w:rsid w:val="00E2041C"/>
    <w:rsid w:val="00E20EE1"/>
    <w:rsid w:val="00E238BD"/>
    <w:rsid w:val="00E252E4"/>
    <w:rsid w:val="00E2590A"/>
    <w:rsid w:val="00E26ADD"/>
    <w:rsid w:val="00E26ED9"/>
    <w:rsid w:val="00E27357"/>
    <w:rsid w:val="00E326EA"/>
    <w:rsid w:val="00E34851"/>
    <w:rsid w:val="00E35164"/>
    <w:rsid w:val="00E354B8"/>
    <w:rsid w:val="00E36290"/>
    <w:rsid w:val="00E3691A"/>
    <w:rsid w:val="00E37312"/>
    <w:rsid w:val="00E37780"/>
    <w:rsid w:val="00E40C35"/>
    <w:rsid w:val="00E42892"/>
    <w:rsid w:val="00E43F4C"/>
    <w:rsid w:val="00E44833"/>
    <w:rsid w:val="00E46348"/>
    <w:rsid w:val="00E508B9"/>
    <w:rsid w:val="00E51C80"/>
    <w:rsid w:val="00E52A25"/>
    <w:rsid w:val="00E53803"/>
    <w:rsid w:val="00E53CA9"/>
    <w:rsid w:val="00E55AE7"/>
    <w:rsid w:val="00E5675E"/>
    <w:rsid w:val="00E57219"/>
    <w:rsid w:val="00E60707"/>
    <w:rsid w:val="00E60AC3"/>
    <w:rsid w:val="00E60CBE"/>
    <w:rsid w:val="00E60E79"/>
    <w:rsid w:val="00E6154E"/>
    <w:rsid w:val="00E61F52"/>
    <w:rsid w:val="00E657DA"/>
    <w:rsid w:val="00E6638F"/>
    <w:rsid w:val="00E66C75"/>
    <w:rsid w:val="00E66DEA"/>
    <w:rsid w:val="00E700C7"/>
    <w:rsid w:val="00E70320"/>
    <w:rsid w:val="00E72C21"/>
    <w:rsid w:val="00E73C5F"/>
    <w:rsid w:val="00E7449D"/>
    <w:rsid w:val="00E76334"/>
    <w:rsid w:val="00E7752C"/>
    <w:rsid w:val="00E80EEE"/>
    <w:rsid w:val="00E833D5"/>
    <w:rsid w:val="00E85D19"/>
    <w:rsid w:val="00E8618B"/>
    <w:rsid w:val="00E86810"/>
    <w:rsid w:val="00E86D1F"/>
    <w:rsid w:val="00E92E8B"/>
    <w:rsid w:val="00E92F77"/>
    <w:rsid w:val="00EA432B"/>
    <w:rsid w:val="00EB47B1"/>
    <w:rsid w:val="00EB49EF"/>
    <w:rsid w:val="00EB574F"/>
    <w:rsid w:val="00EC116B"/>
    <w:rsid w:val="00EC1B35"/>
    <w:rsid w:val="00EC244C"/>
    <w:rsid w:val="00EC356C"/>
    <w:rsid w:val="00EC3DFE"/>
    <w:rsid w:val="00EC4B69"/>
    <w:rsid w:val="00EC5995"/>
    <w:rsid w:val="00EC59FB"/>
    <w:rsid w:val="00EC719E"/>
    <w:rsid w:val="00ED05B5"/>
    <w:rsid w:val="00ED1167"/>
    <w:rsid w:val="00ED37E1"/>
    <w:rsid w:val="00ED4CFE"/>
    <w:rsid w:val="00ED5CAC"/>
    <w:rsid w:val="00ED71A2"/>
    <w:rsid w:val="00ED761A"/>
    <w:rsid w:val="00ED7669"/>
    <w:rsid w:val="00EE25A7"/>
    <w:rsid w:val="00EE39FC"/>
    <w:rsid w:val="00EF028A"/>
    <w:rsid w:val="00EF0409"/>
    <w:rsid w:val="00EF0B66"/>
    <w:rsid w:val="00EF17BB"/>
    <w:rsid w:val="00EF40AA"/>
    <w:rsid w:val="00EF4518"/>
    <w:rsid w:val="00EF4BC4"/>
    <w:rsid w:val="00EF50BE"/>
    <w:rsid w:val="00EF6D74"/>
    <w:rsid w:val="00F00C15"/>
    <w:rsid w:val="00F00DB8"/>
    <w:rsid w:val="00F042FA"/>
    <w:rsid w:val="00F06496"/>
    <w:rsid w:val="00F106F1"/>
    <w:rsid w:val="00F1306C"/>
    <w:rsid w:val="00F13B00"/>
    <w:rsid w:val="00F148BD"/>
    <w:rsid w:val="00F14D25"/>
    <w:rsid w:val="00F16794"/>
    <w:rsid w:val="00F17FE5"/>
    <w:rsid w:val="00F207BA"/>
    <w:rsid w:val="00F23CCF"/>
    <w:rsid w:val="00F25D2B"/>
    <w:rsid w:val="00F300BA"/>
    <w:rsid w:val="00F32CA0"/>
    <w:rsid w:val="00F33E2C"/>
    <w:rsid w:val="00F342EC"/>
    <w:rsid w:val="00F359B0"/>
    <w:rsid w:val="00F36783"/>
    <w:rsid w:val="00F36A35"/>
    <w:rsid w:val="00F37633"/>
    <w:rsid w:val="00F40BC3"/>
    <w:rsid w:val="00F41AA3"/>
    <w:rsid w:val="00F425C1"/>
    <w:rsid w:val="00F42FFE"/>
    <w:rsid w:val="00F44264"/>
    <w:rsid w:val="00F4464B"/>
    <w:rsid w:val="00F45A5E"/>
    <w:rsid w:val="00F5199C"/>
    <w:rsid w:val="00F51DA6"/>
    <w:rsid w:val="00F52333"/>
    <w:rsid w:val="00F52628"/>
    <w:rsid w:val="00F54D55"/>
    <w:rsid w:val="00F55C6F"/>
    <w:rsid w:val="00F55EA4"/>
    <w:rsid w:val="00F60B77"/>
    <w:rsid w:val="00F628A3"/>
    <w:rsid w:val="00F62C1B"/>
    <w:rsid w:val="00F63B6D"/>
    <w:rsid w:val="00F661C4"/>
    <w:rsid w:val="00F66508"/>
    <w:rsid w:val="00F70BB6"/>
    <w:rsid w:val="00F72483"/>
    <w:rsid w:val="00F75B01"/>
    <w:rsid w:val="00F75E69"/>
    <w:rsid w:val="00F76089"/>
    <w:rsid w:val="00F7665F"/>
    <w:rsid w:val="00F7684A"/>
    <w:rsid w:val="00F76A82"/>
    <w:rsid w:val="00F775D4"/>
    <w:rsid w:val="00F845C3"/>
    <w:rsid w:val="00F867A3"/>
    <w:rsid w:val="00F86DF0"/>
    <w:rsid w:val="00F978FE"/>
    <w:rsid w:val="00FA6441"/>
    <w:rsid w:val="00FA66D5"/>
    <w:rsid w:val="00FA73B9"/>
    <w:rsid w:val="00FA7B48"/>
    <w:rsid w:val="00FA7BFA"/>
    <w:rsid w:val="00FB01F4"/>
    <w:rsid w:val="00FB0CD3"/>
    <w:rsid w:val="00FB1428"/>
    <w:rsid w:val="00FB1568"/>
    <w:rsid w:val="00FB2229"/>
    <w:rsid w:val="00FB2997"/>
    <w:rsid w:val="00FB36EA"/>
    <w:rsid w:val="00FB4A8F"/>
    <w:rsid w:val="00FB4B8C"/>
    <w:rsid w:val="00FB519B"/>
    <w:rsid w:val="00FB54E8"/>
    <w:rsid w:val="00FB5B5E"/>
    <w:rsid w:val="00FB68D9"/>
    <w:rsid w:val="00FB6AB0"/>
    <w:rsid w:val="00FB7907"/>
    <w:rsid w:val="00FC0E97"/>
    <w:rsid w:val="00FC24A2"/>
    <w:rsid w:val="00FC4C3F"/>
    <w:rsid w:val="00FC5E15"/>
    <w:rsid w:val="00FC61D3"/>
    <w:rsid w:val="00FC61ED"/>
    <w:rsid w:val="00FC7D92"/>
    <w:rsid w:val="00FD016A"/>
    <w:rsid w:val="00FD08B0"/>
    <w:rsid w:val="00FD2264"/>
    <w:rsid w:val="00FD2B62"/>
    <w:rsid w:val="00FD467F"/>
    <w:rsid w:val="00FD4A14"/>
    <w:rsid w:val="00FD5D9D"/>
    <w:rsid w:val="00FD69E1"/>
    <w:rsid w:val="00FE005C"/>
    <w:rsid w:val="00FE0C96"/>
    <w:rsid w:val="00FE2662"/>
    <w:rsid w:val="00FE442F"/>
    <w:rsid w:val="00FE5EAD"/>
    <w:rsid w:val="00FE6458"/>
    <w:rsid w:val="00FF288E"/>
    <w:rsid w:val="00FF289B"/>
    <w:rsid w:val="00FF44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94A102B"/>
  <w15:docId w15:val="{AA1537F4-64D1-4E3F-91C9-4E59F372E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ordia New"/>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045A"/>
    <w:pPr>
      <w:spacing w:after="160" w:line="259" w:lineRule="auto"/>
    </w:pPr>
    <w:rPr>
      <w:sz w:val="22"/>
      <w:szCs w:val="28"/>
      <w:lang w:eastAsia="en-US" w:bidi="th-TH"/>
    </w:rPr>
  </w:style>
  <w:style w:type="paragraph" w:styleId="1">
    <w:name w:val="heading 1"/>
    <w:basedOn w:val="a"/>
    <w:next w:val="a"/>
    <w:link w:val="10"/>
    <w:uiPriority w:val="99"/>
    <w:qFormat/>
    <w:rsid w:val="00D0643F"/>
    <w:pPr>
      <w:keepNext/>
      <w:keepLines/>
      <w:spacing w:before="240" w:after="0"/>
      <w:outlineLvl w:val="0"/>
    </w:pPr>
    <w:rPr>
      <w:rFonts w:ascii="Calibri Light" w:hAnsi="Calibri Light" w:cs="Times New Roman"/>
      <w:color w:val="2E74B5"/>
      <w:sz w:val="40"/>
      <w:szCs w:val="20"/>
      <w:lang w:val="en-US" w:eastAsia="ja-JP" w:bidi="ar-SA"/>
    </w:rPr>
  </w:style>
  <w:style w:type="paragraph" w:styleId="2">
    <w:name w:val="heading 2"/>
    <w:basedOn w:val="a"/>
    <w:next w:val="a"/>
    <w:link w:val="20"/>
    <w:uiPriority w:val="99"/>
    <w:qFormat/>
    <w:rsid w:val="002060BA"/>
    <w:pPr>
      <w:keepNext/>
      <w:keepLines/>
      <w:spacing w:before="40" w:after="0"/>
      <w:outlineLvl w:val="1"/>
    </w:pPr>
    <w:rPr>
      <w:rFonts w:ascii="Calibri Light" w:hAnsi="Calibri Light" w:cs="Times New Roman"/>
      <w:color w:val="2E74B5"/>
      <w:sz w:val="33"/>
      <w:szCs w:val="20"/>
      <w:lang w:val="en-US" w:eastAsia="ja-JP" w:bidi="ar-SA"/>
    </w:rPr>
  </w:style>
  <w:style w:type="paragraph" w:styleId="4">
    <w:name w:val="heading 4"/>
    <w:basedOn w:val="a"/>
    <w:next w:val="a"/>
    <w:link w:val="40"/>
    <w:semiHidden/>
    <w:unhideWhenUsed/>
    <w:qFormat/>
    <w:locked/>
    <w:rsid w:val="00D64E0A"/>
    <w:pPr>
      <w:keepNext/>
      <w:keepLines/>
      <w:spacing w:before="40" w:after="0"/>
      <w:outlineLvl w:val="3"/>
    </w:pPr>
    <w:rPr>
      <w:rFonts w:asciiTheme="majorHAnsi" w:eastAsiaTheme="majorEastAsia" w:hAnsiTheme="majorHAnsi" w:cs="Angsana New"/>
      <w:i/>
      <w:iCs/>
      <w:color w:val="365F91" w:themeColor="accent1" w:themeShade="BF"/>
    </w:rPr>
  </w:style>
  <w:style w:type="paragraph" w:styleId="5">
    <w:name w:val="heading 5"/>
    <w:basedOn w:val="a"/>
    <w:next w:val="a"/>
    <w:link w:val="50"/>
    <w:uiPriority w:val="99"/>
    <w:qFormat/>
    <w:locked/>
    <w:rsid w:val="00041BEE"/>
    <w:pPr>
      <w:spacing w:before="240" w:after="60"/>
      <w:outlineLvl w:val="4"/>
    </w:pPr>
    <w:rPr>
      <w:rFonts w:cs="Times New Roman"/>
      <w:b/>
      <w:i/>
      <w:sz w:val="33"/>
      <w:szCs w:val="20"/>
      <w:lang w:eastAsia="ja-JP"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0643F"/>
    <w:rPr>
      <w:rFonts w:ascii="Calibri Light" w:hAnsi="Calibri Light"/>
      <w:color w:val="2E74B5"/>
      <w:sz w:val="40"/>
    </w:rPr>
  </w:style>
  <w:style w:type="character" w:customStyle="1" w:styleId="20">
    <w:name w:val="Заголовок 2 Знак"/>
    <w:link w:val="2"/>
    <w:uiPriority w:val="99"/>
    <w:semiHidden/>
    <w:locked/>
    <w:rsid w:val="002060BA"/>
    <w:rPr>
      <w:rFonts w:ascii="Calibri Light" w:hAnsi="Calibri Light"/>
      <w:color w:val="2E74B5"/>
      <w:sz w:val="33"/>
    </w:rPr>
  </w:style>
  <w:style w:type="character" w:customStyle="1" w:styleId="50">
    <w:name w:val="Заголовок 5 Знак"/>
    <w:link w:val="5"/>
    <w:uiPriority w:val="99"/>
    <w:semiHidden/>
    <w:locked/>
    <w:rsid w:val="00041BEE"/>
    <w:rPr>
      <w:rFonts w:ascii="Calibri" w:hAnsi="Calibri"/>
      <w:b/>
      <w:i/>
      <w:sz w:val="33"/>
      <w:lang w:val="ru-RU"/>
    </w:rPr>
  </w:style>
  <w:style w:type="character" w:styleId="a3">
    <w:name w:val="Hyperlink"/>
    <w:uiPriority w:val="99"/>
    <w:rsid w:val="00FB4B8C"/>
    <w:rPr>
      <w:rFonts w:cs="Times New Roman"/>
      <w:color w:val="0563C1"/>
      <w:u w:val="single"/>
    </w:rPr>
  </w:style>
  <w:style w:type="paragraph" w:styleId="a4">
    <w:name w:val="Normal (Web)"/>
    <w:aliases w:val="Обычный (Web)"/>
    <w:basedOn w:val="a"/>
    <w:uiPriority w:val="99"/>
    <w:qFormat/>
    <w:rsid w:val="00941CCB"/>
    <w:rPr>
      <w:rFonts w:ascii="Times New Roman" w:hAnsi="Times New Roman" w:cs="Angsana New"/>
      <w:sz w:val="24"/>
      <w:szCs w:val="30"/>
    </w:rPr>
  </w:style>
  <w:style w:type="character" w:customStyle="1" w:styleId="apple-converted-space">
    <w:name w:val="apple-converted-space"/>
    <w:uiPriority w:val="99"/>
    <w:rsid w:val="00AF5F90"/>
  </w:style>
  <w:style w:type="paragraph" w:styleId="a5">
    <w:name w:val="No Spacing"/>
    <w:uiPriority w:val="99"/>
    <w:qFormat/>
    <w:rsid w:val="00AF5F90"/>
    <w:rPr>
      <w:sz w:val="22"/>
      <w:szCs w:val="28"/>
      <w:lang w:eastAsia="en-US" w:bidi="th-TH"/>
    </w:rPr>
  </w:style>
  <w:style w:type="table" w:styleId="a6">
    <w:name w:val="Table Grid"/>
    <w:basedOn w:val="a1"/>
    <w:uiPriority w:val="59"/>
    <w:rsid w:val="00990A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link w:val="a8"/>
    <w:uiPriority w:val="34"/>
    <w:qFormat/>
    <w:rsid w:val="00FC5E15"/>
    <w:pPr>
      <w:ind w:left="720"/>
      <w:contextualSpacing/>
    </w:pPr>
  </w:style>
  <w:style w:type="paragraph" w:styleId="30">
    <w:name w:val="Body Text 3"/>
    <w:basedOn w:val="a"/>
    <w:link w:val="31"/>
    <w:uiPriority w:val="99"/>
    <w:rsid w:val="00FC5E15"/>
    <w:pPr>
      <w:spacing w:after="0" w:line="240" w:lineRule="auto"/>
      <w:jc w:val="both"/>
    </w:pPr>
    <w:rPr>
      <w:rFonts w:ascii="Times New Roman" w:hAnsi="Times New Roman" w:cs="Times New Roman"/>
      <w:sz w:val="20"/>
      <w:szCs w:val="20"/>
      <w:lang w:val="en-US" w:eastAsia="ru-RU" w:bidi="ar-SA"/>
    </w:rPr>
  </w:style>
  <w:style w:type="character" w:customStyle="1" w:styleId="31">
    <w:name w:val="Основной текст 3 Знак"/>
    <w:link w:val="30"/>
    <w:uiPriority w:val="99"/>
    <w:locked/>
    <w:rsid w:val="00FC5E15"/>
    <w:rPr>
      <w:rFonts w:ascii="Times New Roman" w:hAnsi="Times New Roman"/>
      <w:sz w:val="20"/>
      <w:lang w:eastAsia="ru-RU"/>
    </w:rPr>
  </w:style>
  <w:style w:type="paragraph" w:styleId="a9">
    <w:name w:val="Body Text"/>
    <w:basedOn w:val="a"/>
    <w:link w:val="aa"/>
    <w:uiPriority w:val="99"/>
    <w:rsid w:val="00FC5E15"/>
    <w:pPr>
      <w:spacing w:after="120" w:line="240" w:lineRule="auto"/>
    </w:pPr>
    <w:rPr>
      <w:rFonts w:ascii="Times New Roman" w:hAnsi="Times New Roman" w:cs="Times New Roman"/>
      <w:szCs w:val="20"/>
      <w:lang w:val="en-US" w:eastAsia="ja-JP" w:bidi="ar-SA"/>
    </w:rPr>
  </w:style>
  <w:style w:type="character" w:customStyle="1" w:styleId="aa">
    <w:name w:val="Основной текст Знак"/>
    <w:link w:val="a9"/>
    <w:uiPriority w:val="99"/>
    <w:locked/>
    <w:rsid w:val="00FC5E15"/>
    <w:rPr>
      <w:rFonts w:ascii="Times New Roman" w:hAnsi="Times New Roman"/>
      <w:sz w:val="22"/>
    </w:rPr>
  </w:style>
  <w:style w:type="paragraph" w:styleId="ab">
    <w:name w:val="Balloon Text"/>
    <w:basedOn w:val="a"/>
    <w:link w:val="ac"/>
    <w:uiPriority w:val="99"/>
    <w:semiHidden/>
    <w:rsid w:val="00EF028A"/>
    <w:pPr>
      <w:spacing w:after="0" w:line="240" w:lineRule="auto"/>
    </w:pPr>
    <w:rPr>
      <w:rFonts w:ascii="Tahoma" w:hAnsi="Tahoma" w:cs="Times New Roman"/>
      <w:sz w:val="20"/>
      <w:szCs w:val="20"/>
      <w:lang w:val="en-US" w:eastAsia="ja-JP" w:bidi="ar-SA"/>
    </w:rPr>
  </w:style>
  <w:style w:type="character" w:customStyle="1" w:styleId="ac">
    <w:name w:val="Текст выноски Знак"/>
    <w:link w:val="ab"/>
    <w:uiPriority w:val="99"/>
    <w:semiHidden/>
    <w:locked/>
    <w:rsid w:val="00EF028A"/>
    <w:rPr>
      <w:rFonts w:ascii="Tahoma" w:hAnsi="Tahoma"/>
      <w:sz w:val="20"/>
    </w:rPr>
  </w:style>
  <w:style w:type="paragraph" w:customStyle="1" w:styleId="11">
    <w:name w:val="Абзац списка1"/>
    <w:basedOn w:val="a"/>
    <w:rsid w:val="002953F9"/>
    <w:pPr>
      <w:spacing w:after="200" w:line="276" w:lineRule="auto"/>
      <w:ind w:left="720"/>
      <w:contextualSpacing/>
    </w:pPr>
    <w:rPr>
      <w:rFonts w:cs="Times New Roman"/>
      <w:szCs w:val="22"/>
      <w:lang w:bidi="ar-SA"/>
    </w:rPr>
  </w:style>
  <w:style w:type="paragraph" w:styleId="ad">
    <w:name w:val="header"/>
    <w:basedOn w:val="a"/>
    <w:link w:val="ae"/>
    <w:uiPriority w:val="99"/>
    <w:rsid w:val="00EB47B1"/>
    <w:pPr>
      <w:tabs>
        <w:tab w:val="center" w:pos="4677"/>
        <w:tab w:val="right" w:pos="9355"/>
      </w:tabs>
      <w:spacing w:after="0" w:line="240" w:lineRule="auto"/>
    </w:pPr>
    <w:rPr>
      <w:rFonts w:cs="Times New Roman"/>
      <w:sz w:val="20"/>
      <w:szCs w:val="20"/>
      <w:lang w:val="en-US" w:eastAsia="ja-JP" w:bidi="ar-SA"/>
    </w:rPr>
  </w:style>
  <w:style w:type="character" w:customStyle="1" w:styleId="ae">
    <w:name w:val="Верхний колонтитул Знак"/>
    <w:link w:val="ad"/>
    <w:uiPriority w:val="99"/>
    <w:locked/>
    <w:rsid w:val="00EB47B1"/>
    <w:rPr>
      <w:rFonts w:cs="Times New Roman"/>
    </w:rPr>
  </w:style>
  <w:style w:type="paragraph" w:styleId="af">
    <w:name w:val="footer"/>
    <w:basedOn w:val="a"/>
    <w:link w:val="af0"/>
    <w:uiPriority w:val="99"/>
    <w:rsid w:val="00EB47B1"/>
    <w:pPr>
      <w:tabs>
        <w:tab w:val="center" w:pos="4677"/>
        <w:tab w:val="right" w:pos="9355"/>
      </w:tabs>
      <w:spacing w:after="0" w:line="240" w:lineRule="auto"/>
    </w:pPr>
    <w:rPr>
      <w:rFonts w:cs="Times New Roman"/>
      <w:sz w:val="20"/>
      <w:szCs w:val="20"/>
      <w:lang w:val="en-US" w:eastAsia="ja-JP" w:bidi="ar-SA"/>
    </w:rPr>
  </w:style>
  <w:style w:type="character" w:customStyle="1" w:styleId="af0">
    <w:name w:val="Нижний колонтитул Знак"/>
    <w:link w:val="af"/>
    <w:uiPriority w:val="99"/>
    <w:locked/>
    <w:rsid w:val="00EB47B1"/>
    <w:rPr>
      <w:rFonts w:cs="Times New Roman"/>
    </w:rPr>
  </w:style>
  <w:style w:type="character" w:styleId="af1">
    <w:name w:val="Placeholder Text"/>
    <w:uiPriority w:val="99"/>
    <w:semiHidden/>
    <w:rsid w:val="00D54065"/>
    <w:rPr>
      <w:color w:val="808080"/>
    </w:rPr>
  </w:style>
  <w:style w:type="paragraph" w:styleId="af2">
    <w:name w:val="Title"/>
    <w:aliases w:val=" Знак"/>
    <w:basedOn w:val="a"/>
    <w:link w:val="af3"/>
    <w:qFormat/>
    <w:rsid w:val="00F17FE5"/>
    <w:pPr>
      <w:spacing w:after="0" w:line="240" w:lineRule="auto"/>
      <w:jc w:val="center"/>
    </w:pPr>
    <w:rPr>
      <w:rFonts w:ascii="Times New Roman" w:hAnsi="Times New Roman" w:cs="Times New Roman"/>
      <w:sz w:val="20"/>
      <w:szCs w:val="20"/>
      <w:lang w:val="en-US" w:eastAsia="ru-RU" w:bidi="ar-SA"/>
    </w:rPr>
  </w:style>
  <w:style w:type="character" w:customStyle="1" w:styleId="af3">
    <w:name w:val="Заголовок Знак"/>
    <w:aliases w:val=" Знак Знак"/>
    <w:link w:val="af2"/>
    <w:locked/>
    <w:rsid w:val="00F17FE5"/>
    <w:rPr>
      <w:rFonts w:ascii="Times New Roman" w:hAnsi="Times New Roman"/>
      <w:sz w:val="20"/>
      <w:lang w:eastAsia="ru-RU"/>
    </w:rPr>
  </w:style>
  <w:style w:type="table" w:customStyle="1" w:styleId="12">
    <w:name w:val="Сетка таблицы1"/>
    <w:uiPriority w:val="99"/>
    <w:rsid w:val="00BB6B2E"/>
    <w:pPr>
      <w:widowControl w:val="0"/>
    </w:pPr>
    <w:rPr>
      <w:rFonts w:ascii="Courier New" w:hAnsi="Courier New" w:cs="Courier New"/>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555082"/>
    <w:pPr>
      <w:widowControl w:val="0"/>
      <w:suppressAutoHyphens/>
    </w:pPr>
    <w:rPr>
      <w:rFonts w:ascii="Courier New" w:eastAsia="WenQuanYi Micro Hei" w:hAnsi="Courier New" w:cs="Courier New"/>
      <w:kern w:val="1"/>
      <w:lang w:eastAsia="hi-IN" w:bidi="hi-IN"/>
    </w:rPr>
  </w:style>
  <w:style w:type="character" w:styleId="af4">
    <w:name w:val="Strong"/>
    <w:uiPriority w:val="22"/>
    <w:qFormat/>
    <w:locked/>
    <w:rsid w:val="006941F0"/>
    <w:rPr>
      <w:rFonts w:cs="Times New Roman"/>
      <w:b/>
    </w:rPr>
  </w:style>
  <w:style w:type="character" w:styleId="af5">
    <w:name w:val="Emphasis"/>
    <w:uiPriority w:val="20"/>
    <w:qFormat/>
    <w:locked/>
    <w:rsid w:val="00041BEE"/>
    <w:rPr>
      <w:rFonts w:cs="Times New Roman"/>
      <w:i/>
    </w:rPr>
  </w:style>
  <w:style w:type="character" w:customStyle="1" w:styleId="publication-titlejs-publication-title">
    <w:name w:val="publication-title js-publication-title"/>
    <w:uiPriority w:val="99"/>
    <w:rsid w:val="00041BEE"/>
  </w:style>
  <w:style w:type="character" w:customStyle="1" w:styleId="cit-name-surname">
    <w:name w:val="cit-name-surname"/>
    <w:uiPriority w:val="99"/>
    <w:rsid w:val="00041BEE"/>
  </w:style>
  <w:style w:type="character" w:customStyle="1" w:styleId="ref-title">
    <w:name w:val="ref-title"/>
    <w:uiPriority w:val="99"/>
    <w:rsid w:val="00041BEE"/>
  </w:style>
  <w:style w:type="character" w:customStyle="1" w:styleId="ref-journal">
    <w:name w:val="ref-journal"/>
    <w:uiPriority w:val="99"/>
    <w:rsid w:val="00041BEE"/>
  </w:style>
  <w:style w:type="character" w:customStyle="1" w:styleId="ref-vol">
    <w:name w:val="ref-vol"/>
    <w:uiPriority w:val="99"/>
    <w:rsid w:val="00041BEE"/>
  </w:style>
  <w:style w:type="paragraph" w:customStyle="1" w:styleId="Default">
    <w:name w:val="Default"/>
    <w:uiPriority w:val="99"/>
    <w:rsid w:val="002E74B5"/>
    <w:pPr>
      <w:autoSpaceDE w:val="0"/>
      <w:autoSpaceDN w:val="0"/>
      <w:adjustRightInd w:val="0"/>
    </w:pPr>
    <w:rPr>
      <w:rFonts w:ascii="Times New Roman" w:eastAsia="Batang" w:hAnsi="Times New Roman" w:cs="Times New Roman"/>
      <w:color w:val="000000"/>
      <w:sz w:val="24"/>
      <w:szCs w:val="24"/>
      <w:lang w:val="en-US" w:eastAsia="ko-KR"/>
    </w:rPr>
  </w:style>
  <w:style w:type="paragraph" w:customStyle="1" w:styleId="desc">
    <w:name w:val="desc"/>
    <w:basedOn w:val="a"/>
    <w:uiPriority w:val="99"/>
    <w:rsid w:val="00BB7E2B"/>
    <w:pPr>
      <w:spacing w:before="100" w:beforeAutospacing="1" w:after="100" w:afterAutospacing="1" w:line="240" w:lineRule="auto"/>
    </w:pPr>
    <w:rPr>
      <w:rFonts w:ascii="Times New Roman" w:eastAsia="Times New Roman" w:hAnsi="Times New Roman" w:cs="Times New Roman"/>
      <w:sz w:val="24"/>
      <w:szCs w:val="24"/>
      <w:lang w:eastAsia="ru-RU" w:bidi="ar-SA"/>
    </w:rPr>
  </w:style>
  <w:style w:type="character" w:customStyle="1" w:styleId="jrnl">
    <w:name w:val="jrnl"/>
    <w:uiPriority w:val="99"/>
    <w:rsid w:val="00BB7E2B"/>
  </w:style>
  <w:style w:type="character" w:styleId="HTML">
    <w:name w:val="HTML Cite"/>
    <w:uiPriority w:val="99"/>
    <w:semiHidden/>
    <w:rsid w:val="0099412F"/>
    <w:rPr>
      <w:rFonts w:cs="Times New Roman"/>
      <w:i/>
    </w:rPr>
  </w:style>
  <w:style w:type="character" w:customStyle="1" w:styleId="cit-source">
    <w:name w:val="cit-source"/>
    <w:uiPriority w:val="99"/>
    <w:rsid w:val="0099412F"/>
  </w:style>
  <w:style w:type="character" w:customStyle="1" w:styleId="cit-pub-date">
    <w:name w:val="cit-pub-date"/>
    <w:uiPriority w:val="99"/>
    <w:rsid w:val="0099412F"/>
  </w:style>
  <w:style w:type="character" w:customStyle="1" w:styleId="cit-vol">
    <w:name w:val="cit-vol"/>
    <w:uiPriority w:val="99"/>
    <w:rsid w:val="0099412F"/>
  </w:style>
  <w:style w:type="character" w:customStyle="1" w:styleId="cit-fpage">
    <w:name w:val="cit-fpage"/>
    <w:uiPriority w:val="99"/>
    <w:rsid w:val="0099412F"/>
  </w:style>
  <w:style w:type="paragraph" w:styleId="af6">
    <w:name w:val="Plain Text"/>
    <w:basedOn w:val="a"/>
    <w:link w:val="af7"/>
    <w:uiPriority w:val="99"/>
    <w:semiHidden/>
    <w:rsid w:val="005C1068"/>
    <w:pPr>
      <w:spacing w:after="0" w:line="240" w:lineRule="auto"/>
    </w:pPr>
    <w:rPr>
      <w:rFonts w:ascii="Consolas" w:hAnsi="Consolas" w:cs="Angsana New"/>
      <w:sz w:val="26"/>
      <w:szCs w:val="26"/>
      <w:lang w:val="en-US"/>
    </w:rPr>
  </w:style>
  <w:style w:type="character" w:customStyle="1" w:styleId="af7">
    <w:name w:val="Текст Знак"/>
    <w:link w:val="af6"/>
    <w:uiPriority w:val="99"/>
    <w:semiHidden/>
    <w:locked/>
    <w:rsid w:val="005C1068"/>
    <w:rPr>
      <w:rFonts w:ascii="Consolas" w:hAnsi="Consolas"/>
      <w:sz w:val="26"/>
      <w:lang w:eastAsia="en-US"/>
    </w:rPr>
  </w:style>
  <w:style w:type="character" w:customStyle="1" w:styleId="13">
    <w:name w:val="Основной текст Знак1"/>
    <w:uiPriority w:val="99"/>
    <w:rsid w:val="00156840"/>
    <w:rPr>
      <w:rFonts w:ascii="Times New Roman" w:hAnsi="Times New Roman"/>
      <w:sz w:val="28"/>
      <w:shd w:val="clear" w:color="auto" w:fill="FFFFFF"/>
    </w:rPr>
  </w:style>
  <w:style w:type="paragraph" w:styleId="af8">
    <w:name w:val="caption"/>
    <w:basedOn w:val="a"/>
    <w:next w:val="a"/>
    <w:uiPriority w:val="99"/>
    <w:qFormat/>
    <w:locked/>
    <w:rsid w:val="00156840"/>
    <w:pPr>
      <w:spacing w:after="200" w:line="240" w:lineRule="auto"/>
    </w:pPr>
    <w:rPr>
      <w:rFonts w:cs="Times New Roman"/>
      <w:b/>
      <w:bCs/>
      <w:color w:val="4F81BD"/>
      <w:sz w:val="18"/>
      <w:szCs w:val="18"/>
      <w:lang w:bidi="ar-SA"/>
    </w:rPr>
  </w:style>
  <w:style w:type="paragraph" w:customStyle="1" w:styleId="z1">
    <w:name w:val="z1"/>
    <w:basedOn w:val="a"/>
    <w:uiPriority w:val="99"/>
    <w:rsid w:val="00156840"/>
    <w:pPr>
      <w:suppressAutoHyphens/>
      <w:spacing w:before="280" w:after="280" w:line="240" w:lineRule="auto"/>
      <w:jc w:val="center"/>
    </w:pPr>
    <w:rPr>
      <w:rFonts w:ascii="Arial" w:eastAsia="Times New Roman" w:hAnsi="Arial" w:cs="Arial"/>
      <w:b/>
      <w:bCs/>
      <w:color w:val="1A1A1A"/>
      <w:sz w:val="20"/>
      <w:szCs w:val="20"/>
      <w:lang w:eastAsia="ar-SA" w:bidi="ar-SA"/>
    </w:rPr>
  </w:style>
  <w:style w:type="paragraph" w:styleId="af9">
    <w:name w:val="Body Text Indent"/>
    <w:basedOn w:val="a"/>
    <w:link w:val="afa"/>
    <w:uiPriority w:val="99"/>
    <w:rsid w:val="00156840"/>
    <w:pPr>
      <w:spacing w:after="120" w:line="276" w:lineRule="auto"/>
      <w:ind w:left="283"/>
    </w:pPr>
    <w:rPr>
      <w:rFonts w:eastAsia="Times New Roman" w:cs="Times New Roman"/>
      <w:sz w:val="20"/>
      <w:szCs w:val="20"/>
      <w:lang w:val="en-US" w:eastAsia="ja-JP" w:bidi="ar-SA"/>
    </w:rPr>
  </w:style>
  <w:style w:type="character" w:customStyle="1" w:styleId="afa">
    <w:name w:val="Основной текст с отступом Знак"/>
    <w:link w:val="af9"/>
    <w:uiPriority w:val="99"/>
    <w:locked/>
    <w:rsid w:val="00156840"/>
    <w:rPr>
      <w:rFonts w:eastAsia="Times New Roman"/>
    </w:rPr>
  </w:style>
  <w:style w:type="paragraph" w:styleId="21">
    <w:name w:val="Body Text 2"/>
    <w:basedOn w:val="a"/>
    <w:link w:val="22"/>
    <w:uiPriority w:val="99"/>
    <w:rsid w:val="00156840"/>
    <w:pPr>
      <w:spacing w:after="120" w:line="480" w:lineRule="auto"/>
    </w:pPr>
    <w:rPr>
      <w:rFonts w:ascii="Times New Roman" w:hAnsi="Times New Roman" w:cs="Times New Roman"/>
      <w:sz w:val="24"/>
      <w:szCs w:val="20"/>
      <w:lang w:val="en-US" w:eastAsia="ja-JP" w:bidi="ar-SA"/>
    </w:rPr>
  </w:style>
  <w:style w:type="character" w:customStyle="1" w:styleId="22">
    <w:name w:val="Основной текст 2 Знак"/>
    <w:link w:val="21"/>
    <w:uiPriority w:val="99"/>
    <w:locked/>
    <w:rsid w:val="00156840"/>
    <w:rPr>
      <w:rFonts w:ascii="Times New Roman" w:hAnsi="Times New Roman"/>
      <w:sz w:val="24"/>
    </w:rPr>
  </w:style>
  <w:style w:type="paragraph" w:customStyle="1" w:styleId="23">
    <w:name w:val="Стиль2"/>
    <w:basedOn w:val="af2"/>
    <w:autoRedefine/>
    <w:uiPriority w:val="99"/>
    <w:rsid w:val="00156840"/>
    <w:pPr>
      <w:widowControl w:val="0"/>
      <w:tabs>
        <w:tab w:val="left" w:pos="425"/>
      </w:tabs>
      <w:ind w:firstLine="567"/>
      <w:jc w:val="both"/>
    </w:pPr>
  </w:style>
  <w:style w:type="paragraph" w:customStyle="1" w:styleId="3">
    <w:name w:val="Стиль3"/>
    <w:basedOn w:val="23"/>
    <w:autoRedefine/>
    <w:uiPriority w:val="99"/>
    <w:rsid w:val="00156840"/>
    <w:pPr>
      <w:numPr>
        <w:ilvl w:val="1"/>
        <w:numId w:val="1"/>
      </w:numPr>
      <w:tabs>
        <w:tab w:val="clear" w:pos="425"/>
        <w:tab w:val="left" w:pos="993"/>
      </w:tabs>
    </w:pPr>
    <w:rPr>
      <w:b/>
    </w:rPr>
  </w:style>
  <w:style w:type="character" w:styleId="afb">
    <w:name w:val="page number"/>
    <w:uiPriority w:val="99"/>
    <w:rsid w:val="00156840"/>
    <w:rPr>
      <w:rFonts w:cs="Times New Roman"/>
    </w:rPr>
  </w:style>
  <w:style w:type="paragraph" w:customStyle="1" w:styleId="14">
    <w:name w:val="Стиль1"/>
    <w:basedOn w:val="a"/>
    <w:link w:val="15"/>
    <w:uiPriority w:val="99"/>
    <w:rsid w:val="00156840"/>
    <w:pPr>
      <w:widowControl w:val="0"/>
      <w:spacing w:after="0" w:line="240" w:lineRule="auto"/>
      <w:ind w:firstLine="397"/>
      <w:jc w:val="both"/>
    </w:pPr>
    <w:rPr>
      <w:rFonts w:ascii="Times New Roman" w:eastAsia="Times New Roman" w:hAnsi="Times New Roman" w:cs="Times New Roman"/>
      <w:sz w:val="28"/>
      <w:lang w:val="en-US" w:eastAsia="ja-JP" w:bidi="ar-SA"/>
    </w:rPr>
  </w:style>
  <w:style w:type="character" w:customStyle="1" w:styleId="15">
    <w:name w:val="Стиль1 Знак"/>
    <w:link w:val="14"/>
    <w:uiPriority w:val="99"/>
    <w:locked/>
    <w:rsid w:val="00156840"/>
    <w:rPr>
      <w:rFonts w:ascii="Times New Roman" w:hAnsi="Times New Roman"/>
      <w:sz w:val="28"/>
    </w:rPr>
  </w:style>
  <w:style w:type="paragraph" w:customStyle="1" w:styleId="TableContents">
    <w:name w:val="Table Contents"/>
    <w:basedOn w:val="a"/>
    <w:uiPriority w:val="99"/>
    <w:rsid w:val="00156840"/>
    <w:pPr>
      <w:suppressLineNumbers/>
      <w:suppressAutoHyphens/>
      <w:autoSpaceDN w:val="0"/>
      <w:spacing w:after="0" w:line="240" w:lineRule="auto"/>
      <w:textAlignment w:val="baseline"/>
    </w:pPr>
    <w:rPr>
      <w:rFonts w:ascii="Times New Roman" w:eastAsia="Times New Roman" w:hAnsi="Times New Roman" w:cs="Times New Roman"/>
      <w:kern w:val="3"/>
      <w:sz w:val="24"/>
      <w:szCs w:val="24"/>
      <w:lang w:eastAsia="zh-CN" w:bidi="ar-SA"/>
    </w:rPr>
  </w:style>
  <w:style w:type="paragraph" w:styleId="afc">
    <w:name w:val="Date"/>
    <w:basedOn w:val="a"/>
    <w:next w:val="a"/>
    <w:link w:val="afd"/>
    <w:rsid w:val="00ED71A2"/>
    <w:pPr>
      <w:widowControl w:val="0"/>
      <w:spacing w:after="0" w:line="240" w:lineRule="auto"/>
      <w:jc w:val="both"/>
    </w:pPr>
    <w:rPr>
      <w:rFonts w:ascii="Century" w:eastAsia="MS Mincho" w:hAnsi="Century" w:cs="Times New Roman"/>
      <w:kern w:val="2"/>
      <w:sz w:val="21"/>
      <w:szCs w:val="20"/>
      <w:lang w:val="en-US" w:eastAsia="ja-JP" w:bidi="ar-SA"/>
    </w:rPr>
  </w:style>
  <w:style w:type="character" w:customStyle="1" w:styleId="afd">
    <w:name w:val="Дата Знак"/>
    <w:basedOn w:val="a0"/>
    <w:link w:val="afc"/>
    <w:rsid w:val="00ED71A2"/>
    <w:rPr>
      <w:rFonts w:ascii="Century" w:eastAsia="MS Mincho" w:hAnsi="Century" w:cs="Times New Roman"/>
      <w:kern w:val="2"/>
      <w:sz w:val="21"/>
      <w:lang w:val="en-US" w:eastAsia="ja-JP"/>
    </w:rPr>
  </w:style>
  <w:style w:type="character" w:customStyle="1" w:styleId="WW8Num4z5">
    <w:name w:val="WW8Num4z5"/>
    <w:qFormat/>
    <w:rsid w:val="00B40F98"/>
  </w:style>
  <w:style w:type="character" w:customStyle="1" w:styleId="home-banner-info-title">
    <w:name w:val="home-banner-info-title"/>
    <w:qFormat/>
    <w:rsid w:val="00B40F98"/>
  </w:style>
  <w:style w:type="character" w:customStyle="1" w:styleId="WW8Num3z5">
    <w:name w:val="WW8Num3z5"/>
    <w:qFormat/>
    <w:rsid w:val="00193211"/>
  </w:style>
  <w:style w:type="character" w:styleId="afe">
    <w:name w:val="annotation reference"/>
    <w:basedOn w:val="a0"/>
    <w:uiPriority w:val="99"/>
    <w:semiHidden/>
    <w:unhideWhenUsed/>
    <w:rsid w:val="00EA432B"/>
    <w:rPr>
      <w:sz w:val="16"/>
      <w:szCs w:val="16"/>
    </w:rPr>
  </w:style>
  <w:style w:type="paragraph" w:styleId="aff">
    <w:name w:val="annotation text"/>
    <w:basedOn w:val="a"/>
    <w:link w:val="aff0"/>
    <w:uiPriority w:val="99"/>
    <w:semiHidden/>
    <w:unhideWhenUsed/>
    <w:rsid w:val="00EA432B"/>
    <w:pPr>
      <w:suppressAutoHyphens/>
      <w:spacing w:after="0" w:line="240" w:lineRule="auto"/>
    </w:pPr>
    <w:rPr>
      <w:rFonts w:ascii="Times New Roman" w:eastAsia="Times New Roman" w:hAnsi="Times New Roman" w:cs="Times New Roman"/>
      <w:color w:val="000000"/>
      <w:sz w:val="20"/>
      <w:szCs w:val="20"/>
      <w:lang w:eastAsia="zh-CN" w:bidi="ar-SA"/>
    </w:rPr>
  </w:style>
  <w:style w:type="character" w:customStyle="1" w:styleId="aff0">
    <w:name w:val="Текст примечания Знак"/>
    <w:basedOn w:val="a0"/>
    <w:link w:val="aff"/>
    <w:uiPriority w:val="99"/>
    <w:semiHidden/>
    <w:rsid w:val="00EA432B"/>
    <w:rPr>
      <w:rFonts w:ascii="Times New Roman" w:eastAsia="Times New Roman" w:hAnsi="Times New Roman" w:cs="Times New Roman"/>
      <w:color w:val="000000"/>
      <w:lang w:eastAsia="zh-CN"/>
    </w:rPr>
  </w:style>
  <w:style w:type="character" w:customStyle="1" w:styleId="a8">
    <w:name w:val="Абзац списка Знак"/>
    <w:link w:val="a7"/>
    <w:uiPriority w:val="99"/>
    <w:rsid w:val="00237AB5"/>
    <w:rPr>
      <w:sz w:val="22"/>
      <w:szCs w:val="28"/>
      <w:lang w:eastAsia="en-US" w:bidi="th-TH"/>
    </w:rPr>
  </w:style>
  <w:style w:type="character" w:customStyle="1" w:styleId="shorttext">
    <w:name w:val="short_text"/>
    <w:basedOn w:val="a0"/>
    <w:rsid w:val="00F16794"/>
  </w:style>
  <w:style w:type="character" w:customStyle="1" w:styleId="extended-textshort">
    <w:name w:val="extended-text__short"/>
    <w:basedOn w:val="a0"/>
    <w:rsid w:val="00BF5370"/>
  </w:style>
  <w:style w:type="paragraph" w:styleId="aff1">
    <w:name w:val="annotation subject"/>
    <w:basedOn w:val="aff"/>
    <w:next w:val="aff"/>
    <w:link w:val="aff2"/>
    <w:uiPriority w:val="99"/>
    <w:semiHidden/>
    <w:unhideWhenUsed/>
    <w:rsid w:val="00540382"/>
    <w:pPr>
      <w:suppressAutoHyphens w:val="0"/>
      <w:spacing w:after="160"/>
    </w:pPr>
    <w:rPr>
      <w:rFonts w:ascii="Calibri" w:eastAsia="Calibri" w:hAnsi="Calibri" w:cs="Cordia New"/>
      <w:b/>
      <w:bCs/>
      <w:color w:val="auto"/>
      <w:szCs w:val="25"/>
      <w:lang w:eastAsia="en-US" w:bidi="th-TH"/>
    </w:rPr>
  </w:style>
  <w:style w:type="character" w:customStyle="1" w:styleId="aff2">
    <w:name w:val="Тема примечания Знак"/>
    <w:basedOn w:val="aff0"/>
    <w:link w:val="aff1"/>
    <w:uiPriority w:val="99"/>
    <w:semiHidden/>
    <w:rsid w:val="00540382"/>
    <w:rPr>
      <w:rFonts w:ascii="Times New Roman" w:eastAsia="Times New Roman" w:hAnsi="Times New Roman" w:cs="Times New Roman"/>
      <w:b/>
      <w:bCs/>
      <w:color w:val="000000"/>
      <w:szCs w:val="25"/>
      <w:lang w:eastAsia="en-US" w:bidi="th-TH"/>
    </w:rPr>
  </w:style>
  <w:style w:type="character" w:customStyle="1" w:styleId="hvr">
    <w:name w:val="hvr"/>
    <w:basedOn w:val="a0"/>
    <w:rsid w:val="00290A2D"/>
  </w:style>
  <w:style w:type="paragraph" w:customStyle="1" w:styleId="txt">
    <w:name w:val="txt"/>
    <w:basedOn w:val="a"/>
    <w:rsid w:val="008C0ACC"/>
    <w:pPr>
      <w:spacing w:before="100" w:beforeAutospacing="1" w:after="100" w:afterAutospacing="1" w:line="240" w:lineRule="auto"/>
    </w:pPr>
    <w:rPr>
      <w:rFonts w:ascii="Times New Roman" w:eastAsia="Times New Roman" w:hAnsi="Times New Roman" w:cs="Times New Roman"/>
      <w:sz w:val="24"/>
      <w:szCs w:val="24"/>
      <w:lang w:val="kk-KZ" w:eastAsia="kk-KZ" w:bidi="ar-SA"/>
    </w:rPr>
  </w:style>
  <w:style w:type="character" w:customStyle="1" w:styleId="16">
    <w:name w:val="Неразрешенное упоминание1"/>
    <w:basedOn w:val="a0"/>
    <w:uiPriority w:val="99"/>
    <w:semiHidden/>
    <w:unhideWhenUsed/>
    <w:rsid w:val="00153F37"/>
    <w:rPr>
      <w:color w:val="605E5C"/>
      <w:shd w:val="clear" w:color="auto" w:fill="E1DFDD"/>
    </w:rPr>
  </w:style>
  <w:style w:type="character" w:customStyle="1" w:styleId="24">
    <w:name w:val="Неразрешенное упоминание2"/>
    <w:basedOn w:val="a0"/>
    <w:uiPriority w:val="99"/>
    <w:semiHidden/>
    <w:unhideWhenUsed/>
    <w:rsid w:val="005F750B"/>
    <w:rPr>
      <w:color w:val="605E5C"/>
      <w:shd w:val="clear" w:color="auto" w:fill="E1DFDD"/>
    </w:rPr>
  </w:style>
  <w:style w:type="character" w:customStyle="1" w:styleId="32">
    <w:name w:val="Неразрешенное упоминание3"/>
    <w:basedOn w:val="a0"/>
    <w:uiPriority w:val="99"/>
    <w:semiHidden/>
    <w:unhideWhenUsed/>
    <w:rsid w:val="00A90217"/>
    <w:rPr>
      <w:color w:val="605E5C"/>
      <w:shd w:val="clear" w:color="auto" w:fill="E1DFDD"/>
    </w:rPr>
  </w:style>
  <w:style w:type="character" w:customStyle="1" w:styleId="40">
    <w:name w:val="Заголовок 4 Знак"/>
    <w:basedOn w:val="a0"/>
    <w:link w:val="4"/>
    <w:semiHidden/>
    <w:rsid w:val="00D64E0A"/>
    <w:rPr>
      <w:rFonts w:asciiTheme="majorHAnsi" w:eastAsiaTheme="majorEastAsia" w:hAnsiTheme="majorHAnsi" w:cs="Angsana New"/>
      <w:i/>
      <w:iCs/>
      <w:color w:val="365F91" w:themeColor="accent1" w:themeShade="BF"/>
      <w:sz w:val="22"/>
      <w:szCs w:val="28"/>
      <w:lang w:eastAsia="en-US"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356667">
      <w:bodyDiv w:val="1"/>
      <w:marLeft w:val="0"/>
      <w:marRight w:val="0"/>
      <w:marTop w:val="0"/>
      <w:marBottom w:val="0"/>
      <w:divBdr>
        <w:top w:val="none" w:sz="0" w:space="0" w:color="auto"/>
        <w:left w:val="none" w:sz="0" w:space="0" w:color="auto"/>
        <w:bottom w:val="none" w:sz="0" w:space="0" w:color="auto"/>
        <w:right w:val="none" w:sz="0" w:space="0" w:color="auto"/>
      </w:divBdr>
    </w:div>
    <w:div w:id="243227578">
      <w:bodyDiv w:val="1"/>
      <w:marLeft w:val="0"/>
      <w:marRight w:val="0"/>
      <w:marTop w:val="0"/>
      <w:marBottom w:val="0"/>
      <w:divBdr>
        <w:top w:val="none" w:sz="0" w:space="0" w:color="auto"/>
        <w:left w:val="none" w:sz="0" w:space="0" w:color="auto"/>
        <w:bottom w:val="none" w:sz="0" w:space="0" w:color="auto"/>
        <w:right w:val="none" w:sz="0" w:space="0" w:color="auto"/>
      </w:divBdr>
    </w:div>
    <w:div w:id="252054958">
      <w:marLeft w:val="0"/>
      <w:marRight w:val="0"/>
      <w:marTop w:val="0"/>
      <w:marBottom w:val="0"/>
      <w:divBdr>
        <w:top w:val="none" w:sz="0" w:space="0" w:color="auto"/>
        <w:left w:val="none" w:sz="0" w:space="0" w:color="auto"/>
        <w:bottom w:val="none" w:sz="0" w:space="0" w:color="auto"/>
        <w:right w:val="none" w:sz="0" w:space="0" w:color="auto"/>
      </w:divBdr>
      <w:divsChild>
        <w:div w:id="252054956">
          <w:marLeft w:val="0"/>
          <w:marRight w:val="0"/>
          <w:marTop w:val="0"/>
          <w:marBottom w:val="0"/>
          <w:divBdr>
            <w:top w:val="none" w:sz="0" w:space="0" w:color="auto"/>
            <w:left w:val="none" w:sz="0" w:space="0" w:color="auto"/>
            <w:bottom w:val="none" w:sz="0" w:space="0" w:color="auto"/>
            <w:right w:val="none" w:sz="0" w:space="0" w:color="auto"/>
          </w:divBdr>
        </w:div>
        <w:div w:id="252054957">
          <w:marLeft w:val="0"/>
          <w:marRight w:val="0"/>
          <w:marTop w:val="0"/>
          <w:marBottom w:val="0"/>
          <w:divBdr>
            <w:top w:val="none" w:sz="0" w:space="0" w:color="auto"/>
            <w:left w:val="none" w:sz="0" w:space="0" w:color="auto"/>
            <w:bottom w:val="none" w:sz="0" w:space="0" w:color="auto"/>
            <w:right w:val="none" w:sz="0" w:space="0" w:color="auto"/>
          </w:divBdr>
        </w:div>
        <w:div w:id="252054959">
          <w:marLeft w:val="0"/>
          <w:marRight w:val="0"/>
          <w:marTop w:val="0"/>
          <w:marBottom w:val="0"/>
          <w:divBdr>
            <w:top w:val="none" w:sz="0" w:space="0" w:color="auto"/>
            <w:left w:val="none" w:sz="0" w:space="0" w:color="auto"/>
            <w:bottom w:val="none" w:sz="0" w:space="0" w:color="auto"/>
            <w:right w:val="none" w:sz="0" w:space="0" w:color="auto"/>
          </w:divBdr>
        </w:div>
        <w:div w:id="252054960">
          <w:marLeft w:val="0"/>
          <w:marRight w:val="0"/>
          <w:marTop w:val="0"/>
          <w:marBottom w:val="0"/>
          <w:divBdr>
            <w:top w:val="none" w:sz="0" w:space="0" w:color="auto"/>
            <w:left w:val="none" w:sz="0" w:space="0" w:color="auto"/>
            <w:bottom w:val="none" w:sz="0" w:space="0" w:color="auto"/>
            <w:right w:val="none" w:sz="0" w:space="0" w:color="auto"/>
          </w:divBdr>
        </w:div>
        <w:div w:id="252054961">
          <w:marLeft w:val="0"/>
          <w:marRight w:val="0"/>
          <w:marTop w:val="0"/>
          <w:marBottom w:val="0"/>
          <w:divBdr>
            <w:top w:val="none" w:sz="0" w:space="0" w:color="auto"/>
            <w:left w:val="none" w:sz="0" w:space="0" w:color="auto"/>
            <w:bottom w:val="none" w:sz="0" w:space="0" w:color="auto"/>
            <w:right w:val="none" w:sz="0" w:space="0" w:color="auto"/>
          </w:divBdr>
        </w:div>
        <w:div w:id="252054962">
          <w:marLeft w:val="0"/>
          <w:marRight w:val="0"/>
          <w:marTop w:val="0"/>
          <w:marBottom w:val="0"/>
          <w:divBdr>
            <w:top w:val="none" w:sz="0" w:space="0" w:color="auto"/>
            <w:left w:val="none" w:sz="0" w:space="0" w:color="auto"/>
            <w:bottom w:val="none" w:sz="0" w:space="0" w:color="auto"/>
            <w:right w:val="none" w:sz="0" w:space="0" w:color="auto"/>
          </w:divBdr>
        </w:div>
        <w:div w:id="252054963">
          <w:marLeft w:val="0"/>
          <w:marRight w:val="0"/>
          <w:marTop w:val="0"/>
          <w:marBottom w:val="0"/>
          <w:divBdr>
            <w:top w:val="none" w:sz="0" w:space="0" w:color="auto"/>
            <w:left w:val="none" w:sz="0" w:space="0" w:color="auto"/>
            <w:bottom w:val="none" w:sz="0" w:space="0" w:color="auto"/>
            <w:right w:val="none" w:sz="0" w:space="0" w:color="auto"/>
          </w:divBdr>
        </w:div>
        <w:div w:id="252054964">
          <w:marLeft w:val="0"/>
          <w:marRight w:val="0"/>
          <w:marTop w:val="0"/>
          <w:marBottom w:val="0"/>
          <w:divBdr>
            <w:top w:val="none" w:sz="0" w:space="0" w:color="auto"/>
            <w:left w:val="none" w:sz="0" w:space="0" w:color="auto"/>
            <w:bottom w:val="none" w:sz="0" w:space="0" w:color="auto"/>
            <w:right w:val="none" w:sz="0" w:space="0" w:color="auto"/>
          </w:divBdr>
        </w:div>
        <w:div w:id="252054965">
          <w:marLeft w:val="0"/>
          <w:marRight w:val="0"/>
          <w:marTop w:val="0"/>
          <w:marBottom w:val="0"/>
          <w:divBdr>
            <w:top w:val="none" w:sz="0" w:space="0" w:color="auto"/>
            <w:left w:val="none" w:sz="0" w:space="0" w:color="auto"/>
            <w:bottom w:val="none" w:sz="0" w:space="0" w:color="auto"/>
            <w:right w:val="none" w:sz="0" w:space="0" w:color="auto"/>
          </w:divBdr>
        </w:div>
        <w:div w:id="252054977">
          <w:marLeft w:val="0"/>
          <w:marRight w:val="0"/>
          <w:marTop w:val="0"/>
          <w:marBottom w:val="0"/>
          <w:divBdr>
            <w:top w:val="none" w:sz="0" w:space="0" w:color="auto"/>
            <w:left w:val="none" w:sz="0" w:space="0" w:color="auto"/>
            <w:bottom w:val="none" w:sz="0" w:space="0" w:color="auto"/>
            <w:right w:val="none" w:sz="0" w:space="0" w:color="auto"/>
          </w:divBdr>
        </w:div>
        <w:div w:id="252054978">
          <w:marLeft w:val="0"/>
          <w:marRight w:val="0"/>
          <w:marTop w:val="0"/>
          <w:marBottom w:val="0"/>
          <w:divBdr>
            <w:top w:val="none" w:sz="0" w:space="0" w:color="auto"/>
            <w:left w:val="none" w:sz="0" w:space="0" w:color="auto"/>
            <w:bottom w:val="none" w:sz="0" w:space="0" w:color="auto"/>
            <w:right w:val="none" w:sz="0" w:space="0" w:color="auto"/>
          </w:divBdr>
        </w:div>
        <w:div w:id="252054979">
          <w:marLeft w:val="0"/>
          <w:marRight w:val="0"/>
          <w:marTop w:val="0"/>
          <w:marBottom w:val="0"/>
          <w:divBdr>
            <w:top w:val="none" w:sz="0" w:space="0" w:color="auto"/>
            <w:left w:val="none" w:sz="0" w:space="0" w:color="auto"/>
            <w:bottom w:val="none" w:sz="0" w:space="0" w:color="auto"/>
            <w:right w:val="none" w:sz="0" w:space="0" w:color="auto"/>
          </w:divBdr>
        </w:div>
      </w:divsChild>
    </w:div>
    <w:div w:id="252054966">
      <w:marLeft w:val="0"/>
      <w:marRight w:val="0"/>
      <w:marTop w:val="0"/>
      <w:marBottom w:val="0"/>
      <w:divBdr>
        <w:top w:val="none" w:sz="0" w:space="0" w:color="auto"/>
        <w:left w:val="none" w:sz="0" w:space="0" w:color="auto"/>
        <w:bottom w:val="none" w:sz="0" w:space="0" w:color="auto"/>
        <w:right w:val="none" w:sz="0" w:space="0" w:color="auto"/>
      </w:divBdr>
    </w:div>
    <w:div w:id="252054967">
      <w:marLeft w:val="0"/>
      <w:marRight w:val="0"/>
      <w:marTop w:val="0"/>
      <w:marBottom w:val="0"/>
      <w:divBdr>
        <w:top w:val="none" w:sz="0" w:space="0" w:color="auto"/>
        <w:left w:val="none" w:sz="0" w:space="0" w:color="auto"/>
        <w:bottom w:val="none" w:sz="0" w:space="0" w:color="auto"/>
        <w:right w:val="none" w:sz="0" w:space="0" w:color="auto"/>
      </w:divBdr>
    </w:div>
    <w:div w:id="252054968">
      <w:marLeft w:val="0"/>
      <w:marRight w:val="0"/>
      <w:marTop w:val="0"/>
      <w:marBottom w:val="0"/>
      <w:divBdr>
        <w:top w:val="none" w:sz="0" w:space="0" w:color="auto"/>
        <w:left w:val="none" w:sz="0" w:space="0" w:color="auto"/>
        <w:bottom w:val="none" w:sz="0" w:space="0" w:color="auto"/>
        <w:right w:val="none" w:sz="0" w:space="0" w:color="auto"/>
      </w:divBdr>
    </w:div>
    <w:div w:id="252054969">
      <w:marLeft w:val="0"/>
      <w:marRight w:val="0"/>
      <w:marTop w:val="0"/>
      <w:marBottom w:val="0"/>
      <w:divBdr>
        <w:top w:val="none" w:sz="0" w:space="0" w:color="auto"/>
        <w:left w:val="none" w:sz="0" w:space="0" w:color="auto"/>
        <w:bottom w:val="none" w:sz="0" w:space="0" w:color="auto"/>
        <w:right w:val="none" w:sz="0" w:space="0" w:color="auto"/>
      </w:divBdr>
    </w:div>
    <w:div w:id="252054970">
      <w:marLeft w:val="0"/>
      <w:marRight w:val="0"/>
      <w:marTop w:val="0"/>
      <w:marBottom w:val="0"/>
      <w:divBdr>
        <w:top w:val="none" w:sz="0" w:space="0" w:color="auto"/>
        <w:left w:val="none" w:sz="0" w:space="0" w:color="auto"/>
        <w:bottom w:val="none" w:sz="0" w:space="0" w:color="auto"/>
        <w:right w:val="none" w:sz="0" w:space="0" w:color="auto"/>
      </w:divBdr>
    </w:div>
    <w:div w:id="252054971">
      <w:marLeft w:val="0"/>
      <w:marRight w:val="0"/>
      <w:marTop w:val="0"/>
      <w:marBottom w:val="0"/>
      <w:divBdr>
        <w:top w:val="none" w:sz="0" w:space="0" w:color="auto"/>
        <w:left w:val="none" w:sz="0" w:space="0" w:color="auto"/>
        <w:bottom w:val="none" w:sz="0" w:space="0" w:color="auto"/>
        <w:right w:val="none" w:sz="0" w:space="0" w:color="auto"/>
      </w:divBdr>
    </w:div>
    <w:div w:id="252054972">
      <w:marLeft w:val="0"/>
      <w:marRight w:val="0"/>
      <w:marTop w:val="0"/>
      <w:marBottom w:val="0"/>
      <w:divBdr>
        <w:top w:val="none" w:sz="0" w:space="0" w:color="auto"/>
        <w:left w:val="none" w:sz="0" w:space="0" w:color="auto"/>
        <w:bottom w:val="none" w:sz="0" w:space="0" w:color="auto"/>
        <w:right w:val="none" w:sz="0" w:space="0" w:color="auto"/>
      </w:divBdr>
    </w:div>
    <w:div w:id="252054973">
      <w:marLeft w:val="0"/>
      <w:marRight w:val="0"/>
      <w:marTop w:val="0"/>
      <w:marBottom w:val="0"/>
      <w:divBdr>
        <w:top w:val="none" w:sz="0" w:space="0" w:color="auto"/>
        <w:left w:val="none" w:sz="0" w:space="0" w:color="auto"/>
        <w:bottom w:val="none" w:sz="0" w:space="0" w:color="auto"/>
        <w:right w:val="none" w:sz="0" w:space="0" w:color="auto"/>
      </w:divBdr>
    </w:div>
    <w:div w:id="252054974">
      <w:marLeft w:val="0"/>
      <w:marRight w:val="0"/>
      <w:marTop w:val="0"/>
      <w:marBottom w:val="0"/>
      <w:divBdr>
        <w:top w:val="none" w:sz="0" w:space="0" w:color="auto"/>
        <w:left w:val="none" w:sz="0" w:space="0" w:color="auto"/>
        <w:bottom w:val="none" w:sz="0" w:space="0" w:color="auto"/>
        <w:right w:val="none" w:sz="0" w:space="0" w:color="auto"/>
      </w:divBdr>
    </w:div>
    <w:div w:id="252054975">
      <w:marLeft w:val="0"/>
      <w:marRight w:val="0"/>
      <w:marTop w:val="0"/>
      <w:marBottom w:val="0"/>
      <w:divBdr>
        <w:top w:val="none" w:sz="0" w:space="0" w:color="auto"/>
        <w:left w:val="none" w:sz="0" w:space="0" w:color="auto"/>
        <w:bottom w:val="none" w:sz="0" w:space="0" w:color="auto"/>
        <w:right w:val="none" w:sz="0" w:space="0" w:color="auto"/>
      </w:divBdr>
    </w:div>
    <w:div w:id="252054976">
      <w:marLeft w:val="0"/>
      <w:marRight w:val="0"/>
      <w:marTop w:val="0"/>
      <w:marBottom w:val="0"/>
      <w:divBdr>
        <w:top w:val="none" w:sz="0" w:space="0" w:color="auto"/>
        <w:left w:val="none" w:sz="0" w:space="0" w:color="auto"/>
        <w:bottom w:val="none" w:sz="0" w:space="0" w:color="auto"/>
        <w:right w:val="none" w:sz="0" w:space="0" w:color="auto"/>
      </w:divBdr>
    </w:div>
    <w:div w:id="253054899">
      <w:bodyDiv w:val="1"/>
      <w:marLeft w:val="0"/>
      <w:marRight w:val="0"/>
      <w:marTop w:val="0"/>
      <w:marBottom w:val="0"/>
      <w:divBdr>
        <w:top w:val="none" w:sz="0" w:space="0" w:color="auto"/>
        <w:left w:val="none" w:sz="0" w:space="0" w:color="auto"/>
        <w:bottom w:val="none" w:sz="0" w:space="0" w:color="auto"/>
        <w:right w:val="none" w:sz="0" w:space="0" w:color="auto"/>
      </w:divBdr>
    </w:div>
    <w:div w:id="254243675">
      <w:bodyDiv w:val="1"/>
      <w:marLeft w:val="0"/>
      <w:marRight w:val="0"/>
      <w:marTop w:val="0"/>
      <w:marBottom w:val="0"/>
      <w:divBdr>
        <w:top w:val="none" w:sz="0" w:space="0" w:color="auto"/>
        <w:left w:val="none" w:sz="0" w:space="0" w:color="auto"/>
        <w:bottom w:val="none" w:sz="0" w:space="0" w:color="auto"/>
        <w:right w:val="none" w:sz="0" w:space="0" w:color="auto"/>
      </w:divBdr>
    </w:div>
    <w:div w:id="262960620">
      <w:bodyDiv w:val="1"/>
      <w:marLeft w:val="0"/>
      <w:marRight w:val="0"/>
      <w:marTop w:val="0"/>
      <w:marBottom w:val="0"/>
      <w:divBdr>
        <w:top w:val="none" w:sz="0" w:space="0" w:color="auto"/>
        <w:left w:val="none" w:sz="0" w:space="0" w:color="auto"/>
        <w:bottom w:val="none" w:sz="0" w:space="0" w:color="auto"/>
        <w:right w:val="none" w:sz="0" w:space="0" w:color="auto"/>
      </w:divBdr>
    </w:div>
    <w:div w:id="295834737">
      <w:bodyDiv w:val="1"/>
      <w:marLeft w:val="0"/>
      <w:marRight w:val="0"/>
      <w:marTop w:val="0"/>
      <w:marBottom w:val="0"/>
      <w:divBdr>
        <w:top w:val="none" w:sz="0" w:space="0" w:color="auto"/>
        <w:left w:val="none" w:sz="0" w:space="0" w:color="auto"/>
        <w:bottom w:val="none" w:sz="0" w:space="0" w:color="auto"/>
        <w:right w:val="none" w:sz="0" w:space="0" w:color="auto"/>
      </w:divBdr>
    </w:div>
    <w:div w:id="324552327">
      <w:bodyDiv w:val="1"/>
      <w:marLeft w:val="0"/>
      <w:marRight w:val="0"/>
      <w:marTop w:val="0"/>
      <w:marBottom w:val="0"/>
      <w:divBdr>
        <w:top w:val="none" w:sz="0" w:space="0" w:color="auto"/>
        <w:left w:val="none" w:sz="0" w:space="0" w:color="auto"/>
        <w:bottom w:val="none" w:sz="0" w:space="0" w:color="auto"/>
        <w:right w:val="none" w:sz="0" w:space="0" w:color="auto"/>
      </w:divBdr>
    </w:div>
    <w:div w:id="401022230">
      <w:bodyDiv w:val="1"/>
      <w:marLeft w:val="0"/>
      <w:marRight w:val="0"/>
      <w:marTop w:val="0"/>
      <w:marBottom w:val="0"/>
      <w:divBdr>
        <w:top w:val="none" w:sz="0" w:space="0" w:color="auto"/>
        <w:left w:val="none" w:sz="0" w:space="0" w:color="auto"/>
        <w:bottom w:val="none" w:sz="0" w:space="0" w:color="auto"/>
        <w:right w:val="none" w:sz="0" w:space="0" w:color="auto"/>
      </w:divBdr>
    </w:div>
    <w:div w:id="504367969">
      <w:bodyDiv w:val="1"/>
      <w:marLeft w:val="0"/>
      <w:marRight w:val="0"/>
      <w:marTop w:val="0"/>
      <w:marBottom w:val="0"/>
      <w:divBdr>
        <w:top w:val="none" w:sz="0" w:space="0" w:color="auto"/>
        <w:left w:val="none" w:sz="0" w:space="0" w:color="auto"/>
        <w:bottom w:val="none" w:sz="0" w:space="0" w:color="auto"/>
        <w:right w:val="none" w:sz="0" w:space="0" w:color="auto"/>
      </w:divBdr>
    </w:div>
    <w:div w:id="596326739">
      <w:bodyDiv w:val="1"/>
      <w:marLeft w:val="0"/>
      <w:marRight w:val="0"/>
      <w:marTop w:val="0"/>
      <w:marBottom w:val="0"/>
      <w:divBdr>
        <w:top w:val="none" w:sz="0" w:space="0" w:color="auto"/>
        <w:left w:val="none" w:sz="0" w:space="0" w:color="auto"/>
        <w:bottom w:val="none" w:sz="0" w:space="0" w:color="auto"/>
        <w:right w:val="none" w:sz="0" w:space="0" w:color="auto"/>
      </w:divBdr>
    </w:div>
    <w:div w:id="677316059">
      <w:bodyDiv w:val="1"/>
      <w:marLeft w:val="0"/>
      <w:marRight w:val="0"/>
      <w:marTop w:val="0"/>
      <w:marBottom w:val="0"/>
      <w:divBdr>
        <w:top w:val="none" w:sz="0" w:space="0" w:color="auto"/>
        <w:left w:val="none" w:sz="0" w:space="0" w:color="auto"/>
        <w:bottom w:val="none" w:sz="0" w:space="0" w:color="auto"/>
        <w:right w:val="none" w:sz="0" w:space="0" w:color="auto"/>
      </w:divBdr>
    </w:div>
    <w:div w:id="743182174">
      <w:bodyDiv w:val="1"/>
      <w:marLeft w:val="0"/>
      <w:marRight w:val="0"/>
      <w:marTop w:val="0"/>
      <w:marBottom w:val="0"/>
      <w:divBdr>
        <w:top w:val="none" w:sz="0" w:space="0" w:color="auto"/>
        <w:left w:val="none" w:sz="0" w:space="0" w:color="auto"/>
        <w:bottom w:val="none" w:sz="0" w:space="0" w:color="auto"/>
        <w:right w:val="none" w:sz="0" w:space="0" w:color="auto"/>
      </w:divBdr>
    </w:div>
    <w:div w:id="773524509">
      <w:bodyDiv w:val="1"/>
      <w:marLeft w:val="0"/>
      <w:marRight w:val="0"/>
      <w:marTop w:val="0"/>
      <w:marBottom w:val="0"/>
      <w:divBdr>
        <w:top w:val="none" w:sz="0" w:space="0" w:color="auto"/>
        <w:left w:val="none" w:sz="0" w:space="0" w:color="auto"/>
        <w:bottom w:val="none" w:sz="0" w:space="0" w:color="auto"/>
        <w:right w:val="none" w:sz="0" w:space="0" w:color="auto"/>
      </w:divBdr>
    </w:div>
    <w:div w:id="819612038">
      <w:bodyDiv w:val="1"/>
      <w:marLeft w:val="0"/>
      <w:marRight w:val="0"/>
      <w:marTop w:val="0"/>
      <w:marBottom w:val="0"/>
      <w:divBdr>
        <w:top w:val="none" w:sz="0" w:space="0" w:color="auto"/>
        <w:left w:val="none" w:sz="0" w:space="0" w:color="auto"/>
        <w:bottom w:val="none" w:sz="0" w:space="0" w:color="auto"/>
        <w:right w:val="none" w:sz="0" w:space="0" w:color="auto"/>
      </w:divBdr>
    </w:div>
    <w:div w:id="906692813">
      <w:bodyDiv w:val="1"/>
      <w:marLeft w:val="0"/>
      <w:marRight w:val="0"/>
      <w:marTop w:val="0"/>
      <w:marBottom w:val="0"/>
      <w:divBdr>
        <w:top w:val="none" w:sz="0" w:space="0" w:color="auto"/>
        <w:left w:val="none" w:sz="0" w:space="0" w:color="auto"/>
        <w:bottom w:val="none" w:sz="0" w:space="0" w:color="auto"/>
        <w:right w:val="none" w:sz="0" w:space="0" w:color="auto"/>
      </w:divBdr>
    </w:div>
    <w:div w:id="990982466">
      <w:bodyDiv w:val="1"/>
      <w:marLeft w:val="0"/>
      <w:marRight w:val="0"/>
      <w:marTop w:val="0"/>
      <w:marBottom w:val="0"/>
      <w:divBdr>
        <w:top w:val="none" w:sz="0" w:space="0" w:color="auto"/>
        <w:left w:val="none" w:sz="0" w:space="0" w:color="auto"/>
        <w:bottom w:val="none" w:sz="0" w:space="0" w:color="auto"/>
        <w:right w:val="none" w:sz="0" w:space="0" w:color="auto"/>
      </w:divBdr>
    </w:div>
    <w:div w:id="1258057605">
      <w:bodyDiv w:val="1"/>
      <w:marLeft w:val="0"/>
      <w:marRight w:val="0"/>
      <w:marTop w:val="0"/>
      <w:marBottom w:val="0"/>
      <w:divBdr>
        <w:top w:val="none" w:sz="0" w:space="0" w:color="auto"/>
        <w:left w:val="none" w:sz="0" w:space="0" w:color="auto"/>
        <w:bottom w:val="none" w:sz="0" w:space="0" w:color="auto"/>
        <w:right w:val="none" w:sz="0" w:space="0" w:color="auto"/>
      </w:divBdr>
    </w:div>
    <w:div w:id="1386218536">
      <w:bodyDiv w:val="1"/>
      <w:marLeft w:val="0"/>
      <w:marRight w:val="0"/>
      <w:marTop w:val="0"/>
      <w:marBottom w:val="0"/>
      <w:divBdr>
        <w:top w:val="none" w:sz="0" w:space="0" w:color="auto"/>
        <w:left w:val="none" w:sz="0" w:space="0" w:color="auto"/>
        <w:bottom w:val="none" w:sz="0" w:space="0" w:color="auto"/>
        <w:right w:val="none" w:sz="0" w:space="0" w:color="auto"/>
      </w:divBdr>
      <w:divsChild>
        <w:div w:id="1691682812">
          <w:marLeft w:val="547"/>
          <w:marRight w:val="0"/>
          <w:marTop w:val="0"/>
          <w:marBottom w:val="0"/>
          <w:divBdr>
            <w:top w:val="none" w:sz="0" w:space="0" w:color="auto"/>
            <w:left w:val="none" w:sz="0" w:space="0" w:color="auto"/>
            <w:bottom w:val="none" w:sz="0" w:space="0" w:color="auto"/>
            <w:right w:val="none" w:sz="0" w:space="0" w:color="auto"/>
          </w:divBdr>
        </w:div>
      </w:divsChild>
    </w:div>
    <w:div w:id="1433161604">
      <w:bodyDiv w:val="1"/>
      <w:marLeft w:val="0"/>
      <w:marRight w:val="0"/>
      <w:marTop w:val="0"/>
      <w:marBottom w:val="0"/>
      <w:divBdr>
        <w:top w:val="none" w:sz="0" w:space="0" w:color="auto"/>
        <w:left w:val="none" w:sz="0" w:space="0" w:color="auto"/>
        <w:bottom w:val="none" w:sz="0" w:space="0" w:color="auto"/>
        <w:right w:val="none" w:sz="0" w:space="0" w:color="auto"/>
      </w:divBdr>
    </w:div>
    <w:div w:id="1444033130">
      <w:bodyDiv w:val="1"/>
      <w:marLeft w:val="0"/>
      <w:marRight w:val="0"/>
      <w:marTop w:val="0"/>
      <w:marBottom w:val="0"/>
      <w:divBdr>
        <w:top w:val="none" w:sz="0" w:space="0" w:color="auto"/>
        <w:left w:val="none" w:sz="0" w:space="0" w:color="auto"/>
        <w:bottom w:val="none" w:sz="0" w:space="0" w:color="auto"/>
        <w:right w:val="none" w:sz="0" w:space="0" w:color="auto"/>
      </w:divBdr>
    </w:div>
    <w:div w:id="1448893865">
      <w:bodyDiv w:val="1"/>
      <w:marLeft w:val="0"/>
      <w:marRight w:val="0"/>
      <w:marTop w:val="0"/>
      <w:marBottom w:val="0"/>
      <w:divBdr>
        <w:top w:val="none" w:sz="0" w:space="0" w:color="auto"/>
        <w:left w:val="none" w:sz="0" w:space="0" w:color="auto"/>
        <w:bottom w:val="none" w:sz="0" w:space="0" w:color="auto"/>
        <w:right w:val="none" w:sz="0" w:space="0" w:color="auto"/>
      </w:divBdr>
    </w:div>
    <w:div w:id="1457139939">
      <w:bodyDiv w:val="1"/>
      <w:marLeft w:val="0"/>
      <w:marRight w:val="0"/>
      <w:marTop w:val="0"/>
      <w:marBottom w:val="0"/>
      <w:divBdr>
        <w:top w:val="none" w:sz="0" w:space="0" w:color="auto"/>
        <w:left w:val="none" w:sz="0" w:space="0" w:color="auto"/>
        <w:bottom w:val="none" w:sz="0" w:space="0" w:color="auto"/>
        <w:right w:val="none" w:sz="0" w:space="0" w:color="auto"/>
      </w:divBdr>
    </w:div>
    <w:div w:id="1568148357">
      <w:bodyDiv w:val="1"/>
      <w:marLeft w:val="0"/>
      <w:marRight w:val="0"/>
      <w:marTop w:val="0"/>
      <w:marBottom w:val="0"/>
      <w:divBdr>
        <w:top w:val="none" w:sz="0" w:space="0" w:color="auto"/>
        <w:left w:val="none" w:sz="0" w:space="0" w:color="auto"/>
        <w:bottom w:val="none" w:sz="0" w:space="0" w:color="auto"/>
        <w:right w:val="none" w:sz="0" w:space="0" w:color="auto"/>
      </w:divBdr>
    </w:div>
    <w:div w:id="1614631221">
      <w:bodyDiv w:val="1"/>
      <w:marLeft w:val="0"/>
      <w:marRight w:val="0"/>
      <w:marTop w:val="0"/>
      <w:marBottom w:val="0"/>
      <w:divBdr>
        <w:top w:val="none" w:sz="0" w:space="0" w:color="auto"/>
        <w:left w:val="none" w:sz="0" w:space="0" w:color="auto"/>
        <w:bottom w:val="none" w:sz="0" w:space="0" w:color="auto"/>
        <w:right w:val="none" w:sz="0" w:space="0" w:color="auto"/>
      </w:divBdr>
      <w:divsChild>
        <w:div w:id="2012872950">
          <w:marLeft w:val="0"/>
          <w:marRight w:val="0"/>
          <w:marTop w:val="0"/>
          <w:marBottom w:val="0"/>
          <w:divBdr>
            <w:top w:val="none" w:sz="0" w:space="0" w:color="auto"/>
            <w:left w:val="none" w:sz="0" w:space="0" w:color="auto"/>
            <w:bottom w:val="none" w:sz="0" w:space="0" w:color="auto"/>
            <w:right w:val="none" w:sz="0" w:space="0" w:color="auto"/>
          </w:divBdr>
          <w:divsChild>
            <w:div w:id="664941955">
              <w:marLeft w:val="0"/>
              <w:marRight w:val="0"/>
              <w:marTop w:val="0"/>
              <w:marBottom w:val="0"/>
              <w:divBdr>
                <w:top w:val="none" w:sz="0" w:space="0" w:color="auto"/>
                <w:left w:val="none" w:sz="0" w:space="0" w:color="auto"/>
                <w:bottom w:val="none" w:sz="0" w:space="0" w:color="auto"/>
                <w:right w:val="none" w:sz="0" w:space="0" w:color="auto"/>
              </w:divBdr>
            </w:div>
            <w:div w:id="2095279284">
              <w:marLeft w:val="0"/>
              <w:marRight w:val="0"/>
              <w:marTop w:val="0"/>
              <w:marBottom w:val="0"/>
              <w:divBdr>
                <w:top w:val="none" w:sz="0" w:space="0" w:color="auto"/>
                <w:left w:val="none" w:sz="0" w:space="0" w:color="auto"/>
                <w:bottom w:val="none" w:sz="0" w:space="0" w:color="auto"/>
                <w:right w:val="none" w:sz="0" w:space="0" w:color="auto"/>
              </w:divBdr>
            </w:div>
            <w:div w:id="1299385533">
              <w:marLeft w:val="0"/>
              <w:marRight w:val="0"/>
              <w:marTop w:val="0"/>
              <w:marBottom w:val="0"/>
              <w:divBdr>
                <w:top w:val="none" w:sz="0" w:space="0" w:color="auto"/>
                <w:left w:val="none" w:sz="0" w:space="0" w:color="auto"/>
                <w:bottom w:val="none" w:sz="0" w:space="0" w:color="auto"/>
                <w:right w:val="none" w:sz="0" w:space="0" w:color="auto"/>
              </w:divBdr>
            </w:div>
            <w:div w:id="106622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080884">
      <w:bodyDiv w:val="1"/>
      <w:marLeft w:val="0"/>
      <w:marRight w:val="0"/>
      <w:marTop w:val="0"/>
      <w:marBottom w:val="0"/>
      <w:divBdr>
        <w:top w:val="none" w:sz="0" w:space="0" w:color="auto"/>
        <w:left w:val="none" w:sz="0" w:space="0" w:color="auto"/>
        <w:bottom w:val="none" w:sz="0" w:space="0" w:color="auto"/>
        <w:right w:val="none" w:sz="0" w:space="0" w:color="auto"/>
      </w:divBdr>
    </w:div>
    <w:div w:id="1655140001">
      <w:bodyDiv w:val="1"/>
      <w:marLeft w:val="0"/>
      <w:marRight w:val="0"/>
      <w:marTop w:val="0"/>
      <w:marBottom w:val="0"/>
      <w:divBdr>
        <w:top w:val="none" w:sz="0" w:space="0" w:color="auto"/>
        <w:left w:val="none" w:sz="0" w:space="0" w:color="auto"/>
        <w:bottom w:val="none" w:sz="0" w:space="0" w:color="auto"/>
        <w:right w:val="none" w:sz="0" w:space="0" w:color="auto"/>
      </w:divBdr>
    </w:div>
    <w:div w:id="1683243509">
      <w:bodyDiv w:val="1"/>
      <w:marLeft w:val="0"/>
      <w:marRight w:val="0"/>
      <w:marTop w:val="0"/>
      <w:marBottom w:val="0"/>
      <w:divBdr>
        <w:top w:val="none" w:sz="0" w:space="0" w:color="auto"/>
        <w:left w:val="none" w:sz="0" w:space="0" w:color="auto"/>
        <w:bottom w:val="none" w:sz="0" w:space="0" w:color="auto"/>
        <w:right w:val="none" w:sz="0" w:space="0" w:color="auto"/>
      </w:divBdr>
    </w:div>
    <w:div w:id="1886020526">
      <w:bodyDiv w:val="1"/>
      <w:marLeft w:val="0"/>
      <w:marRight w:val="0"/>
      <w:marTop w:val="0"/>
      <w:marBottom w:val="0"/>
      <w:divBdr>
        <w:top w:val="none" w:sz="0" w:space="0" w:color="auto"/>
        <w:left w:val="none" w:sz="0" w:space="0" w:color="auto"/>
        <w:bottom w:val="none" w:sz="0" w:space="0" w:color="auto"/>
        <w:right w:val="none" w:sz="0" w:space="0" w:color="auto"/>
      </w:divBdr>
    </w:div>
    <w:div w:id="2024473001">
      <w:bodyDiv w:val="1"/>
      <w:marLeft w:val="0"/>
      <w:marRight w:val="0"/>
      <w:marTop w:val="0"/>
      <w:marBottom w:val="0"/>
      <w:divBdr>
        <w:top w:val="none" w:sz="0" w:space="0" w:color="auto"/>
        <w:left w:val="none" w:sz="0" w:space="0" w:color="auto"/>
        <w:bottom w:val="none" w:sz="0" w:space="0" w:color="auto"/>
        <w:right w:val="none" w:sz="0" w:space="0" w:color="auto"/>
      </w:divBdr>
    </w:div>
    <w:div w:id="2071687885">
      <w:bodyDiv w:val="1"/>
      <w:marLeft w:val="0"/>
      <w:marRight w:val="0"/>
      <w:marTop w:val="0"/>
      <w:marBottom w:val="0"/>
      <w:divBdr>
        <w:top w:val="none" w:sz="0" w:space="0" w:color="auto"/>
        <w:left w:val="none" w:sz="0" w:space="0" w:color="auto"/>
        <w:bottom w:val="none" w:sz="0" w:space="0" w:color="auto"/>
        <w:right w:val="none" w:sz="0" w:space="0" w:color="auto"/>
      </w:divBdr>
    </w:div>
    <w:div w:id="2077629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6%D0%B5%D0%B7%D0%B8%D0%B9-137" TargetMode="External"/><Relationship Id="rId18" Type="http://schemas.openxmlformats.org/officeDocument/2006/relationships/image" Target="media/image5.png"/><Relationship Id="rId26" Type="http://schemas.openxmlformats.org/officeDocument/2006/relationships/chart" Target="charts/chart7.xml"/><Relationship Id="rId39" Type="http://schemas.openxmlformats.org/officeDocument/2006/relationships/diagramLayout" Target="diagrams/layout2.xml"/><Relationship Id="rId21" Type="http://schemas.openxmlformats.org/officeDocument/2006/relationships/chart" Target="charts/chart2.xml"/><Relationship Id="rId34" Type="http://schemas.microsoft.com/office/2007/relationships/diagramDrawing" Target="diagrams/drawing1.xml"/><Relationship Id="rId42" Type="http://schemas.microsoft.com/office/2007/relationships/diagramDrawing" Target="diagrams/drawing2.xml"/><Relationship Id="rId47" Type="http://schemas.openxmlformats.org/officeDocument/2006/relationships/hyperlink" Target="http://rcrz.kz/docs/clinic_protocol/2015/%D0%A5%D0%B8%D1%80%D1%83%D1%80%D0%B3%D0%B8%D1%8F/%D0%9E%D0%BD%D0%BA%D0%BE%D0%BB%D0%BE%D0%B3%D0%B8%D1%8F/%D0%A0%D0%B0%D0%BA%20%D1%88%D0%B5%D0%B9%D0%BA%D0%B8%20%D0%BC%D0%B0%D1%82%D0%BA%D0%B8.pdf" TargetMode="External"/><Relationship Id="rId50" Type="http://schemas.openxmlformats.org/officeDocument/2006/relationships/hyperlink" Target="https://ctep.cancer.gov/protocolDevelopment/electronic_applications/ctc.htm" TargetMode="External"/><Relationship Id="rId55" Type="http://schemas.openxmlformats.org/officeDocument/2006/relationships/image" Target="media/image13.jpeg"/><Relationship Id="rId63" Type="http://schemas.openxmlformats.org/officeDocument/2006/relationships/hyperlink" Target="mailto:waka@jichi.ac.jp" TargetMode="External"/><Relationship Id="rId68" Type="http://schemas.openxmlformats.org/officeDocument/2006/relationships/image" Target="media/image19.png"/><Relationship Id="rId76" Type="http://schemas.openxmlformats.org/officeDocument/2006/relationships/image" Target="media/image27.png"/><Relationship Id="rId7" Type="http://schemas.openxmlformats.org/officeDocument/2006/relationships/endnotes" Target="endnotes.xml"/><Relationship Id="rId71"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chart" Target="charts/chart10.xml"/><Relationship Id="rId11" Type="http://schemas.openxmlformats.org/officeDocument/2006/relationships/hyperlink" Target="https://ru.wikipedia.org/wiki/%D0%98%D1%80%D0%B8%D0%B4%D0%B8%D0%B9-192" TargetMode="External"/><Relationship Id="rId24" Type="http://schemas.openxmlformats.org/officeDocument/2006/relationships/chart" Target="charts/chart5.xml"/><Relationship Id="rId32" Type="http://schemas.openxmlformats.org/officeDocument/2006/relationships/diagramQuickStyle" Target="diagrams/quickStyle1.xml"/><Relationship Id="rId37" Type="http://schemas.openxmlformats.org/officeDocument/2006/relationships/chart" Target="charts/chart13.xml"/><Relationship Id="rId40" Type="http://schemas.openxmlformats.org/officeDocument/2006/relationships/diagramQuickStyle" Target="diagrams/quickStyle2.xml"/><Relationship Id="rId45" Type="http://schemas.openxmlformats.org/officeDocument/2006/relationships/image" Target="media/image9.jpeg"/><Relationship Id="rId53" Type="http://schemas.openxmlformats.org/officeDocument/2006/relationships/image" Target="media/image11.png"/><Relationship Id="rId58" Type="http://schemas.openxmlformats.org/officeDocument/2006/relationships/image" Target="media/image16.png"/><Relationship Id="rId66" Type="http://schemas.openxmlformats.org/officeDocument/2006/relationships/hyperlink" Target="mailto:takahashi.tomoko@qst.go.jp" TargetMode="External"/><Relationship Id="rId74" Type="http://schemas.openxmlformats.org/officeDocument/2006/relationships/image" Target="media/image2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tnakano@gunma-u.ac.jp" TargetMode="External"/><Relationship Id="rId10" Type="http://schemas.openxmlformats.org/officeDocument/2006/relationships/hyperlink" Target="https://ru.wikipedia.org/wiki/%D0%A0%D0%B0%D0%B4%D0%B8%D0%B9-226" TargetMode="External"/><Relationship Id="rId19" Type="http://schemas.openxmlformats.org/officeDocument/2006/relationships/image" Target="media/image6.png"/><Relationship Id="rId31" Type="http://schemas.openxmlformats.org/officeDocument/2006/relationships/diagramLayout" Target="diagrams/layout1.xml"/><Relationship Id="rId44" Type="http://schemas.openxmlformats.org/officeDocument/2006/relationships/image" Target="media/image8.jpeg"/><Relationship Id="rId52" Type="http://schemas.openxmlformats.org/officeDocument/2006/relationships/image" Target="media/image10.png"/><Relationship Id="rId60" Type="http://schemas.openxmlformats.org/officeDocument/2006/relationships/hyperlink" Target="mailto:s_kato@saitama-med.ac.jp" TargetMode="External"/><Relationship Id="rId65" Type="http://schemas.openxmlformats.org/officeDocument/2006/relationships/hyperlink" Target="mailto:okuda.yasuo@qst.go.jp" TargetMode="External"/><Relationship Id="rId73" Type="http://schemas.openxmlformats.org/officeDocument/2006/relationships/image" Target="media/image24.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A0%D0%B0%D0%B4%D0%B8%D0%BE%D1%82%D0%B5%D1%80%D0%B0%D0%BF%D0%B8%D1%8F" TargetMode="External"/><Relationship Id="rId14" Type="http://schemas.openxmlformats.org/officeDocument/2006/relationships/hyperlink" Target="https://ru.wikipedia.org/wiki/%D0%9A%D0%BE%D0%B1%D0%B0%D0%BB%D1%8C%D1%82-60" TargetMode="Externa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diagramData" Target="diagrams/data1.xml"/><Relationship Id="rId35" Type="http://schemas.openxmlformats.org/officeDocument/2006/relationships/chart" Target="charts/chart11.xml"/><Relationship Id="rId43" Type="http://schemas.openxmlformats.org/officeDocument/2006/relationships/image" Target="media/image7.jpeg"/><Relationship Id="rId48" Type="http://schemas.openxmlformats.org/officeDocument/2006/relationships/hyperlink" Target="https://icru.org/content/reports/prescribing-recording-and-reporting-brachytherapy-for-cancer-of-the-cervix-report-no-89" TargetMode="External"/><Relationship Id="rId56" Type="http://schemas.openxmlformats.org/officeDocument/2006/relationships/image" Target="media/image14.png"/><Relationship Id="rId64" Type="http://schemas.openxmlformats.org/officeDocument/2006/relationships/hyperlink" Target="mailto:okonogi.noriyuki@qst.go.jp" TargetMode="External"/><Relationship Id="rId69" Type="http://schemas.openxmlformats.org/officeDocument/2006/relationships/image" Target="media/image20.png"/><Relationship Id="rId77" Type="http://schemas.openxmlformats.org/officeDocument/2006/relationships/hyperlink" Target="http://www.nuclear.kz" TargetMode="External"/><Relationship Id="rId8" Type="http://schemas.openxmlformats.org/officeDocument/2006/relationships/image" Target="media/image1.jpeg"/><Relationship Id="rId51" Type="http://schemas.openxmlformats.org/officeDocument/2006/relationships/hyperlink" Target="https://nationalbank.kz" TargetMode="External"/><Relationship Id="rId72" Type="http://schemas.openxmlformats.org/officeDocument/2006/relationships/image" Target="media/image2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u.wikipedia.org/wiki/%D0%98%D0%BE%D0%B4-125" TargetMode="External"/><Relationship Id="rId17" Type="http://schemas.openxmlformats.org/officeDocument/2006/relationships/image" Target="media/image4.png"/><Relationship Id="rId25" Type="http://schemas.openxmlformats.org/officeDocument/2006/relationships/chart" Target="charts/chart6.xml"/><Relationship Id="rId33" Type="http://schemas.openxmlformats.org/officeDocument/2006/relationships/diagramColors" Target="diagrams/colors1.xml"/><Relationship Id="rId38" Type="http://schemas.openxmlformats.org/officeDocument/2006/relationships/diagramData" Target="diagrams/data2.xml"/><Relationship Id="rId46" Type="http://schemas.openxmlformats.org/officeDocument/2006/relationships/hyperlink" Target="http://adilet.zan.kz/rus/docs/V1800017353/history" TargetMode="External"/><Relationship Id="rId59" Type="http://schemas.openxmlformats.org/officeDocument/2006/relationships/image" Target="media/image17.png"/><Relationship Id="rId67" Type="http://schemas.openxmlformats.org/officeDocument/2006/relationships/image" Target="media/image18.jpeg"/><Relationship Id="rId20" Type="http://schemas.openxmlformats.org/officeDocument/2006/relationships/chart" Target="charts/chart1.xml"/><Relationship Id="rId41" Type="http://schemas.openxmlformats.org/officeDocument/2006/relationships/diagramColors" Target="diagrams/colors2.xml"/><Relationship Id="rId54" Type="http://schemas.openxmlformats.org/officeDocument/2006/relationships/image" Target="media/image12.png"/><Relationship Id="rId62" Type="http://schemas.openxmlformats.org/officeDocument/2006/relationships/hyperlink" Target="mailto:tohno@gunma-u.ac.jp" TargetMode="External"/><Relationship Id="rId70" Type="http://schemas.openxmlformats.org/officeDocument/2006/relationships/image" Target="media/image21.jpeg"/><Relationship Id="rId75"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2.xml"/><Relationship Id="rId49" Type="http://schemas.openxmlformats.org/officeDocument/2006/relationships/hyperlink" Target="http://www.who.int/healthinfo/survey/whoqol-qualityoflife/en/" TargetMode="External"/><Relationship Id="rId57" Type="http://schemas.openxmlformats.org/officeDocument/2006/relationships/image" Target="media/image1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rod_103\Downloads\&#1052;&#1054;&#1053;%202020\&#1090;&#1072;&#1073;&#1083;&#1080;&#1094;&#1099;%20&#1087;&#1086;%20&#1090;&#1086;&#1082;&#1089;&#1080;&#1095;&#1085;&#1086;&#1089;&#1090;&#1080;.xlsx" TargetMode="External"/><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_PC\Desktop\&#1044;&#1086;&#1082;&#1090;&#1086;&#1088;&#1072;&#1085;&#1090;&#1091;&#1088;&#1072;\&#1075;&#1088;&#1072;&#1085;&#1090;\&#1075;&#1088;&#1072;&#1085;&#1090;%20IGBT\&#1090;&#1077;&#1079;&#1080;&#1089;%20&#1087;&#1086;%20&#1089;&#1073;&#1086;&#1088;&#1085;&#1080;&#1082;&#1072;&#1084;%201%20&#1082;&#1074;&#1072;&#1088;&#1090;&#1072;&#1083;\&#1079;&#1072;&#1073;%20&#1089;&#1084;%202007-2016.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_PC\Desktop\&#1044;&#1086;&#1082;&#1090;&#1086;&#1088;&#1072;&#1085;&#1090;&#1091;&#1088;&#1072;\&#1075;&#1088;&#1072;&#1085;&#1090;\&#1075;&#1088;&#1072;&#1085;&#1090;%20IGBT\&#1089;&#1090;&#1072;&#1090;&#1100;&#1103;%20Scopus\&#1076;&#1083;&#1103;%20&#1054;&#1083;&#1080;%20&#1090;&#1072;&#1073;&#1083;&#1080;&#1094;&#1099;.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127E-2"/>
          <c:y val="4.4057617797775367E-2"/>
          <c:w val="0.76901427165354486"/>
          <c:h val="0.85653105861767365"/>
        </c:manualLayout>
      </c:layout>
      <c:lineChart>
        <c:grouping val="standard"/>
        <c:varyColors val="0"/>
        <c:ser>
          <c:idx val="0"/>
          <c:order val="0"/>
          <c:tx>
            <c:strRef>
              <c:f>Лист1!$B$1</c:f>
              <c:strCache>
                <c:ptCount val="1"/>
                <c:pt idx="0">
                  <c:v>Семейский регион</c:v>
                </c:pt>
              </c:strCache>
            </c:strRef>
          </c:tx>
          <c:spPr>
            <a:ln w="41275">
              <a:prstDash val="dash"/>
            </a:ln>
          </c:spPr>
          <c:dLbls>
            <c:spPr>
              <a:noFill/>
              <a:ln>
                <a:noFill/>
              </a:ln>
              <a:effectLst/>
            </c:spPr>
            <c:txPr>
              <a:bodyPr/>
              <a:lstStyle/>
              <a:p>
                <a:pPr>
                  <a:defRPr sz="10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221.3</c:v>
                </c:pt>
                <c:pt idx="1">
                  <c:v>197.7</c:v>
                </c:pt>
                <c:pt idx="2">
                  <c:v>216.5</c:v>
                </c:pt>
                <c:pt idx="3">
                  <c:v>216.8</c:v>
                </c:pt>
                <c:pt idx="4">
                  <c:v>213.1</c:v>
                </c:pt>
                <c:pt idx="5">
                  <c:v>227.1</c:v>
                </c:pt>
                <c:pt idx="6">
                  <c:v>231.9</c:v>
                </c:pt>
                <c:pt idx="7">
                  <c:v>237.4</c:v>
                </c:pt>
                <c:pt idx="8">
                  <c:v>253.8</c:v>
                </c:pt>
                <c:pt idx="9">
                  <c:v>241.1</c:v>
                </c:pt>
                <c:pt idx="10">
                  <c:v>254.6</c:v>
                </c:pt>
              </c:numCache>
            </c:numRef>
          </c:val>
          <c:smooth val="0"/>
          <c:extLst>
            <c:ext xmlns:c16="http://schemas.microsoft.com/office/drawing/2014/chart" uri="{C3380CC4-5D6E-409C-BE32-E72D297353CC}">
              <c16:uniqueId val="{00000000-339C-4AF9-8E48-344542BFCADD}"/>
            </c:ext>
          </c:extLst>
        </c:ser>
        <c:ser>
          <c:idx val="1"/>
          <c:order val="1"/>
          <c:tx>
            <c:strRef>
              <c:f>Лист1!$C$1</c:f>
              <c:strCache>
                <c:ptCount val="1"/>
                <c:pt idx="0">
                  <c:v>ВКО</c:v>
                </c:pt>
              </c:strCache>
            </c:strRef>
          </c:tx>
          <c:spPr>
            <a:ln cmpd="dbl"/>
          </c:spP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267</c:v>
                </c:pt>
                <c:pt idx="1">
                  <c:v>261.60000000000002</c:v>
                </c:pt>
                <c:pt idx="2">
                  <c:v>264.5</c:v>
                </c:pt>
                <c:pt idx="3">
                  <c:v>272.3</c:v>
                </c:pt>
                <c:pt idx="4">
                  <c:v>271</c:v>
                </c:pt>
                <c:pt idx="5">
                  <c:v>276.2</c:v>
                </c:pt>
                <c:pt idx="6">
                  <c:v>285.5</c:v>
                </c:pt>
                <c:pt idx="7">
                  <c:v>299</c:v>
                </c:pt>
                <c:pt idx="8">
                  <c:v>301.39999999999969</c:v>
                </c:pt>
                <c:pt idx="9">
                  <c:v>296</c:v>
                </c:pt>
                <c:pt idx="10">
                  <c:v>304.89999999999969</c:v>
                </c:pt>
              </c:numCache>
            </c:numRef>
          </c:val>
          <c:smooth val="0"/>
          <c:extLst>
            <c:ext xmlns:c16="http://schemas.microsoft.com/office/drawing/2014/chart" uri="{C3380CC4-5D6E-409C-BE32-E72D297353CC}">
              <c16:uniqueId val="{00000001-339C-4AF9-8E48-344542BFCADD}"/>
            </c:ext>
          </c:extLst>
        </c:ser>
        <c:ser>
          <c:idx val="2"/>
          <c:order val="2"/>
          <c:tx>
            <c:strRef>
              <c:f>Лист1!$D$1</c:f>
              <c:strCache>
                <c:ptCount val="1"/>
                <c:pt idx="0">
                  <c:v>РК</c:v>
                </c:pt>
              </c:strCache>
            </c:strRef>
          </c:tx>
          <c:dLbls>
            <c:spPr>
              <a:noFill/>
              <a:ln>
                <a:noFill/>
              </a:ln>
              <a:effectLst/>
            </c:spPr>
            <c:txPr>
              <a:bodyPr/>
              <a:lstStyle/>
              <a:p>
                <a:pPr>
                  <a:defRPr sz="90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184.7</c:v>
                </c:pt>
                <c:pt idx="1">
                  <c:v>180.7</c:v>
                </c:pt>
                <c:pt idx="2">
                  <c:v>182.6</c:v>
                </c:pt>
                <c:pt idx="3">
                  <c:v>181.2</c:v>
                </c:pt>
                <c:pt idx="4">
                  <c:v>183</c:v>
                </c:pt>
                <c:pt idx="5">
                  <c:v>190.6</c:v>
                </c:pt>
                <c:pt idx="6">
                  <c:v>193.9</c:v>
                </c:pt>
                <c:pt idx="7">
                  <c:v>198.8</c:v>
                </c:pt>
                <c:pt idx="8">
                  <c:v>207.7</c:v>
                </c:pt>
                <c:pt idx="9">
                  <c:v>206.9</c:v>
                </c:pt>
                <c:pt idx="10">
                  <c:v>197.4</c:v>
                </c:pt>
              </c:numCache>
            </c:numRef>
          </c:val>
          <c:smooth val="0"/>
          <c:extLst>
            <c:ext xmlns:c16="http://schemas.microsoft.com/office/drawing/2014/chart" uri="{C3380CC4-5D6E-409C-BE32-E72D297353CC}">
              <c16:uniqueId val="{00000002-339C-4AF9-8E48-344542BFCADD}"/>
            </c:ext>
          </c:extLst>
        </c:ser>
        <c:dLbls>
          <c:showLegendKey val="0"/>
          <c:showVal val="0"/>
          <c:showCatName val="0"/>
          <c:showSerName val="0"/>
          <c:showPercent val="0"/>
          <c:showBubbleSize val="0"/>
        </c:dLbls>
        <c:marker val="1"/>
        <c:smooth val="0"/>
        <c:axId val="224668672"/>
        <c:axId val="238092288"/>
      </c:lineChart>
      <c:catAx>
        <c:axId val="224668672"/>
        <c:scaling>
          <c:orientation val="minMax"/>
        </c:scaling>
        <c:delete val="0"/>
        <c:axPos val="b"/>
        <c:numFmt formatCode="General" sourceLinked="1"/>
        <c:majorTickMark val="out"/>
        <c:minorTickMark val="none"/>
        <c:tickLblPos val="nextTo"/>
        <c:crossAx val="238092288"/>
        <c:crosses val="autoZero"/>
        <c:auto val="1"/>
        <c:lblAlgn val="ctr"/>
        <c:lblOffset val="100"/>
        <c:noMultiLvlLbl val="0"/>
      </c:catAx>
      <c:valAx>
        <c:axId val="238092288"/>
        <c:scaling>
          <c:orientation val="minMax"/>
          <c:min val="150"/>
        </c:scaling>
        <c:delete val="0"/>
        <c:axPos val="l"/>
        <c:majorGridlines/>
        <c:numFmt formatCode="General" sourceLinked="1"/>
        <c:majorTickMark val="out"/>
        <c:minorTickMark val="none"/>
        <c:tickLblPos val="nextTo"/>
        <c:crossAx val="224668672"/>
        <c:crosses val="autoZero"/>
        <c:crossBetween val="between"/>
      </c:valAx>
    </c:plotArea>
    <c:legend>
      <c:legendPos val="r"/>
      <c:layout>
        <c:manualLayout>
          <c:xMode val="edge"/>
          <c:yMode val="edge"/>
          <c:x val="0.83078707349081415"/>
          <c:y val="1.7380183375201426E-2"/>
          <c:w val="0.16895833333333352"/>
          <c:h val="0.52338104184698031"/>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Лист5!$A$3</c:f>
              <c:strCache>
                <c:ptCount val="1"/>
                <c:pt idx="0">
                  <c:v>ЛТ с 3D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Лист5!$B$2:$G$2</c:f>
              <c:strCache>
                <c:ptCount val="5"/>
                <c:pt idx="0">
                  <c:v>анемия</c:v>
                </c:pt>
                <c:pt idx="2">
                  <c:v>лейкопения</c:v>
                </c:pt>
                <c:pt idx="4">
                  <c:v>тромбоцитопения</c:v>
                </c:pt>
              </c:strCache>
            </c:strRef>
          </c:cat>
          <c:val>
            <c:numRef>
              <c:f>Лист5!$B$3:$G$3</c:f>
              <c:numCache>
                <c:formatCode>0.00%</c:formatCode>
                <c:ptCount val="6"/>
                <c:pt idx="0" formatCode="General">
                  <c:v>8</c:v>
                </c:pt>
                <c:pt idx="1">
                  <c:v>0.36399999999999999</c:v>
                </c:pt>
                <c:pt idx="2" formatCode="General">
                  <c:v>9</c:v>
                </c:pt>
                <c:pt idx="3">
                  <c:v>0.40899999999999997</c:v>
                </c:pt>
                <c:pt idx="4" formatCode="General">
                  <c:v>6</c:v>
                </c:pt>
                <c:pt idx="5">
                  <c:v>0.27300000000000002</c:v>
                </c:pt>
              </c:numCache>
            </c:numRef>
          </c:val>
          <c:smooth val="0"/>
          <c:extLst>
            <c:ext xmlns:c16="http://schemas.microsoft.com/office/drawing/2014/chart" uri="{C3380CC4-5D6E-409C-BE32-E72D297353CC}">
              <c16:uniqueId val="{00000000-5CF7-4C85-B1CE-F612BD32CB4A}"/>
            </c:ext>
          </c:extLst>
        </c:ser>
        <c:ser>
          <c:idx val="1"/>
          <c:order val="1"/>
          <c:tx>
            <c:strRef>
              <c:f>Лист5!$A$4</c:f>
              <c:strCache>
                <c:ptCount val="1"/>
                <c:pt idx="0">
                  <c:v>ЛТ с 2D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Лист5!$B$2:$G$2</c:f>
              <c:strCache>
                <c:ptCount val="5"/>
                <c:pt idx="0">
                  <c:v>анемия</c:v>
                </c:pt>
                <c:pt idx="2">
                  <c:v>лейкопения</c:v>
                </c:pt>
                <c:pt idx="4">
                  <c:v>тромбоцитопения</c:v>
                </c:pt>
              </c:strCache>
            </c:strRef>
          </c:cat>
          <c:val>
            <c:numRef>
              <c:f>Лист5!$B$4:$G$4</c:f>
              <c:numCache>
                <c:formatCode>0.00%</c:formatCode>
                <c:ptCount val="6"/>
                <c:pt idx="0" formatCode="General">
                  <c:v>17</c:v>
                </c:pt>
                <c:pt idx="1">
                  <c:v>0.38600000000000001</c:v>
                </c:pt>
                <c:pt idx="2" formatCode="General">
                  <c:v>19</c:v>
                </c:pt>
                <c:pt idx="3">
                  <c:v>0.432</c:v>
                </c:pt>
                <c:pt idx="4" formatCode="General">
                  <c:v>11</c:v>
                </c:pt>
                <c:pt idx="5">
                  <c:v>0.25</c:v>
                </c:pt>
              </c:numCache>
            </c:numRef>
          </c:val>
          <c:smooth val="0"/>
          <c:extLst>
            <c:ext xmlns:c16="http://schemas.microsoft.com/office/drawing/2014/chart" uri="{C3380CC4-5D6E-409C-BE32-E72D297353CC}">
              <c16:uniqueId val="{00000001-5CF7-4C85-B1CE-F612BD32CB4A}"/>
            </c:ext>
          </c:extLst>
        </c:ser>
        <c:dLbls>
          <c:showLegendKey val="0"/>
          <c:showVal val="0"/>
          <c:showCatName val="0"/>
          <c:showSerName val="0"/>
          <c:showPercent val="0"/>
          <c:showBubbleSize val="0"/>
        </c:dLbls>
        <c:marker val="1"/>
        <c:smooth val="0"/>
        <c:axId val="436733640"/>
        <c:axId val="429455808"/>
      </c:lineChart>
      <c:catAx>
        <c:axId val="436733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9455808"/>
        <c:crosses val="autoZero"/>
        <c:auto val="1"/>
        <c:lblAlgn val="ctr"/>
        <c:lblOffset val="100"/>
        <c:noMultiLvlLbl val="0"/>
      </c:catAx>
      <c:valAx>
        <c:axId val="429455808"/>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6733640"/>
        <c:crosses val="autoZero"/>
        <c:crossBetween val="between"/>
      </c:valAx>
      <c:dTable>
        <c:showHorzBorder val="0"/>
        <c:showVertBorder val="0"/>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ЛТ с 2D-планированием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Лист1!$B$2:$E$2</c:f>
              <c:numCache>
                <c:formatCode>General</c:formatCode>
                <c:ptCount val="4"/>
                <c:pt idx="0">
                  <c:v>52.8</c:v>
                </c:pt>
                <c:pt idx="1">
                  <c:v>32</c:v>
                </c:pt>
                <c:pt idx="2">
                  <c:v>44</c:v>
                </c:pt>
                <c:pt idx="3">
                  <c:v>36</c:v>
                </c:pt>
              </c:numCache>
            </c:numRef>
          </c:val>
          <c:extLst>
            <c:ext xmlns:c16="http://schemas.microsoft.com/office/drawing/2014/chart" uri="{C3380CC4-5D6E-409C-BE32-E72D297353CC}">
              <c16:uniqueId val="{00000000-8575-46EA-80FB-04333B60BC54}"/>
            </c:ext>
          </c:extLst>
        </c:ser>
        <c:ser>
          <c:idx val="1"/>
          <c:order val="1"/>
          <c:tx>
            <c:strRef>
              <c:f>Лист1!$A$3</c:f>
              <c:strCache>
                <c:ptCount val="1"/>
                <c:pt idx="0">
                  <c:v>ЛТ с 3D-планированием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Лист1!$B$3:$E$3</c:f>
              <c:numCache>
                <c:formatCode>General</c:formatCode>
                <c:ptCount val="4"/>
                <c:pt idx="0">
                  <c:v>53.6</c:v>
                </c:pt>
                <c:pt idx="1">
                  <c:v>33</c:v>
                </c:pt>
                <c:pt idx="2">
                  <c:v>43</c:v>
                </c:pt>
                <c:pt idx="3">
                  <c:v>37</c:v>
                </c:pt>
              </c:numCache>
            </c:numRef>
          </c:val>
          <c:extLst>
            <c:ext xmlns:c16="http://schemas.microsoft.com/office/drawing/2014/chart" uri="{C3380CC4-5D6E-409C-BE32-E72D297353CC}">
              <c16:uniqueId val="{00000001-8575-46EA-80FB-04333B60BC54}"/>
            </c:ext>
          </c:extLst>
        </c:ser>
        <c:dLbls>
          <c:showLegendKey val="0"/>
          <c:showVal val="1"/>
          <c:showCatName val="0"/>
          <c:showSerName val="0"/>
          <c:showPercent val="0"/>
          <c:showBubbleSize val="0"/>
        </c:dLbls>
        <c:gapWidth val="75"/>
        <c:axId val="425602912"/>
        <c:axId val="425603568"/>
      </c:barChart>
      <c:catAx>
        <c:axId val="4256029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603568"/>
        <c:crosses val="autoZero"/>
        <c:auto val="1"/>
        <c:lblAlgn val="ctr"/>
        <c:lblOffset val="100"/>
        <c:noMultiLvlLbl val="0"/>
      </c:catAx>
      <c:valAx>
        <c:axId val="425603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60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Лист2!$A$2</c:f>
              <c:strCache>
                <c:ptCount val="1"/>
                <c:pt idx="0">
                  <c:v>ЛТ с 2D-планированием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Лист2!$B$2:$E$2</c:f>
              <c:numCache>
                <c:formatCode>General</c:formatCode>
                <c:ptCount val="4"/>
                <c:pt idx="0">
                  <c:v>53.5</c:v>
                </c:pt>
                <c:pt idx="1">
                  <c:v>33</c:v>
                </c:pt>
                <c:pt idx="2">
                  <c:v>45</c:v>
                </c:pt>
                <c:pt idx="3">
                  <c:v>41</c:v>
                </c:pt>
              </c:numCache>
            </c:numRef>
          </c:val>
          <c:extLst>
            <c:ext xmlns:c16="http://schemas.microsoft.com/office/drawing/2014/chart" uri="{C3380CC4-5D6E-409C-BE32-E72D297353CC}">
              <c16:uniqueId val="{00000000-3ACA-49CD-B78F-0938530449C7}"/>
            </c:ext>
          </c:extLst>
        </c:ser>
        <c:ser>
          <c:idx val="1"/>
          <c:order val="1"/>
          <c:tx>
            <c:strRef>
              <c:f>Лист2!$A$3</c:f>
              <c:strCache>
                <c:ptCount val="1"/>
                <c:pt idx="0">
                  <c:v>ЛТ с 3D-планированием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Лист2!$B$3:$E$3</c:f>
              <c:numCache>
                <c:formatCode>General</c:formatCode>
                <c:ptCount val="4"/>
                <c:pt idx="0">
                  <c:v>63.6</c:v>
                </c:pt>
                <c:pt idx="1">
                  <c:v>35</c:v>
                </c:pt>
                <c:pt idx="2">
                  <c:v>47</c:v>
                </c:pt>
                <c:pt idx="3">
                  <c:v>46</c:v>
                </c:pt>
              </c:numCache>
            </c:numRef>
          </c:val>
          <c:extLst>
            <c:ext xmlns:c16="http://schemas.microsoft.com/office/drawing/2014/chart" uri="{C3380CC4-5D6E-409C-BE32-E72D297353CC}">
              <c16:uniqueId val="{00000001-3ACA-49CD-B78F-0938530449C7}"/>
            </c:ext>
          </c:extLst>
        </c:ser>
        <c:dLbls>
          <c:showLegendKey val="0"/>
          <c:showVal val="1"/>
          <c:showCatName val="0"/>
          <c:showSerName val="0"/>
          <c:showPercent val="0"/>
          <c:showBubbleSize val="0"/>
        </c:dLbls>
        <c:gapWidth val="75"/>
        <c:axId val="425395640"/>
        <c:axId val="425397936"/>
      </c:barChart>
      <c:catAx>
        <c:axId val="4253956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97936"/>
        <c:crosses val="autoZero"/>
        <c:auto val="1"/>
        <c:lblAlgn val="ctr"/>
        <c:lblOffset val="100"/>
        <c:noMultiLvlLbl val="0"/>
      </c:catAx>
      <c:valAx>
        <c:axId val="425397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95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Лист3!$A$2</c:f>
              <c:strCache>
                <c:ptCount val="1"/>
                <c:pt idx="0">
                  <c:v>ЛТ с 2D-планированием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Лист3!$B$2:$E$2</c:f>
              <c:numCache>
                <c:formatCode>General</c:formatCode>
                <c:ptCount val="4"/>
                <c:pt idx="0">
                  <c:v>56.3</c:v>
                </c:pt>
                <c:pt idx="1">
                  <c:v>35</c:v>
                </c:pt>
                <c:pt idx="2">
                  <c:v>49</c:v>
                </c:pt>
                <c:pt idx="3">
                  <c:v>56</c:v>
                </c:pt>
              </c:numCache>
            </c:numRef>
          </c:val>
          <c:extLst>
            <c:ext xmlns:c16="http://schemas.microsoft.com/office/drawing/2014/chart" uri="{C3380CC4-5D6E-409C-BE32-E72D297353CC}">
              <c16:uniqueId val="{00000000-D2D5-4970-99C6-96FD6141D38D}"/>
            </c:ext>
          </c:extLst>
        </c:ser>
        <c:ser>
          <c:idx val="1"/>
          <c:order val="1"/>
          <c:tx>
            <c:strRef>
              <c:f>Лист3!$A$3</c:f>
              <c:strCache>
                <c:ptCount val="1"/>
                <c:pt idx="0">
                  <c:v>ЛТ с 3D-планированием</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Лист3!$B$1:$E$1</c:f>
              <c:strCache>
                <c:ptCount val="4"/>
                <c:pt idx="0">
                  <c:v>общий статус здоровья</c:v>
                </c:pt>
                <c:pt idx="1">
                  <c:v>социальное функционирование</c:v>
                </c:pt>
                <c:pt idx="2">
                  <c:v>ролевое функционирование</c:v>
                </c:pt>
                <c:pt idx="3">
                  <c:v>эмоциональное  функционирование</c:v>
                </c:pt>
              </c:strCache>
            </c:strRef>
          </c:cat>
          <c:val>
            <c:numRef>
              <c:f>Лист3!$B$3:$E$3</c:f>
              <c:numCache>
                <c:formatCode>General</c:formatCode>
                <c:ptCount val="4"/>
                <c:pt idx="0">
                  <c:v>68</c:v>
                </c:pt>
                <c:pt idx="1">
                  <c:v>39</c:v>
                </c:pt>
                <c:pt idx="2">
                  <c:v>61</c:v>
                </c:pt>
                <c:pt idx="3">
                  <c:v>72</c:v>
                </c:pt>
              </c:numCache>
            </c:numRef>
          </c:val>
          <c:extLst>
            <c:ext xmlns:c16="http://schemas.microsoft.com/office/drawing/2014/chart" uri="{C3380CC4-5D6E-409C-BE32-E72D297353CC}">
              <c16:uniqueId val="{00000001-D2D5-4970-99C6-96FD6141D38D}"/>
            </c:ext>
          </c:extLst>
        </c:ser>
        <c:dLbls>
          <c:showLegendKey val="0"/>
          <c:showVal val="1"/>
          <c:showCatName val="0"/>
          <c:showSerName val="0"/>
          <c:showPercent val="0"/>
          <c:showBubbleSize val="0"/>
        </c:dLbls>
        <c:gapWidth val="100"/>
        <c:overlap val="-24"/>
        <c:axId val="453758232"/>
        <c:axId val="453755936"/>
      </c:barChart>
      <c:catAx>
        <c:axId val="453758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755936"/>
        <c:crosses val="autoZero"/>
        <c:auto val="1"/>
        <c:lblAlgn val="ctr"/>
        <c:lblOffset val="100"/>
        <c:noMultiLvlLbl val="0"/>
      </c:catAx>
      <c:valAx>
        <c:axId val="45375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75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127E-2"/>
          <c:y val="4.4057617797775367E-2"/>
          <c:w val="0.76901427165354486"/>
          <c:h val="0.85653105861767365"/>
        </c:manualLayout>
      </c:layout>
      <c:lineChart>
        <c:grouping val="standard"/>
        <c:varyColors val="0"/>
        <c:ser>
          <c:idx val="0"/>
          <c:order val="0"/>
          <c:tx>
            <c:strRef>
              <c:f>Лист1!$B$1</c:f>
              <c:strCache>
                <c:ptCount val="1"/>
                <c:pt idx="0">
                  <c:v>Семейский регион</c:v>
                </c:pt>
              </c:strCache>
            </c:strRef>
          </c:tx>
          <c:spPr>
            <a:ln w="38100">
              <a:prstDash val="dash"/>
            </a:ln>
          </c:spPr>
          <c:dLbls>
            <c:spPr>
              <a:noFill/>
              <a:ln>
                <a:noFill/>
              </a:ln>
              <a:effectLst/>
            </c:spPr>
            <c:txPr>
              <a:bodyPr/>
              <a:lstStyle/>
              <a:p>
                <a:pPr>
                  <a:defRPr sz="10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131.9</c:v>
                </c:pt>
                <c:pt idx="1">
                  <c:v>123</c:v>
                </c:pt>
                <c:pt idx="2">
                  <c:v>132.1</c:v>
                </c:pt>
                <c:pt idx="3">
                  <c:v>133.80000000000001</c:v>
                </c:pt>
                <c:pt idx="4">
                  <c:v>134.5</c:v>
                </c:pt>
                <c:pt idx="5">
                  <c:v>130.9</c:v>
                </c:pt>
                <c:pt idx="6">
                  <c:v>125.2</c:v>
                </c:pt>
                <c:pt idx="7">
                  <c:v>124.6</c:v>
                </c:pt>
                <c:pt idx="8">
                  <c:v>116.9</c:v>
                </c:pt>
                <c:pt idx="9">
                  <c:v>111.5</c:v>
                </c:pt>
                <c:pt idx="10">
                  <c:v>110</c:v>
                </c:pt>
              </c:numCache>
            </c:numRef>
          </c:val>
          <c:smooth val="0"/>
          <c:extLst>
            <c:ext xmlns:c16="http://schemas.microsoft.com/office/drawing/2014/chart" uri="{C3380CC4-5D6E-409C-BE32-E72D297353CC}">
              <c16:uniqueId val="{00000000-F06A-4B90-A93D-BC00FDC65AB2}"/>
            </c:ext>
          </c:extLst>
        </c:ser>
        <c:ser>
          <c:idx val="1"/>
          <c:order val="1"/>
          <c:tx>
            <c:strRef>
              <c:f>Лист1!$C$1</c:f>
              <c:strCache>
                <c:ptCount val="1"/>
                <c:pt idx="0">
                  <c:v>ВКО</c:v>
                </c:pt>
              </c:strCache>
            </c:strRef>
          </c:tx>
          <c:spPr>
            <a:ln cmpd="dbl"/>
          </c:spP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165.1</c:v>
                </c:pt>
                <c:pt idx="1">
                  <c:v>152.19999999999999</c:v>
                </c:pt>
                <c:pt idx="2">
                  <c:v>153</c:v>
                </c:pt>
                <c:pt idx="3">
                  <c:v>161.19999999999999</c:v>
                </c:pt>
                <c:pt idx="4">
                  <c:v>158</c:v>
                </c:pt>
                <c:pt idx="5">
                  <c:v>154.9</c:v>
                </c:pt>
                <c:pt idx="6">
                  <c:v>150.1</c:v>
                </c:pt>
                <c:pt idx="7">
                  <c:v>145.4</c:v>
                </c:pt>
                <c:pt idx="8">
                  <c:v>135.5</c:v>
                </c:pt>
                <c:pt idx="9">
                  <c:v>129</c:v>
                </c:pt>
                <c:pt idx="10">
                  <c:v>126.2</c:v>
                </c:pt>
              </c:numCache>
            </c:numRef>
          </c:val>
          <c:smooth val="0"/>
          <c:extLst>
            <c:ext xmlns:c16="http://schemas.microsoft.com/office/drawing/2014/chart" uri="{C3380CC4-5D6E-409C-BE32-E72D297353CC}">
              <c16:uniqueId val="{00000001-F06A-4B90-A93D-BC00FDC65AB2}"/>
            </c:ext>
          </c:extLst>
        </c:ser>
        <c:ser>
          <c:idx val="2"/>
          <c:order val="2"/>
          <c:tx>
            <c:strRef>
              <c:f>Лист1!$D$1</c:f>
              <c:strCache>
                <c:ptCount val="1"/>
                <c:pt idx="0">
                  <c:v>РК</c:v>
                </c:pt>
              </c:strCache>
            </c:strRef>
          </c:tx>
          <c:dLbls>
            <c:spPr>
              <a:noFill/>
              <a:ln>
                <a:noFill/>
              </a:ln>
              <a:effectLst/>
            </c:spPr>
            <c:txPr>
              <a:bodyPr/>
              <a:lstStyle/>
              <a:p>
                <a:pPr>
                  <a:defRPr sz="90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111.8</c:v>
                </c:pt>
                <c:pt idx="1">
                  <c:v>105.1</c:v>
                </c:pt>
                <c:pt idx="2">
                  <c:v>107.4</c:v>
                </c:pt>
                <c:pt idx="3">
                  <c:v>103.9</c:v>
                </c:pt>
                <c:pt idx="4">
                  <c:v>101.5</c:v>
                </c:pt>
                <c:pt idx="5">
                  <c:v>100.4</c:v>
                </c:pt>
                <c:pt idx="6">
                  <c:v>99.5</c:v>
                </c:pt>
                <c:pt idx="7">
                  <c:v>94</c:v>
                </c:pt>
                <c:pt idx="8">
                  <c:v>89.8</c:v>
                </c:pt>
                <c:pt idx="9">
                  <c:v>85</c:v>
                </c:pt>
                <c:pt idx="10">
                  <c:v>81.7</c:v>
                </c:pt>
              </c:numCache>
            </c:numRef>
          </c:val>
          <c:smooth val="0"/>
          <c:extLst>
            <c:ext xmlns:c16="http://schemas.microsoft.com/office/drawing/2014/chart" uri="{C3380CC4-5D6E-409C-BE32-E72D297353CC}">
              <c16:uniqueId val="{00000002-F06A-4B90-A93D-BC00FDC65AB2}"/>
            </c:ext>
          </c:extLst>
        </c:ser>
        <c:dLbls>
          <c:showLegendKey val="0"/>
          <c:showVal val="0"/>
          <c:showCatName val="0"/>
          <c:showSerName val="0"/>
          <c:showPercent val="0"/>
          <c:showBubbleSize val="0"/>
        </c:dLbls>
        <c:marker val="1"/>
        <c:smooth val="0"/>
        <c:axId val="219530240"/>
        <c:axId val="238094016"/>
      </c:lineChart>
      <c:catAx>
        <c:axId val="219530240"/>
        <c:scaling>
          <c:orientation val="minMax"/>
        </c:scaling>
        <c:delete val="0"/>
        <c:axPos val="b"/>
        <c:numFmt formatCode="General" sourceLinked="1"/>
        <c:majorTickMark val="out"/>
        <c:minorTickMark val="none"/>
        <c:tickLblPos val="nextTo"/>
        <c:crossAx val="238094016"/>
        <c:crosses val="autoZero"/>
        <c:auto val="1"/>
        <c:lblAlgn val="ctr"/>
        <c:lblOffset val="100"/>
        <c:noMultiLvlLbl val="0"/>
      </c:catAx>
      <c:valAx>
        <c:axId val="238094016"/>
        <c:scaling>
          <c:orientation val="minMax"/>
          <c:min val="50"/>
        </c:scaling>
        <c:delete val="0"/>
        <c:axPos val="l"/>
        <c:majorGridlines/>
        <c:numFmt formatCode="General" sourceLinked="1"/>
        <c:majorTickMark val="out"/>
        <c:minorTickMark val="none"/>
        <c:tickLblPos val="nextTo"/>
        <c:crossAx val="219530240"/>
        <c:crosses val="autoZero"/>
        <c:crossBetween val="between"/>
      </c:valAx>
    </c:plotArea>
    <c:legend>
      <c:legendPos val="r"/>
      <c:layout>
        <c:manualLayout>
          <c:xMode val="edge"/>
          <c:yMode val="edge"/>
          <c:x val="0.82005814295634549"/>
          <c:y val="1.9028871391076009E-3"/>
          <c:w val="0.17968729245167239"/>
          <c:h val="0.4274182555198831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193939912031054E-2"/>
          <c:y val="4.4057617797775367E-2"/>
          <c:w val="0.8263698989178877"/>
          <c:h val="0.85653105861767365"/>
        </c:manualLayout>
      </c:layout>
      <c:barChart>
        <c:barDir val="col"/>
        <c:grouping val="clustered"/>
        <c:varyColors val="0"/>
        <c:ser>
          <c:idx val="0"/>
          <c:order val="0"/>
          <c:tx>
            <c:strRef>
              <c:f>Лист1!$B$1</c:f>
              <c:strCache>
                <c:ptCount val="1"/>
                <c:pt idx="0">
                  <c:v>Семейский регион</c:v>
                </c:pt>
              </c:strCache>
            </c:strRef>
          </c:t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38100"/>
          </c:spPr>
          <c:invertIfNegative val="0"/>
          <c:dLbls>
            <c:spPr>
              <a:noFill/>
              <a:ln>
                <a:noFill/>
              </a:ln>
              <a:effectLst/>
            </c:spPr>
            <c:txPr>
              <a:bodyPr/>
              <a:lstStyle/>
              <a:p>
                <a:pPr>
                  <a:defRPr sz="800" b="1">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48</c:v>
                </c:pt>
                <c:pt idx="1">
                  <c:v>51.4</c:v>
                </c:pt>
                <c:pt idx="2">
                  <c:v>52.5</c:v>
                </c:pt>
                <c:pt idx="3">
                  <c:v>52.5</c:v>
                </c:pt>
                <c:pt idx="4">
                  <c:v>52.7</c:v>
                </c:pt>
                <c:pt idx="5">
                  <c:v>51.8</c:v>
                </c:pt>
                <c:pt idx="6">
                  <c:v>51</c:v>
                </c:pt>
                <c:pt idx="7">
                  <c:v>50</c:v>
                </c:pt>
                <c:pt idx="8">
                  <c:v>50</c:v>
                </c:pt>
                <c:pt idx="9">
                  <c:v>49.5</c:v>
                </c:pt>
                <c:pt idx="10">
                  <c:v>49.7</c:v>
                </c:pt>
              </c:numCache>
            </c:numRef>
          </c:val>
          <c:extLst>
            <c:ext xmlns:c16="http://schemas.microsoft.com/office/drawing/2014/chart" uri="{C3380CC4-5D6E-409C-BE32-E72D297353CC}">
              <c16:uniqueId val="{00000000-3236-432D-9428-1EF8BA2CFE88}"/>
            </c:ext>
          </c:extLst>
        </c:ser>
        <c:ser>
          <c:idx val="1"/>
          <c:order val="1"/>
          <c:tx>
            <c:strRef>
              <c:f>Лист1!$C$1</c:f>
              <c:strCache>
                <c:ptCount val="1"/>
                <c:pt idx="0">
                  <c:v>ВКО</c:v>
                </c:pt>
              </c:strCache>
            </c:strRef>
          </c:tx>
          <c:invertIfNegative val="0"/>
          <c:dLbls>
            <c:dLbl>
              <c:idx val="7"/>
              <c:layout>
                <c:manualLayout>
                  <c:x val="1.4338920135763208E-2"/>
                  <c:y val="9.16666696741030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36-432D-9428-1EF8BA2CFE88}"/>
                </c:ext>
              </c:extLst>
            </c:dLbl>
            <c:dLbl>
              <c:idx val="9"/>
              <c:layout>
                <c:manualLayout>
                  <c:x val="2.8677840271526638E-2"/>
                  <c:y val="4.5833334837051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36-432D-9428-1EF8BA2CFE88}"/>
                </c:ext>
              </c:extLst>
            </c:dLbl>
            <c:dLbl>
              <c:idx val="10"/>
              <c:layout>
                <c:manualLayout>
                  <c:x val="1.2290502973511376E-2"/>
                  <c:y val="1.8333333934820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36-432D-9428-1EF8BA2CFE88}"/>
                </c:ext>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45</c:v>
                </c:pt>
                <c:pt idx="1">
                  <c:v>47.6</c:v>
                </c:pt>
                <c:pt idx="2">
                  <c:v>49</c:v>
                </c:pt>
                <c:pt idx="3">
                  <c:v>50.2</c:v>
                </c:pt>
                <c:pt idx="4">
                  <c:v>50</c:v>
                </c:pt>
                <c:pt idx="5">
                  <c:v>49.9</c:v>
                </c:pt>
                <c:pt idx="6">
                  <c:v>49.6</c:v>
                </c:pt>
                <c:pt idx="7">
                  <c:v>49.8</c:v>
                </c:pt>
                <c:pt idx="8">
                  <c:v>50.9</c:v>
                </c:pt>
                <c:pt idx="9">
                  <c:v>49.6</c:v>
                </c:pt>
                <c:pt idx="10">
                  <c:v>49.6</c:v>
                </c:pt>
              </c:numCache>
            </c:numRef>
          </c:val>
          <c:extLst>
            <c:ext xmlns:c16="http://schemas.microsoft.com/office/drawing/2014/chart" uri="{C3380CC4-5D6E-409C-BE32-E72D297353CC}">
              <c16:uniqueId val="{00000004-3236-432D-9428-1EF8BA2CFE88}"/>
            </c:ext>
          </c:extLst>
        </c:ser>
        <c:ser>
          <c:idx val="2"/>
          <c:order val="2"/>
          <c:tx>
            <c:strRef>
              <c:f>Лист1!$D$1</c:f>
              <c:strCache>
                <c:ptCount val="1"/>
                <c:pt idx="0">
                  <c:v>РК</c:v>
                </c:pt>
              </c:strCache>
            </c:strRef>
          </c:tx>
          <c:invertIfNegative val="0"/>
          <c:dLbls>
            <c:dLbl>
              <c:idx val="7"/>
              <c:layout>
                <c:manualLayout>
                  <c:x val="6.1452514867556306E-3"/>
                  <c:y val="4.1250001353346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36-432D-9428-1EF8BA2CFE88}"/>
                </c:ext>
              </c:extLst>
            </c:dLbl>
            <c:dLbl>
              <c:idx val="8"/>
              <c:layout>
                <c:manualLayout>
                  <c:x val="1.0242085811259427E-2"/>
                  <c:y val="3.666666786964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236-432D-9428-1EF8BA2CFE88}"/>
                </c:ext>
              </c:extLst>
            </c:dLbl>
            <c:dLbl>
              <c:idx val="9"/>
              <c:layout>
                <c:manualLayout>
                  <c:x val="1.4338920135763282E-2"/>
                  <c:y val="2.29166674185258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236-432D-9428-1EF8BA2CFE88}"/>
                </c:ext>
              </c:extLst>
            </c:dLbl>
            <c:dLbl>
              <c:idx val="10"/>
              <c:layout>
                <c:manualLayout>
                  <c:x val="1.0242085811259505E-2"/>
                  <c:y val="4.1250001353346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236-432D-9428-1EF8BA2CFE88}"/>
                </c:ext>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46.6</c:v>
                </c:pt>
                <c:pt idx="1">
                  <c:v>48.2</c:v>
                </c:pt>
                <c:pt idx="2">
                  <c:v>50.2</c:v>
                </c:pt>
                <c:pt idx="3">
                  <c:v>51.2</c:v>
                </c:pt>
                <c:pt idx="4">
                  <c:v>51.4</c:v>
                </c:pt>
                <c:pt idx="5">
                  <c:v>50.3</c:v>
                </c:pt>
                <c:pt idx="6">
                  <c:v>50</c:v>
                </c:pt>
                <c:pt idx="7">
                  <c:v>49.6</c:v>
                </c:pt>
                <c:pt idx="8">
                  <c:v>50.8</c:v>
                </c:pt>
                <c:pt idx="9">
                  <c:v>47.9</c:v>
                </c:pt>
                <c:pt idx="10">
                  <c:v>49</c:v>
                </c:pt>
              </c:numCache>
            </c:numRef>
          </c:val>
          <c:extLst>
            <c:ext xmlns:c16="http://schemas.microsoft.com/office/drawing/2014/chart" uri="{C3380CC4-5D6E-409C-BE32-E72D297353CC}">
              <c16:uniqueId val="{00000009-3236-432D-9428-1EF8BA2CFE88}"/>
            </c:ext>
          </c:extLst>
        </c:ser>
        <c:dLbls>
          <c:showLegendKey val="0"/>
          <c:showVal val="0"/>
          <c:showCatName val="0"/>
          <c:showSerName val="0"/>
          <c:showPercent val="0"/>
          <c:showBubbleSize val="0"/>
        </c:dLbls>
        <c:gapWidth val="150"/>
        <c:overlap val="-16"/>
        <c:axId val="220053504"/>
        <c:axId val="238095744"/>
      </c:barChart>
      <c:catAx>
        <c:axId val="220053504"/>
        <c:scaling>
          <c:orientation val="minMax"/>
        </c:scaling>
        <c:delete val="0"/>
        <c:axPos val="b"/>
        <c:numFmt formatCode="General" sourceLinked="1"/>
        <c:majorTickMark val="out"/>
        <c:minorTickMark val="none"/>
        <c:tickLblPos val="nextTo"/>
        <c:crossAx val="238095744"/>
        <c:crosses val="autoZero"/>
        <c:auto val="1"/>
        <c:lblAlgn val="ctr"/>
        <c:lblOffset val="100"/>
        <c:noMultiLvlLbl val="0"/>
      </c:catAx>
      <c:valAx>
        <c:axId val="238095744"/>
        <c:scaling>
          <c:orientation val="minMax"/>
        </c:scaling>
        <c:delete val="0"/>
        <c:axPos val="l"/>
        <c:majorGridlines/>
        <c:numFmt formatCode="General" sourceLinked="1"/>
        <c:majorTickMark val="out"/>
        <c:minorTickMark val="none"/>
        <c:tickLblPos val="nextTo"/>
        <c:crossAx val="220053504"/>
        <c:crosses val="autoZero"/>
        <c:crossBetween val="between"/>
      </c:valAx>
    </c:plotArea>
    <c:legend>
      <c:legendPos val="r"/>
      <c:layout>
        <c:manualLayout>
          <c:xMode val="edge"/>
          <c:yMode val="edge"/>
          <c:x val="0.86154815150542541"/>
          <c:y val="8.6229766775368865E-4"/>
          <c:w val="0.13845184849457493"/>
          <c:h val="0.3219734029518835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Лист1!$B$1:$B$2</c:f>
              <c:strCache>
                <c:ptCount val="1"/>
                <c:pt idx="0">
                  <c:v>РК</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Лист1!$B$4:$B$13</c:f>
              <c:numCache>
                <c:formatCode>0.0</c:formatCode>
                <c:ptCount val="10"/>
                <c:pt idx="0">
                  <c:v>8</c:v>
                </c:pt>
                <c:pt idx="1">
                  <c:v>8.5</c:v>
                </c:pt>
                <c:pt idx="2">
                  <c:v>8.4</c:v>
                </c:pt>
                <c:pt idx="3">
                  <c:v>8.8000000000000007</c:v>
                </c:pt>
                <c:pt idx="4">
                  <c:v>9.7000000000000011</c:v>
                </c:pt>
                <c:pt idx="5">
                  <c:v>9.6</c:v>
                </c:pt>
                <c:pt idx="6">
                  <c:v>10.3</c:v>
                </c:pt>
                <c:pt idx="7">
                  <c:v>10.4</c:v>
                </c:pt>
                <c:pt idx="8">
                  <c:v>9.7000000000000011</c:v>
                </c:pt>
                <c:pt idx="9" formatCode="General">
                  <c:v>9.6</c:v>
                </c:pt>
              </c:numCache>
            </c:numRef>
          </c:val>
          <c:smooth val="0"/>
          <c:extLst>
            <c:ext xmlns:c16="http://schemas.microsoft.com/office/drawing/2014/chart" uri="{C3380CC4-5D6E-409C-BE32-E72D297353CC}">
              <c16:uniqueId val="{00000000-9558-43B0-B806-B04C08C4023D}"/>
            </c:ext>
          </c:extLst>
        </c:ser>
        <c:ser>
          <c:idx val="1"/>
          <c:order val="1"/>
          <c:tx>
            <c:strRef>
              <c:f>Лист1!$C$1:$C$2</c:f>
              <c:strCache>
                <c:ptCount val="1"/>
                <c:pt idx="0">
                  <c:v>ВКО</c:v>
                </c:pt>
              </c:strCache>
            </c:strRef>
          </c:tx>
          <c:spPr>
            <a:ln cmpd="dbl"/>
          </c:spP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Лист1!$C$4:$C$13</c:f>
              <c:numCache>
                <c:formatCode>0.0</c:formatCode>
                <c:ptCount val="10"/>
                <c:pt idx="0">
                  <c:v>9</c:v>
                </c:pt>
                <c:pt idx="1">
                  <c:v>10.4</c:v>
                </c:pt>
                <c:pt idx="2">
                  <c:v>9.5</c:v>
                </c:pt>
                <c:pt idx="3">
                  <c:v>12.2</c:v>
                </c:pt>
                <c:pt idx="4">
                  <c:v>13.9</c:v>
                </c:pt>
                <c:pt idx="5">
                  <c:v>15.8</c:v>
                </c:pt>
                <c:pt idx="6">
                  <c:v>12.8</c:v>
                </c:pt>
                <c:pt idx="7">
                  <c:v>13.3</c:v>
                </c:pt>
                <c:pt idx="8">
                  <c:v>11</c:v>
                </c:pt>
                <c:pt idx="9">
                  <c:v>11</c:v>
                </c:pt>
              </c:numCache>
            </c:numRef>
          </c:val>
          <c:smooth val="0"/>
          <c:extLst>
            <c:ext xmlns:c16="http://schemas.microsoft.com/office/drawing/2014/chart" uri="{C3380CC4-5D6E-409C-BE32-E72D297353CC}">
              <c16:uniqueId val="{00000001-9558-43B0-B806-B04C08C4023D}"/>
            </c:ext>
          </c:extLst>
        </c:ser>
        <c:dLbls>
          <c:showLegendKey val="0"/>
          <c:showVal val="0"/>
          <c:showCatName val="0"/>
          <c:showSerName val="0"/>
          <c:showPercent val="0"/>
          <c:showBubbleSize val="0"/>
        </c:dLbls>
        <c:marker val="1"/>
        <c:smooth val="0"/>
        <c:axId val="220054016"/>
        <c:axId val="238097472"/>
      </c:lineChart>
      <c:catAx>
        <c:axId val="220054016"/>
        <c:scaling>
          <c:orientation val="minMax"/>
        </c:scaling>
        <c:delete val="0"/>
        <c:axPos val="b"/>
        <c:numFmt formatCode="General" sourceLinked="1"/>
        <c:majorTickMark val="out"/>
        <c:minorTickMark val="none"/>
        <c:tickLblPos val="nextTo"/>
        <c:crossAx val="238097472"/>
        <c:crosses val="autoZero"/>
        <c:auto val="1"/>
        <c:lblAlgn val="ctr"/>
        <c:lblOffset val="100"/>
        <c:noMultiLvlLbl val="0"/>
      </c:catAx>
      <c:valAx>
        <c:axId val="238097472"/>
        <c:scaling>
          <c:orientation val="minMax"/>
        </c:scaling>
        <c:delete val="0"/>
        <c:axPos val="l"/>
        <c:majorGridlines/>
        <c:numFmt formatCode="0.0" sourceLinked="1"/>
        <c:majorTickMark val="out"/>
        <c:minorTickMark val="none"/>
        <c:tickLblPos val="nextTo"/>
        <c:crossAx val="22005401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4228010746019154E-2"/>
          <c:y val="3.0397042258834692E-2"/>
          <c:w val="0.91577689872759571"/>
          <c:h val="0.9010152683686613"/>
        </c:manualLayout>
      </c:layout>
      <c:barChart>
        <c:barDir val="col"/>
        <c:grouping val="clustered"/>
        <c:varyColors val="0"/>
        <c:ser>
          <c:idx val="0"/>
          <c:order val="0"/>
          <c:tx>
            <c:strRef>
              <c:f>Лист1!$B$1</c:f>
              <c:strCache>
                <c:ptCount val="1"/>
                <c:pt idx="0">
                  <c:v>Показатель заболеваемости </c:v>
                </c:pt>
              </c:strCache>
            </c:strRef>
          </c:tx>
          <c:spPr>
            <a:solidFill>
              <a:srgbClr val="FFFF00"/>
            </a:solidFill>
          </c:spPr>
          <c:invertIfNegative val="0"/>
          <c:dLbls>
            <c:spPr>
              <a:noFill/>
              <a:ln>
                <a:noFill/>
              </a:ln>
              <a:effectLst/>
            </c:spPr>
            <c:txPr>
              <a:bodyPr/>
              <a:lstStyle/>
              <a:p>
                <a:pPr>
                  <a:defRPr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11.8</c:v>
                </c:pt>
                <c:pt idx="1">
                  <c:v>10</c:v>
                </c:pt>
                <c:pt idx="2">
                  <c:v>12.7</c:v>
                </c:pt>
                <c:pt idx="3">
                  <c:v>11.2</c:v>
                </c:pt>
                <c:pt idx="4">
                  <c:v>13.2</c:v>
                </c:pt>
                <c:pt idx="5">
                  <c:v>12.1</c:v>
                </c:pt>
                <c:pt idx="6">
                  <c:v>20</c:v>
                </c:pt>
                <c:pt idx="7">
                  <c:v>12.7</c:v>
                </c:pt>
                <c:pt idx="8">
                  <c:v>13.1</c:v>
                </c:pt>
                <c:pt idx="9">
                  <c:v>9.7000000000000011</c:v>
                </c:pt>
                <c:pt idx="10">
                  <c:v>11.4</c:v>
                </c:pt>
              </c:numCache>
            </c:numRef>
          </c:val>
          <c:extLst>
            <c:ext xmlns:c16="http://schemas.microsoft.com/office/drawing/2014/chart" uri="{C3380CC4-5D6E-409C-BE32-E72D297353CC}">
              <c16:uniqueId val="{00000000-4D68-4C15-9A5B-7C5A42B799F8}"/>
            </c:ext>
          </c:extLst>
        </c:ser>
        <c:ser>
          <c:idx val="1"/>
          <c:order val="1"/>
          <c:tx>
            <c:strRef>
              <c:f>Лист1!$C$1</c:f>
              <c:strCache>
                <c:ptCount val="1"/>
                <c:pt idx="0">
                  <c:v>Показатель смертности </c:v>
                </c:pt>
              </c:strCache>
            </c:strRef>
          </c:tx>
          <c:spPr>
            <a:pattFill prst="smGrid">
              <a:fgClr>
                <a:srgbClr val="FF0000"/>
              </a:fgClr>
              <a:bgClr>
                <a:schemeClr val="bg1"/>
              </a:bgClr>
            </a:pattFill>
            <a:ln>
              <a:solidFill>
                <a:srgbClr val="FF0000"/>
              </a:solidFill>
            </a:ln>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5.2</c:v>
                </c:pt>
                <c:pt idx="1">
                  <c:v>4.7</c:v>
                </c:pt>
                <c:pt idx="2">
                  <c:v>3.9</c:v>
                </c:pt>
                <c:pt idx="3">
                  <c:v>4.5</c:v>
                </c:pt>
                <c:pt idx="4">
                  <c:v>6.2</c:v>
                </c:pt>
                <c:pt idx="5">
                  <c:v>4.2</c:v>
                </c:pt>
                <c:pt idx="6">
                  <c:v>3.2</c:v>
                </c:pt>
                <c:pt idx="7">
                  <c:v>3.4</c:v>
                </c:pt>
                <c:pt idx="8">
                  <c:v>3.2</c:v>
                </c:pt>
                <c:pt idx="9">
                  <c:v>2.2999999999999998</c:v>
                </c:pt>
                <c:pt idx="10">
                  <c:v>3.1</c:v>
                </c:pt>
              </c:numCache>
            </c:numRef>
          </c:val>
          <c:extLst>
            <c:ext xmlns:c16="http://schemas.microsoft.com/office/drawing/2014/chart" uri="{C3380CC4-5D6E-409C-BE32-E72D297353CC}">
              <c16:uniqueId val="{00000001-4D68-4C15-9A5B-7C5A42B799F8}"/>
            </c:ext>
          </c:extLst>
        </c:ser>
        <c:dLbls>
          <c:showLegendKey val="0"/>
          <c:showVal val="0"/>
          <c:showCatName val="0"/>
          <c:showSerName val="0"/>
          <c:showPercent val="0"/>
          <c:showBubbleSize val="0"/>
        </c:dLbls>
        <c:gapWidth val="150"/>
        <c:axId val="220055040"/>
        <c:axId val="238099200"/>
      </c:barChart>
      <c:catAx>
        <c:axId val="220055040"/>
        <c:scaling>
          <c:orientation val="minMax"/>
        </c:scaling>
        <c:delete val="0"/>
        <c:axPos val="b"/>
        <c:numFmt formatCode="General" sourceLinked="1"/>
        <c:majorTickMark val="out"/>
        <c:minorTickMark val="none"/>
        <c:tickLblPos val="nextTo"/>
        <c:crossAx val="238099200"/>
        <c:crosses val="autoZero"/>
        <c:auto val="1"/>
        <c:lblAlgn val="ctr"/>
        <c:lblOffset val="100"/>
        <c:noMultiLvlLbl val="0"/>
      </c:catAx>
      <c:valAx>
        <c:axId val="238099200"/>
        <c:scaling>
          <c:orientation val="minMax"/>
        </c:scaling>
        <c:delete val="0"/>
        <c:axPos val="l"/>
        <c:majorGridlines/>
        <c:numFmt formatCode="General" sourceLinked="1"/>
        <c:majorTickMark val="out"/>
        <c:minorTickMark val="none"/>
        <c:tickLblPos val="nextTo"/>
        <c:crossAx val="220055040"/>
        <c:crosses val="autoZero"/>
        <c:crossBetween val="between"/>
      </c:valAx>
    </c:plotArea>
    <c:legend>
      <c:legendPos val="r"/>
      <c:legendEntry>
        <c:idx val="0"/>
        <c:txPr>
          <a:bodyPr/>
          <a:lstStyle/>
          <a:p>
            <a:pPr>
              <a:defRPr i="1">
                <a:latin typeface="Times New Roman" pitchFamily="18" charset="0"/>
                <a:cs typeface="Times New Roman" pitchFamily="18" charset="0"/>
              </a:defRPr>
            </a:pPr>
            <a:endParaRPr lang="ru-RU"/>
          </a:p>
        </c:txPr>
      </c:legendEntry>
      <c:layout>
        <c:manualLayout>
          <c:xMode val="edge"/>
          <c:yMode val="edge"/>
          <c:x val="0.6776927844399806"/>
          <c:y val="2.0827257703898081E-3"/>
          <c:w val="0.32063175145895989"/>
          <c:h val="0.1938727277145911"/>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228010746019154E-2"/>
          <c:y val="3.0397042258834692E-2"/>
          <c:w val="0.78054174027569878"/>
          <c:h val="0.9010152683686613"/>
        </c:manualLayout>
      </c:layout>
      <c:barChart>
        <c:barDir val="col"/>
        <c:grouping val="clustered"/>
        <c:varyColors val="0"/>
        <c:ser>
          <c:idx val="0"/>
          <c:order val="0"/>
          <c:tx>
            <c:strRef>
              <c:f>Лист1!$B$1</c:f>
              <c:strCache>
                <c:ptCount val="1"/>
                <c:pt idx="0">
                  <c:v>%</c:v>
                </c:pt>
              </c:strCache>
            </c:strRef>
          </c:tx>
          <c:spPr>
            <a:gradFill>
              <a:gsLst>
                <a:gs pos="0">
                  <a:srgbClr val="3399FF"/>
                </a:gs>
                <a:gs pos="16000">
                  <a:srgbClr val="00CCCC"/>
                </a:gs>
                <a:gs pos="47000">
                  <a:srgbClr val="9999FF"/>
                </a:gs>
                <a:gs pos="60001">
                  <a:srgbClr val="2E6792"/>
                </a:gs>
                <a:gs pos="71001">
                  <a:srgbClr val="3333CC"/>
                </a:gs>
                <a:gs pos="81000">
                  <a:srgbClr val="1170FF"/>
                </a:gs>
                <a:gs pos="100000">
                  <a:srgbClr val="006699"/>
                </a:gs>
              </a:gsLst>
              <a:lin ang="5400000" scaled="0"/>
            </a:gra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exp"/>
            <c:dispRSqr val="0"/>
            <c:dispEq val="0"/>
          </c:trendline>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64.400000000000006</c:v>
                </c:pt>
                <c:pt idx="1">
                  <c:v>65.599999999999994</c:v>
                </c:pt>
                <c:pt idx="2">
                  <c:v>62.5</c:v>
                </c:pt>
                <c:pt idx="3">
                  <c:v>61.1</c:v>
                </c:pt>
                <c:pt idx="4">
                  <c:v>58</c:v>
                </c:pt>
                <c:pt idx="5">
                  <c:v>58.2</c:v>
                </c:pt>
                <c:pt idx="6">
                  <c:v>52.2</c:v>
                </c:pt>
                <c:pt idx="7">
                  <c:v>52.4</c:v>
                </c:pt>
                <c:pt idx="8">
                  <c:v>52.5</c:v>
                </c:pt>
                <c:pt idx="9">
                  <c:v>54.9</c:v>
                </c:pt>
                <c:pt idx="10">
                  <c:v>56</c:v>
                </c:pt>
              </c:numCache>
            </c:numRef>
          </c:val>
          <c:extLst>
            <c:ext xmlns:c16="http://schemas.microsoft.com/office/drawing/2014/chart" uri="{C3380CC4-5D6E-409C-BE32-E72D297353CC}">
              <c16:uniqueId val="{00000000-0078-4BCA-B451-79271D984F88}"/>
            </c:ext>
          </c:extLst>
        </c:ser>
        <c:dLbls>
          <c:showLegendKey val="0"/>
          <c:showVal val="0"/>
          <c:showCatName val="0"/>
          <c:showSerName val="0"/>
          <c:showPercent val="0"/>
          <c:showBubbleSize val="0"/>
        </c:dLbls>
        <c:gapWidth val="150"/>
        <c:axId val="220056576"/>
        <c:axId val="239354432"/>
      </c:barChart>
      <c:catAx>
        <c:axId val="220056576"/>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39354432"/>
        <c:crosses val="autoZero"/>
        <c:auto val="1"/>
        <c:lblAlgn val="ctr"/>
        <c:lblOffset val="100"/>
        <c:noMultiLvlLbl val="0"/>
      </c:catAx>
      <c:valAx>
        <c:axId val="239354432"/>
        <c:scaling>
          <c:orientation val="minMax"/>
        </c:scaling>
        <c:delete val="0"/>
        <c:axPos val="l"/>
        <c:majorGridlines/>
        <c:numFmt formatCode="General" sourceLinked="1"/>
        <c:majorTickMark val="out"/>
        <c:minorTickMark val="none"/>
        <c:tickLblPos val="nextTo"/>
        <c:crossAx val="220056576"/>
        <c:crosses val="autoZero"/>
        <c:crossBetween val="between"/>
      </c:valAx>
    </c:plotArea>
    <c:legend>
      <c:legendPos val="r"/>
      <c:layout>
        <c:manualLayout>
          <c:xMode val="edge"/>
          <c:yMode val="edge"/>
          <c:x val="0.8343887542903291"/>
          <c:y val="0.50084990236509652"/>
          <c:w val="0.16393035851811971"/>
          <c:h val="0.3307600502217864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5"/>
          <c:dLbls>
            <c:dLbl>
              <c:idx val="0"/>
              <c:tx>
                <c:rich>
                  <a:bodyPr/>
                  <a:lstStyle/>
                  <a:p>
                    <a:r>
                      <a:rPr lang="en-US" sz="900">
                        <a:latin typeface="Times New Roman" pitchFamily="18" charset="0"/>
                        <a:cs typeface="Times New Roman" pitchFamily="18" charset="0"/>
                      </a:rPr>
                      <a:t>60,00%</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E020-4596-8465-4700221BD98A}"/>
                </c:ext>
              </c:extLst>
            </c:dLbl>
            <c:dLbl>
              <c:idx val="1"/>
              <c:tx>
                <c:rich>
                  <a:bodyPr/>
                  <a:lstStyle/>
                  <a:p>
                    <a:r>
                      <a:rPr lang="en-US" sz="900">
                        <a:latin typeface="Times New Roman" pitchFamily="18" charset="0"/>
                        <a:cs typeface="Times New Roman" pitchFamily="18" charset="0"/>
                      </a:rPr>
                      <a:t>3,12%</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E020-4596-8465-4700221BD98A}"/>
                </c:ext>
              </c:extLst>
            </c:dLbl>
            <c:dLbl>
              <c:idx val="2"/>
              <c:tx>
                <c:rich>
                  <a:bodyPr/>
                  <a:lstStyle/>
                  <a:p>
                    <a:r>
                      <a:rPr lang="en-US" sz="900">
                        <a:latin typeface="Times New Roman" pitchFamily="18" charset="0"/>
                        <a:cs typeface="Times New Roman" pitchFamily="18" charset="0"/>
                      </a:rPr>
                      <a:t>2,10%</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E020-4596-8465-4700221BD98A}"/>
                </c:ext>
              </c:extLst>
            </c:dLbl>
            <c:dLbl>
              <c:idx val="3"/>
              <c:tx>
                <c:rich>
                  <a:bodyPr/>
                  <a:lstStyle/>
                  <a:p>
                    <a:r>
                      <a:rPr lang="en-US" sz="900">
                        <a:latin typeface="Times New Roman" pitchFamily="18" charset="0"/>
                        <a:cs typeface="Times New Roman" pitchFamily="18" charset="0"/>
                      </a:rPr>
                      <a:t>9,79%</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E020-4596-8465-4700221BD98A}"/>
                </c:ext>
              </c:extLst>
            </c:dLbl>
            <c:dLbl>
              <c:idx val="4"/>
              <c:tx>
                <c:rich>
                  <a:bodyPr/>
                  <a:lstStyle/>
                  <a:p>
                    <a:r>
                      <a:rPr lang="en-US" sz="900">
                        <a:latin typeface="Times New Roman" pitchFamily="18" charset="0"/>
                        <a:cs typeface="Times New Roman" pitchFamily="18" charset="0"/>
                      </a:rPr>
                      <a:t>4,68%</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E020-4596-8465-4700221BD98A}"/>
                </c:ext>
              </c:extLst>
            </c:dLbl>
            <c:dLbl>
              <c:idx val="5"/>
              <c:tx>
                <c:rich>
                  <a:bodyPr/>
                  <a:lstStyle/>
                  <a:p>
                    <a:r>
                      <a:rPr lang="en-US" sz="900">
                        <a:latin typeface="Times New Roman" pitchFamily="18" charset="0"/>
                        <a:cs typeface="Times New Roman" pitchFamily="18" charset="0"/>
                      </a:rPr>
                      <a:t>4,96%</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E020-4596-8465-4700221BD98A}"/>
                </c:ext>
              </c:extLst>
            </c:dLbl>
            <c:dLbl>
              <c:idx val="6"/>
              <c:tx>
                <c:rich>
                  <a:bodyPr/>
                  <a:lstStyle/>
                  <a:p>
                    <a:r>
                      <a:rPr lang="en-US" sz="900">
                        <a:latin typeface="Times New Roman" pitchFamily="18" charset="0"/>
                        <a:cs typeface="Times New Roman" pitchFamily="18" charset="0"/>
                      </a:rPr>
                      <a:t>4,11%</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E020-4596-8465-4700221BD98A}"/>
                </c:ext>
              </c:extLst>
            </c:dLbl>
            <c:dLbl>
              <c:idx val="7"/>
              <c:tx>
                <c:rich>
                  <a:bodyPr/>
                  <a:lstStyle/>
                  <a:p>
                    <a:r>
                      <a:rPr lang="en-US" sz="900">
                        <a:latin typeface="Times New Roman" pitchFamily="18" charset="0"/>
                        <a:cs typeface="Times New Roman" pitchFamily="18" charset="0"/>
                      </a:rPr>
                      <a:t>11,21%</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E020-4596-8465-4700221BD98A}"/>
                </c:ext>
              </c:extLst>
            </c:dLbl>
            <c:spPr>
              <a:noFill/>
              <a:ln>
                <a:noFill/>
              </a:ln>
              <a:effectLst/>
            </c:spPr>
            <c:txPr>
              <a:bodyPr/>
              <a:lstStyle/>
              <a:p>
                <a:pPr>
                  <a:defRPr sz="900">
                    <a:latin typeface="Times New Roman" pitchFamily="18" charset="0"/>
                    <a:cs typeface="Times New Roman" pitchFamily="18" charset="0"/>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Лист1!$N$54:$N$61</c:f>
              <c:strCache>
                <c:ptCount val="8"/>
                <c:pt idx="0">
                  <c:v>город Семей</c:v>
                </c:pt>
                <c:pt idx="1">
                  <c:v>город Курчатов</c:v>
                </c:pt>
                <c:pt idx="2">
                  <c:v>Абайский район</c:v>
                </c:pt>
                <c:pt idx="3">
                  <c:v>Аягузский район</c:v>
                </c:pt>
                <c:pt idx="4">
                  <c:v>Бескарагайский район</c:v>
                </c:pt>
                <c:pt idx="5">
                  <c:v>Бородулихинский район</c:v>
                </c:pt>
                <c:pt idx="6">
                  <c:v>Жарминский район</c:v>
                </c:pt>
                <c:pt idx="7">
                  <c:v>Урджарский район</c:v>
                </c:pt>
              </c:strCache>
            </c:strRef>
          </c:cat>
          <c:val>
            <c:numRef>
              <c:f>Лист1!$O$54:$O$61</c:f>
              <c:numCache>
                <c:formatCode>###0</c:formatCode>
                <c:ptCount val="8"/>
                <c:pt idx="0">
                  <c:v>423</c:v>
                </c:pt>
                <c:pt idx="1">
                  <c:v>22</c:v>
                </c:pt>
                <c:pt idx="2">
                  <c:v>15</c:v>
                </c:pt>
                <c:pt idx="3">
                  <c:v>69</c:v>
                </c:pt>
                <c:pt idx="4">
                  <c:v>33</c:v>
                </c:pt>
                <c:pt idx="5">
                  <c:v>35</c:v>
                </c:pt>
                <c:pt idx="6">
                  <c:v>29</c:v>
                </c:pt>
                <c:pt idx="7">
                  <c:v>79</c:v>
                </c:pt>
              </c:numCache>
            </c:numRef>
          </c:val>
          <c:extLst>
            <c:ext xmlns:c16="http://schemas.microsoft.com/office/drawing/2014/chart" uri="{C3380CC4-5D6E-409C-BE32-E72D297353CC}">
              <c16:uniqueId val="{00000008-E020-4596-8465-4700221BD98A}"/>
            </c:ext>
          </c:extLst>
        </c:ser>
        <c:ser>
          <c:idx val="1"/>
          <c:order val="1"/>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Лист1!$N$54:$N$61</c:f>
              <c:strCache>
                <c:ptCount val="8"/>
                <c:pt idx="0">
                  <c:v>город Семей</c:v>
                </c:pt>
                <c:pt idx="1">
                  <c:v>город Курчатов</c:v>
                </c:pt>
                <c:pt idx="2">
                  <c:v>Абайский район</c:v>
                </c:pt>
                <c:pt idx="3">
                  <c:v>Аягузский район</c:v>
                </c:pt>
                <c:pt idx="4">
                  <c:v>Бескарагайский район</c:v>
                </c:pt>
                <c:pt idx="5">
                  <c:v>Бородулихинский район</c:v>
                </c:pt>
                <c:pt idx="6">
                  <c:v>Жарминский район</c:v>
                </c:pt>
                <c:pt idx="7">
                  <c:v>Урджарский район</c:v>
                </c:pt>
              </c:strCache>
            </c:strRef>
          </c:cat>
          <c:val>
            <c:numRef>
              <c:f>Лист1!$Q$54:$Q$61</c:f>
              <c:numCache>
                <c:formatCode>###0.00</c:formatCode>
                <c:ptCount val="8"/>
                <c:pt idx="0">
                  <c:v>60</c:v>
                </c:pt>
                <c:pt idx="1">
                  <c:v>3.1205673758865289</c:v>
                </c:pt>
                <c:pt idx="2">
                  <c:v>2.1</c:v>
                </c:pt>
                <c:pt idx="3">
                  <c:v>9.787234042553191</c:v>
                </c:pt>
                <c:pt idx="4">
                  <c:v>4.6808510638297856</c:v>
                </c:pt>
                <c:pt idx="5">
                  <c:v>4.9645390070921955</c:v>
                </c:pt>
                <c:pt idx="6">
                  <c:v>4.1134751773049558</c:v>
                </c:pt>
                <c:pt idx="7">
                  <c:v>11.205673758865252</c:v>
                </c:pt>
              </c:numCache>
            </c:numRef>
          </c:val>
          <c:extLst>
            <c:ext xmlns:c16="http://schemas.microsoft.com/office/drawing/2014/chart" uri="{C3380CC4-5D6E-409C-BE32-E72D297353CC}">
              <c16:uniqueId val="{00000009-E020-4596-8465-4700221BD98A}"/>
            </c:ext>
          </c:extLst>
        </c:ser>
        <c:dLbls>
          <c:showLegendKey val="0"/>
          <c:showVal val="0"/>
          <c:showCatName val="0"/>
          <c:showSerName val="0"/>
          <c:showPercent val="1"/>
          <c:showBubbleSize val="0"/>
          <c:showLeaderLines val="0"/>
        </c:dLbls>
        <c:firstSliceAng val="0"/>
      </c:pie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bar"/>
        <c:grouping val="clustered"/>
        <c:varyColors val="0"/>
        <c:ser>
          <c:idx val="0"/>
          <c:order val="0"/>
          <c:tx>
            <c:strRef>
              <c:f>Лист1!$B$1</c:f>
              <c:strCache>
                <c:ptCount val="1"/>
                <c:pt idx="0">
                  <c:v>%</c:v>
                </c:pt>
              </c:strCache>
            </c:strRef>
          </c:tx>
          <c:invertIfNegative val="0"/>
          <c:dPt>
            <c:idx val="1"/>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1-9ED5-4B0E-B2C6-1D99B76DB678}"/>
              </c:ext>
            </c:extLst>
          </c:dPt>
          <c:dPt>
            <c:idx val="2"/>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3-9ED5-4B0E-B2C6-1D99B76DB678}"/>
              </c:ext>
            </c:extLst>
          </c:dPt>
          <c:dPt>
            <c:idx val="3"/>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5-9ED5-4B0E-B2C6-1D99B76DB678}"/>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лет и старше</c:v>
                </c:pt>
              </c:strCache>
            </c:strRef>
          </c:cat>
          <c:val>
            <c:numRef>
              <c:f>Лист1!$B$2:$B$8</c:f>
              <c:numCache>
                <c:formatCode>General</c:formatCode>
                <c:ptCount val="7"/>
                <c:pt idx="0">
                  <c:v>3.1</c:v>
                </c:pt>
                <c:pt idx="1">
                  <c:v>20.399999999999999</c:v>
                </c:pt>
                <c:pt idx="2">
                  <c:v>36.4</c:v>
                </c:pt>
                <c:pt idx="3">
                  <c:v>23.1</c:v>
                </c:pt>
                <c:pt idx="4">
                  <c:v>10.200000000000001</c:v>
                </c:pt>
                <c:pt idx="5">
                  <c:v>5.0999999999999996</c:v>
                </c:pt>
                <c:pt idx="6">
                  <c:v>1.7</c:v>
                </c:pt>
              </c:numCache>
            </c:numRef>
          </c:val>
          <c:extLst>
            <c:ext xmlns:c16="http://schemas.microsoft.com/office/drawing/2014/chart" uri="{C3380CC4-5D6E-409C-BE32-E72D297353CC}">
              <c16:uniqueId val="{00000000-38F3-416B-AEFF-CA29AAC64431}"/>
            </c:ext>
          </c:extLst>
        </c:ser>
        <c:dLbls>
          <c:showLegendKey val="0"/>
          <c:showVal val="0"/>
          <c:showCatName val="0"/>
          <c:showSerName val="0"/>
          <c:showPercent val="0"/>
          <c:showBubbleSize val="0"/>
        </c:dLbls>
        <c:gapWidth val="150"/>
        <c:axId val="267483136"/>
        <c:axId val="239357312"/>
      </c:barChart>
      <c:catAx>
        <c:axId val="267483136"/>
        <c:scaling>
          <c:orientation val="minMax"/>
        </c:scaling>
        <c:delete val="0"/>
        <c:axPos val="l"/>
        <c:numFmt formatCode="General" sourceLinked="0"/>
        <c:majorTickMark val="out"/>
        <c:minorTickMark val="none"/>
        <c:tickLblPos val="nextTo"/>
        <c:crossAx val="239357312"/>
        <c:crosses val="autoZero"/>
        <c:auto val="1"/>
        <c:lblAlgn val="ctr"/>
        <c:lblOffset val="100"/>
        <c:noMultiLvlLbl val="0"/>
      </c:catAx>
      <c:valAx>
        <c:axId val="239357312"/>
        <c:scaling>
          <c:orientation val="minMax"/>
        </c:scaling>
        <c:delete val="0"/>
        <c:axPos val="b"/>
        <c:majorGridlines/>
        <c:numFmt formatCode="General" sourceLinked="1"/>
        <c:majorTickMark val="out"/>
        <c:minorTickMark val="none"/>
        <c:tickLblPos val="nextTo"/>
        <c:crossAx val="267483136"/>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Лист1!$B$1</c:f>
              <c:strCache>
                <c:ptCount val="1"/>
                <c:pt idx="0">
                  <c:v>I</c:v>
                </c:pt>
              </c:strCache>
            </c:strRef>
          </c:tx>
          <c:spPr>
            <a:pattFill prst="ltVert">
              <a:fgClr>
                <a:schemeClr val="accent1"/>
              </a:fgClr>
              <a:bgClr>
                <a:schemeClr val="bg1"/>
              </a:bgClr>
            </a:pattFill>
            <a:ln>
              <a:solidFill>
                <a:schemeClr val="accent1"/>
              </a:solidFill>
            </a:ln>
          </c:spPr>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лет и старше</c:v>
                </c:pt>
              </c:strCache>
            </c:strRef>
          </c:cat>
          <c:val>
            <c:numRef>
              <c:f>Лист1!$B$2:$B$8</c:f>
              <c:numCache>
                <c:formatCode>0.0</c:formatCode>
                <c:ptCount val="7"/>
                <c:pt idx="0">
                  <c:v>80</c:v>
                </c:pt>
                <c:pt idx="1">
                  <c:v>69.2</c:v>
                </c:pt>
                <c:pt idx="2">
                  <c:v>56.8</c:v>
                </c:pt>
                <c:pt idx="3">
                  <c:v>49.1</c:v>
                </c:pt>
                <c:pt idx="4">
                  <c:v>39.800000000000004</c:v>
                </c:pt>
                <c:pt idx="5">
                  <c:v>11.1</c:v>
                </c:pt>
                <c:pt idx="6">
                  <c:v>16.600000000000001</c:v>
                </c:pt>
              </c:numCache>
            </c:numRef>
          </c:val>
          <c:extLst>
            <c:ext xmlns:c16="http://schemas.microsoft.com/office/drawing/2014/chart" uri="{C3380CC4-5D6E-409C-BE32-E72D297353CC}">
              <c16:uniqueId val="{00000000-B42D-4BF2-A302-AEBB76570708}"/>
            </c:ext>
          </c:extLst>
        </c:ser>
        <c:ser>
          <c:idx val="1"/>
          <c:order val="1"/>
          <c:tx>
            <c:strRef>
              <c:f>Лист1!$C$1</c:f>
              <c:strCache>
                <c:ptCount val="1"/>
                <c:pt idx="0">
                  <c:v>II</c:v>
                </c:pt>
              </c:strCache>
            </c:strRef>
          </c:tx>
          <c:spPr>
            <a:ln>
              <a:solidFill>
                <a:srgbClr val="FF0000"/>
              </a:solidFill>
            </a:ln>
          </c:spPr>
          <c:invertIfNegative val="0"/>
          <c:dLbls>
            <c:dLbl>
              <c:idx val="2"/>
              <c:layout>
                <c:manualLayout>
                  <c:x val="8.2253752827472753E-3"/>
                  <c:y val="3.57142857142856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2D-4BF2-A302-AEBB76570708}"/>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лет и старше</c:v>
                </c:pt>
              </c:strCache>
            </c:strRef>
          </c:cat>
          <c:val>
            <c:numRef>
              <c:f>Лист1!$C$2:$C$8</c:f>
              <c:numCache>
                <c:formatCode>0.0</c:formatCode>
                <c:ptCount val="7"/>
                <c:pt idx="0">
                  <c:v>13.3</c:v>
                </c:pt>
                <c:pt idx="1">
                  <c:v>14</c:v>
                </c:pt>
                <c:pt idx="2">
                  <c:v>28</c:v>
                </c:pt>
                <c:pt idx="3">
                  <c:v>28.8</c:v>
                </c:pt>
                <c:pt idx="4">
                  <c:v>33.6</c:v>
                </c:pt>
                <c:pt idx="5">
                  <c:v>44.4</c:v>
                </c:pt>
                <c:pt idx="6">
                  <c:v>25</c:v>
                </c:pt>
              </c:numCache>
            </c:numRef>
          </c:val>
          <c:extLst>
            <c:ext xmlns:c16="http://schemas.microsoft.com/office/drawing/2014/chart" uri="{C3380CC4-5D6E-409C-BE32-E72D297353CC}">
              <c16:uniqueId val="{00000002-B42D-4BF2-A302-AEBB76570708}"/>
            </c:ext>
          </c:extLst>
        </c:ser>
        <c:ser>
          <c:idx val="2"/>
          <c:order val="2"/>
          <c:tx>
            <c:strRef>
              <c:f>Лист1!$D$1</c:f>
              <c:strCache>
                <c:ptCount val="1"/>
                <c:pt idx="0">
                  <c:v>III</c:v>
                </c:pt>
              </c:strCache>
            </c:strRef>
          </c:tx>
          <c:spPr>
            <a:pattFill prst="pct60">
              <a:fgClr>
                <a:srgbClr val="00B050"/>
              </a:fgClr>
              <a:bgClr>
                <a:schemeClr val="bg1"/>
              </a:bgClr>
            </a:pattFill>
            <a:ln>
              <a:solidFill>
                <a:srgbClr val="00B050"/>
              </a:solidFill>
            </a:ln>
          </c:spPr>
          <c:invertIfNegative val="0"/>
          <c:dLbls>
            <c:dLbl>
              <c:idx val="0"/>
              <c:layout>
                <c:manualLayout>
                  <c:x val="1.2338062924120902E-2"/>
                  <c:y val="1.9841269841269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2D-4BF2-A302-AEBB76570708}"/>
                </c:ext>
              </c:extLst>
            </c:dLbl>
            <c:dLbl>
              <c:idx val="3"/>
              <c:layout>
                <c:manualLayout>
                  <c:x val="6.1690314620604569E-3"/>
                  <c:y val="5.9523809523809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2D-4BF2-A302-AEBB76570708}"/>
                </c:ext>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лет и старше</c:v>
                </c:pt>
              </c:strCache>
            </c:strRef>
          </c:cat>
          <c:val>
            <c:numRef>
              <c:f>Лист1!$D$2:$D$8</c:f>
              <c:numCache>
                <c:formatCode>0.0</c:formatCode>
                <c:ptCount val="7"/>
                <c:pt idx="0">
                  <c:v>6.6</c:v>
                </c:pt>
                <c:pt idx="1">
                  <c:v>15.4</c:v>
                </c:pt>
                <c:pt idx="2">
                  <c:v>13.6</c:v>
                </c:pt>
                <c:pt idx="3">
                  <c:v>19.600000000000001</c:v>
                </c:pt>
                <c:pt idx="4">
                  <c:v>22.5</c:v>
                </c:pt>
                <c:pt idx="5">
                  <c:v>41.7</c:v>
                </c:pt>
                <c:pt idx="6">
                  <c:v>58.3</c:v>
                </c:pt>
              </c:numCache>
            </c:numRef>
          </c:val>
          <c:extLst>
            <c:ext xmlns:c16="http://schemas.microsoft.com/office/drawing/2014/chart" uri="{C3380CC4-5D6E-409C-BE32-E72D297353CC}">
              <c16:uniqueId val="{00000005-B42D-4BF2-A302-AEBB76570708}"/>
            </c:ext>
          </c:extLst>
        </c:ser>
        <c:ser>
          <c:idx val="3"/>
          <c:order val="3"/>
          <c:tx>
            <c:strRef>
              <c:f>Лист1!$E$1</c:f>
              <c:strCache>
                <c:ptCount val="1"/>
                <c:pt idx="0">
                  <c:v>IV</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лет и старше</c:v>
                </c:pt>
              </c:strCache>
            </c:strRef>
          </c:cat>
          <c:val>
            <c:numRef>
              <c:f>Лист1!$E$2:$E$8</c:f>
              <c:numCache>
                <c:formatCode>0.0</c:formatCode>
                <c:ptCount val="7"/>
                <c:pt idx="0">
                  <c:v>0</c:v>
                </c:pt>
                <c:pt idx="1">
                  <c:v>1.4</c:v>
                </c:pt>
                <c:pt idx="2">
                  <c:v>1.5</c:v>
                </c:pt>
                <c:pt idx="3">
                  <c:v>2.4</c:v>
                </c:pt>
                <c:pt idx="4">
                  <c:v>3.8</c:v>
                </c:pt>
                <c:pt idx="5">
                  <c:v>2.8</c:v>
                </c:pt>
                <c:pt idx="6">
                  <c:v>0</c:v>
                </c:pt>
              </c:numCache>
            </c:numRef>
          </c:val>
          <c:extLst>
            <c:ext xmlns:c16="http://schemas.microsoft.com/office/drawing/2014/chart" uri="{C3380CC4-5D6E-409C-BE32-E72D297353CC}">
              <c16:uniqueId val="{00000006-B42D-4BF2-A302-AEBB76570708}"/>
            </c:ext>
          </c:extLst>
        </c:ser>
        <c:dLbls>
          <c:showLegendKey val="0"/>
          <c:showVal val="0"/>
          <c:showCatName val="0"/>
          <c:showSerName val="0"/>
          <c:showPercent val="0"/>
          <c:showBubbleSize val="0"/>
        </c:dLbls>
        <c:gapWidth val="173"/>
        <c:overlap val="100"/>
        <c:axId val="269730816"/>
        <c:axId val="239359040"/>
      </c:barChart>
      <c:catAx>
        <c:axId val="269730816"/>
        <c:scaling>
          <c:orientation val="minMax"/>
        </c:scaling>
        <c:delete val="0"/>
        <c:axPos val="b"/>
        <c:numFmt formatCode="General" sourceLinked="0"/>
        <c:majorTickMark val="out"/>
        <c:minorTickMark val="none"/>
        <c:tickLblPos val="nextTo"/>
        <c:crossAx val="239359040"/>
        <c:crosses val="autoZero"/>
        <c:auto val="1"/>
        <c:lblAlgn val="ctr"/>
        <c:lblOffset val="100"/>
        <c:noMultiLvlLbl val="0"/>
      </c:catAx>
      <c:valAx>
        <c:axId val="239359040"/>
        <c:scaling>
          <c:orientation val="minMax"/>
        </c:scaling>
        <c:delete val="0"/>
        <c:axPos val="l"/>
        <c:majorGridlines/>
        <c:numFmt formatCode="0%" sourceLinked="1"/>
        <c:majorTickMark val="out"/>
        <c:minorTickMark val="none"/>
        <c:tickLblPos val="nextTo"/>
        <c:crossAx val="269730816"/>
        <c:crosses val="autoZero"/>
        <c:crossBetween val="between"/>
      </c:valAx>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833168-BF6E-4C2A-BF03-C0FAE50662A4}"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E1D4615F-37EC-438F-A86E-681473118790}">
      <dgm:prSet phldrT="[Текст]"/>
      <dgm:spPr/>
      <dgm:t>
        <a:bodyPr/>
        <a:lstStyle/>
        <a:p>
          <a:pPr algn="ctr"/>
          <a:r>
            <a:rPr lang="ru-RU">
              <a:latin typeface="Times New Roman" pitchFamily="18" charset="0"/>
              <a:cs typeface="Times New Roman" pitchFamily="18" charset="0"/>
            </a:rPr>
            <a:t>начало ЛТ </a:t>
          </a:r>
        </a:p>
      </dgm:t>
    </dgm:pt>
    <dgm:pt modelId="{9E8E01BE-BFA4-442B-A003-E8132DEE810C}" type="parTrans" cxnId="{8AE1E8EC-D9C3-403D-86F0-6D7AD85E92B2}">
      <dgm:prSet/>
      <dgm:spPr/>
      <dgm:t>
        <a:bodyPr/>
        <a:lstStyle/>
        <a:p>
          <a:pPr algn="ctr"/>
          <a:endParaRPr lang="ru-RU">
            <a:latin typeface="Times New Roman" pitchFamily="18" charset="0"/>
            <a:cs typeface="Times New Roman" pitchFamily="18" charset="0"/>
          </a:endParaRPr>
        </a:p>
      </dgm:t>
    </dgm:pt>
    <dgm:pt modelId="{97637CA5-75E5-4D36-978E-E046308F6440}" type="sibTrans" cxnId="{8AE1E8EC-D9C3-403D-86F0-6D7AD85E92B2}">
      <dgm:prSet/>
      <dgm:spPr/>
      <dgm:t>
        <a:bodyPr/>
        <a:lstStyle/>
        <a:p>
          <a:pPr algn="ctr"/>
          <a:endParaRPr lang="ru-RU">
            <a:latin typeface="Times New Roman" pitchFamily="18" charset="0"/>
            <a:cs typeface="Times New Roman" pitchFamily="18" charset="0"/>
          </a:endParaRPr>
        </a:p>
      </dgm:t>
    </dgm:pt>
    <dgm:pt modelId="{041827CF-54F7-40BF-80E5-66A4403BB66C}">
      <dgm:prSet phldrT="[Текст]" custT="1"/>
      <dgm:spPr/>
      <dgm:t>
        <a:bodyPr/>
        <a:lstStyle/>
        <a:p>
          <a:pPr algn="ctr"/>
          <a:r>
            <a:rPr lang="ru-RU" sz="1200">
              <a:latin typeface="Times New Roman" pitchFamily="18" charset="0"/>
              <a:cs typeface="Times New Roman" pitchFamily="18" charset="0"/>
            </a:rPr>
            <a:t>Наличие симтомов воспаления, болевой синдром</a:t>
          </a:r>
        </a:p>
      </dgm:t>
    </dgm:pt>
    <dgm:pt modelId="{F93BD117-BCA6-4AC1-BB46-C6C425AFF8D5}" type="parTrans" cxnId="{9EC5CAB8-B74C-4424-9766-17DE5F1FCB25}">
      <dgm:prSet/>
      <dgm:spPr/>
      <dgm:t>
        <a:bodyPr/>
        <a:lstStyle/>
        <a:p>
          <a:pPr algn="ctr"/>
          <a:endParaRPr lang="ru-RU">
            <a:latin typeface="Times New Roman" pitchFamily="18" charset="0"/>
            <a:cs typeface="Times New Roman" pitchFamily="18" charset="0"/>
          </a:endParaRPr>
        </a:p>
      </dgm:t>
    </dgm:pt>
    <dgm:pt modelId="{13DDF14F-7678-414A-AA2E-C93F64905A7A}" type="sibTrans" cxnId="{9EC5CAB8-B74C-4424-9766-17DE5F1FCB25}">
      <dgm:prSet/>
      <dgm:spPr/>
      <dgm:t>
        <a:bodyPr/>
        <a:lstStyle/>
        <a:p>
          <a:pPr algn="ctr"/>
          <a:endParaRPr lang="ru-RU">
            <a:latin typeface="Times New Roman" pitchFamily="18" charset="0"/>
            <a:cs typeface="Times New Roman" pitchFamily="18" charset="0"/>
          </a:endParaRPr>
        </a:p>
      </dgm:t>
    </dgm:pt>
    <dgm:pt modelId="{95EED6C4-1808-49FB-8C10-C383EDC65DFD}">
      <dgm:prSet phldrT="[Текст]"/>
      <dgm:spPr/>
      <dgm:t>
        <a:bodyPr/>
        <a:lstStyle/>
        <a:p>
          <a:pPr algn="ctr"/>
          <a:r>
            <a:rPr lang="ru-RU">
              <a:latin typeface="Times New Roman" pitchFamily="18" charset="0"/>
              <a:cs typeface="Times New Roman" pitchFamily="18" charset="0"/>
            </a:rPr>
            <a:t>Доза </a:t>
          </a:r>
        </a:p>
        <a:p>
          <a:pPr algn="ctr"/>
          <a:r>
            <a:rPr lang="ru-RU">
              <a:latin typeface="Times New Roman" pitchFamily="18" charset="0"/>
              <a:cs typeface="Times New Roman" pitchFamily="18" charset="0"/>
            </a:rPr>
            <a:t>30 Гр</a:t>
          </a:r>
        </a:p>
      </dgm:t>
    </dgm:pt>
    <dgm:pt modelId="{317C7877-58EE-4FC4-A630-225B6D50657F}" type="parTrans" cxnId="{315C7094-9D0C-4F89-A4D7-8CF598C47A38}">
      <dgm:prSet/>
      <dgm:spPr/>
      <dgm:t>
        <a:bodyPr/>
        <a:lstStyle/>
        <a:p>
          <a:pPr algn="ctr"/>
          <a:endParaRPr lang="ru-RU">
            <a:latin typeface="Times New Roman" pitchFamily="18" charset="0"/>
            <a:cs typeface="Times New Roman" pitchFamily="18" charset="0"/>
          </a:endParaRPr>
        </a:p>
      </dgm:t>
    </dgm:pt>
    <dgm:pt modelId="{C83AA20D-CCED-4AB8-A2B5-C6586D9C0A21}" type="sibTrans" cxnId="{315C7094-9D0C-4F89-A4D7-8CF598C47A38}">
      <dgm:prSet/>
      <dgm:spPr/>
      <dgm:t>
        <a:bodyPr/>
        <a:lstStyle/>
        <a:p>
          <a:pPr algn="ctr"/>
          <a:endParaRPr lang="ru-RU">
            <a:latin typeface="Times New Roman" pitchFamily="18" charset="0"/>
            <a:cs typeface="Times New Roman" pitchFamily="18" charset="0"/>
          </a:endParaRPr>
        </a:p>
      </dgm:t>
    </dgm:pt>
    <dgm:pt modelId="{0A7E401D-5DA3-4C78-9F39-F15DFB48297E}">
      <dgm:prSet phldrT="[Текст]" custT="1"/>
      <dgm:spPr/>
      <dgm:t>
        <a:bodyPr/>
        <a:lstStyle/>
        <a:p>
          <a:pPr algn="ctr"/>
          <a:r>
            <a:rPr lang="ru-RU" sz="1200">
              <a:latin typeface="Times New Roman" pitchFamily="18" charset="0"/>
              <a:cs typeface="Times New Roman" pitchFamily="18" charset="0"/>
            </a:rPr>
            <a:t>Снижение болевого синдрома, резорбция опухоли у  </a:t>
          </a:r>
          <a:r>
            <a:rPr lang="ru-RU" sz="1200">
              <a:solidFill>
                <a:sysClr val="windowText" lastClr="000000"/>
              </a:solidFill>
              <a:latin typeface="Times New Roman" pitchFamily="18" charset="0"/>
              <a:cs typeface="Times New Roman" pitchFamily="18" charset="0"/>
            </a:rPr>
            <a:t>48-54%</a:t>
          </a:r>
          <a:r>
            <a:rPr lang="ru-RU" sz="1200">
              <a:latin typeface="Times New Roman" pitchFamily="18" charset="0"/>
              <a:cs typeface="Times New Roman" pitchFamily="18" charset="0"/>
            </a:rPr>
            <a:t> пациенток</a:t>
          </a:r>
        </a:p>
      </dgm:t>
    </dgm:pt>
    <dgm:pt modelId="{475C99B8-0424-454E-BD9A-FC2C0E8FDC98}" type="parTrans" cxnId="{BFD1EDDF-89CB-49F4-B047-D05CBC368FF4}">
      <dgm:prSet/>
      <dgm:spPr/>
      <dgm:t>
        <a:bodyPr/>
        <a:lstStyle/>
        <a:p>
          <a:pPr algn="ctr"/>
          <a:endParaRPr lang="ru-RU">
            <a:latin typeface="Times New Roman" pitchFamily="18" charset="0"/>
            <a:cs typeface="Times New Roman" pitchFamily="18" charset="0"/>
          </a:endParaRPr>
        </a:p>
      </dgm:t>
    </dgm:pt>
    <dgm:pt modelId="{A29B7822-D1A9-4980-B099-4370677B9155}" type="sibTrans" cxnId="{BFD1EDDF-89CB-49F4-B047-D05CBC368FF4}">
      <dgm:prSet/>
      <dgm:spPr/>
      <dgm:t>
        <a:bodyPr/>
        <a:lstStyle/>
        <a:p>
          <a:pPr algn="ctr"/>
          <a:endParaRPr lang="ru-RU">
            <a:latin typeface="Times New Roman" pitchFamily="18" charset="0"/>
            <a:cs typeface="Times New Roman" pitchFamily="18" charset="0"/>
          </a:endParaRPr>
        </a:p>
      </dgm:t>
    </dgm:pt>
    <dgm:pt modelId="{199DF35A-60E4-4AA3-B0FC-5740F4020A32}">
      <dgm:prSet phldrT="[Текст]"/>
      <dgm:spPr/>
      <dgm:t>
        <a:bodyPr/>
        <a:lstStyle/>
        <a:p>
          <a:pPr algn="ctr"/>
          <a:r>
            <a:rPr lang="ru-RU">
              <a:latin typeface="Times New Roman" pitchFamily="18" charset="0"/>
              <a:cs typeface="Times New Roman" pitchFamily="18" charset="0"/>
            </a:rPr>
            <a:t>Доза </a:t>
          </a:r>
        </a:p>
        <a:p>
          <a:pPr algn="ctr"/>
          <a:r>
            <a:rPr lang="ru-RU">
              <a:latin typeface="Times New Roman" pitchFamily="18" charset="0"/>
              <a:cs typeface="Times New Roman" pitchFamily="18" charset="0"/>
            </a:rPr>
            <a:t>60 Гр</a:t>
          </a:r>
        </a:p>
      </dgm:t>
    </dgm:pt>
    <dgm:pt modelId="{1FF2585F-58B2-442F-8A15-C0170C91DC19}" type="parTrans" cxnId="{510F814B-ECAC-4935-9C61-B102C697B342}">
      <dgm:prSet/>
      <dgm:spPr/>
      <dgm:t>
        <a:bodyPr/>
        <a:lstStyle/>
        <a:p>
          <a:pPr algn="ctr"/>
          <a:endParaRPr lang="ru-RU">
            <a:latin typeface="Times New Roman" pitchFamily="18" charset="0"/>
            <a:cs typeface="Times New Roman" pitchFamily="18" charset="0"/>
          </a:endParaRPr>
        </a:p>
      </dgm:t>
    </dgm:pt>
    <dgm:pt modelId="{C0B5BE4B-377B-4BDA-A4A8-FC9D83EAF078}" type="sibTrans" cxnId="{510F814B-ECAC-4935-9C61-B102C697B342}">
      <dgm:prSet/>
      <dgm:spPr/>
      <dgm:t>
        <a:bodyPr/>
        <a:lstStyle/>
        <a:p>
          <a:pPr algn="ctr"/>
          <a:endParaRPr lang="ru-RU">
            <a:latin typeface="Times New Roman" pitchFamily="18" charset="0"/>
            <a:cs typeface="Times New Roman" pitchFamily="18" charset="0"/>
          </a:endParaRPr>
        </a:p>
      </dgm:t>
    </dgm:pt>
    <dgm:pt modelId="{13BAD900-DC2B-4E10-8571-2A7EF552A5FC}">
      <dgm:prSet phldrT="[Текст]" custT="1"/>
      <dgm:spPr/>
      <dgm:t>
        <a:bodyPr/>
        <a:lstStyle/>
        <a:p>
          <a:pPr algn="ctr"/>
          <a:r>
            <a:rPr lang="ru-RU" sz="1200">
              <a:latin typeface="Times New Roman" pitchFamily="18" charset="0"/>
              <a:cs typeface="Times New Roman" pitchFamily="18" charset="0"/>
            </a:rPr>
            <a:t>55% пациенток установлена полная регрессия опухолевых инфильтратов</a:t>
          </a:r>
        </a:p>
      </dgm:t>
    </dgm:pt>
    <dgm:pt modelId="{EE47C397-5C95-4AFD-B182-40C13AE6BB9D}" type="parTrans" cxnId="{B97960D3-7801-4772-B44A-C5706050AF11}">
      <dgm:prSet/>
      <dgm:spPr/>
      <dgm:t>
        <a:bodyPr/>
        <a:lstStyle/>
        <a:p>
          <a:pPr algn="ctr"/>
          <a:endParaRPr lang="ru-RU">
            <a:latin typeface="Times New Roman" pitchFamily="18" charset="0"/>
            <a:cs typeface="Times New Roman" pitchFamily="18" charset="0"/>
          </a:endParaRPr>
        </a:p>
      </dgm:t>
    </dgm:pt>
    <dgm:pt modelId="{600DBA69-F424-4149-AE39-157C58CCA245}" type="sibTrans" cxnId="{B97960D3-7801-4772-B44A-C5706050AF11}">
      <dgm:prSet/>
      <dgm:spPr/>
      <dgm:t>
        <a:bodyPr/>
        <a:lstStyle/>
        <a:p>
          <a:pPr algn="ctr"/>
          <a:endParaRPr lang="ru-RU">
            <a:latin typeface="Times New Roman" pitchFamily="18" charset="0"/>
            <a:cs typeface="Times New Roman" pitchFamily="18" charset="0"/>
          </a:endParaRPr>
        </a:p>
      </dgm:t>
    </dgm:pt>
    <dgm:pt modelId="{D7FD9AF7-F498-42DE-A746-86E31427228F}">
      <dgm:prSet phldrT="[Текст]" custT="1"/>
      <dgm:spPr/>
      <dgm:t>
        <a:bodyPr/>
        <a:lstStyle/>
        <a:p>
          <a:pPr algn="ctr"/>
          <a:r>
            <a:rPr lang="ru-RU" sz="1200">
              <a:latin typeface="Times New Roman" pitchFamily="18" charset="0"/>
              <a:cs typeface="Times New Roman" pitchFamily="18" charset="0"/>
            </a:rPr>
            <a:t>у</a:t>
          </a:r>
          <a:r>
            <a:rPr lang="ru-RU" sz="1200">
              <a:solidFill>
                <a:sysClr val="windowText" lastClr="000000"/>
              </a:solidFill>
              <a:latin typeface="Times New Roman" pitchFamily="18" charset="0"/>
              <a:cs typeface="Times New Roman" pitchFamily="18" charset="0"/>
            </a:rPr>
            <a:t>80%</a:t>
          </a:r>
          <a:r>
            <a:rPr lang="ru-RU" sz="1200">
              <a:solidFill>
                <a:srgbClr val="FF0000"/>
              </a:solidFill>
              <a:latin typeface="Times New Roman" pitchFamily="18" charset="0"/>
              <a:cs typeface="Times New Roman" pitchFamily="18" charset="0"/>
            </a:rPr>
            <a:t> </a:t>
          </a:r>
          <a:r>
            <a:rPr lang="ru-RU" sz="1200">
              <a:latin typeface="Times New Roman" pitchFamily="18" charset="0"/>
              <a:cs typeface="Times New Roman" pitchFamily="18" charset="0"/>
            </a:rPr>
            <a:t>отсуствует болевой синдром</a:t>
          </a:r>
        </a:p>
      </dgm:t>
    </dgm:pt>
    <dgm:pt modelId="{50269E9D-2D97-44E2-B583-F768023860FC}" type="parTrans" cxnId="{AF4B575E-73AF-46C4-A7D0-30075B66151C}">
      <dgm:prSet/>
      <dgm:spPr/>
      <dgm:t>
        <a:bodyPr/>
        <a:lstStyle/>
        <a:p>
          <a:pPr algn="ctr"/>
          <a:endParaRPr lang="ru-RU">
            <a:latin typeface="Times New Roman" pitchFamily="18" charset="0"/>
            <a:cs typeface="Times New Roman" pitchFamily="18" charset="0"/>
          </a:endParaRPr>
        </a:p>
      </dgm:t>
    </dgm:pt>
    <dgm:pt modelId="{78EE83C6-EBBF-4954-BDF4-0E1C9C337869}" type="sibTrans" cxnId="{AF4B575E-73AF-46C4-A7D0-30075B66151C}">
      <dgm:prSet/>
      <dgm:spPr/>
      <dgm:t>
        <a:bodyPr/>
        <a:lstStyle/>
        <a:p>
          <a:pPr algn="ctr"/>
          <a:endParaRPr lang="ru-RU">
            <a:latin typeface="Times New Roman" pitchFamily="18" charset="0"/>
            <a:cs typeface="Times New Roman" pitchFamily="18" charset="0"/>
          </a:endParaRPr>
        </a:p>
      </dgm:t>
    </dgm:pt>
    <dgm:pt modelId="{02975FD6-C70B-4471-99BE-5D40B7A5EA5E}" type="pres">
      <dgm:prSet presAssocID="{7A833168-BF6E-4C2A-BF03-C0FAE50662A4}" presName="theList" presStyleCnt="0">
        <dgm:presLayoutVars>
          <dgm:dir/>
          <dgm:animLvl val="lvl"/>
          <dgm:resizeHandles val="exact"/>
        </dgm:presLayoutVars>
      </dgm:prSet>
      <dgm:spPr/>
    </dgm:pt>
    <dgm:pt modelId="{13329192-EB08-48AB-AC2A-0614A01BE768}" type="pres">
      <dgm:prSet presAssocID="{E1D4615F-37EC-438F-A86E-681473118790}" presName="compNode" presStyleCnt="0"/>
      <dgm:spPr/>
    </dgm:pt>
    <dgm:pt modelId="{095CB47F-64D8-4AFC-BA48-23E22589AFFC}" type="pres">
      <dgm:prSet presAssocID="{E1D4615F-37EC-438F-A86E-681473118790}" presName="noGeometry" presStyleCnt="0"/>
      <dgm:spPr/>
    </dgm:pt>
    <dgm:pt modelId="{0ED67CBC-85BB-4E99-AF1A-2D0ED12C5470}" type="pres">
      <dgm:prSet presAssocID="{E1D4615F-37EC-438F-A86E-681473118790}" presName="childTextVisible" presStyleLbl="bgAccFollowNode1" presStyleIdx="0" presStyleCnt="3" custScaleX="117834" custScaleY="140515">
        <dgm:presLayoutVars>
          <dgm:bulletEnabled val="1"/>
        </dgm:presLayoutVars>
      </dgm:prSet>
      <dgm:spPr/>
    </dgm:pt>
    <dgm:pt modelId="{D66A9A54-914E-4456-BEF4-9F176FB6E836}" type="pres">
      <dgm:prSet presAssocID="{E1D4615F-37EC-438F-A86E-681473118790}" presName="childTextHidden" presStyleLbl="bgAccFollowNode1" presStyleIdx="0" presStyleCnt="3"/>
      <dgm:spPr/>
    </dgm:pt>
    <dgm:pt modelId="{ECBAE9C5-13A2-436A-8528-B41C31336C9D}" type="pres">
      <dgm:prSet presAssocID="{E1D4615F-37EC-438F-A86E-681473118790}" presName="parentText" presStyleLbl="node1" presStyleIdx="0" presStyleCnt="3">
        <dgm:presLayoutVars>
          <dgm:chMax val="1"/>
          <dgm:bulletEnabled val="1"/>
        </dgm:presLayoutVars>
      </dgm:prSet>
      <dgm:spPr/>
    </dgm:pt>
    <dgm:pt modelId="{4AD06262-0F9F-4E7C-8EB6-F504CFB8D393}" type="pres">
      <dgm:prSet presAssocID="{E1D4615F-37EC-438F-A86E-681473118790}" presName="aSpace" presStyleCnt="0"/>
      <dgm:spPr/>
    </dgm:pt>
    <dgm:pt modelId="{A3A86F18-02AD-4704-BBC2-6FC8F9EDD73C}" type="pres">
      <dgm:prSet presAssocID="{95EED6C4-1808-49FB-8C10-C383EDC65DFD}" presName="compNode" presStyleCnt="0"/>
      <dgm:spPr/>
    </dgm:pt>
    <dgm:pt modelId="{D2244A81-599C-443A-A2AA-B4A4D4BF4C1E}" type="pres">
      <dgm:prSet presAssocID="{95EED6C4-1808-49FB-8C10-C383EDC65DFD}" presName="noGeometry" presStyleCnt="0"/>
      <dgm:spPr/>
    </dgm:pt>
    <dgm:pt modelId="{DE592F78-FABD-43A1-B166-2A0B1837F0EE}" type="pres">
      <dgm:prSet presAssocID="{95EED6C4-1808-49FB-8C10-C383EDC65DFD}" presName="childTextVisible" presStyleLbl="bgAccFollowNode1" presStyleIdx="1" presStyleCnt="3" custScaleX="120670" custScaleY="159004">
        <dgm:presLayoutVars>
          <dgm:bulletEnabled val="1"/>
        </dgm:presLayoutVars>
      </dgm:prSet>
      <dgm:spPr/>
    </dgm:pt>
    <dgm:pt modelId="{8E265A0D-854A-4F32-9B23-77191AEFC815}" type="pres">
      <dgm:prSet presAssocID="{95EED6C4-1808-49FB-8C10-C383EDC65DFD}" presName="childTextHidden" presStyleLbl="bgAccFollowNode1" presStyleIdx="1" presStyleCnt="3"/>
      <dgm:spPr/>
    </dgm:pt>
    <dgm:pt modelId="{62F3727C-1265-4DD6-889C-E0352C51F0B7}" type="pres">
      <dgm:prSet presAssocID="{95EED6C4-1808-49FB-8C10-C383EDC65DFD}" presName="parentText" presStyleLbl="node1" presStyleIdx="1" presStyleCnt="3" custLinFactNeighborX="-9334">
        <dgm:presLayoutVars>
          <dgm:chMax val="1"/>
          <dgm:bulletEnabled val="1"/>
        </dgm:presLayoutVars>
      </dgm:prSet>
      <dgm:spPr/>
    </dgm:pt>
    <dgm:pt modelId="{0D3FB714-0790-4975-B760-3A768741425B}" type="pres">
      <dgm:prSet presAssocID="{95EED6C4-1808-49FB-8C10-C383EDC65DFD}" presName="aSpace" presStyleCnt="0"/>
      <dgm:spPr/>
    </dgm:pt>
    <dgm:pt modelId="{9A150F22-C8D9-4D21-BFFC-ABC98499052F}" type="pres">
      <dgm:prSet presAssocID="{199DF35A-60E4-4AA3-B0FC-5740F4020A32}" presName="compNode" presStyleCnt="0"/>
      <dgm:spPr/>
    </dgm:pt>
    <dgm:pt modelId="{E615DADD-8F13-4FD5-93C8-B759D5F6B943}" type="pres">
      <dgm:prSet presAssocID="{199DF35A-60E4-4AA3-B0FC-5740F4020A32}" presName="noGeometry" presStyleCnt="0"/>
      <dgm:spPr/>
    </dgm:pt>
    <dgm:pt modelId="{F194C4A0-6FA4-430A-87E5-17D986245C78}" type="pres">
      <dgm:prSet presAssocID="{199DF35A-60E4-4AA3-B0FC-5740F4020A32}" presName="childTextVisible" presStyleLbl="bgAccFollowNode1" presStyleIdx="2" presStyleCnt="3" custScaleX="181148" custScaleY="212237">
        <dgm:presLayoutVars>
          <dgm:bulletEnabled val="1"/>
        </dgm:presLayoutVars>
      </dgm:prSet>
      <dgm:spPr/>
    </dgm:pt>
    <dgm:pt modelId="{5FFB3BF6-DD1A-4C7B-9236-801E50A53E4B}" type="pres">
      <dgm:prSet presAssocID="{199DF35A-60E4-4AA3-B0FC-5740F4020A32}" presName="childTextHidden" presStyleLbl="bgAccFollowNode1" presStyleIdx="2" presStyleCnt="3"/>
      <dgm:spPr/>
    </dgm:pt>
    <dgm:pt modelId="{EEBFC9D7-A633-41E2-AE0B-72B0C3C5801A}" type="pres">
      <dgm:prSet presAssocID="{199DF35A-60E4-4AA3-B0FC-5740F4020A32}" presName="parentText" presStyleLbl="node1" presStyleIdx="2" presStyleCnt="3" custLinFactNeighborX="-41650">
        <dgm:presLayoutVars>
          <dgm:chMax val="1"/>
          <dgm:bulletEnabled val="1"/>
        </dgm:presLayoutVars>
      </dgm:prSet>
      <dgm:spPr/>
    </dgm:pt>
  </dgm:ptLst>
  <dgm:cxnLst>
    <dgm:cxn modelId="{995E7D0A-DDE8-4A92-8787-5C729F902BB9}" type="presOf" srcId="{041827CF-54F7-40BF-80E5-66A4403BB66C}" destId="{0ED67CBC-85BB-4E99-AF1A-2D0ED12C5470}" srcOrd="0" destOrd="0" presId="urn:microsoft.com/office/officeart/2005/8/layout/hProcess6"/>
    <dgm:cxn modelId="{C6BEC30F-3307-4C67-B768-6D9FD73E99EB}" type="presOf" srcId="{95EED6C4-1808-49FB-8C10-C383EDC65DFD}" destId="{62F3727C-1265-4DD6-889C-E0352C51F0B7}" srcOrd="0" destOrd="0" presId="urn:microsoft.com/office/officeart/2005/8/layout/hProcess6"/>
    <dgm:cxn modelId="{5592BD2A-E3E1-42C2-93B8-74FDB4646838}" type="presOf" srcId="{0A7E401D-5DA3-4C78-9F39-F15DFB48297E}" destId="{DE592F78-FABD-43A1-B166-2A0B1837F0EE}" srcOrd="0" destOrd="0" presId="urn:microsoft.com/office/officeart/2005/8/layout/hProcess6"/>
    <dgm:cxn modelId="{AF4B575E-73AF-46C4-A7D0-30075B66151C}" srcId="{199DF35A-60E4-4AA3-B0FC-5740F4020A32}" destId="{D7FD9AF7-F498-42DE-A746-86E31427228F}" srcOrd="1" destOrd="0" parTransId="{50269E9D-2D97-44E2-B583-F768023860FC}" sibTransId="{78EE83C6-EBBF-4954-BDF4-0E1C9C337869}"/>
    <dgm:cxn modelId="{14281766-F248-4FAC-9873-C2E42343CCC5}" type="presOf" srcId="{E1D4615F-37EC-438F-A86E-681473118790}" destId="{ECBAE9C5-13A2-436A-8528-B41C31336C9D}" srcOrd="0" destOrd="0" presId="urn:microsoft.com/office/officeart/2005/8/layout/hProcess6"/>
    <dgm:cxn modelId="{05C52448-B6AE-49C0-B9E9-85B5AF49F492}" type="presOf" srcId="{041827CF-54F7-40BF-80E5-66A4403BB66C}" destId="{D66A9A54-914E-4456-BEF4-9F176FB6E836}" srcOrd="1" destOrd="0" presId="urn:microsoft.com/office/officeart/2005/8/layout/hProcess6"/>
    <dgm:cxn modelId="{64AD0A6B-59A4-401E-BA9A-B408432AFA57}" type="presOf" srcId="{0A7E401D-5DA3-4C78-9F39-F15DFB48297E}" destId="{8E265A0D-854A-4F32-9B23-77191AEFC815}" srcOrd="1" destOrd="0" presId="urn:microsoft.com/office/officeart/2005/8/layout/hProcess6"/>
    <dgm:cxn modelId="{510F814B-ECAC-4935-9C61-B102C697B342}" srcId="{7A833168-BF6E-4C2A-BF03-C0FAE50662A4}" destId="{199DF35A-60E4-4AA3-B0FC-5740F4020A32}" srcOrd="2" destOrd="0" parTransId="{1FF2585F-58B2-442F-8A15-C0170C91DC19}" sibTransId="{C0B5BE4B-377B-4BDA-A4A8-FC9D83EAF078}"/>
    <dgm:cxn modelId="{A524C27F-8064-4262-BA7F-68C43C3D15D2}" type="presOf" srcId="{13BAD900-DC2B-4E10-8571-2A7EF552A5FC}" destId="{F194C4A0-6FA4-430A-87E5-17D986245C78}" srcOrd="0" destOrd="0" presId="urn:microsoft.com/office/officeart/2005/8/layout/hProcess6"/>
    <dgm:cxn modelId="{315C7094-9D0C-4F89-A4D7-8CF598C47A38}" srcId="{7A833168-BF6E-4C2A-BF03-C0FAE50662A4}" destId="{95EED6C4-1808-49FB-8C10-C383EDC65DFD}" srcOrd="1" destOrd="0" parTransId="{317C7877-58EE-4FC4-A630-225B6D50657F}" sibTransId="{C83AA20D-CCED-4AB8-A2B5-C6586D9C0A21}"/>
    <dgm:cxn modelId="{EAC862A2-75E5-4F84-A0ED-634ADB0857E2}" type="presOf" srcId="{D7FD9AF7-F498-42DE-A746-86E31427228F}" destId="{5FFB3BF6-DD1A-4C7B-9236-801E50A53E4B}" srcOrd="1" destOrd="1" presId="urn:microsoft.com/office/officeart/2005/8/layout/hProcess6"/>
    <dgm:cxn modelId="{0DA12BB0-6985-4C3A-8165-7853D4896CE2}" type="presOf" srcId="{199DF35A-60E4-4AA3-B0FC-5740F4020A32}" destId="{EEBFC9D7-A633-41E2-AE0B-72B0C3C5801A}" srcOrd="0" destOrd="0" presId="urn:microsoft.com/office/officeart/2005/8/layout/hProcess6"/>
    <dgm:cxn modelId="{9EC5CAB8-B74C-4424-9766-17DE5F1FCB25}" srcId="{E1D4615F-37EC-438F-A86E-681473118790}" destId="{041827CF-54F7-40BF-80E5-66A4403BB66C}" srcOrd="0" destOrd="0" parTransId="{F93BD117-BCA6-4AC1-BB46-C6C425AFF8D5}" sibTransId="{13DDF14F-7678-414A-AA2E-C93F64905A7A}"/>
    <dgm:cxn modelId="{3BFC12B9-E7DA-4E80-8B0D-70C94F30A351}" type="presOf" srcId="{D7FD9AF7-F498-42DE-A746-86E31427228F}" destId="{F194C4A0-6FA4-430A-87E5-17D986245C78}" srcOrd="0" destOrd="1" presId="urn:microsoft.com/office/officeart/2005/8/layout/hProcess6"/>
    <dgm:cxn modelId="{B97960D3-7801-4772-B44A-C5706050AF11}" srcId="{199DF35A-60E4-4AA3-B0FC-5740F4020A32}" destId="{13BAD900-DC2B-4E10-8571-2A7EF552A5FC}" srcOrd="0" destOrd="0" parTransId="{EE47C397-5C95-4AFD-B182-40C13AE6BB9D}" sibTransId="{600DBA69-F424-4149-AE39-157C58CCA245}"/>
    <dgm:cxn modelId="{F4536ED9-399D-45B7-B442-7758EF798F45}" type="presOf" srcId="{13BAD900-DC2B-4E10-8571-2A7EF552A5FC}" destId="{5FFB3BF6-DD1A-4C7B-9236-801E50A53E4B}" srcOrd="1" destOrd="0" presId="urn:microsoft.com/office/officeart/2005/8/layout/hProcess6"/>
    <dgm:cxn modelId="{BFD1EDDF-89CB-49F4-B047-D05CBC368FF4}" srcId="{95EED6C4-1808-49FB-8C10-C383EDC65DFD}" destId="{0A7E401D-5DA3-4C78-9F39-F15DFB48297E}" srcOrd="0" destOrd="0" parTransId="{475C99B8-0424-454E-BD9A-FC2C0E8FDC98}" sibTransId="{A29B7822-D1A9-4980-B099-4370677B9155}"/>
    <dgm:cxn modelId="{CA3233E7-4746-4533-AA18-A6073CE00F81}" type="presOf" srcId="{7A833168-BF6E-4C2A-BF03-C0FAE50662A4}" destId="{02975FD6-C70B-4471-99BE-5D40B7A5EA5E}" srcOrd="0" destOrd="0" presId="urn:microsoft.com/office/officeart/2005/8/layout/hProcess6"/>
    <dgm:cxn modelId="{8AE1E8EC-D9C3-403D-86F0-6D7AD85E92B2}" srcId="{7A833168-BF6E-4C2A-BF03-C0FAE50662A4}" destId="{E1D4615F-37EC-438F-A86E-681473118790}" srcOrd="0" destOrd="0" parTransId="{9E8E01BE-BFA4-442B-A003-E8132DEE810C}" sibTransId="{97637CA5-75E5-4D36-978E-E046308F6440}"/>
    <dgm:cxn modelId="{90AF21E5-F57F-4ABB-9925-511B08AC0582}" type="presParOf" srcId="{02975FD6-C70B-4471-99BE-5D40B7A5EA5E}" destId="{13329192-EB08-48AB-AC2A-0614A01BE768}" srcOrd="0" destOrd="0" presId="urn:microsoft.com/office/officeart/2005/8/layout/hProcess6"/>
    <dgm:cxn modelId="{6507B3EC-C00D-414A-87CD-BB87B1B888E6}" type="presParOf" srcId="{13329192-EB08-48AB-AC2A-0614A01BE768}" destId="{095CB47F-64D8-4AFC-BA48-23E22589AFFC}" srcOrd="0" destOrd="0" presId="urn:microsoft.com/office/officeart/2005/8/layout/hProcess6"/>
    <dgm:cxn modelId="{8684DFC9-0F4A-45BD-B128-2DB760BC1011}" type="presParOf" srcId="{13329192-EB08-48AB-AC2A-0614A01BE768}" destId="{0ED67CBC-85BB-4E99-AF1A-2D0ED12C5470}" srcOrd="1" destOrd="0" presId="urn:microsoft.com/office/officeart/2005/8/layout/hProcess6"/>
    <dgm:cxn modelId="{8818F187-1882-4E5F-B028-BADB2E5190CF}" type="presParOf" srcId="{13329192-EB08-48AB-AC2A-0614A01BE768}" destId="{D66A9A54-914E-4456-BEF4-9F176FB6E836}" srcOrd="2" destOrd="0" presId="urn:microsoft.com/office/officeart/2005/8/layout/hProcess6"/>
    <dgm:cxn modelId="{FB4961A7-6197-4494-B937-9115AEC91DAF}" type="presParOf" srcId="{13329192-EB08-48AB-AC2A-0614A01BE768}" destId="{ECBAE9C5-13A2-436A-8528-B41C31336C9D}" srcOrd="3" destOrd="0" presId="urn:microsoft.com/office/officeart/2005/8/layout/hProcess6"/>
    <dgm:cxn modelId="{655726BB-BB8A-4324-8633-94E08A24C955}" type="presParOf" srcId="{02975FD6-C70B-4471-99BE-5D40B7A5EA5E}" destId="{4AD06262-0F9F-4E7C-8EB6-F504CFB8D393}" srcOrd="1" destOrd="0" presId="urn:microsoft.com/office/officeart/2005/8/layout/hProcess6"/>
    <dgm:cxn modelId="{3B41B514-5623-4BA8-A1E5-07B175D2EF73}" type="presParOf" srcId="{02975FD6-C70B-4471-99BE-5D40B7A5EA5E}" destId="{A3A86F18-02AD-4704-BBC2-6FC8F9EDD73C}" srcOrd="2" destOrd="0" presId="urn:microsoft.com/office/officeart/2005/8/layout/hProcess6"/>
    <dgm:cxn modelId="{7CCE0719-7276-4002-BF1C-03AC384687F2}" type="presParOf" srcId="{A3A86F18-02AD-4704-BBC2-6FC8F9EDD73C}" destId="{D2244A81-599C-443A-A2AA-B4A4D4BF4C1E}" srcOrd="0" destOrd="0" presId="urn:microsoft.com/office/officeart/2005/8/layout/hProcess6"/>
    <dgm:cxn modelId="{F6CF5F3F-2472-4DE5-B613-0E116FE74C00}" type="presParOf" srcId="{A3A86F18-02AD-4704-BBC2-6FC8F9EDD73C}" destId="{DE592F78-FABD-43A1-B166-2A0B1837F0EE}" srcOrd="1" destOrd="0" presId="urn:microsoft.com/office/officeart/2005/8/layout/hProcess6"/>
    <dgm:cxn modelId="{64251B64-E5F1-488C-9603-56E47DE43853}" type="presParOf" srcId="{A3A86F18-02AD-4704-BBC2-6FC8F9EDD73C}" destId="{8E265A0D-854A-4F32-9B23-77191AEFC815}" srcOrd="2" destOrd="0" presId="urn:microsoft.com/office/officeart/2005/8/layout/hProcess6"/>
    <dgm:cxn modelId="{31261ABF-2E57-4059-8FA0-CAA9C47E4715}" type="presParOf" srcId="{A3A86F18-02AD-4704-BBC2-6FC8F9EDD73C}" destId="{62F3727C-1265-4DD6-889C-E0352C51F0B7}" srcOrd="3" destOrd="0" presId="urn:microsoft.com/office/officeart/2005/8/layout/hProcess6"/>
    <dgm:cxn modelId="{05EF63CA-D5B2-4FD9-A5AA-2876A9E726EE}" type="presParOf" srcId="{02975FD6-C70B-4471-99BE-5D40B7A5EA5E}" destId="{0D3FB714-0790-4975-B760-3A768741425B}" srcOrd="3" destOrd="0" presId="urn:microsoft.com/office/officeart/2005/8/layout/hProcess6"/>
    <dgm:cxn modelId="{E698C978-0843-43C2-96AD-B5E11BE67188}" type="presParOf" srcId="{02975FD6-C70B-4471-99BE-5D40B7A5EA5E}" destId="{9A150F22-C8D9-4D21-BFFC-ABC98499052F}" srcOrd="4" destOrd="0" presId="urn:microsoft.com/office/officeart/2005/8/layout/hProcess6"/>
    <dgm:cxn modelId="{E3F66C31-2937-4F33-B9F0-8F9B7C613E22}" type="presParOf" srcId="{9A150F22-C8D9-4D21-BFFC-ABC98499052F}" destId="{E615DADD-8F13-4FD5-93C8-B759D5F6B943}" srcOrd="0" destOrd="0" presId="urn:microsoft.com/office/officeart/2005/8/layout/hProcess6"/>
    <dgm:cxn modelId="{94FD30B2-330E-4683-B1E2-8E2BFD5683BE}" type="presParOf" srcId="{9A150F22-C8D9-4D21-BFFC-ABC98499052F}" destId="{F194C4A0-6FA4-430A-87E5-17D986245C78}" srcOrd="1" destOrd="0" presId="urn:microsoft.com/office/officeart/2005/8/layout/hProcess6"/>
    <dgm:cxn modelId="{80D8466A-3931-4B81-B51F-82A0D803C437}" type="presParOf" srcId="{9A150F22-C8D9-4D21-BFFC-ABC98499052F}" destId="{5FFB3BF6-DD1A-4C7B-9236-801E50A53E4B}" srcOrd="2" destOrd="0" presId="urn:microsoft.com/office/officeart/2005/8/layout/hProcess6"/>
    <dgm:cxn modelId="{E68E6276-C267-4824-A2E3-B6FEEA8D27D8}" type="presParOf" srcId="{9A150F22-C8D9-4D21-BFFC-ABC98499052F}" destId="{EEBFC9D7-A633-41E2-AE0B-72B0C3C5801A}" srcOrd="3" destOrd="0" presId="urn:microsoft.com/office/officeart/2005/8/layout/hProcess6"/>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5653072-FE6E-4245-B597-9A450996E185}" type="doc">
      <dgm:prSet loTypeId="urn:microsoft.com/office/officeart/2005/8/layout/bProcess4" loCatId="process" qsTypeId="urn:microsoft.com/office/officeart/2005/8/quickstyle/simple1" qsCatId="simple" csTypeId="urn:microsoft.com/office/officeart/2005/8/colors/accent1_1" csCatId="accent1" phldr="1"/>
      <dgm:spPr/>
      <dgm:t>
        <a:bodyPr/>
        <a:lstStyle/>
        <a:p>
          <a:endParaRPr lang="ru-RU"/>
        </a:p>
      </dgm:t>
    </dgm:pt>
    <dgm:pt modelId="{FD98FD9A-9D9C-465F-BB9E-04804415EF59}">
      <dgm:prSet phldrT="[Текст]" custT="1"/>
      <dgm:spPr/>
      <dgm:t>
        <a:bodyPr/>
        <a:lstStyle/>
        <a:p>
          <a:r>
            <a:rPr lang="ru-RU" sz="900" b="1" i="0">
              <a:latin typeface="Times New Roman" pitchFamily="18" charset="0"/>
              <a:cs typeface="Times New Roman" pitchFamily="18" charset="0"/>
            </a:rPr>
            <a:t>Участники </a:t>
          </a:r>
          <a:r>
            <a:rPr lang="ru-RU" sz="900" b="0" i="0">
              <a:latin typeface="Times New Roman" pitchFamily="18" charset="0"/>
              <a:cs typeface="Times New Roman" pitchFamily="18" charset="0"/>
            </a:rPr>
            <a:t>– врачи радиационные онкологи-гинекологи, медицинские физики, лаборанты по обслуживанию лучевых аппаратов</a:t>
          </a:r>
          <a:endParaRPr lang="ru-RU" sz="900">
            <a:latin typeface="Times New Roman" pitchFamily="18" charset="0"/>
            <a:cs typeface="Times New Roman" pitchFamily="18" charset="0"/>
          </a:endParaRPr>
        </a:p>
      </dgm:t>
    </dgm:pt>
    <dgm:pt modelId="{A3BE8C85-7F55-4AB4-8B17-A75F26BFC516}" type="parTrans" cxnId="{6A53583B-0950-463E-9880-87BFE3EF83C6}">
      <dgm:prSet/>
      <dgm:spPr/>
      <dgm:t>
        <a:bodyPr/>
        <a:lstStyle/>
        <a:p>
          <a:endParaRPr lang="ru-RU" sz="3200">
            <a:latin typeface="Times New Roman" pitchFamily="18" charset="0"/>
            <a:cs typeface="Times New Roman" pitchFamily="18" charset="0"/>
          </a:endParaRPr>
        </a:p>
      </dgm:t>
    </dgm:pt>
    <dgm:pt modelId="{DDCDC349-0AAE-430F-95AB-E61198E7DF78}" type="sibTrans" cxnId="{6A53583B-0950-463E-9880-87BFE3EF83C6}">
      <dgm:prSet/>
      <dgm:spPr/>
      <dgm:t>
        <a:bodyPr/>
        <a:lstStyle/>
        <a:p>
          <a:endParaRPr lang="ru-RU" sz="3200">
            <a:latin typeface="Times New Roman" pitchFamily="18" charset="0"/>
            <a:cs typeface="Times New Roman" pitchFamily="18" charset="0"/>
          </a:endParaRPr>
        </a:p>
      </dgm:t>
    </dgm:pt>
    <dgm:pt modelId="{BFF771B2-9F4F-4FCD-8358-AC17A5242543}">
      <dgm:prSet phldrT="[Текст]" custT="1"/>
      <dgm:spPr/>
      <dgm:t>
        <a:bodyPr/>
        <a:lstStyle/>
        <a:p>
          <a:r>
            <a:rPr lang="ru-RU" sz="900" b="1" i="0">
              <a:latin typeface="Times New Roman" pitchFamily="18" charset="0"/>
              <a:cs typeface="Times New Roman" pitchFamily="18" charset="0"/>
            </a:rPr>
            <a:t>Группы лечен</a:t>
          </a:r>
          <a:r>
            <a:rPr lang="ru-RU" sz="900" b="0" i="0">
              <a:latin typeface="Times New Roman" pitchFamily="18" charset="0"/>
              <a:cs typeface="Times New Roman" pitchFamily="18" charset="0"/>
            </a:rPr>
            <a:t>ия – пациентки с раком шейки матки в самостоятельном режиме, в сочетании с дистанционной лучевой терапией.</a:t>
          </a:r>
          <a:endParaRPr lang="ru-RU" sz="900">
            <a:latin typeface="Times New Roman" pitchFamily="18" charset="0"/>
            <a:cs typeface="Times New Roman" pitchFamily="18" charset="0"/>
          </a:endParaRPr>
        </a:p>
      </dgm:t>
    </dgm:pt>
    <dgm:pt modelId="{2673EFA1-E700-4F0C-AF67-BB00B4C3BE73}" type="parTrans" cxnId="{37FB6D26-6D77-4B31-BE30-F6922FDCDB1D}">
      <dgm:prSet/>
      <dgm:spPr/>
      <dgm:t>
        <a:bodyPr/>
        <a:lstStyle/>
        <a:p>
          <a:endParaRPr lang="ru-RU" sz="3200">
            <a:latin typeface="Times New Roman" pitchFamily="18" charset="0"/>
            <a:cs typeface="Times New Roman" pitchFamily="18" charset="0"/>
          </a:endParaRPr>
        </a:p>
      </dgm:t>
    </dgm:pt>
    <dgm:pt modelId="{4A1D7680-0946-466A-A455-ED37319B0D52}" type="sibTrans" cxnId="{37FB6D26-6D77-4B31-BE30-F6922FDCDB1D}">
      <dgm:prSet/>
      <dgm:spPr/>
      <dgm:t>
        <a:bodyPr/>
        <a:lstStyle/>
        <a:p>
          <a:endParaRPr lang="ru-RU" sz="3200">
            <a:latin typeface="Times New Roman" pitchFamily="18" charset="0"/>
            <a:cs typeface="Times New Roman" pitchFamily="18" charset="0"/>
          </a:endParaRPr>
        </a:p>
      </dgm:t>
    </dgm:pt>
    <dgm:pt modelId="{A6A24162-7739-4CC6-9734-2920690E726B}">
      <dgm:prSet phldrT="[Текст]" custT="1"/>
      <dgm:spPr/>
      <dgm:t>
        <a:bodyPr/>
        <a:lstStyle/>
        <a:p>
          <a:r>
            <a:rPr lang="ru-RU" sz="900">
              <a:latin typeface="Times New Roman" pitchFamily="18" charset="0"/>
              <a:cs typeface="Times New Roman" pitchFamily="18" charset="0"/>
            </a:rPr>
            <a:t>Оценка соотвествия пациента критериям включения в исследование</a:t>
          </a:r>
        </a:p>
      </dgm:t>
    </dgm:pt>
    <dgm:pt modelId="{E0181C34-5444-4B50-8B10-19081550801E}" type="parTrans" cxnId="{DEC7449B-6E6A-4653-9E91-383CE8B3AC41}">
      <dgm:prSet/>
      <dgm:spPr/>
      <dgm:t>
        <a:bodyPr/>
        <a:lstStyle/>
        <a:p>
          <a:endParaRPr lang="ru-RU" sz="3200">
            <a:latin typeface="Times New Roman" pitchFamily="18" charset="0"/>
            <a:cs typeface="Times New Roman" pitchFamily="18" charset="0"/>
          </a:endParaRPr>
        </a:p>
      </dgm:t>
    </dgm:pt>
    <dgm:pt modelId="{8A6EF4E6-1712-4B56-8FEC-F8A7E082713F}" type="sibTrans" cxnId="{DEC7449B-6E6A-4653-9E91-383CE8B3AC41}">
      <dgm:prSet/>
      <dgm:spPr/>
      <dgm:t>
        <a:bodyPr/>
        <a:lstStyle/>
        <a:p>
          <a:endParaRPr lang="ru-RU" sz="3200">
            <a:latin typeface="Times New Roman" pitchFamily="18" charset="0"/>
            <a:cs typeface="Times New Roman" pitchFamily="18" charset="0"/>
          </a:endParaRPr>
        </a:p>
      </dgm:t>
    </dgm:pt>
    <dgm:pt modelId="{6D0FD79F-0D27-4F3B-9D87-698EA48364E6}">
      <dgm:prSet phldrT="[Текст]" custT="1"/>
      <dgm:spPr/>
      <dgm:t>
        <a:bodyPr/>
        <a:lstStyle/>
        <a:p>
          <a:r>
            <a:rPr lang="ru-RU" sz="900" b="1">
              <a:latin typeface="Times New Roman" pitchFamily="18" charset="0"/>
              <a:cs typeface="Times New Roman" pitchFamily="18" charset="0"/>
            </a:rPr>
            <a:t>Стандартные дозы </a:t>
          </a:r>
          <a:r>
            <a:rPr lang="ru-RU" sz="900">
              <a:latin typeface="Times New Roman" pitchFamily="18" charset="0"/>
              <a:cs typeface="Times New Roman" pitchFamily="18" charset="0"/>
            </a:rPr>
            <a:t>от 40 до 50  Гр.</a:t>
          </a:r>
        </a:p>
        <a:p>
          <a:r>
            <a:rPr lang="ru-RU" sz="900">
              <a:latin typeface="Times New Roman" pitchFamily="18" charset="0"/>
              <a:cs typeface="Times New Roman" pitchFamily="18" charset="0"/>
            </a:rPr>
            <a:t>Доза за фракцию составляет от 1.8 до 2.0 Гр</a:t>
          </a:r>
        </a:p>
      </dgm:t>
    </dgm:pt>
    <dgm:pt modelId="{5F1D10FC-0BA6-4E53-9676-2E16AA1935EE}" type="parTrans" cxnId="{733C5073-6541-4D68-9E3F-D179213AB97C}">
      <dgm:prSet/>
      <dgm:spPr/>
      <dgm:t>
        <a:bodyPr/>
        <a:lstStyle/>
        <a:p>
          <a:endParaRPr lang="ru-RU" sz="3200">
            <a:latin typeface="Times New Roman" pitchFamily="18" charset="0"/>
            <a:cs typeface="Times New Roman" pitchFamily="18" charset="0"/>
          </a:endParaRPr>
        </a:p>
      </dgm:t>
    </dgm:pt>
    <dgm:pt modelId="{0EDC1CAF-BC1C-4F2F-B58C-5AD73818A98D}" type="sibTrans" cxnId="{733C5073-6541-4D68-9E3F-D179213AB97C}">
      <dgm:prSet/>
      <dgm:spPr/>
      <dgm:t>
        <a:bodyPr/>
        <a:lstStyle/>
        <a:p>
          <a:endParaRPr lang="ru-RU" sz="3200">
            <a:latin typeface="Times New Roman" pitchFamily="18" charset="0"/>
            <a:cs typeface="Times New Roman" pitchFamily="18" charset="0"/>
          </a:endParaRPr>
        </a:p>
      </dgm:t>
    </dgm:pt>
    <dgm:pt modelId="{586F520B-7FA6-4280-82DC-48082E9CC125}">
      <dgm:prSet phldrT="[Текст]" custT="1"/>
      <dgm:spPr/>
      <dgm:t>
        <a:bodyPr/>
        <a:lstStyle/>
        <a:p>
          <a:r>
            <a:rPr lang="ru-RU" sz="900" b="1">
              <a:latin typeface="Times New Roman" pitchFamily="18" charset="0"/>
              <a:cs typeface="Times New Roman" pitchFamily="18" charset="0"/>
            </a:rPr>
            <a:t>Дистанционная лучевая терапия режимом фракционирования по 2,0 Гр 5 </a:t>
          </a:r>
          <a:r>
            <a:rPr lang="ru-RU" sz="900">
              <a:latin typeface="Times New Roman" pitchFamily="18" charset="0"/>
              <a:cs typeface="Times New Roman" pitchFamily="18" charset="0"/>
            </a:rPr>
            <a:t>фракций в неделю, суммарная доза облучения (СОД)  - 50 Гр. </a:t>
          </a:r>
        </a:p>
      </dgm:t>
    </dgm:pt>
    <dgm:pt modelId="{42D70822-5E62-4306-AE4F-9B88E7ACE95F}" type="parTrans" cxnId="{7E976B37-BFA0-43DD-9C10-1CC316ECACCF}">
      <dgm:prSet/>
      <dgm:spPr/>
      <dgm:t>
        <a:bodyPr/>
        <a:lstStyle/>
        <a:p>
          <a:endParaRPr lang="ru-RU" sz="3200">
            <a:latin typeface="Times New Roman" pitchFamily="18" charset="0"/>
            <a:cs typeface="Times New Roman" pitchFamily="18" charset="0"/>
          </a:endParaRPr>
        </a:p>
      </dgm:t>
    </dgm:pt>
    <dgm:pt modelId="{950A79ED-A3C8-4238-8501-BB7B1C873D52}" type="sibTrans" cxnId="{7E976B37-BFA0-43DD-9C10-1CC316ECACCF}">
      <dgm:prSet/>
      <dgm:spPr/>
      <dgm:t>
        <a:bodyPr/>
        <a:lstStyle/>
        <a:p>
          <a:endParaRPr lang="ru-RU" sz="3200">
            <a:latin typeface="Times New Roman" pitchFamily="18" charset="0"/>
            <a:cs typeface="Times New Roman" pitchFamily="18" charset="0"/>
          </a:endParaRPr>
        </a:p>
      </dgm:t>
    </dgm:pt>
    <dgm:pt modelId="{87DCD6AC-99B4-42D9-94D5-ABC90FC3CEEC}">
      <dgm:prSet phldrT="[Текст]" custT="1"/>
      <dgm:spPr/>
      <dgm:t>
        <a:bodyPr/>
        <a:lstStyle/>
        <a:p>
          <a:r>
            <a:rPr lang="ru-RU" sz="900">
              <a:latin typeface="Times New Roman" pitchFamily="18" charset="0"/>
              <a:cs typeface="Times New Roman" pitchFamily="18" charset="0"/>
            </a:rPr>
            <a:t>C первого дня ДЛТ  </a:t>
          </a:r>
          <a:r>
            <a:rPr lang="ru-RU" sz="900" b="1">
              <a:latin typeface="Times New Roman" pitchFamily="18" charset="0"/>
              <a:cs typeface="Times New Roman" pitchFamily="18" charset="0"/>
            </a:rPr>
            <a:t>конкурентая ХТ-  </a:t>
          </a:r>
          <a:r>
            <a:rPr lang="ru-RU" sz="900">
              <a:latin typeface="Times New Roman" pitchFamily="18" charset="0"/>
              <a:cs typeface="Times New Roman" pitchFamily="18" charset="0"/>
            </a:rPr>
            <a:t>внутривенные инфузии препарата «Цисплатин» в дозе 40 мг/м2 1 раз в неделю в течение 5 недель</a:t>
          </a:r>
        </a:p>
      </dgm:t>
    </dgm:pt>
    <dgm:pt modelId="{0648F57C-CAFA-4D72-9DD4-8D6F9EBB829C}" type="parTrans" cxnId="{2527EF0B-CEBE-4267-90DF-9F86C3E62FB4}">
      <dgm:prSet/>
      <dgm:spPr/>
      <dgm:t>
        <a:bodyPr/>
        <a:lstStyle/>
        <a:p>
          <a:endParaRPr lang="ru-RU" sz="3200">
            <a:latin typeface="Times New Roman" pitchFamily="18" charset="0"/>
            <a:cs typeface="Times New Roman" pitchFamily="18" charset="0"/>
          </a:endParaRPr>
        </a:p>
      </dgm:t>
    </dgm:pt>
    <dgm:pt modelId="{5F8A4A80-D438-4AAF-8981-38E07C242E9A}" type="sibTrans" cxnId="{2527EF0B-CEBE-4267-90DF-9F86C3E62FB4}">
      <dgm:prSet/>
      <dgm:spPr/>
      <dgm:t>
        <a:bodyPr/>
        <a:lstStyle/>
        <a:p>
          <a:endParaRPr lang="ru-RU" sz="3200">
            <a:latin typeface="Times New Roman" pitchFamily="18" charset="0"/>
            <a:cs typeface="Times New Roman" pitchFamily="18" charset="0"/>
          </a:endParaRPr>
        </a:p>
      </dgm:t>
    </dgm:pt>
    <dgm:pt modelId="{C9DBF3BF-309F-4500-B6D8-6BC93E76BC21}">
      <dgm:prSet phldrT="[Текст]" custT="1"/>
      <dgm:spPr/>
      <dgm:t>
        <a:bodyPr/>
        <a:lstStyle/>
        <a:p>
          <a:r>
            <a:rPr lang="ru-RU" sz="900">
              <a:latin typeface="Times New Roman" pitchFamily="18" charset="0"/>
              <a:cs typeface="Times New Roman" pitchFamily="18" charset="0"/>
            </a:rPr>
            <a:t>с 5-й недели, </a:t>
          </a:r>
          <a:r>
            <a:rPr lang="ru-RU" sz="900" b="1">
              <a:latin typeface="Times New Roman" pitchFamily="18" charset="0"/>
              <a:cs typeface="Times New Roman" pitchFamily="18" charset="0"/>
            </a:rPr>
            <a:t>3D-визуализируемые сеансы брахитерапии (3D-IGBT) </a:t>
          </a:r>
          <a:r>
            <a:rPr lang="ru-RU" sz="900">
              <a:latin typeface="Times New Roman" pitchFamily="18" charset="0"/>
              <a:cs typeface="Times New Roman" pitchFamily="18" charset="0"/>
            </a:rPr>
            <a:t>с разовой дозой 6,0-7,0 Гр в неделю, СОД - 28 Гр в режиме высокой мощности дозы (HDR).</a:t>
          </a:r>
        </a:p>
      </dgm:t>
    </dgm:pt>
    <dgm:pt modelId="{1AAB9938-8504-4404-B0BF-95D44DA8F80A}" type="parTrans" cxnId="{8FE4EAC2-D1BD-42A8-AFF2-02AD5C3D17A9}">
      <dgm:prSet/>
      <dgm:spPr/>
      <dgm:t>
        <a:bodyPr/>
        <a:lstStyle/>
        <a:p>
          <a:endParaRPr lang="ru-RU" sz="3200">
            <a:latin typeface="Times New Roman" pitchFamily="18" charset="0"/>
            <a:cs typeface="Times New Roman" pitchFamily="18" charset="0"/>
          </a:endParaRPr>
        </a:p>
      </dgm:t>
    </dgm:pt>
    <dgm:pt modelId="{B7BA6671-967F-4A51-9ADC-229A7160274D}" type="sibTrans" cxnId="{8FE4EAC2-D1BD-42A8-AFF2-02AD5C3D17A9}">
      <dgm:prSet/>
      <dgm:spPr/>
      <dgm:t>
        <a:bodyPr/>
        <a:lstStyle/>
        <a:p>
          <a:endParaRPr lang="ru-RU" sz="3200">
            <a:latin typeface="Times New Roman" pitchFamily="18" charset="0"/>
            <a:cs typeface="Times New Roman" pitchFamily="18" charset="0"/>
          </a:endParaRPr>
        </a:p>
      </dgm:t>
    </dgm:pt>
    <dgm:pt modelId="{040F61C7-FC9A-4EBC-9805-F7A2C8907CA0}">
      <dgm:prSet phldrT="[Текст]" custT="1"/>
      <dgm:spPr/>
      <dgm:t>
        <a:bodyPr/>
        <a:lstStyle/>
        <a:p>
          <a:r>
            <a:rPr lang="ru-RU" sz="900" b="1">
              <a:latin typeface="Times New Roman" pitchFamily="18" charset="0"/>
              <a:cs typeface="Times New Roman" pitchFamily="18" charset="0"/>
            </a:rPr>
            <a:t>Оценка лучевых повреждений, качества жизни, коррекция </a:t>
          </a:r>
        </a:p>
      </dgm:t>
    </dgm:pt>
    <dgm:pt modelId="{AC2C2E30-2F14-4611-B361-A9DA5D302E0F}" type="parTrans" cxnId="{B171B600-9899-43BF-8879-D0FCF9E05CC3}">
      <dgm:prSet/>
      <dgm:spPr/>
      <dgm:t>
        <a:bodyPr/>
        <a:lstStyle/>
        <a:p>
          <a:endParaRPr lang="ru-RU" sz="3200">
            <a:latin typeface="Times New Roman" pitchFamily="18" charset="0"/>
            <a:cs typeface="Times New Roman" pitchFamily="18" charset="0"/>
          </a:endParaRPr>
        </a:p>
      </dgm:t>
    </dgm:pt>
    <dgm:pt modelId="{E75C23F8-3B45-4282-8C0C-EABCDE3B733C}" type="sibTrans" cxnId="{B171B600-9899-43BF-8879-D0FCF9E05CC3}">
      <dgm:prSet/>
      <dgm:spPr/>
      <dgm:t>
        <a:bodyPr/>
        <a:lstStyle/>
        <a:p>
          <a:endParaRPr lang="ru-RU" sz="3200">
            <a:latin typeface="Times New Roman" pitchFamily="18" charset="0"/>
            <a:cs typeface="Times New Roman" pitchFamily="18" charset="0"/>
          </a:endParaRPr>
        </a:p>
      </dgm:t>
    </dgm:pt>
    <dgm:pt modelId="{65CF600D-7139-4A12-9F56-4E9DA958AE42}">
      <dgm:prSet phldrT="[Текст]" custT="1"/>
      <dgm:spPr/>
      <dgm:t>
        <a:bodyPr/>
        <a:lstStyle/>
        <a:p>
          <a:r>
            <a:rPr lang="ru-RU" sz="900" b="1">
              <a:latin typeface="Times New Roman" pitchFamily="18" charset="0"/>
              <a:cs typeface="Times New Roman" pitchFamily="18" charset="0"/>
            </a:rPr>
            <a:t>Оценка поздних осложнений ЛТ, качества жизни</a:t>
          </a:r>
        </a:p>
      </dgm:t>
    </dgm:pt>
    <dgm:pt modelId="{F05D6AE8-20B7-481C-BE62-9DFCDFB07BD9}" type="parTrans" cxnId="{BA00B745-20D5-4452-BB7C-56C7E7329B94}">
      <dgm:prSet/>
      <dgm:spPr/>
      <dgm:t>
        <a:bodyPr/>
        <a:lstStyle/>
        <a:p>
          <a:endParaRPr lang="ru-RU" sz="3200">
            <a:latin typeface="Times New Roman" pitchFamily="18" charset="0"/>
            <a:cs typeface="Times New Roman" pitchFamily="18" charset="0"/>
          </a:endParaRPr>
        </a:p>
      </dgm:t>
    </dgm:pt>
    <dgm:pt modelId="{4ACD644A-9027-4D0C-BACC-4E8E7945732B}" type="sibTrans" cxnId="{BA00B745-20D5-4452-BB7C-56C7E7329B94}">
      <dgm:prSet/>
      <dgm:spPr/>
      <dgm:t>
        <a:bodyPr/>
        <a:lstStyle/>
        <a:p>
          <a:endParaRPr lang="ru-RU" sz="3200">
            <a:latin typeface="Times New Roman" pitchFamily="18" charset="0"/>
            <a:cs typeface="Times New Roman" pitchFamily="18" charset="0"/>
          </a:endParaRPr>
        </a:p>
      </dgm:t>
    </dgm:pt>
    <dgm:pt modelId="{144CDF33-7378-4090-A61B-233D0C0EAB1F}" type="pres">
      <dgm:prSet presAssocID="{35653072-FE6E-4245-B597-9A450996E185}" presName="Name0" presStyleCnt="0">
        <dgm:presLayoutVars>
          <dgm:dir/>
          <dgm:resizeHandles/>
        </dgm:presLayoutVars>
      </dgm:prSet>
      <dgm:spPr/>
    </dgm:pt>
    <dgm:pt modelId="{A2BB891B-4967-4CB7-A4CA-04F5E29E3781}" type="pres">
      <dgm:prSet presAssocID="{FD98FD9A-9D9C-465F-BB9E-04804415EF59}" presName="compNode" presStyleCnt="0"/>
      <dgm:spPr/>
    </dgm:pt>
    <dgm:pt modelId="{9FC8BDCB-8BAA-4542-AEB1-57F822AC9DD5}" type="pres">
      <dgm:prSet presAssocID="{FD98FD9A-9D9C-465F-BB9E-04804415EF59}" presName="dummyConnPt" presStyleCnt="0"/>
      <dgm:spPr/>
    </dgm:pt>
    <dgm:pt modelId="{6ADE3502-752F-48DE-A06C-F75906A1FFDC}" type="pres">
      <dgm:prSet presAssocID="{FD98FD9A-9D9C-465F-BB9E-04804415EF59}" presName="node" presStyleLbl="node1" presStyleIdx="0" presStyleCnt="9">
        <dgm:presLayoutVars>
          <dgm:bulletEnabled val="1"/>
        </dgm:presLayoutVars>
      </dgm:prSet>
      <dgm:spPr/>
    </dgm:pt>
    <dgm:pt modelId="{B4B4D093-5862-4379-9389-05219FC4989C}" type="pres">
      <dgm:prSet presAssocID="{DDCDC349-0AAE-430F-95AB-E61198E7DF78}" presName="sibTrans" presStyleLbl="bgSibTrans2D1" presStyleIdx="0" presStyleCnt="8"/>
      <dgm:spPr/>
    </dgm:pt>
    <dgm:pt modelId="{B7BE3DD3-A528-43FD-BD5C-2B0EE1BBF103}" type="pres">
      <dgm:prSet presAssocID="{BFF771B2-9F4F-4FCD-8358-AC17A5242543}" presName="compNode" presStyleCnt="0"/>
      <dgm:spPr/>
    </dgm:pt>
    <dgm:pt modelId="{F671EB7A-8F17-4489-8B5F-91441F71DC1D}" type="pres">
      <dgm:prSet presAssocID="{BFF771B2-9F4F-4FCD-8358-AC17A5242543}" presName="dummyConnPt" presStyleCnt="0"/>
      <dgm:spPr/>
    </dgm:pt>
    <dgm:pt modelId="{45C8CF66-0259-4BC3-A556-18651FD84644}" type="pres">
      <dgm:prSet presAssocID="{BFF771B2-9F4F-4FCD-8358-AC17A5242543}" presName="node" presStyleLbl="node1" presStyleIdx="1" presStyleCnt="9">
        <dgm:presLayoutVars>
          <dgm:bulletEnabled val="1"/>
        </dgm:presLayoutVars>
      </dgm:prSet>
      <dgm:spPr/>
    </dgm:pt>
    <dgm:pt modelId="{390DAE9B-E64B-475B-A751-A8EE4919338F}" type="pres">
      <dgm:prSet presAssocID="{4A1D7680-0946-466A-A455-ED37319B0D52}" presName="sibTrans" presStyleLbl="bgSibTrans2D1" presStyleIdx="1" presStyleCnt="8"/>
      <dgm:spPr/>
    </dgm:pt>
    <dgm:pt modelId="{B0F177FE-FA08-4751-B3FE-F076E2397B6D}" type="pres">
      <dgm:prSet presAssocID="{A6A24162-7739-4CC6-9734-2920690E726B}" presName="compNode" presStyleCnt="0"/>
      <dgm:spPr/>
    </dgm:pt>
    <dgm:pt modelId="{F9259F4D-17EF-4F9F-97CD-2833140DCA11}" type="pres">
      <dgm:prSet presAssocID="{A6A24162-7739-4CC6-9734-2920690E726B}" presName="dummyConnPt" presStyleCnt="0"/>
      <dgm:spPr/>
    </dgm:pt>
    <dgm:pt modelId="{7D80548D-6E49-4049-BAB8-71C43E05565F}" type="pres">
      <dgm:prSet presAssocID="{A6A24162-7739-4CC6-9734-2920690E726B}" presName="node" presStyleLbl="node1" presStyleIdx="2" presStyleCnt="9">
        <dgm:presLayoutVars>
          <dgm:bulletEnabled val="1"/>
        </dgm:presLayoutVars>
      </dgm:prSet>
      <dgm:spPr/>
    </dgm:pt>
    <dgm:pt modelId="{D7B8C648-4FCB-412B-A85C-525BB6A3B796}" type="pres">
      <dgm:prSet presAssocID="{8A6EF4E6-1712-4B56-8FEC-F8A7E082713F}" presName="sibTrans" presStyleLbl="bgSibTrans2D1" presStyleIdx="2" presStyleCnt="8"/>
      <dgm:spPr/>
    </dgm:pt>
    <dgm:pt modelId="{BCB66B27-4D7F-47CC-9BF9-8E2D5401D876}" type="pres">
      <dgm:prSet presAssocID="{6D0FD79F-0D27-4F3B-9D87-698EA48364E6}" presName="compNode" presStyleCnt="0"/>
      <dgm:spPr/>
    </dgm:pt>
    <dgm:pt modelId="{55038A82-E94E-4568-AFB6-AF406FA36132}" type="pres">
      <dgm:prSet presAssocID="{6D0FD79F-0D27-4F3B-9D87-698EA48364E6}" presName="dummyConnPt" presStyleCnt="0"/>
      <dgm:spPr/>
    </dgm:pt>
    <dgm:pt modelId="{8634A239-F9C2-4F69-9C30-E9ED6FE397A5}" type="pres">
      <dgm:prSet presAssocID="{6D0FD79F-0D27-4F3B-9D87-698EA48364E6}" presName="node" presStyleLbl="node1" presStyleIdx="3" presStyleCnt="9">
        <dgm:presLayoutVars>
          <dgm:bulletEnabled val="1"/>
        </dgm:presLayoutVars>
      </dgm:prSet>
      <dgm:spPr/>
    </dgm:pt>
    <dgm:pt modelId="{D7FF1F64-50BC-46BD-AB1A-8A5124FE42CD}" type="pres">
      <dgm:prSet presAssocID="{0EDC1CAF-BC1C-4F2F-B58C-5AD73818A98D}" presName="sibTrans" presStyleLbl="bgSibTrans2D1" presStyleIdx="3" presStyleCnt="8"/>
      <dgm:spPr/>
    </dgm:pt>
    <dgm:pt modelId="{1D51C6C2-422B-4B72-A158-81B141B71824}" type="pres">
      <dgm:prSet presAssocID="{586F520B-7FA6-4280-82DC-48082E9CC125}" presName="compNode" presStyleCnt="0"/>
      <dgm:spPr/>
    </dgm:pt>
    <dgm:pt modelId="{A6C4D311-64CC-41C1-B329-50D5E751802F}" type="pres">
      <dgm:prSet presAssocID="{586F520B-7FA6-4280-82DC-48082E9CC125}" presName="dummyConnPt" presStyleCnt="0"/>
      <dgm:spPr/>
    </dgm:pt>
    <dgm:pt modelId="{292798DD-710D-46AD-8F33-551FAF3E68AD}" type="pres">
      <dgm:prSet presAssocID="{586F520B-7FA6-4280-82DC-48082E9CC125}" presName="node" presStyleLbl="node1" presStyleIdx="4" presStyleCnt="9">
        <dgm:presLayoutVars>
          <dgm:bulletEnabled val="1"/>
        </dgm:presLayoutVars>
      </dgm:prSet>
      <dgm:spPr/>
    </dgm:pt>
    <dgm:pt modelId="{3BA2FCBF-D5FA-46F8-8D75-6787707142AA}" type="pres">
      <dgm:prSet presAssocID="{950A79ED-A3C8-4238-8501-BB7B1C873D52}" presName="sibTrans" presStyleLbl="bgSibTrans2D1" presStyleIdx="4" presStyleCnt="8"/>
      <dgm:spPr/>
    </dgm:pt>
    <dgm:pt modelId="{5FF9F485-2977-429D-8801-0B34524CB4B1}" type="pres">
      <dgm:prSet presAssocID="{87DCD6AC-99B4-42D9-94D5-ABC90FC3CEEC}" presName="compNode" presStyleCnt="0"/>
      <dgm:spPr/>
    </dgm:pt>
    <dgm:pt modelId="{0D00BE75-704D-40E7-8DC2-AB33D9FB81A6}" type="pres">
      <dgm:prSet presAssocID="{87DCD6AC-99B4-42D9-94D5-ABC90FC3CEEC}" presName="dummyConnPt" presStyleCnt="0"/>
      <dgm:spPr/>
    </dgm:pt>
    <dgm:pt modelId="{E46DE68E-60D9-42CB-9D3A-2FAB45ADD64D}" type="pres">
      <dgm:prSet presAssocID="{87DCD6AC-99B4-42D9-94D5-ABC90FC3CEEC}" presName="node" presStyleLbl="node1" presStyleIdx="5" presStyleCnt="9">
        <dgm:presLayoutVars>
          <dgm:bulletEnabled val="1"/>
        </dgm:presLayoutVars>
      </dgm:prSet>
      <dgm:spPr/>
    </dgm:pt>
    <dgm:pt modelId="{0B874061-FE64-4588-A2BD-AF256E722074}" type="pres">
      <dgm:prSet presAssocID="{5F8A4A80-D438-4AAF-8981-38E07C242E9A}" presName="sibTrans" presStyleLbl="bgSibTrans2D1" presStyleIdx="5" presStyleCnt="8"/>
      <dgm:spPr/>
    </dgm:pt>
    <dgm:pt modelId="{44ECD060-4CCF-4DF7-924F-99E049A106F2}" type="pres">
      <dgm:prSet presAssocID="{C9DBF3BF-309F-4500-B6D8-6BC93E76BC21}" presName="compNode" presStyleCnt="0"/>
      <dgm:spPr/>
    </dgm:pt>
    <dgm:pt modelId="{0F6F99F0-F8FB-4887-B88A-EE1F955A2CAC}" type="pres">
      <dgm:prSet presAssocID="{C9DBF3BF-309F-4500-B6D8-6BC93E76BC21}" presName="dummyConnPt" presStyleCnt="0"/>
      <dgm:spPr/>
    </dgm:pt>
    <dgm:pt modelId="{18AF5629-4CFE-422C-8B3F-15926E54F965}" type="pres">
      <dgm:prSet presAssocID="{C9DBF3BF-309F-4500-B6D8-6BC93E76BC21}" presName="node" presStyleLbl="node1" presStyleIdx="6" presStyleCnt="9">
        <dgm:presLayoutVars>
          <dgm:bulletEnabled val="1"/>
        </dgm:presLayoutVars>
      </dgm:prSet>
      <dgm:spPr/>
    </dgm:pt>
    <dgm:pt modelId="{40E88A04-B077-441E-B15F-780D10A36444}" type="pres">
      <dgm:prSet presAssocID="{B7BA6671-967F-4A51-9ADC-229A7160274D}" presName="sibTrans" presStyleLbl="bgSibTrans2D1" presStyleIdx="6" presStyleCnt="8"/>
      <dgm:spPr/>
    </dgm:pt>
    <dgm:pt modelId="{E39D570B-C928-4357-99CA-64A2D4251BE6}" type="pres">
      <dgm:prSet presAssocID="{040F61C7-FC9A-4EBC-9805-F7A2C8907CA0}" presName="compNode" presStyleCnt="0"/>
      <dgm:spPr/>
    </dgm:pt>
    <dgm:pt modelId="{48DFC14C-98B3-4935-A007-DFBAD109C2EF}" type="pres">
      <dgm:prSet presAssocID="{040F61C7-FC9A-4EBC-9805-F7A2C8907CA0}" presName="dummyConnPt" presStyleCnt="0"/>
      <dgm:spPr/>
    </dgm:pt>
    <dgm:pt modelId="{A43C11A0-4F6A-4FD5-9A3E-144FF7E92A6A}" type="pres">
      <dgm:prSet presAssocID="{040F61C7-FC9A-4EBC-9805-F7A2C8907CA0}" presName="node" presStyleLbl="node1" presStyleIdx="7" presStyleCnt="9">
        <dgm:presLayoutVars>
          <dgm:bulletEnabled val="1"/>
        </dgm:presLayoutVars>
      </dgm:prSet>
      <dgm:spPr/>
    </dgm:pt>
    <dgm:pt modelId="{EBBF0549-573F-4DB7-A47C-D47156EB2C69}" type="pres">
      <dgm:prSet presAssocID="{E75C23F8-3B45-4282-8C0C-EABCDE3B733C}" presName="sibTrans" presStyleLbl="bgSibTrans2D1" presStyleIdx="7" presStyleCnt="8"/>
      <dgm:spPr/>
    </dgm:pt>
    <dgm:pt modelId="{0C9B8331-D718-4136-9533-F4DC0EE9CD1D}" type="pres">
      <dgm:prSet presAssocID="{65CF600D-7139-4A12-9F56-4E9DA958AE42}" presName="compNode" presStyleCnt="0"/>
      <dgm:spPr/>
    </dgm:pt>
    <dgm:pt modelId="{C68ACC18-1FCE-4925-9CA2-8F333444798D}" type="pres">
      <dgm:prSet presAssocID="{65CF600D-7139-4A12-9F56-4E9DA958AE42}" presName="dummyConnPt" presStyleCnt="0"/>
      <dgm:spPr/>
    </dgm:pt>
    <dgm:pt modelId="{7D5974D3-D563-4848-861E-82C2BAB85F92}" type="pres">
      <dgm:prSet presAssocID="{65CF600D-7139-4A12-9F56-4E9DA958AE42}" presName="node" presStyleLbl="node1" presStyleIdx="8" presStyleCnt="9">
        <dgm:presLayoutVars>
          <dgm:bulletEnabled val="1"/>
        </dgm:presLayoutVars>
      </dgm:prSet>
      <dgm:spPr/>
    </dgm:pt>
  </dgm:ptLst>
  <dgm:cxnLst>
    <dgm:cxn modelId="{B171B600-9899-43BF-8879-D0FCF9E05CC3}" srcId="{35653072-FE6E-4245-B597-9A450996E185}" destId="{040F61C7-FC9A-4EBC-9805-F7A2C8907CA0}" srcOrd="7" destOrd="0" parTransId="{AC2C2E30-2F14-4611-B361-A9DA5D302E0F}" sibTransId="{E75C23F8-3B45-4282-8C0C-EABCDE3B733C}"/>
    <dgm:cxn modelId="{75F26107-5EF3-4E98-9C93-3CE5BD3A7862}" type="presOf" srcId="{586F520B-7FA6-4280-82DC-48082E9CC125}" destId="{292798DD-710D-46AD-8F33-551FAF3E68AD}" srcOrd="0" destOrd="0" presId="urn:microsoft.com/office/officeart/2005/8/layout/bProcess4"/>
    <dgm:cxn modelId="{2F224108-A39C-4227-9C76-B103A995C593}" type="presOf" srcId="{87DCD6AC-99B4-42D9-94D5-ABC90FC3CEEC}" destId="{E46DE68E-60D9-42CB-9D3A-2FAB45ADD64D}" srcOrd="0" destOrd="0" presId="urn:microsoft.com/office/officeart/2005/8/layout/bProcess4"/>
    <dgm:cxn modelId="{2527EF0B-CEBE-4267-90DF-9F86C3E62FB4}" srcId="{35653072-FE6E-4245-B597-9A450996E185}" destId="{87DCD6AC-99B4-42D9-94D5-ABC90FC3CEEC}" srcOrd="5" destOrd="0" parTransId="{0648F57C-CAFA-4D72-9DD4-8D6F9EBB829C}" sibTransId="{5F8A4A80-D438-4AAF-8981-38E07C242E9A}"/>
    <dgm:cxn modelId="{E9BCD90C-D97A-4CAD-A1FB-D3719ED8F8D7}" type="presOf" srcId="{FD98FD9A-9D9C-465F-BB9E-04804415EF59}" destId="{6ADE3502-752F-48DE-A06C-F75906A1FFDC}" srcOrd="0" destOrd="0" presId="urn:microsoft.com/office/officeart/2005/8/layout/bProcess4"/>
    <dgm:cxn modelId="{46A2B512-0890-473D-91D5-CD7F2E9112A3}" type="presOf" srcId="{6D0FD79F-0D27-4F3B-9D87-698EA48364E6}" destId="{8634A239-F9C2-4F69-9C30-E9ED6FE397A5}" srcOrd="0" destOrd="0" presId="urn:microsoft.com/office/officeart/2005/8/layout/bProcess4"/>
    <dgm:cxn modelId="{736F3025-3425-4CB8-B1E3-342BFAC7930B}" type="presOf" srcId="{8A6EF4E6-1712-4B56-8FEC-F8A7E082713F}" destId="{D7B8C648-4FCB-412B-A85C-525BB6A3B796}" srcOrd="0" destOrd="0" presId="urn:microsoft.com/office/officeart/2005/8/layout/bProcess4"/>
    <dgm:cxn modelId="{37FB6D26-6D77-4B31-BE30-F6922FDCDB1D}" srcId="{35653072-FE6E-4245-B597-9A450996E185}" destId="{BFF771B2-9F4F-4FCD-8358-AC17A5242543}" srcOrd="1" destOrd="0" parTransId="{2673EFA1-E700-4F0C-AF67-BB00B4C3BE73}" sibTransId="{4A1D7680-0946-466A-A455-ED37319B0D52}"/>
    <dgm:cxn modelId="{6EEBAE27-9AAA-468F-8B63-4FF66FD8275A}" type="presOf" srcId="{35653072-FE6E-4245-B597-9A450996E185}" destId="{144CDF33-7378-4090-A61B-233D0C0EAB1F}" srcOrd="0" destOrd="0" presId="urn:microsoft.com/office/officeart/2005/8/layout/bProcess4"/>
    <dgm:cxn modelId="{941D3E30-FD1C-42DC-A6C8-1314E43A5434}" type="presOf" srcId="{950A79ED-A3C8-4238-8501-BB7B1C873D52}" destId="{3BA2FCBF-D5FA-46F8-8D75-6787707142AA}" srcOrd="0" destOrd="0" presId="urn:microsoft.com/office/officeart/2005/8/layout/bProcess4"/>
    <dgm:cxn modelId="{7E976B37-BFA0-43DD-9C10-1CC316ECACCF}" srcId="{35653072-FE6E-4245-B597-9A450996E185}" destId="{586F520B-7FA6-4280-82DC-48082E9CC125}" srcOrd="4" destOrd="0" parTransId="{42D70822-5E62-4306-AE4F-9B88E7ACE95F}" sibTransId="{950A79ED-A3C8-4238-8501-BB7B1C873D52}"/>
    <dgm:cxn modelId="{6A53583B-0950-463E-9880-87BFE3EF83C6}" srcId="{35653072-FE6E-4245-B597-9A450996E185}" destId="{FD98FD9A-9D9C-465F-BB9E-04804415EF59}" srcOrd="0" destOrd="0" parTransId="{A3BE8C85-7F55-4AB4-8B17-A75F26BFC516}" sibTransId="{DDCDC349-0AAE-430F-95AB-E61198E7DF78}"/>
    <dgm:cxn modelId="{BA00B745-20D5-4452-BB7C-56C7E7329B94}" srcId="{35653072-FE6E-4245-B597-9A450996E185}" destId="{65CF600D-7139-4A12-9F56-4E9DA958AE42}" srcOrd="8" destOrd="0" parTransId="{F05D6AE8-20B7-481C-BE62-9DFCDFB07BD9}" sibTransId="{4ACD644A-9027-4D0C-BACC-4E8E7945732B}"/>
    <dgm:cxn modelId="{0E85D74D-B752-46C5-856F-B6E0AA3B6544}" type="presOf" srcId="{5F8A4A80-D438-4AAF-8981-38E07C242E9A}" destId="{0B874061-FE64-4588-A2BD-AF256E722074}" srcOrd="0" destOrd="0" presId="urn:microsoft.com/office/officeart/2005/8/layout/bProcess4"/>
    <dgm:cxn modelId="{6DCF904E-10A3-4C42-B484-8F7A88AAB042}" type="presOf" srcId="{C9DBF3BF-309F-4500-B6D8-6BC93E76BC21}" destId="{18AF5629-4CFE-422C-8B3F-15926E54F965}" srcOrd="0" destOrd="0" presId="urn:microsoft.com/office/officeart/2005/8/layout/bProcess4"/>
    <dgm:cxn modelId="{733C5073-6541-4D68-9E3F-D179213AB97C}" srcId="{35653072-FE6E-4245-B597-9A450996E185}" destId="{6D0FD79F-0D27-4F3B-9D87-698EA48364E6}" srcOrd="3" destOrd="0" parTransId="{5F1D10FC-0BA6-4E53-9676-2E16AA1935EE}" sibTransId="{0EDC1CAF-BC1C-4F2F-B58C-5AD73818A98D}"/>
    <dgm:cxn modelId="{74AC6A76-6E9E-4F9A-9AD4-0C3139AB718A}" type="presOf" srcId="{B7BA6671-967F-4A51-9ADC-229A7160274D}" destId="{40E88A04-B077-441E-B15F-780D10A36444}" srcOrd="0" destOrd="0" presId="urn:microsoft.com/office/officeart/2005/8/layout/bProcess4"/>
    <dgm:cxn modelId="{83635878-7824-4BB9-89B8-A5B9EE3B0DAE}" type="presOf" srcId="{0EDC1CAF-BC1C-4F2F-B58C-5AD73818A98D}" destId="{D7FF1F64-50BC-46BD-AB1A-8A5124FE42CD}" srcOrd="0" destOrd="0" presId="urn:microsoft.com/office/officeart/2005/8/layout/bProcess4"/>
    <dgm:cxn modelId="{DEC7449B-6E6A-4653-9E91-383CE8B3AC41}" srcId="{35653072-FE6E-4245-B597-9A450996E185}" destId="{A6A24162-7739-4CC6-9734-2920690E726B}" srcOrd="2" destOrd="0" parTransId="{E0181C34-5444-4B50-8B10-19081550801E}" sibTransId="{8A6EF4E6-1712-4B56-8FEC-F8A7E082713F}"/>
    <dgm:cxn modelId="{1F36CBBB-2657-4251-BBB3-AC3099A1FF73}" type="presOf" srcId="{65CF600D-7139-4A12-9F56-4E9DA958AE42}" destId="{7D5974D3-D563-4848-861E-82C2BAB85F92}" srcOrd="0" destOrd="0" presId="urn:microsoft.com/office/officeart/2005/8/layout/bProcess4"/>
    <dgm:cxn modelId="{8FE4EAC2-D1BD-42A8-AFF2-02AD5C3D17A9}" srcId="{35653072-FE6E-4245-B597-9A450996E185}" destId="{C9DBF3BF-309F-4500-B6D8-6BC93E76BC21}" srcOrd="6" destOrd="0" parTransId="{1AAB9938-8504-4404-B0BF-95D44DA8F80A}" sibTransId="{B7BA6671-967F-4A51-9ADC-229A7160274D}"/>
    <dgm:cxn modelId="{F6A680D0-9DAB-476A-AE12-2EEC98888A08}" type="presOf" srcId="{DDCDC349-0AAE-430F-95AB-E61198E7DF78}" destId="{B4B4D093-5862-4379-9389-05219FC4989C}" srcOrd="0" destOrd="0" presId="urn:microsoft.com/office/officeart/2005/8/layout/bProcess4"/>
    <dgm:cxn modelId="{A12648DC-F454-49F3-A392-3A6C948026AA}" type="presOf" srcId="{BFF771B2-9F4F-4FCD-8358-AC17A5242543}" destId="{45C8CF66-0259-4BC3-A556-18651FD84644}" srcOrd="0" destOrd="0" presId="urn:microsoft.com/office/officeart/2005/8/layout/bProcess4"/>
    <dgm:cxn modelId="{576BE0DE-DD80-48A3-8CCE-C5878BBC1EB7}" type="presOf" srcId="{E75C23F8-3B45-4282-8C0C-EABCDE3B733C}" destId="{EBBF0549-573F-4DB7-A47C-D47156EB2C69}" srcOrd="0" destOrd="0" presId="urn:microsoft.com/office/officeart/2005/8/layout/bProcess4"/>
    <dgm:cxn modelId="{D71135EF-8256-4082-B534-C72BA053DA0E}" type="presOf" srcId="{A6A24162-7739-4CC6-9734-2920690E726B}" destId="{7D80548D-6E49-4049-BAB8-71C43E05565F}" srcOrd="0" destOrd="0" presId="urn:microsoft.com/office/officeart/2005/8/layout/bProcess4"/>
    <dgm:cxn modelId="{AAA5D2FD-ADDC-431B-AE24-C5E6329A706E}" type="presOf" srcId="{4A1D7680-0946-466A-A455-ED37319B0D52}" destId="{390DAE9B-E64B-475B-A751-A8EE4919338F}" srcOrd="0" destOrd="0" presId="urn:microsoft.com/office/officeart/2005/8/layout/bProcess4"/>
    <dgm:cxn modelId="{C81090FF-2121-4C74-9F1C-D8BC117497AC}" type="presOf" srcId="{040F61C7-FC9A-4EBC-9805-F7A2C8907CA0}" destId="{A43C11A0-4F6A-4FD5-9A3E-144FF7E92A6A}" srcOrd="0" destOrd="0" presId="urn:microsoft.com/office/officeart/2005/8/layout/bProcess4"/>
    <dgm:cxn modelId="{314203BC-6B38-4E05-8B2A-E9BD5C74F4FC}" type="presParOf" srcId="{144CDF33-7378-4090-A61B-233D0C0EAB1F}" destId="{A2BB891B-4967-4CB7-A4CA-04F5E29E3781}" srcOrd="0" destOrd="0" presId="urn:microsoft.com/office/officeart/2005/8/layout/bProcess4"/>
    <dgm:cxn modelId="{7A0338AD-701C-46A6-A71D-64BF08F81204}" type="presParOf" srcId="{A2BB891B-4967-4CB7-A4CA-04F5E29E3781}" destId="{9FC8BDCB-8BAA-4542-AEB1-57F822AC9DD5}" srcOrd="0" destOrd="0" presId="urn:microsoft.com/office/officeart/2005/8/layout/bProcess4"/>
    <dgm:cxn modelId="{77C37A34-CBFE-44D1-9AFA-C48991870D4E}" type="presParOf" srcId="{A2BB891B-4967-4CB7-A4CA-04F5E29E3781}" destId="{6ADE3502-752F-48DE-A06C-F75906A1FFDC}" srcOrd="1" destOrd="0" presId="urn:microsoft.com/office/officeart/2005/8/layout/bProcess4"/>
    <dgm:cxn modelId="{1B782874-E88E-48A4-ACEB-2A49D91439BE}" type="presParOf" srcId="{144CDF33-7378-4090-A61B-233D0C0EAB1F}" destId="{B4B4D093-5862-4379-9389-05219FC4989C}" srcOrd="1" destOrd="0" presId="urn:microsoft.com/office/officeart/2005/8/layout/bProcess4"/>
    <dgm:cxn modelId="{824B42B1-3852-46ED-AC91-7CCA102A6C3A}" type="presParOf" srcId="{144CDF33-7378-4090-A61B-233D0C0EAB1F}" destId="{B7BE3DD3-A528-43FD-BD5C-2B0EE1BBF103}" srcOrd="2" destOrd="0" presId="urn:microsoft.com/office/officeart/2005/8/layout/bProcess4"/>
    <dgm:cxn modelId="{6FC20B5B-3DBF-4BB3-AC46-391B83869D61}" type="presParOf" srcId="{B7BE3DD3-A528-43FD-BD5C-2B0EE1BBF103}" destId="{F671EB7A-8F17-4489-8B5F-91441F71DC1D}" srcOrd="0" destOrd="0" presId="urn:microsoft.com/office/officeart/2005/8/layout/bProcess4"/>
    <dgm:cxn modelId="{C6EA1D2A-9A9F-4BD0-AC7F-2FD01725B2C9}" type="presParOf" srcId="{B7BE3DD3-A528-43FD-BD5C-2B0EE1BBF103}" destId="{45C8CF66-0259-4BC3-A556-18651FD84644}" srcOrd="1" destOrd="0" presId="urn:microsoft.com/office/officeart/2005/8/layout/bProcess4"/>
    <dgm:cxn modelId="{DAAC7DFB-CA7B-4D34-A99A-D47CC7A36361}" type="presParOf" srcId="{144CDF33-7378-4090-A61B-233D0C0EAB1F}" destId="{390DAE9B-E64B-475B-A751-A8EE4919338F}" srcOrd="3" destOrd="0" presId="urn:microsoft.com/office/officeart/2005/8/layout/bProcess4"/>
    <dgm:cxn modelId="{15582410-EC56-4235-BBD0-84BCA72CCC15}" type="presParOf" srcId="{144CDF33-7378-4090-A61B-233D0C0EAB1F}" destId="{B0F177FE-FA08-4751-B3FE-F076E2397B6D}" srcOrd="4" destOrd="0" presId="urn:microsoft.com/office/officeart/2005/8/layout/bProcess4"/>
    <dgm:cxn modelId="{9F7C4A86-F7C4-4557-8299-B85B447F86C5}" type="presParOf" srcId="{B0F177FE-FA08-4751-B3FE-F076E2397B6D}" destId="{F9259F4D-17EF-4F9F-97CD-2833140DCA11}" srcOrd="0" destOrd="0" presId="urn:microsoft.com/office/officeart/2005/8/layout/bProcess4"/>
    <dgm:cxn modelId="{DFA8049A-82DB-4A1C-B282-8222DBC71DCE}" type="presParOf" srcId="{B0F177FE-FA08-4751-B3FE-F076E2397B6D}" destId="{7D80548D-6E49-4049-BAB8-71C43E05565F}" srcOrd="1" destOrd="0" presId="urn:microsoft.com/office/officeart/2005/8/layout/bProcess4"/>
    <dgm:cxn modelId="{C2016476-0602-454D-A467-C778E154412C}" type="presParOf" srcId="{144CDF33-7378-4090-A61B-233D0C0EAB1F}" destId="{D7B8C648-4FCB-412B-A85C-525BB6A3B796}" srcOrd="5" destOrd="0" presId="urn:microsoft.com/office/officeart/2005/8/layout/bProcess4"/>
    <dgm:cxn modelId="{7A0EA346-3863-4894-8AF9-3AC4EA254682}" type="presParOf" srcId="{144CDF33-7378-4090-A61B-233D0C0EAB1F}" destId="{BCB66B27-4D7F-47CC-9BF9-8E2D5401D876}" srcOrd="6" destOrd="0" presId="urn:microsoft.com/office/officeart/2005/8/layout/bProcess4"/>
    <dgm:cxn modelId="{D6BB8416-3EAE-48BA-97DB-C4309339F3BE}" type="presParOf" srcId="{BCB66B27-4D7F-47CC-9BF9-8E2D5401D876}" destId="{55038A82-E94E-4568-AFB6-AF406FA36132}" srcOrd="0" destOrd="0" presId="urn:microsoft.com/office/officeart/2005/8/layout/bProcess4"/>
    <dgm:cxn modelId="{C8483B36-27DA-4889-82A7-C0B249DE406B}" type="presParOf" srcId="{BCB66B27-4D7F-47CC-9BF9-8E2D5401D876}" destId="{8634A239-F9C2-4F69-9C30-E9ED6FE397A5}" srcOrd="1" destOrd="0" presId="urn:microsoft.com/office/officeart/2005/8/layout/bProcess4"/>
    <dgm:cxn modelId="{55CD5426-60CD-453A-939B-FD91DAA5DCAA}" type="presParOf" srcId="{144CDF33-7378-4090-A61B-233D0C0EAB1F}" destId="{D7FF1F64-50BC-46BD-AB1A-8A5124FE42CD}" srcOrd="7" destOrd="0" presId="urn:microsoft.com/office/officeart/2005/8/layout/bProcess4"/>
    <dgm:cxn modelId="{693DB95D-A6DE-4370-858A-7A07B54186B9}" type="presParOf" srcId="{144CDF33-7378-4090-A61B-233D0C0EAB1F}" destId="{1D51C6C2-422B-4B72-A158-81B141B71824}" srcOrd="8" destOrd="0" presId="urn:microsoft.com/office/officeart/2005/8/layout/bProcess4"/>
    <dgm:cxn modelId="{F7B9E6F7-6A74-49E4-81B5-4F03D9E530D8}" type="presParOf" srcId="{1D51C6C2-422B-4B72-A158-81B141B71824}" destId="{A6C4D311-64CC-41C1-B329-50D5E751802F}" srcOrd="0" destOrd="0" presId="urn:microsoft.com/office/officeart/2005/8/layout/bProcess4"/>
    <dgm:cxn modelId="{7AB4D820-FAD2-49FA-9C28-19F0A3462D8B}" type="presParOf" srcId="{1D51C6C2-422B-4B72-A158-81B141B71824}" destId="{292798DD-710D-46AD-8F33-551FAF3E68AD}" srcOrd="1" destOrd="0" presId="urn:microsoft.com/office/officeart/2005/8/layout/bProcess4"/>
    <dgm:cxn modelId="{08E93DDB-B2FF-43DC-90C0-749EEE5E4659}" type="presParOf" srcId="{144CDF33-7378-4090-A61B-233D0C0EAB1F}" destId="{3BA2FCBF-D5FA-46F8-8D75-6787707142AA}" srcOrd="9" destOrd="0" presId="urn:microsoft.com/office/officeart/2005/8/layout/bProcess4"/>
    <dgm:cxn modelId="{E7AEC1E2-7B00-49E0-B31B-8399237F4BA3}" type="presParOf" srcId="{144CDF33-7378-4090-A61B-233D0C0EAB1F}" destId="{5FF9F485-2977-429D-8801-0B34524CB4B1}" srcOrd="10" destOrd="0" presId="urn:microsoft.com/office/officeart/2005/8/layout/bProcess4"/>
    <dgm:cxn modelId="{F938C591-D190-4860-9B93-68E814137FD5}" type="presParOf" srcId="{5FF9F485-2977-429D-8801-0B34524CB4B1}" destId="{0D00BE75-704D-40E7-8DC2-AB33D9FB81A6}" srcOrd="0" destOrd="0" presId="urn:microsoft.com/office/officeart/2005/8/layout/bProcess4"/>
    <dgm:cxn modelId="{6779E9FC-4382-4C3B-811C-1EB454FEABB1}" type="presParOf" srcId="{5FF9F485-2977-429D-8801-0B34524CB4B1}" destId="{E46DE68E-60D9-42CB-9D3A-2FAB45ADD64D}" srcOrd="1" destOrd="0" presId="urn:microsoft.com/office/officeart/2005/8/layout/bProcess4"/>
    <dgm:cxn modelId="{34D6F962-E908-49AC-A6CB-D0A680A5F004}" type="presParOf" srcId="{144CDF33-7378-4090-A61B-233D0C0EAB1F}" destId="{0B874061-FE64-4588-A2BD-AF256E722074}" srcOrd="11" destOrd="0" presId="urn:microsoft.com/office/officeart/2005/8/layout/bProcess4"/>
    <dgm:cxn modelId="{ECB1EDDE-0286-4D58-9501-366146081077}" type="presParOf" srcId="{144CDF33-7378-4090-A61B-233D0C0EAB1F}" destId="{44ECD060-4CCF-4DF7-924F-99E049A106F2}" srcOrd="12" destOrd="0" presId="urn:microsoft.com/office/officeart/2005/8/layout/bProcess4"/>
    <dgm:cxn modelId="{3CEE7321-FEB6-4EA4-B1BB-FE6F3D337AD7}" type="presParOf" srcId="{44ECD060-4CCF-4DF7-924F-99E049A106F2}" destId="{0F6F99F0-F8FB-4887-B88A-EE1F955A2CAC}" srcOrd="0" destOrd="0" presId="urn:microsoft.com/office/officeart/2005/8/layout/bProcess4"/>
    <dgm:cxn modelId="{88D008B3-30BD-4B45-A2E2-4F6BE03E19D0}" type="presParOf" srcId="{44ECD060-4CCF-4DF7-924F-99E049A106F2}" destId="{18AF5629-4CFE-422C-8B3F-15926E54F965}" srcOrd="1" destOrd="0" presId="urn:microsoft.com/office/officeart/2005/8/layout/bProcess4"/>
    <dgm:cxn modelId="{F251C31C-ACAA-4E6E-AAD0-8B37B67EAB7D}" type="presParOf" srcId="{144CDF33-7378-4090-A61B-233D0C0EAB1F}" destId="{40E88A04-B077-441E-B15F-780D10A36444}" srcOrd="13" destOrd="0" presId="urn:microsoft.com/office/officeart/2005/8/layout/bProcess4"/>
    <dgm:cxn modelId="{DBEFC181-7704-42B3-B6F1-C4AB3C7E3C3F}" type="presParOf" srcId="{144CDF33-7378-4090-A61B-233D0C0EAB1F}" destId="{E39D570B-C928-4357-99CA-64A2D4251BE6}" srcOrd="14" destOrd="0" presId="urn:microsoft.com/office/officeart/2005/8/layout/bProcess4"/>
    <dgm:cxn modelId="{8AA798A1-87D4-449B-987A-85AFB022C5F3}" type="presParOf" srcId="{E39D570B-C928-4357-99CA-64A2D4251BE6}" destId="{48DFC14C-98B3-4935-A007-DFBAD109C2EF}" srcOrd="0" destOrd="0" presId="urn:microsoft.com/office/officeart/2005/8/layout/bProcess4"/>
    <dgm:cxn modelId="{6EB2DB06-8628-42A8-BC1B-0736AE9EEEDC}" type="presParOf" srcId="{E39D570B-C928-4357-99CA-64A2D4251BE6}" destId="{A43C11A0-4F6A-4FD5-9A3E-144FF7E92A6A}" srcOrd="1" destOrd="0" presId="urn:microsoft.com/office/officeart/2005/8/layout/bProcess4"/>
    <dgm:cxn modelId="{174E848B-F463-4749-903C-B44F84B79309}" type="presParOf" srcId="{144CDF33-7378-4090-A61B-233D0C0EAB1F}" destId="{EBBF0549-573F-4DB7-A47C-D47156EB2C69}" srcOrd="15" destOrd="0" presId="urn:microsoft.com/office/officeart/2005/8/layout/bProcess4"/>
    <dgm:cxn modelId="{B039B08B-ED1C-4C2D-A73C-24FEABCBF1BC}" type="presParOf" srcId="{144CDF33-7378-4090-A61B-233D0C0EAB1F}" destId="{0C9B8331-D718-4136-9533-F4DC0EE9CD1D}" srcOrd="16" destOrd="0" presId="urn:microsoft.com/office/officeart/2005/8/layout/bProcess4"/>
    <dgm:cxn modelId="{D76C2642-D58E-4DE0-B85E-784825C64095}" type="presParOf" srcId="{0C9B8331-D718-4136-9533-F4DC0EE9CD1D}" destId="{C68ACC18-1FCE-4925-9CA2-8F333444798D}" srcOrd="0" destOrd="0" presId="urn:microsoft.com/office/officeart/2005/8/layout/bProcess4"/>
    <dgm:cxn modelId="{D1438099-7CA6-40E7-8B26-2ED80348DE32}" type="presParOf" srcId="{0C9B8331-D718-4136-9533-F4DC0EE9CD1D}" destId="{7D5974D3-D563-4848-861E-82C2BAB85F92}" srcOrd="1" destOrd="0" presId="urn:microsoft.com/office/officeart/2005/8/layout/b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D67CBC-85BB-4E99-AF1A-2D0ED12C5470}">
      <dsp:nvSpPr>
        <dsp:cNvPr id="0" name=""/>
        <dsp:cNvSpPr/>
      </dsp:nvSpPr>
      <dsp:spPr>
        <a:xfrm>
          <a:off x="206018" y="814227"/>
          <a:ext cx="1508034" cy="1571944"/>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Наличие симтомов воспаления, болевой синдром</a:t>
          </a:r>
        </a:p>
      </dsp:txBody>
      <dsp:txXfrm>
        <a:off x="583026" y="1050019"/>
        <a:ext cx="735166" cy="1100360"/>
      </dsp:txXfrm>
    </dsp:sp>
    <dsp:sp modelId="{ECBAE9C5-13A2-436A-8528-B41C31336C9D}">
      <dsp:nvSpPr>
        <dsp:cNvPr id="0" name=""/>
        <dsp:cNvSpPr/>
      </dsp:nvSpPr>
      <dsp:spPr>
        <a:xfrm>
          <a:off x="188" y="1280251"/>
          <a:ext cx="639897" cy="6398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начало ЛТ </a:t>
          </a:r>
        </a:p>
      </dsp:txBody>
      <dsp:txXfrm>
        <a:off x="93899" y="1373962"/>
        <a:ext cx="452475" cy="452475"/>
      </dsp:txXfrm>
    </dsp:sp>
    <dsp:sp modelId="{DE592F78-FABD-43A1-B166-2A0B1837F0EE}">
      <dsp:nvSpPr>
        <dsp:cNvPr id="0" name=""/>
        <dsp:cNvSpPr/>
      </dsp:nvSpPr>
      <dsp:spPr>
        <a:xfrm>
          <a:off x="1981721" y="710809"/>
          <a:ext cx="1544329" cy="1778781"/>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Снижение болевого синдрома, резорбция опухоли у  </a:t>
          </a:r>
          <a:r>
            <a:rPr lang="ru-RU" sz="1200" kern="1200">
              <a:solidFill>
                <a:sysClr val="windowText" lastClr="000000"/>
              </a:solidFill>
              <a:latin typeface="Times New Roman" pitchFamily="18" charset="0"/>
              <a:cs typeface="Times New Roman" pitchFamily="18" charset="0"/>
            </a:rPr>
            <a:t>48-54%</a:t>
          </a:r>
          <a:r>
            <a:rPr lang="ru-RU" sz="1200" kern="1200">
              <a:latin typeface="Times New Roman" pitchFamily="18" charset="0"/>
              <a:cs typeface="Times New Roman" pitchFamily="18" charset="0"/>
            </a:rPr>
            <a:t> пациенток</a:t>
          </a:r>
        </a:p>
      </dsp:txBody>
      <dsp:txXfrm>
        <a:off x="2367803" y="977626"/>
        <a:ext cx="752860" cy="1245147"/>
      </dsp:txXfrm>
    </dsp:sp>
    <dsp:sp modelId="{62F3727C-1265-4DD6-889C-E0352C51F0B7}">
      <dsp:nvSpPr>
        <dsp:cNvPr id="0" name=""/>
        <dsp:cNvSpPr/>
      </dsp:nvSpPr>
      <dsp:spPr>
        <a:xfrm>
          <a:off x="1734311" y="1280251"/>
          <a:ext cx="639897" cy="6398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Доза </a:t>
          </a:r>
        </a:p>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30 Гр</a:t>
          </a:r>
        </a:p>
      </dsp:txBody>
      <dsp:txXfrm>
        <a:off x="1828022" y="1373962"/>
        <a:ext cx="452475" cy="452475"/>
      </dsp:txXfrm>
    </dsp:sp>
    <dsp:sp modelId="{F194C4A0-6FA4-430A-87E5-17D986245C78}">
      <dsp:nvSpPr>
        <dsp:cNvPr id="0" name=""/>
        <dsp:cNvSpPr/>
      </dsp:nvSpPr>
      <dsp:spPr>
        <a:xfrm>
          <a:off x="3606037" y="413049"/>
          <a:ext cx="2318323" cy="2374300"/>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114300" lvl="1" indent="-114300" algn="ctr" defTabSz="533400">
            <a:lnSpc>
              <a:spcPct val="90000"/>
            </a:lnSpc>
            <a:spcBef>
              <a:spcPct val="0"/>
            </a:spcBef>
            <a:spcAft>
              <a:spcPct val="15000"/>
            </a:spcAft>
            <a:buChar char="•"/>
          </a:pPr>
          <a:r>
            <a:rPr lang="ru-RU" sz="1200" kern="1200">
              <a:latin typeface="Times New Roman" pitchFamily="18" charset="0"/>
              <a:cs typeface="Times New Roman" pitchFamily="18" charset="0"/>
            </a:rPr>
            <a:t>55% пациенток установлена полная регрессия опухолевых инфильтратов</a:t>
          </a:r>
        </a:p>
        <a:p>
          <a:pPr marL="114300" lvl="1" indent="-114300" algn="ctr" defTabSz="533400">
            <a:lnSpc>
              <a:spcPct val="90000"/>
            </a:lnSpc>
            <a:spcBef>
              <a:spcPct val="0"/>
            </a:spcBef>
            <a:spcAft>
              <a:spcPct val="15000"/>
            </a:spcAft>
            <a:buChar char="•"/>
          </a:pPr>
          <a:r>
            <a:rPr lang="ru-RU" sz="1200" kern="1200">
              <a:latin typeface="Times New Roman" pitchFamily="18" charset="0"/>
              <a:cs typeface="Times New Roman" pitchFamily="18" charset="0"/>
            </a:rPr>
            <a:t>у</a:t>
          </a:r>
          <a:r>
            <a:rPr lang="ru-RU" sz="1200" kern="1200">
              <a:solidFill>
                <a:sysClr val="windowText" lastClr="000000"/>
              </a:solidFill>
              <a:latin typeface="Times New Roman" pitchFamily="18" charset="0"/>
              <a:cs typeface="Times New Roman" pitchFamily="18" charset="0"/>
            </a:rPr>
            <a:t>80%</a:t>
          </a:r>
          <a:r>
            <a:rPr lang="ru-RU" sz="1200" kern="1200">
              <a:solidFill>
                <a:srgbClr val="FF0000"/>
              </a:solidFill>
              <a:latin typeface="Times New Roman" pitchFamily="18" charset="0"/>
              <a:cs typeface="Times New Roman" pitchFamily="18" charset="0"/>
            </a:rPr>
            <a:t> </a:t>
          </a:r>
          <a:r>
            <a:rPr lang="ru-RU" sz="1200" kern="1200">
              <a:latin typeface="Times New Roman" pitchFamily="18" charset="0"/>
              <a:cs typeface="Times New Roman" pitchFamily="18" charset="0"/>
            </a:rPr>
            <a:t>отсуствует болевой синдром</a:t>
          </a:r>
        </a:p>
      </dsp:txBody>
      <dsp:txXfrm>
        <a:off x="4185618" y="769194"/>
        <a:ext cx="1130182" cy="1662010"/>
      </dsp:txXfrm>
    </dsp:sp>
    <dsp:sp modelId="{EEBFC9D7-A633-41E2-AE0B-72B0C3C5801A}">
      <dsp:nvSpPr>
        <dsp:cNvPr id="0" name=""/>
        <dsp:cNvSpPr/>
      </dsp:nvSpPr>
      <dsp:spPr>
        <a:xfrm>
          <a:off x="3538835" y="1280251"/>
          <a:ext cx="639897" cy="6398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Доза </a:t>
          </a:r>
        </a:p>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60 Гр</a:t>
          </a:r>
        </a:p>
      </dsp:txBody>
      <dsp:txXfrm>
        <a:off x="3632546" y="1373962"/>
        <a:ext cx="452475" cy="4524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B4D093-5862-4379-9389-05219FC4989C}">
      <dsp:nvSpPr>
        <dsp:cNvPr id="0" name=""/>
        <dsp:cNvSpPr/>
      </dsp:nvSpPr>
      <dsp:spPr>
        <a:xfrm rot="5400000">
          <a:off x="-51076"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DE3502-752F-48DE-A06C-F75906A1FFDC}">
      <dsp:nvSpPr>
        <dsp:cNvPr id="0" name=""/>
        <dsp:cNvSpPr/>
      </dsp:nvSpPr>
      <dsp:spPr>
        <a:xfrm>
          <a:off x="206296"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i="0" kern="1200">
              <a:latin typeface="Times New Roman" pitchFamily="18" charset="0"/>
              <a:cs typeface="Times New Roman" pitchFamily="18" charset="0"/>
            </a:rPr>
            <a:t>Участники </a:t>
          </a:r>
          <a:r>
            <a:rPr lang="ru-RU" sz="900" b="0" i="0" kern="1200">
              <a:latin typeface="Times New Roman" pitchFamily="18" charset="0"/>
              <a:cs typeface="Times New Roman" pitchFamily="18" charset="0"/>
            </a:rPr>
            <a:t>– врачи радиационные онкологи-гинекологи, медицинские физики, лаборанты по обслуживанию лучевых аппаратов</a:t>
          </a:r>
          <a:endParaRPr lang="ru-RU" sz="900" kern="1200">
            <a:latin typeface="Times New Roman" pitchFamily="18" charset="0"/>
            <a:cs typeface="Times New Roman" pitchFamily="18" charset="0"/>
          </a:endParaRPr>
        </a:p>
      </dsp:txBody>
      <dsp:txXfrm>
        <a:off x="233061" y="27779"/>
        <a:ext cx="1469503" cy="860290"/>
      </dsp:txXfrm>
    </dsp:sp>
    <dsp:sp modelId="{390DAE9B-E64B-475B-A751-A8EE4919338F}">
      <dsp:nvSpPr>
        <dsp:cNvPr id="0" name=""/>
        <dsp:cNvSpPr/>
      </dsp:nvSpPr>
      <dsp:spPr>
        <a:xfrm rot="5400000">
          <a:off x="-51076"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5C8CF66-0259-4BC3-A556-18651FD84644}">
      <dsp:nvSpPr>
        <dsp:cNvPr id="0" name=""/>
        <dsp:cNvSpPr/>
      </dsp:nvSpPr>
      <dsp:spPr>
        <a:xfrm>
          <a:off x="206296"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i="0" kern="1200">
              <a:latin typeface="Times New Roman" pitchFamily="18" charset="0"/>
              <a:cs typeface="Times New Roman" pitchFamily="18" charset="0"/>
            </a:rPr>
            <a:t>Группы лечен</a:t>
          </a:r>
          <a:r>
            <a:rPr lang="ru-RU" sz="900" b="0" i="0" kern="1200">
              <a:latin typeface="Times New Roman" pitchFamily="18" charset="0"/>
              <a:cs typeface="Times New Roman" pitchFamily="18" charset="0"/>
            </a:rPr>
            <a:t>ия – пациентки с раком шейки матки в самостоятельном режиме, в сочетании с дистанционной лучевой терапией.</a:t>
          </a:r>
          <a:endParaRPr lang="ru-RU" sz="900" kern="1200">
            <a:latin typeface="Times New Roman" pitchFamily="18" charset="0"/>
            <a:cs typeface="Times New Roman" pitchFamily="18" charset="0"/>
          </a:endParaRPr>
        </a:p>
      </dsp:txBody>
      <dsp:txXfrm>
        <a:off x="233061" y="1170054"/>
        <a:ext cx="1469503" cy="860290"/>
      </dsp:txXfrm>
    </dsp:sp>
    <dsp:sp modelId="{D7B8C648-4FCB-412B-A85C-525BB6A3B796}">
      <dsp:nvSpPr>
        <dsp:cNvPr id="0" name=""/>
        <dsp:cNvSpPr/>
      </dsp:nvSpPr>
      <dsp:spPr>
        <a:xfrm>
          <a:off x="520061" y="2442447"/>
          <a:ext cx="201647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80548D-6E49-4049-BAB8-71C43E05565F}">
      <dsp:nvSpPr>
        <dsp:cNvPr id="0" name=""/>
        <dsp:cNvSpPr/>
      </dsp:nvSpPr>
      <dsp:spPr>
        <a:xfrm>
          <a:off x="206296"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itchFamily="18" charset="0"/>
              <a:cs typeface="Times New Roman" pitchFamily="18" charset="0"/>
            </a:rPr>
            <a:t>Оценка соотвествия пациента критериям включения в исследование</a:t>
          </a:r>
        </a:p>
      </dsp:txBody>
      <dsp:txXfrm>
        <a:off x="233061" y="2312330"/>
        <a:ext cx="1469503" cy="860290"/>
      </dsp:txXfrm>
    </dsp:sp>
    <dsp:sp modelId="{D7FF1F64-50BC-46BD-AB1A-8A5124FE42CD}">
      <dsp:nvSpPr>
        <dsp:cNvPr id="0" name=""/>
        <dsp:cNvSpPr/>
      </dsp:nvSpPr>
      <dsp:spPr>
        <a:xfrm rot="16200000">
          <a:off x="1974558"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634A239-F9C2-4F69-9C30-E9ED6FE397A5}">
      <dsp:nvSpPr>
        <dsp:cNvPr id="0" name=""/>
        <dsp:cNvSpPr/>
      </dsp:nvSpPr>
      <dsp:spPr>
        <a:xfrm>
          <a:off x="2231930"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itchFamily="18" charset="0"/>
              <a:cs typeface="Times New Roman" pitchFamily="18" charset="0"/>
            </a:rPr>
            <a:t>Стандартные дозы </a:t>
          </a:r>
          <a:r>
            <a:rPr lang="ru-RU" sz="900" kern="1200">
              <a:latin typeface="Times New Roman" pitchFamily="18" charset="0"/>
              <a:cs typeface="Times New Roman" pitchFamily="18" charset="0"/>
            </a:rPr>
            <a:t>от 40 до 50  Гр.</a:t>
          </a:r>
        </a:p>
        <a:p>
          <a:pPr marL="0" lvl="0" indent="0" algn="ctr" defTabSz="400050">
            <a:lnSpc>
              <a:spcPct val="90000"/>
            </a:lnSpc>
            <a:spcBef>
              <a:spcPct val="0"/>
            </a:spcBef>
            <a:spcAft>
              <a:spcPct val="35000"/>
            </a:spcAft>
            <a:buNone/>
          </a:pPr>
          <a:r>
            <a:rPr lang="ru-RU" sz="900" kern="1200">
              <a:latin typeface="Times New Roman" pitchFamily="18" charset="0"/>
              <a:cs typeface="Times New Roman" pitchFamily="18" charset="0"/>
            </a:rPr>
            <a:t>Доза за фракцию составляет от 1.8 до 2.0 Гр</a:t>
          </a:r>
        </a:p>
      </dsp:txBody>
      <dsp:txXfrm>
        <a:off x="2258695" y="2312330"/>
        <a:ext cx="1469503" cy="860290"/>
      </dsp:txXfrm>
    </dsp:sp>
    <dsp:sp modelId="{3BA2FCBF-D5FA-46F8-8D75-6787707142AA}">
      <dsp:nvSpPr>
        <dsp:cNvPr id="0" name=""/>
        <dsp:cNvSpPr/>
      </dsp:nvSpPr>
      <dsp:spPr>
        <a:xfrm rot="16200000">
          <a:off x="1974558"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2798DD-710D-46AD-8F33-551FAF3E68AD}">
      <dsp:nvSpPr>
        <dsp:cNvPr id="0" name=""/>
        <dsp:cNvSpPr/>
      </dsp:nvSpPr>
      <dsp:spPr>
        <a:xfrm>
          <a:off x="2231930"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itchFamily="18" charset="0"/>
              <a:cs typeface="Times New Roman" pitchFamily="18" charset="0"/>
            </a:rPr>
            <a:t>Дистанционная лучевая терапия режимом фракционирования по 2,0 Гр 5 </a:t>
          </a:r>
          <a:r>
            <a:rPr lang="ru-RU" sz="900" kern="1200">
              <a:latin typeface="Times New Roman" pitchFamily="18" charset="0"/>
              <a:cs typeface="Times New Roman" pitchFamily="18" charset="0"/>
            </a:rPr>
            <a:t>фракций в неделю, суммарная доза облучения (СОД)  - 50 Гр. </a:t>
          </a:r>
        </a:p>
      </dsp:txBody>
      <dsp:txXfrm>
        <a:off x="2258695" y="1170054"/>
        <a:ext cx="1469503" cy="860290"/>
      </dsp:txXfrm>
    </dsp:sp>
    <dsp:sp modelId="{0B874061-FE64-4588-A2BD-AF256E722074}">
      <dsp:nvSpPr>
        <dsp:cNvPr id="0" name=""/>
        <dsp:cNvSpPr/>
      </dsp:nvSpPr>
      <dsp:spPr>
        <a:xfrm>
          <a:off x="2545695" y="157897"/>
          <a:ext cx="201647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46DE68E-60D9-42CB-9D3A-2FAB45ADD64D}">
      <dsp:nvSpPr>
        <dsp:cNvPr id="0" name=""/>
        <dsp:cNvSpPr/>
      </dsp:nvSpPr>
      <dsp:spPr>
        <a:xfrm>
          <a:off x="2231930"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itchFamily="18" charset="0"/>
              <a:cs typeface="Times New Roman" pitchFamily="18" charset="0"/>
            </a:rPr>
            <a:t>C первого дня ДЛТ  </a:t>
          </a:r>
          <a:r>
            <a:rPr lang="ru-RU" sz="900" b="1" kern="1200">
              <a:latin typeface="Times New Roman" pitchFamily="18" charset="0"/>
              <a:cs typeface="Times New Roman" pitchFamily="18" charset="0"/>
            </a:rPr>
            <a:t>конкурентая ХТ-  </a:t>
          </a:r>
          <a:r>
            <a:rPr lang="ru-RU" sz="900" kern="1200">
              <a:latin typeface="Times New Roman" pitchFamily="18" charset="0"/>
              <a:cs typeface="Times New Roman" pitchFamily="18" charset="0"/>
            </a:rPr>
            <a:t>внутривенные инфузии препарата «Цисплатин» в дозе 40 мг/м2 1 раз в неделю в течение 5 недель</a:t>
          </a:r>
        </a:p>
      </dsp:txBody>
      <dsp:txXfrm>
        <a:off x="2258695" y="27779"/>
        <a:ext cx="1469503" cy="860290"/>
      </dsp:txXfrm>
    </dsp:sp>
    <dsp:sp modelId="{40E88A04-B077-441E-B15F-780D10A36444}">
      <dsp:nvSpPr>
        <dsp:cNvPr id="0" name=""/>
        <dsp:cNvSpPr/>
      </dsp:nvSpPr>
      <dsp:spPr>
        <a:xfrm rot="5400000">
          <a:off x="4000192"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AF5629-4CFE-422C-8B3F-15926E54F965}">
      <dsp:nvSpPr>
        <dsp:cNvPr id="0" name=""/>
        <dsp:cNvSpPr/>
      </dsp:nvSpPr>
      <dsp:spPr>
        <a:xfrm>
          <a:off x="4257565"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itchFamily="18" charset="0"/>
              <a:cs typeface="Times New Roman" pitchFamily="18" charset="0"/>
            </a:rPr>
            <a:t>с 5-й недели, </a:t>
          </a:r>
          <a:r>
            <a:rPr lang="ru-RU" sz="900" b="1" kern="1200">
              <a:latin typeface="Times New Roman" pitchFamily="18" charset="0"/>
              <a:cs typeface="Times New Roman" pitchFamily="18" charset="0"/>
            </a:rPr>
            <a:t>3D-визуализируемые сеансы брахитерапии (3D-IGBT) </a:t>
          </a:r>
          <a:r>
            <a:rPr lang="ru-RU" sz="900" kern="1200">
              <a:latin typeface="Times New Roman" pitchFamily="18" charset="0"/>
              <a:cs typeface="Times New Roman" pitchFamily="18" charset="0"/>
            </a:rPr>
            <a:t>с разовой дозой 6,0-7,0 Гр в неделю, СОД - 28 Гр в режиме высокой мощности дозы (HDR).</a:t>
          </a:r>
        </a:p>
      </dsp:txBody>
      <dsp:txXfrm>
        <a:off x="4284330" y="27779"/>
        <a:ext cx="1469503" cy="860290"/>
      </dsp:txXfrm>
    </dsp:sp>
    <dsp:sp modelId="{EBBF0549-573F-4DB7-A47C-D47156EB2C69}">
      <dsp:nvSpPr>
        <dsp:cNvPr id="0" name=""/>
        <dsp:cNvSpPr/>
      </dsp:nvSpPr>
      <dsp:spPr>
        <a:xfrm rot="5400000">
          <a:off x="4000192"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43C11A0-4F6A-4FD5-9A3E-144FF7E92A6A}">
      <dsp:nvSpPr>
        <dsp:cNvPr id="0" name=""/>
        <dsp:cNvSpPr/>
      </dsp:nvSpPr>
      <dsp:spPr>
        <a:xfrm>
          <a:off x="4257565"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itchFamily="18" charset="0"/>
              <a:cs typeface="Times New Roman" pitchFamily="18" charset="0"/>
            </a:rPr>
            <a:t>Оценка лучевых повреждений, качества жизни, коррекция </a:t>
          </a:r>
        </a:p>
      </dsp:txBody>
      <dsp:txXfrm>
        <a:off x="4284330" y="1170054"/>
        <a:ext cx="1469503" cy="860290"/>
      </dsp:txXfrm>
    </dsp:sp>
    <dsp:sp modelId="{7D5974D3-D563-4848-861E-82C2BAB85F92}">
      <dsp:nvSpPr>
        <dsp:cNvPr id="0" name=""/>
        <dsp:cNvSpPr/>
      </dsp:nvSpPr>
      <dsp:spPr>
        <a:xfrm>
          <a:off x="4257565"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latin typeface="Times New Roman" pitchFamily="18" charset="0"/>
              <a:cs typeface="Times New Roman" pitchFamily="18" charset="0"/>
            </a:rPr>
            <a:t>Оценка поздних осложнений ЛТ, качества жизни</a:t>
          </a:r>
        </a:p>
      </dsp:txBody>
      <dsp:txXfrm>
        <a:off x="4284330" y="2312330"/>
        <a:ext cx="1469503" cy="86029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02C7CD5D-CE23-4BF5-BB2A-39B447D94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19647</Words>
  <Characters>111988</Characters>
  <Application>Microsoft Office Word</Application>
  <DocSecurity>0</DocSecurity>
  <Lines>933</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131373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Айнур Байсалбаева</dc:creator>
  <cp:lastModifiedBy>Olga Andreeva</cp:lastModifiedBy>
  <cp:revision>8</cp:revision>
  <cp:lastPrinted>2020-11-01T08:14:00Z</cp:lastPrinted>
  <dcterms:created xsi:type="dcterms:W3CDTF">2020-11-01T08:28:00Z</dcterms:created>
  <dcterms:modified xsi:type="dcterms:W3CDTF">2020-11-02T03:29:00Z</dcterms:modified>
</cp:coreProperties>
</file>