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958910" w14:textId="6140D1E0" w:rsidR="00037580" w:rsidRDefault="007F66C9" w:rsidP="007F66C9">
      <w:pPr>
        <w:widowControl w:val="0"/>
        <w:tabs>
          <w:tab w:val="center" w:pos="4820"/>
          <w:tab w:val="right" w:pos="9639"/>
        </w:tabs>
        <w:spacing w:line="276" w:lineRule="auto"/>
        <w:jc w:val="both"/>
        <w:rPr>
          <w:snapToGrid w:val="0"/>
          <w:color w:val="C00000"/>
        </w:rPr>
      </w:pPr>
      <w:r w:rsidRPr="007F66C9">
        <w:rPr>
          <w:rFonts w:cs="Tahoma"/>
          <w:noProof/>
          <w:color w:val="000000"/>
        </w:rPr>
        <w:drawing>
          <wp:inline distT="0" distB="0" distL="0" distR="0" wp14:anchorId="634D468B" wp14:editId="14B8A4B4">
            <wp:extent cx="5902036" cy="9157745"/>
            <wp:effectExtent l="0" t="0" r="381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5996" t="6097" r="6415" b="6497"/>
                    <a:stretch/>
                  </pic:blipFill>
                  <pic:spPr bwMode="auto">
                    <a:xfrm>
                      <a:off x="0" y="0"/>
                      <a:ext cx="5902036" cy="9157745"/>
                    </a:xfrm>
                    <a:prstGeom prst="rect">
                      <a:avLst/>
                    </a:prstGeom>
                    <a:noFill/>
                    <a:ln>
                      <a:noFill/>
                    </a:ln>
                    <a:extLst>
                      <a:ext uri="{53640926-AAD7-44D8-BBD7-CCE9431645EC}">
                        <a14:shadowObscured xmlns:a14="http://schemas.microsoft.com/office/drawing/2010/main"/>
                      </a:ext>
                    </a:extLst>
                  </pic:spPr>
                </pic:pic>
              </a:graphicData>
            </a:graphic>
          </wp:inline>
        </w:drawing>
      </w:r>
    </w:p>
    <w:p w14:paraId="04B81957" w14:textId="3D7C30E2" w:rsidR="00037580" w:rsidRDefault="00AE06D7" w:rsidP="00037580">
      <w:pPr>
        <w:spacing w:line="360" w:lineRule="auto"/>
        <w:jc w:val="center"/>
      </w:pPr>
      <w:r w:rsidRPr="00AF3143">
        <w:rPr>
          <w:b/>
          <w:lang w:val="en-US"/>
        </w:rPr>
        <w:lastRenderedPageBreak/>
        <w:t>PROJECT</w:t>
      </w:r>
      <w:r w:rsidRPr="00AF3143">
        <w:rPr>
          <w:b/>
        </w:rPr>
        <w:t xml:space="preserve"> </w:t>
      </w:r>
      <w:r w:rsidRPr="00AF3143">
        <w:rPr>
          <w:b/>
          <w:lang w:val="en-US"/>
        </w:rPr>
        <w:t>EXECUTORS</w:t>
      </w:r>
      <w:r w:rsidRPr="00AE06D7">
        <w:t>:</w:t>
      </w:r>
    </w:p>
    <w:p w14:paraId="606C3128" w14:textId="77777777" w:rsidR="006C0ED0" w:rsidRDefault="006C0ED0" w:rsidP="00037580">
      <w:pPr>
        <w:spacing w:line="360" w:lineRule="auto"/>
        <w:jc w:val="center"/>
      </w:pPr>
    </w:p>
    <w:p w14:paraId="6C633CA7" w14:textId="469C2E3A" w:rsidR="00037580" w:rsidRDefault="006C0ED0" w:rsidP="00037580">
      <w:pPr>
        <w:rPr>
          <w:b/>
          <w:lang w:val="en-US"/>
        </w:rPr>
      </w:pPr>
      <w:r>
        <w:rPr>
          <w:b/>
          <w:noProof/>
        </w:rPr>
        <w:drawing>
          <wp:inline distT="0" distB="0" distL="0" distR="0" wp14:anchorId="1EFE9766" wp14:editId="57CBAE0D">
            <wp:extent cx="5715743" cy="86296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3523" cy="8641396"/>
                    </a:xfrm>
                    <a:prstGeom prst="rect">
                      <a:avLst/>
                    </a:prstGeom>
                    <a:noFill/>
                    <a:ln>
                      <a:noFill/>
                    </a:ln>
                  </pic:spPr>
                </pic:pic>
              </a:graphicData>
            </a:graphic>
          </wp:inline>
        </w:drawing>
      </w:r>
    </w:p>
    <w:p w14:paraId="34751BF6" w14:textId="77777777" w:rsidR="006C0ED0" w:rsidRDefault="00037580" w:rsidP="006C0ED0">
      <w:pPr>
        <w:spacing w:line="360" w:lineRule="auto"/>
        <w:jc w:val="center"/>
        <w:rPr>
          <w:b/>
          <w:lang w:val="kk-KZ"/>
        </w:rPr>
      </w:pPr>
      <w:r w:rsidRPr="006C0ED0">
        <w:rPr>
          <w:b/>
          <w:color w:val="C00000"/>
          <w:lang w:val="en-US"/>
        </w:rPr>
        <w:br w:type="page"/>
      </w:r>
      <w:r w:rsidR="006C0ED0">
        <w:rPr>
          <w:b/>
          <w:lang w:val="kk-KZ"/>
        </w:rPr>
        <w:lastRenderedPageBreak/>
        <w:t>АНДАТПА</w:t>
      </w:r>
    </w:p>
    <w:p w14:paraId="0BBE6D09" w14:textId="5DE3576E" w:rsidR="006C0ED0" w:rsidRDefault="006C0ED0" w:rsidP="006C0ED0">
      <w:pPr>
        <w:spacing w:line="360" w:lineRule="auto"/>
        <w:ind w:firstLine="709"/>
        <w:jc w:val="both"/>
        <w:rPr>
          <w:lang w:val="kk-KZ"/>
        </w:rPr>
      </w:pPr>
      <w:r>
        <w:rPr>
          <w:lang w:val="kk-KZ"/>
        </w:rPr>
        <w:t>Есеп 5</w:t>
      </w:r>
      <w:r w:rsidR="00F3283F" w:rsidRPr="00F3283F">
        <w:rPr>
          <w:lang w:val="kk-KZ"/>
        </w:rPr>
        <w:t>3</w:t>
      </w:r>
      <w:r>
        <w:rPr>
          <w:lang w:val="kk-KZ"/>
        </w:rPr>
        <w:t xml:space="preserve"> бет., 1 кітап, 25 суреттер, 4 кесте, 48 көздер, 2 қосымша</w:t>
      </w:r>
      <w:r w:rsidR="00740D98">
        <w:rPr>
          <w:lang w:val="kk-KZ"/>
        </w:rPr>
        <w:t>.</w:t>
      </w:r>
    </w:p>
    <w:p w14:paraId="23699C62" w14:textId="77777777" w:rsidR="006C0ED0" w:rsidRDefault="006C0ED0" w:rsidP="006C0ED0">
      <w:pPr>
        <w:spacing w:line="360" w:lineRule="auto"/>
        <w:jc w:val="both"/>
        <w:rPr>
          <w:lang w:val="kk-KZ"/>
        </w:rPr>
      </w:pPr>
      <w:r>
        <w:rPr>
          <w:lang w:val="kk-KZ"/>
        </w:rPr>
        <w:t>ЮПИТЕР, АТМОСФЕРА, БҰЛТТАР, МЕТАН, АММИАК, СІҢІРУ ЖОЛАҚТАРЫ, СПЕКТРОФОТОМЕТРИЯ.</w:t>
      </w:r>
    </w:p>
    <w:p w14:paraId="25A1123A" w14:textId="77777777" w:rsidR="006C0ED0" w:rsidRDefault="006C0ED0" w:rsidP="006C0ED0">
      <w:pPr>
        <w:spacing w:line="360" w:lineRule="auto"/>
        <w:ind w:firstLine="709"/>
        <w:jc w:val="both"/>
        <w:rPr>
          <w:lang w:val="kk-KZ"/>
        </w:rPr>
      </w:pPr>
      <w:r>
        <w:rPr>
          <w:lang w:val="kk-KZ"/>
        </w:rPr>
        <w:t>Зерттеу нысаны - алып планетаның атмосферасы – Юпитер.</w:t>
      </w:r>
    </w:p>
    <w:p w14:paraId="2F44FE82" w14:textId="77777777" w:rsidR="006C0ED0" w:rsidRDefault="006C0ED0" w:rsidP="006C0ED0">
      <w:pPr>
        <w:spacing w:line="360" w:lineRule="auto"/>
        <w:ind w:firstLine="709"/>
        <w:jc w:val="both"/>
        <w:rPr>
          <w:lang w:val="kk-KZ"/>
        </w:rPr>
      </w:pPr>
      <w:r>
        <w:rPr>
          <w:lang w:val="kk-KZ"/>
        </w:rPr>
        <w:t>Жұмыстың мақсаты - спектрдің жақын инфрақызыл аймағындағы (600-950 нм) бақылаулар негізінде Юпитердегі негізгі бұлт белдеулері мен жергілікті бұлт құрылымдарының құрылымдық ерекшеліктерін салыстырмалы зерттеу.).</w:t>
      </w:r>
    </w:p>
    <w:p w14:paraId="04E486FD" w14:textId="77777777" w:rsidR="006C0ED0" w:rsidRDefault="006C0ED0" w:rsidP="006C0ED0">
      <w:pPr>
        <w:spacing w:line="360" w:lineRule="auto"/>
        <w:ind w:firstLine="709"/>
        <w:jc w:val="both"/>
        <w:rPr>
          <w:lang w:val="kk-KZ"/>
        </w:rPr>
      </w:pPr>
      <w:r>
        <w:rPr>
          <w:lang w:val="kk-KZ"/>
        </w:rPr>
        <w:t>Зерттеу әдісі – Юпиттің спектрофотометриялық бақылаулары, планетаның әртүрлі аймақтарындағы молекулалық сіңіру жолақтарының өзгеруін талдау.</w:t>
      </w:r>
    </w:p>
    <w:p w14:paraId="4E1B4F82" w14:textId="77777777" w:rsidR="006C0ED0" w:rsidRDefault="006C0ED0" w:rsidP="006C0ED0">
      <w:pPr>
        <w:spacing w:line="360" w:lineRule="auto"/>
        <w:ind w:firstLine="709"/>
        <w:jc w:val="both"/>
        <w:rPr>
          <w:lang w:val="kk-KZ"/>
        </w:rPr>
      </w:pPr>
      <w:r>
        <w:rPr>
          <w:lang w:val="kk-KZ"/>
        </w:rPr>
        <w:t>Жұмыс нәтижелері - Юпитердің спектрофотометриялық жазбаларының үш циклі орындалды, 8500 спектрограмм алынды. 600-950 нм диапазонында метан мен аммиактың молекулалы сіңіру жолақтарының ендік өзгерістерізерттелді. Аммиак 645 және 787 нм жолақтарында да, метан 619, 702 және 725 нм жолақтарында да эквивалентті ені экстремумдарының орналасуында айқын айырмашылық табылды. Ең айқын сіңіру қысымы 787 нм аммиак жолағында байқалады. EZ және NEB арасындағы шекараның жанындағы +15 градусқа жуық ендікте, онда миллиметрлік диапазондағы радиоастрономиялық бақылаулар бойынша ең жоғары жарықтық температура тіркеледі, бұл планетаның осы бөлігіндегі аммиактың төмендеуіне байланысты.</w:t>
      </w:r>
    </w:p>
    <w:p w14:paraId="08C5FF87" w14:textId="77777777" w:rsidR="006C0ED0" w:rsidRDefault="006C0ED0" w:rsidP="006C0ED0">
      <w:pPr>
        <w:spacing w:line="360" w:lineRule="auto"/>
        <w:ind w:firstLine="709"/>
        <w:jc w:val="both"/>
        <w:rPr>
          <w:lang w:val="kk-KZ"/>
        </w:rPr>
      </w:pPr>
      <w:r>
        <w:rPr>
          <w:lang w:val="kk-KZ"/>
        </w:rPr>
        <w:t>Қолдану саласы – Нәтижелерді басқа әдістермен алынған және осы планетаға ғарыштық миссиялардың нәтижелерімен салыстырмалы түрде қолдануға болады.</w:t>
      </w:r>
    </w:p>
    <w:p w14:paraId="2EE89498" w14:textId="77777777" w:rsidR="006C0ED0" w:rsidRDefault="006C0ED0" w:rsidP="006C0ED0">
      <w:pPr>
        <w:spacing w:line="360" w:lineRule="auto"/>
        <w:ind w:firstLine="709"/>
        <w:jc w:val="both"/>
        <w:rPr>
          <w:lang w:val="kk-KZ"/>
        </w:rPr>
      </w:pPr>
    </w:p>
    <w:p w14:paraId="2B9947B0" w14:textId="77777777" w:rsidR="006C0ED0" w:rsidRDefault="006C0ED0" w:rsidP="006C0ED0">
      <w:pPr>
        <w:spacing w:line="360" w:lineRule="auto"/>
        <w:ind w:firstLine="709"/>
        <w:jc w:val="both"/>
        <w:rPr>
          <w:lang w:val="kk-KZ"/>
        </w:rPr>
      </w:pPr>
      <w:r>
        <w:rPr>
          <w:lang w:val="kk-KZ"/>
        </w:rPr>
        <w:t>Жобалаудың негізгі және техникалық-экономикалық көрсеткіштері және жұмыстың маңыздылығы - Қазақстан еуропалық және американдық обсерваториялар арасындағы бойлық бойынша үлкен алшақтықты жабатын ерекше маңызды географиялық аймаққа ие және жер үсті обсерваторияларынан мониторингтік бақылауды қажет ететін планеталар мен Күн жүйесінің басқа денелеріне ғарыштық миссияларды астрофизикалық сүйемелдеу үшін маңызды серіктес болып табылады. Жоба бойынша жүзеге асырылатын зерттеулер Юпитерге ғарыш миссиясын, оның ішінде қазіргі Juno миссиясын жер үсті астрофизикалық сүйемелдеу міндеттері аясында пайдалы болуы мүмкін екенін ерекше атап өткен жөн.</w:t>
      </w:r>
    </w:p>
    <w:p w14:paraId="7E24FF06" w14:textId="4DEA66C3" w:rsidR="00037580" w:rsidRPr="00AF3143" w:rsidRDefault="00037580" w:rsidP="006C0ED0">
      <w:pPr>
        <w:spacing w:line="360" w:lineRule="auto"/>
        <w:jc w:val="center"/>
        <w:rPr>
          <w:b/>
          <w:lang w:val="en-US"/>
        </w:rPr>
      </w:pPr>
      <w:r>
        <w:rPr>
          <w:lang w:val="kk-KZ"/>
        </w:rPr>
        <w:br w:type="page"/>
      </w:r>
      <w:r w:rsidR="00935768" w:rsidRPr="00AF3143">
        <w:rPr>
          <w:b/>
          <w:lang w:val="en-US"/>
        </w:rPr>
        <w:lastRenderedPageBreak/>
        <w:t>ABSTRACT</w:t>
      </w:r>
    </w:p>
    <w:p w14:paraId="6C589179" w14:textId="77777777" w:rsidR="00037580" w:rsidRDefault="00037580" w:rsidP="00037580">
      <w:pPr>
        <w:spacing w:line="360" w:lineRule="auto"/>
        <w:jc w:val="center"/>
        <w:rPr>
          <w:lang w:val="kk-KZ"/>
        </w:rPr>
      </w:pPr>
    </w:p>
    <w:p w14:paraId="1CD1B862" w14:textId="46E8D7B0" w:rsidR="00037580" w:rsidRPr="001B1645" w:rsidRDefault="00BD51D0" w:rsidP="00037580">
      <w:pPr>
        <w:spacing w:line="360" w:lineRule="auto"/>
        <w:ind w:firstLine="709"/>
        <w:jc w:val="both"/>
        <w:rPr>
          <w:lang w:val="kk-KZ"/>
        </w:rPr>
      </w:pPr>
      <w:r w:rsidRPr="001B1645">
        <w:rPr>
          <w:lang w:val="en-US"/>
        </w:rPr>
        <w:t>Report</w:t>
      </w:r>
      <w:r w:rsidR="00037580" w:rsidRPr="001B1645">
        <w:rPr>
          <w:lang w:val="kk-KZ"/>
        </w:rPr>
        <w:t xml:space="preserve"> 5</w:t>
      </w:r>
      <w:r w:rsidR="00F3283F">
        <w:rPr>
          <w:lang w:val="en-US"/>
        </w:rPr>
        <w:t>3</w:t>
      </w:r>
      <w:r w:rsidR="00037580" w:rsidRPr="001B1645">
        <w:rPr>
          <w:lang w:val="kk-KZ"/>
        </w:rPr>
        <w:t xml:space="preserve"> </w:t>
      </w:r>
      <w:r w:rsidRPr="001B1645">
        <w:rPr>
          <w:lang w:val="en-US"/>
        </w:rPr>
        <w:t>p</w:t>
      </w:r>
      <w:r w:rsidR="00037580" w:rsidRPr="001B1645">
        <w:rPr>
          <w:lang w:val="kk-KZ"/>
        </w:rPr>
        <w:t xml:space="preserve">., </w:t>
      </w:r>
      <w:r w:rsidRPr="001B1645">
        <w:rPr>
          <w:lang w:val="en-US"/>
        </w:rPr>
        <w:t>pictures</w:t>
      </w:r>
      <w:r w:rsidR="00037580" w:rsidRPr="001B1645">
        <w:rPr>
          <w:lang w:val="kk-KZ"/>
        </w:rPr>
        <w:t xml:space="preserve"> </w:t>
      </w:r>
      <w:r w:rsidRPr="001B1645">
        <w:rPr>
          <w:lang w:val="en-US"/>
        </w:rPr>
        <w:t xml:space="preserve">- </w:t>
      </w:r>
      <w:r w:rsidR="00037580" w:rsidRPr="001B1645">
        <w:rPr>
          <w:lang w:val="kk-KZ"/>
        </w:rPr>
        <w:t xml:space="preserve">25, </w:t>
      </w:r>
      <w:r w:rsidRPr="001B1645">
        <w:rPr>
          <w:lang w:val="en-US"/>
        </w:rPr>
        <w:t>tables -</w:t>
      </w:r>
      <w:r w:rsidR="00037580" w:rsidRPr="001B1645">
        <w:rPr>
          <w:lang w:val="kk-KZ"/>
        </w:rPr>
        <w:t xml:space="preserve"> 4, </w:t>
      </w:r>
      <w:r w:rsidRPr="001B1645">
        <w:rPr>
          <w:lang w:val="en-US"/>
        </w:rPr>
        <w:t>sources -</w:t>
      </w:r>
      <w:r w:rsidR="00037580" w:rsidRPr="001B1645">
        <w:rPr>
          <w:lang w:val="kk-KZ"/>
        </w:rPr>
        <w:t xml:space="preserve"> 48, </w:t>
      </w:r>
      <w:r w:rsidRPr="001B1645">
        <w:rPr>
          <w:lang w:val="en-US"/>
        </w:rPr>
        <w:t xml:space="preserve">appendixes </w:t>
      </w:r>
      <w:r w:rsidR="00AB5432">
        <w:rPr>
          <w:lang w:val="en-US"/>
        </w:rPr>
        <w:t>–</w:t>
      </w:r>
      <w:r w:rsidR="00037580" w:rsidRPr="001B1645">
        <w:rPr>
          <w:lang w:val="kk-KZ"/>
        </w:rPr>
        <w:t xml:space="preserve"> 2</w:t>
      </w:r>
      <w:r w:rsidR="00AB5432">
        <w:rPr>
          <w:lang w:val="kk-KZ"/>
        </w:rPr>
        <w:t>.</w:t>
      </w:r>
    </w:p>
    <w:p w14:paraId="349B50F5" w14:textId="4A113551" w:rsidR="00037580" w:rsidRPr="00BD51D0" w:rsidRDefault="00BD51D0" w:rsidP="000C0C88">
      <w:pPr>
        <w:spacing w:line="360" w:lineRule="auto"/>
        <w:jc w:val="both"/>
        <w:rPr>
          <w:lang w:val="kk-KZ"/>
        </w:rPr>
      </w:pPr>
      <w:r w:rsidRPr="00BD51D0">
        <w:rPr>
          <w:lang w:val="kk-KZ"/>
        </w:rPr>
        <w:t>JUPITER</w:t>
      </w:r>
      <w:r w:rsidR="00037580" w:rsidRPr="00BD51D0">
        <w:rPr>
          <w:lang w:val="kk-KZ"/>
        </w:rPr>
        <w:t xml:space="preserve">, </w:t>
      </w:r>
      <w:r w:rsidRPr="00BD51D0">
        <w:rPr>
          <w:lang w:val="kk-KZ"/>
        </w:rPr>
        <w:t>ATMOSPHERE</w:t>
      </w:r>
      <w:r w:rsidR="00037580" w:rsidRPr="00BD51D0">
        <w:rPr>
          <w:lang w:val="kk-KZ"/>
        </w:rPr>
        <w:t xml:space="preserve">, </w:t>
      </w:r>
      <w:r w:rsidRPr="00BD51D0">
        <w:rPr>
          <w:lang w:val="kk-KZ"/>
        </w:rPr>
        <w:t>CLOUDS</w:t>
      </w:r>
      <w:r w:rsidR="00037580" w:rsidRPr="00BD51D0">
        <w:rPr>
          <w:lang w:val="kk-KZ"/>
        </w:rPr>
        <w:t xml:space="preserve">, </w:t>
      </w:r>
      <w:r w:rsidRPr="00BD51D0">
        <w:rPr>
          <w:lang w:val="kk-KZ"/>
        </w:rPr>
        <w:t>METHANE</w:t>
      </w:r>
      <w:r w:rsidR="00037580" w:rsidRPr="00BD51D0">
        <w:rPr>
          <w:lang w:val="kk-KZ"/>
        </w:rPr>
        <w:t xml:space="preserve">, </w:t>
      </w:r>
      <w:r w:rsidRPr="00BD51D0">
        <w:rPr>
          <w:lang w:val="kk-KZ"/>
        </w:rPr>
        <w:t>AMMONIA</w:t>
      </w:r>
      <w:r w:rsidR="00037580" w:rsidRPr="00BD51D0">
        <w:rPr>
          <w:lang w:val="kk-KZ"/>
        </w:rPr>
        <w:t xml:space="preserve">, </w:t>
      </w:r>
      <w:r>
        <w:rPr>
          <w:lang w:val="en-US"/>
        </w:rPr>
        <w:t>ABSORPTION BANDS</w:t>
      </w:r>
      <w:r w:rsidR="00037580" w:rsidRPr="00BD51D0">
        <w:rPr>
          <w:lang w:val="kk-KZ"/>
        </w:rPr>
        <w:t xml:space="preserve">, </w:t>
      </w:r>
      <w:r>
        <w:rPr>
          <w:lang w:val="en-US"/>
        </w:rPr>
        <w:t>SPECTROPHOTOMETRY</w:t>
      </w:r>
      <w:r w:rsidR="00037580" w:rsidRPr="00BD51D0">
        <w:rPr>
          <w:lang w:val="kk-KZ"/>
        </w:rPr>
        <w:t>.</w:t>
      </w:r>
    </w:p>
    <w:p w14:paraId="457D9A2D" w14:textId="62AE65F6" w:rsidR="00037580" w:rsidRPr="00BD51D0" w:rsidRDefault="00BD51D0" w:rsidP="00037580">
      <w:pPr>
        <w:tabs>
          <w:tab w:val="left" w:pos="0"/>
          <w:tab w:val="left" w:pos="1080"/>
        </w:tabs>
        <w:spacing w:line="360" w:lineRule="auto"/>
        <w:ind w:right="-25" w:firstLine="709"/>
        <w:jc w:val="both"/>
        <w:rPr>
          <w:lang w:val="en-US"/>
        </w:rPr>
      </w:pPr>
      <w:r w:rsidRPr="00890D9F">
        <w:rPr>
          <w:lang w:val="en-US"/>
        </w:rPr>
        <w:t xml:space="preserve">The object of research </w:t>
      </w:r>
      <w:r w:rsidR="00890D9F">
        <w:rPr>
          <w:lang w:val="en-US"/>
        </w:rPr>
        <w:t>–</w:t>
      </w:r>
      <w:r w:rsidRPr="00BD51D0">
        <w:rPr>
          <w:i/>
          <w:lang w:val="en-US"/>
        </w:rPr>
        <w:t xml:space="preserve"> </w:t>
      </w:r>
      <w:r w:rsidRPr="00BD51D0">
        <w:rPr>
          <w:lang w:val="en-US"/>
        </w:rPr>
        <w:t>the atmosphere of the giant planet - Jupiter</w:t>
      </w:r>
      <w:r w:rsidR="00037580" w:rsidRPr="00BD51D0">
        <w:rPr>
          <w:lang w:val="en-US"/>
        </w:rPr>
        <w:t>.</w:t>
      </w:r>
    </w:p>
    <w:p w14:paraId="36AFAF45" w14:textId="7F10D7AC" w:rsidR="00935768" w:rsidRPr="00935768" w:rsidRDefault="00935768" w:rsidP="00935768">
      <w:pPr>
        <w:spacing w:line="360" w:lineRule="auto"/>
        <w:ind w:firstLine="709"/>
        <w:jc w:val="both"/>
        <w:rPr>
          <w:rFonts w:eastAsia="Calibri"/>
          <w:lang w:val="en-US" w:eastAsia="en-US"/>
        </w:rPr>
      </w:pPr>
      <w:r w:rsidRPr="00890D9F">
        <w:rPr>
          <w:rFonts w:eastAsia="Calibri"/>
          <w:lang w:val="en-US" w:eastAsia="en-US"/>
        </w:rPr>
        <w:t xml:space="preserve">The purpose of the work </w:t>
      </w:r>
      <w:r w:rsidR="00890D9F">
        <w:rPr>
          <w:rFonts w:eastAsia="Calibri"/>
          <w:i/>
          <w:lang w:val="en-US" w:eastAsia="en-US"/>
        </w:rPr>
        <w:t>–</w:t>
      </w:r>
      <w:r w:rsidRPr="00935768">
        <w:rPr>
          <w:rFonts w:eastAsia="Calibri"/>
          <w:i/>
          <w:lang w:val="en-US" w:eastAsia="en-US"/>
        </w:rPr>
        <w:t xml:space="preserve"> </w:t>
      </w:r>
      <w:r w:rsidRPr="00935768">
        <w:rPr>
          <w:rFonts w:eastAsia="Calibri"/>
          <w:lang w:val="en-US" w:eastAsia="en-US"/>
        </w:rPr>
        <w:t>to conduct a comparative study of the structural features of the main cloud belts and local cloud formations on Jupiter based on observations in the near infrared spectral region (600-950 nm.).</w:t>
      </w:r>
    </w:p>
    <w:p w14:paraId="0CE3AF74" w14:textId="55E2F9F0" w:rsidR="00935768" w:rsidRPr="00935768" w:rsidRDefault="00935768" w:rsidP="00935768">
      <w:pPr>
        <w:spacing w:line="360" w:lineRule="auto"/>
        <w:ind w:firstLine="709"/>
        <w:jc w:val="both"/>
        <w:rPr>
          <w:rFonts w:eastAsia="Calibri"/>
          <w:lang w:val="en-US" w:eastAsia="en-US"/>
        </w:rPr>
      </w:pPr>
      <w:r w:rsidRPr="00890D9F">
        <w:rPr>
          <w:rFonts w:eastAsia="Calibri"/>
          <w:lang w:val="en-US" w:eastAsia="en-US"/>
        </w:rPr>
        <w:t>Research method</w:t>
      </w:r>
      <w:r w:rsidRPr="00935768">
        <w:rPr>
          <w:rFonts w:eastAsia="Calibri"/>
          <w:i/>
          <w:lang w:val="en-US" w:eastAsia="en-US"/>
        </w:rPr>
        <w:t xml:space="preserve"> - </w:t>
      </w:r>
      <w:r w:rsidRPr="00935768">
        <w:rPr>
          <w:rFonts w:eastAsia="Calibri"/>
          <w:lang w:val="en-US" w:eastAsia="en-US"/>
        </w:rPr>
        <w:t>Spectrophotometric observations of Jupiter, analysis of variations in molecular absorption bands in different regions of the planet.</w:t>
      </w:r>
    </w:p>
    <w:p w14:paraId="15CEB043" w14:textId="6304BE07" w:rsidR="00935768" w:rsidRPr="00935768" w:rsidRDefault="00935768" w:rsidP="00935768">
      <w:pPr>
        <w:spacing w:line="360" w:lineRule="auto"/>
        <w:ind w:firstLine="709"/>
        <w:jc w:val="both"/>
        <w:rPr>
          <w:rFonts w:eastAsia="Calibri"/>
          <w:lang w:val="en-US" w:eastAsia="en-US"/>
        </w:rPr>
      </w:pPr>
      <w:r w:rsidRPr="00890D9F">
        <w:rPr>
          <w:rFonts w:eastAsia="Calibri"/>
          <w:lang w:val="en-US" w:eastAsia="en-US"/>
        </w:rPr>
        <w:t>Results of work</w:t>
      </w:r>
      <w:r w:rsidRPr="00935768">
        <w:rPr>
          <w:rFonts w:eastAsia="Calibri"/>
          <w:i/>
          <w:lang w:val="en-US" w:eastAsia="en-US"/>
        </w:rPr>
        <w:t xml:space="preserve"> - </w:t>
      </w:r>
      <w:r w:rsidRPr="00935768">
        <w:rPr>
          <w:rFonts w:eastAsia="Calibri"/>
          <w:lang w:val="en-US" w:eastAsia="en-US"/>
        </w:rPr>
        <w:t xml:space="preserve">During the period 2018-2020, three cycles of spectrophotometric observations of Jupiter were performed, 8500 spectrograms were obtained. The latitudinal variations of the molecular absorption bands of methane and ammonia in the range of 600-950 nm are studied. Comparison of the latitudinal behavior of absorption in the bands of ammonia at 645 and 787 nm and methane at 619, 702, and 725 nm reveals a well-pronounced difference in the arrangement of the extrema of the equivalent widths for both the ammonia bands and the methane bands. The most pronounced depression of absorption is observed in the 787 nm ammonia band at a latitude of about +15 degrees near the border between the Equatorial Zone and the Northern Equatorial Belt. It is at this latitude that radio astronomical observations in the millimeter range register the highest brightness temperature, which is interpreted as a consequence of the low ammonia </w:t>
      </w:r>
      <w:r>
        <w:rPr>
          <w:rFonts w:eastAsia="Calibri"/>
          <w:lang w:val="en-US" w:eastAsia="en-US"/>
        </w:rPr>
        <w:t>abundance</w:t>
      </w:r>
      <w:r w:rsidRPr="00935768">
        <w:rPr>
          <w:rFonts w:eastAsia="Calibri"/>
          <w:lang w:val="en-US" w:eastAsia="en-US"/>
        </w:rPr>
        <w:t xml:space="preserve"> in this part of the planet.</w:t>
      </w:r>
    </w:p>
    <w:p w14:paraId="354CB9E1" w14:textId="77777777" w:rsidR="00935768" w:rsidRPr="00935768" w:rsidRDefault="00935768" w:rsidP="00935768">
      <w:pPr>
        <w:spacing w:line="360" w:lineRule="auto"/>
        <w:ind w:firstLine="709"/>
        <w:jc w:val="both"/>
        <w:rPr>
          <w:rFonts w:eastAsia="Calibri"/>
          <w:lang w:val="en-US" w:eastAsia="en-US"/>
        </w:rPr>
      </w:pPr>
      <w:r w:rsidRPr="00890D9F">
        <w:rPr>
          <w:rFonts w:eastAsia="Calibri"/>
          <w:lang w:val="en-US" w:eastAsia="en-US"/>
        </w:rPr>
        <w:t>Application area</w:t>
      </w:r>
      <w:r w:rsidRPr="00935768">
        <w:rPr>
          <w:rFonts w:eastAsia="Calibri"/>
          <w:i/>
          <w:lang w:val="en-US" w:eastAsia="en-US"/>
        </w:rPr>
        <w:t xml:space="preserve">. </w:t>
      </w:r>
      <w:r w:rsidRPr="00935768">
        <w:rPr>
          <w:rFonts w:eastAsia="Calibri"/>
          <w:lang w:val="en-US" w:eastAsia="en-US"/>
        </w:rPr>
        <w:t>The data obtained from spectral studies of the Jupiter atmosphere can be used in a comparative analysis of data obtained by other methods and with the results of space missions to this planet.</w:t>
      </w:r>
    </w:p>
    <w:p w14:paraId="6DC86F97" w14:textId="6A6CAF69" w:rsidR="00037580" w:rsidRPr="00935768" w:rsidRDefault="0011403D" w:rsidP="0011403D">
      <w:pPr>
        <w:spacing w:line="360" w:lineRule="auto"/>
        <w:ind w:firstLine="709"/>
        <w:jc w:val="both"/>
        <w:rPr>
          <w:lang w:val="en-US"/>
        </w:rPr>
      </w:pPr>
      <w:r w:rsidRPr="0011403D">
        <w:rPr>
          <w:rFonts w:eastAsia="Calibri"/>
          <w:lang w:val="en-US" w:eastAsia="en-US"/>
        </w:rPr>
        <w:t xml:space="preserve">Basic and technical and economic design indicators and </w:t>
      </w:r>
      <w:r w:rsidRPr="00890D9F">
        <w:rPr>
          <w:rFonts w:eastAsia="Calibri"/>
          <w:lang w:val="en-US" w:eastAsia="en-US"/>
        </w:rPr>
        <w:t xml:space="preserve">significance </w:t>
      </w:r>
      <w:r w:rsidR="00935768" w:rsidRPr="00890D9F">
        <w:rPr>
          <w:rFonts w:eastAsia="Calibri"/>
          <w:lang w:val="en-US" w:eastAsia="en-US"/>
        </w:rPr>
        <w:t>of the work</w:t>
      </w:r>
      <w:r w:rsidR="00935768" w:rsidRPr="00935768">
        <w:rPr>
          <w:rFonts w:eastAsia="Calibri"/>
          <w:i/>
          <w:lang w:val="en-US" w:eastAsia="en-US"/>
        </w:rPr>
        <w:t xml:space="preserve"> - </w:t>
      </w:r>
      <w:r w:rsidR="00935768" w:rsidRPr="00935768">
        <w:rPr>
          <w:rFonts w:eastAsia="Calibri"/>
          <w:lang w:val="en-US" w:eastAsia="en-US"/>
        </w:rPr>
        <w:t>Kazakhstan occupies a particularly important geographical position, covering a large gap in longitude between European and American observatories, and is an important partner for astrophysical tracking of space missions to planets and other bodies of the solar system that require monitoring observations from ground-based observatories. It should be especially noted that the studies carried out under the project may be useful in the framework of the tasks of ground-based astrophysical tracking of the space mission to Jupiter, including the current JUNO mission.</w:t>
      </w:r>
    </w:p>
    <w:p w14:paraId="3D6DE8F8" w14:textId="51942593" w:rsidR="00037580" w:rsidRPr="00AF3143" w:rsidRDefault="00037580" w:rsidP="00037580">
      <w:pPr>
        <w:spacing w:line="360" w:lineRule="auto"/>
        <w:ind w:firstLine="709"/>
        <w:jc w:val="center"/>
        <w:rPr>
          <w:b/>
          <w:lang w:val="en-US"/>
        </w:rPr>
      </w:pPr>
      <w:r w:rsidRPr="00935768">
        <w:rPr>
          <w:lang w:val="en-US"/>
        </w:rPr>
        <w:br w:type="page"/>
      </w:r>
      <w:r w:rsidR="00F10683" w:rsidRPr="00AF3143">
        <w:rPr>
          <w:b/>
          <w:lang w:val="en-US"/>
        </w:rPr>
        <w:lastRenderedPageBreak/>
        <w:t>CONTENT</w:t>
      </w:r>
    </w:p>
    <w:p w14:paraId="3C8F4856" w14:textId="77777777" w:rsidR="00037580" w:rsidRDefault="00037580" w:rsidP="00037580">
      <w:pPr>
        <w:ind w:firstLine="709"/>
        <w:jc w:val="center"/>
        <w:rPr>
          <w:color w:val="000000"/>
        </w:rPr>
      </w:pPr>
    </w:p>
    <w:tbl>
      <w:tblPr>
        <w:tblW w:w="9606" w:type="dxa"/>
        <w:tblLook w:val="01E0" w:firstRow="1" w:lastRow="1" w:firstColumn="1" w:lastColumn="1" w:noHBand="0" w:noVBand="0"/>
      </w:tblPr>
      <w:tblGrid>
        <w:gridCol w:w="421"/>
        <w:gridCol w:w="8482"/>
        <w:gridCol w:w="703"/>
      </w:tblGrid>
      <w:tr w:rsidR="007F66C9" w:rsidRPr="00E35002" w14:paraId="31E71770" w14:textId="77777777" w:rsidTr="006A7542">
        <w:tc>
          <w:tcPr>
            <w:tcW w:w="8903" w:type="dxa"/>
            <w:gridSpan w:val="2"/>
          </w:tcPr>
          <w:p w14:paraId="56CA9B2C" w14:textId="73E9AF79" w:rsidR="007F66C9" w:rsidRPr="00E35002" w:rsidRDefault="007F66C9">
            <w:pPr>
              <w:pStyle w:val="af2"/>
              <w:tabs>
                <w:tab w:val="left" w:pos="1101"/>
                <w:tab w:val="left" w:pos="8865"/>
              </w:tabs>
              <w:spacing w:line="360" w:lineRule="auto"/>
              <w:jc w:val="both"/>
              <w:rPr>
                <w:rFonts w:ascii="Times New Roman" w:eastAsia="Times New Roman" w:hAnsi="Times New Roman"/>
                <w:b w:val="0"/>
                <w:caps/>
                <w:sz w:val="24"/>
                <w:szCs w:val="24"/>
                <w:lang w:val="en-US"/>
              </w:rPr>
            </w:pPr>
            <w:r w:rsidRPr="00E35002">
              <w:rPr>
                <w:rFonts w:ascii="Times New Roman" w:eastAsia="Times New Roman" w:hAnsi="Times New Roman"/>
                <w:b w:val="0"/>
                <w:caps/>
                <w:sz w:val="24"/>
                <w:szCs w:val="24"/>
                <w:lang w:val="en-US"/>
              </w:rPr>
              <w:t>INTRODUCTION</w:t>
            </w:r>
            <w:r>
              <w:rPr>
                <w:rFonts w:ascii="Times New Roman" w:eastAsia="Times New Roman" w:hAnsi="Times New Roman"/>
                <w:b w:val="0"/>
                <w:caps/>
                <w:sz w:val="24"/>
                <w:szCs w:val="24"/>
                <w:lang w:val="ru-RU"/>
              </w:rPr>
              <w:t>……………………………………………………………</w:t>
            </w:r>
            <w:r w:rsidR="00A306E5">
              <w:rPr>
                <w:rFonts w:ascii="Times New Roman" w:eastAsia="Times New Roman" w:hAnsi="Times New Roman"/>
                <w:b w:val="0"/>
                <w:caps/>
                <w:sz w:val="24"/>
                <w:szCs w:val="24"/>
                <w:lang w:val="ru-RU"/>
              </w:rPr>
              <w:t>……….</w:t>
            </w:r>
            <w:r>
              <w:rPr>
                <w:rFonts w:ascii="Times New Roman" w:eastAsia="Times New Roman" w:hAnsi="Times New Roman"/>
                <w:b w:val="0"/>
                <w:caps/>
                <w:sz w:val="24"/>
                <w:szCs w:val="24"/>
                <w:lang w:val="ru-RU"/>
              </w:rPr>
              <w:t>.....…</w:t>
            </w:r>
          </w:p>
        </w:tc>
        <w:tc>
          <w:tcPr>
            <w:tcW w:w="703" w:type="dxa"/>
            <w:hideMark/>
          </w:tcPr>
          <w:p w14:paraId="35AFBCB4" w14:textId="16FB4589" w:rsidR="007F66C9" w:rsidRPr="00E35002" w:rsidRDefault="007F66C9" w:rsidP="00F07734">
            <w:pPr>
              <w:spacing w:line="360" w:lineRule="auto"/>
            </w:pPr>
            <w:r w:rsidRPr="00E35002">
              <w:t>7</w:t>
            </w:r>
          </w:p>
        </w:tc>
      </w:tr>
      <w:tr w:rsidR="007F66C9" w:rsidRPr="00E35002" w14:paraId="371E0C7E" w14:textId="77777777" w:rsidTr="006A7542">
        <w:tc>
          <w:tcPr>
            <w:tcW w:w="8903" w:type="dxa"/>
            <w:gridSpan w:val="2"/>
          </w:tcPr>
          <w:p w14:paraId="4DC49C92" w14:textId="1045ABE3" w:rsidR="007F66C9" w:rsidRPr="00E35002" w:rsidRDefault="007F66C9" w:rsidP="00B33F7F">
            <w:pPr>
              <w:pStyle w:val="af2"/>
              <w:tabs>
                <w:tab w:val="left" w:pos="0"/>
                <w:tab w:val="left" w:pos="8865"/>
              </w:tabs>
              <w:spacing w:line="360" w:lineRule="auto"/>
              <w:jc w:val="both"/>
              <w:rPr>
                <w:rFonts w:ascii="Times New Roman" w:eastAsia="Times New Roman" w:hAnsi="Times New Roman"/>
                <w:b w:val="0"/>
                <w:bCs/>
                <w:caps/>
                <w:sz w:val="24"/>
                <w:szCs w:val="24"/>
                <w:lang w:val="ru-RU"/>
              </w:rPr>
            </w:pPr>
            <w:r w:rsidRPr="00E35002">
              <w:rPr>
                <w:rFonts w:ascii="Times New Roman" w:eastAsia="Times New Roman" w:hAnsi="Times New Roman"/>
                <w:b w:val="0"/>
                <w:caps/>
                <w:sz w:val="24"/>
                <w:szCs w:val="24"/>
                <w:lang w:val="en-US"/>
              </w:rPr>
              <w:t xml:space="preserve">MAIN PART </w:t>
            </w:r>
            <w:r>
              <w:rPr>
                <w:rFonts w:ascii="Times New Roman" w:eastAsia="Times New Roman" w:hAnsi="Times New Roman"/>
                <w:b w:val="0"/>
                <w:caps/>
                <w:sz w:val="24"/>
                <w:szCs w:val="24"/>
                <w:lang w:val="ru-RU"/>
              </w:rPr>
              <w:t>………………………………………………………………..…</w:t>
            </w:r>
            <w:r w:rsidR="00A306E5">
              <w:rPr>
                <w:rFonts w:ascii="Times New Roman" w:eastAsia="Times New Roman" w:hAnsi="Times New Roman"/>
                <w:b w:val="0"/>
                <w:caps/>
                <w:sz w:val="24"/>
                <w:szCs w:val="24"/>
                <w:lang w:val="ru-RU"/>
              </w:rPr>
              <w:t>…………</w:t>
            </w:r>
            <w:r>
              <w:rPr>
                <w:rFonts w:ascii="Times New Roman" w:eastAsia="Times New Roman" w:hAnsi="Times New Roman"/>
                <w:b w:val="0"/>
                <w:caps/>
                <w:sz w:val="24"/>
                <w:szCs w:val="24"/>
                <w:lang w:val="ru-RU"/>
              </w:rPr>
              <w:t>…</w:t>
            </w:r>
          </w:p>
        </w:tc>
        <w:tc>
          <w:tcPr>
            <w:tcW w:w="703" w:type="dxa"/>
            <w:hideMark/>
          </w:tcPr>
          <w:p w14:paraId="0AB75AAB" w14:textId="3A320C7C" w:rsidR="007F66C9" w:rsidRPr="00E35002" w:rsidRDefault="007F66C9" w:rsidP="00F07734">
            <w:pPr>
              <w:spacing w:line="360" w:lineRule="auto"/>
            </w:pPr>
            <w:r w:rsidRPr="00E35002">
              <w:t>12</w:t>
            </w:r>
          </w:p>
        </w:tc>
      </w:tr>
      <w:tr w:rsidR="00037580" w:rsidRPr="00E35002" w14:paraId="1C018B0B" w14:textId="77777777" w:rsidTr="006A7542">
        <w:tc>
          <w:tcPr>
            <w:tcW w:w="421" w:type="dxa"/>
          </w:tcPr>
          <w:p w14:paraId="16D2045C" w14:textId="7FBBA116" w:rsidR="00037580" w:rsidRPr="00E35002" w:rsidRDefault="000C0C88">
            <w:pPr>
              <w:spacing w:line="360" w:lineRule="auto"/>
              <w:ind w:right="-392"/>
              <w:rPr>
                <w:color w:val="000000"/>
              </w:rPr>
            </w:pPr>
            <w:r>
              <w:rPr>
                <w:color w:val="000000"/>
              </w:rPr>
              <w:t xml:space="preserve">1 </w:t>
            </w:r>
          </w:p>
          <w:p w14:paraId="11FDF4F2" w14:textId="77777777" w:rsidR="00037580" w:rsidRPr="00E35002" w:rsidRDefault="00037580">
            <w:pPr>
              <w:spacing w:line="360" w:lineRule="auto"/>
              <w:ind w:right="-392"/>
              <w:rPr>
                <w:color w:val="000000"/>
              </w:rPr>
            </w:pPr>
          </w:p>
        </w:tc>
        <w:tc>
          <w:tcPr>
            <w:tcW w:w="8482" w:type="dxa"/>
            <w:hideMark/>
          </w:tcPr>
          <w:p w14:paraId="56AAB23E" w14:textId="26228C2F" w:rsidR="00037580" w:rsidRPr="0011403D" w:rsidRDefault="00DA08ED">
            <w:pPr>
              <w:spacing w:line="360" w:lineRule="auto"/>
              <w:jc w:val="both"/>
              <w:rPr>
                <w:lang w:val="en-US"/>
              </w:rPr>
            </w:pPr>
            <w:r w:rsidRPr="00E35002">
              <w:rPr>
                <w:lang w:val="en-US"/>
              </w:rPr>
              <w:t>Spectral observations of Jupiter in the near infrared range during the planet's visibility season in 2020</w:t>
            </w:r>
            <w:r w:rsidR="0011403D">
              <w:rPr>
                <w:lang w:val="en-US"/>
              </w:rPr>
              <w:t>.</w:t>
            </w:r>
            <w:r w:rsidR="0011403D" w:rsidRPr="0011403D">
              <w:rPr>
                <w:caps/>
                <w:lang w:val="en-US"/>
              </w:rPr>
              <w:t>…………</w:t>
            </w:r>
            <w:r w:rsidR="000C0C88" w:rsidRPr="000C0C88">
              <w:rPr>
                <w:caps/>
                <w:lang w:val="en-US"/>
              </w:rPr>
              <w:t>……………..</w:t>
            </w:r>
            <w:r w:rsidR="0011403D" w:rsidRPr="0011403D">
              <w:rPr>
                <w:caps/>
                <w:lang w:val="en-US"/>
              </w:rPr>
              <w:t>………………………………………</w:t>
            </w:r>
            <w:r w:rsidR="000C0C88" w:rsidRPr="000C0C88">
              <w:rPr>
                <w:caps/>
                <w:lang w:val="en-US"/>
              </w:rPr>
              <w:t>.</w:t>
            </w:r>
            <w:r w:rsidR="0011403D" w:rsidRPr="0011403D">
              <w:rPr>
                <w:caps/>
                <w:lang w:val="en-US"/>
              </w:rPr>
              <w:t>………..</w:t>
            </w:r>
          </w:p>
        </w:tc>
        <w:tc>
          <w:tcPr>
            <w:tcW w:w="703" w:type="dxa"/>
            <w:hideMark/>
          </w:tcPr>
          <w:p w14:paraId="5EAD53DD" w14:textId="77777777" w:rsidR="00F07734" w:rsidRPr="007F66C9" w:rsidRDefault="00F07734" w:rsidP="00F07734">
            <w:pPr>
              <w:spacing w:line="360" w:lineRule="auto"/>
              <w:rPr>
                <w:lang w:val="en-US"/>
              </w:rPr>
            </w:pPr>
          </w:p>
          <w:p w14:paraId="6D84D58E" w14:textId="53EA4D89" w:rsidR="00037580" w:rsidRPr="00E35002" w:rsidRDefault="00E35002" w:rsidP="00F07734">
            <w:pPr>
              <w:spacing w:line="360" w:lineRule="auto"/>
            </w:pPr>
            <w:r w:rsidRPr="00E35002">
              <w:t>12</w:t>
            </w:r>
          </w:p>
        </w:tc>
      </w:tr>
      <w:tr w:rsidR="00037580" w:rsidRPr="00E35002" w14:paraId="6B87E00F" w14:textId="77777777" w:rsidTr="006A7542">
        <w:tc>
          <w:tcPr>
            <w:tcW w:w="421" w:type="dxa"/>
          </w:tcPr>
          <w:p w14:paraId="023FF28D" w14:textId="04CFF500" w:rsidR="00037580" w:rsidRPr="00E35002" w:rsidRDefault="00037580">
            <w:pPr>
              <w:spacing w:line="360" w:lineRule="auto"/>
              <w:ind w:right="-392"/>
              <w:rPr>
                <w:color w:val="000000"/>
              </w:rPr>
            </w:pPr>
            <w:r w:rsidRPr="00E35002">
              <w:rPr>
                <w:color w:val="000000"/>
              </w:rPr>
              <w:t xml:space="preserve">2 </w:t>
            </w:r>
          </w:p>
          <w:p w14:paraId="6A48BE9F" w14:textId="77777777" w:rsidR="00037580" w:rsidRPr="00E35002" w:rsidRDefault="00037580">
            <w:pPr>
              <w:spacing w:line="360" w:lineRule="auto"/>
              <w:ind w:right="-392"/>
              <w:rPr>
                <w:color w:val="000000"/>
              </w:rPr>
            </w:pPr>
          </w:p>
        </w:tc>
        <w:tc>
          <w:tcPr>
            <w:tcW w:w="8482" w:type="dxa"/>
          </w:tcPr>
          <w:p w14:paraId="5043F531" w14:textId="7483581E" w:rsidR="00037580" w:rsidRPr="0011403D" w:rsidRDefault="00DA08ED" w:rsidP="0011403D">
            <w:pPr>
              <w:spacing w:line="360" w:lineRule="auto"/>
              <w:jc w:val="both"/>
              <w:rPr>
                <w:lang w:val="en-US"/>
              </w:rPr>
            </w:pPr>
            <w:r w:rsidRPr="00E35002">
              <w:rPr>
                <w:lang w:val="en-US"/>
              </w:rPr>
              <w:t>Comparative analysis of the behavior of absorption bands of different intensities in the latitudinal belts of Jupiter and determination of structural features in the density and altitude differences of the Jupiter cloud cover based on new observational data from 2018-2020.</w:t>
            </w:r>
            <w:r w:rsidR="0011403D" w:rsidRPr="0011403D">
              <w:rPr>
                <w:caps/>
                <w:lang w:val="en-US"/>
              </w:rPr>
              <w:t>…………………………………………</w:t>
            </w:r>
            <w:r w:rsidR="000C0C88" w:rsidRPr="000C0C88">
              <w:rPr>
                <w:caps/>
                <w:lang w:val="en-US"/>
              </w:rPr>
              <w:t>…………………………….</w:t>
            </w:r>
            <w:r w:rsidR="0011403D" w:rsidRPr="0011403D">
              <w:rPr>
                <w:caps/>
                <w:lang w:val="en-US"/>
              </w:rPr>
              <w:t>…..…</w:t>
            </w:r>
          </w:p>
        </w:tc>
        <w:tc>
          <w:tcPr>
            <w:tcW w:w="703" w:type="dxa"/>
            <w:hideMark/>
          </w:tcPr>
          <w:p w14:paraId="1238F963" w14:textId="77777777" w:rsidR="00F07734" w:rsidRPr="007F66C9" w:rsidRDefault="00F07734" w:rsidP="00F07734">
            <w:pPr>
              <w:spacing w:line="360" w:lineRule="auto"/>
              <w:rPr>
                <w:lang w:val="en-US"/>
              </w:rPr>
            </w:pPr>
          </w:p>
          <w:p w14:paraId="2FD75DA1" w14:textId="77777777" w:rsidR="00F07734" w:rsidRPr="007F66C9" w:rsidRDefault="00F07734" w:rsidP="00F07734">
            <w:pPr>
              <w:spacing w:line="360" w:lineRule="auto"/>
              <w:rPr>
                <w:lang w:val="en-US"/>
              </w:rPr>
            </w:pPr>
          </w:p>
          <w:p w14:paraId="791C8307" w14:textId="77777777" w:rsidR="00F07734" w:rsidRPr="007F66C9" w:rsidRDefault="00F07734" w:rsidP="00F07734">
            <w:pPr>
              <w:spacing w:line="360" w:lineRule="auto"/>
              <w:rPr>
                <w:lang w:val="en-US"/>
              </w:rPr>
            </w:pPr>
          </w:p>
          <w:p w14:paraId="5A2228E6" w14:textId="6DBD4C04" w:rsidR="00037580" w:rsidRPr="00E35002" w:rsidRDefault="00037580" w:rsidP="00D9301F">
            <w:pPr>
              <w:spacing w:line="360" w:lineRule="auto"/>
            </w:pPr>
            <w:r w:rsidRPr="00E35002">
              <w:t>1</w:t>
            </w:r>
            <w:r w:rsidR="00D9301F">
              <w:t>5</w:t>
            </w:r>
          </w:p>
        </w:tc>
      </w:tr>
      <w:tr w:rsidR="007F66C9" w:rsidRPr="00E35002" w14:paraId="2605B6E3" w14:textId="77777777" w:rsidTr="006A7542">
        <w:tc>
          <w:tcPr>
            <w:tcW w:w="8903" w:type="dxa"/>
            <w:gridSpan w:val="2"/>
          </w:tcPr>
          <w:p w14:paraId="10D39E86" w14:textId="68A4F1F3" w:rsidR="007F66C9" w:rsidRPr="00E35002" w:rsidRDefault="007F66C9">
            <w:pPr>
              <w:spacing w:line="360" w:lineRule="auto"/>
              <w:jc w:val="both"/>
              <w:rPr>
                <w:lang w:val="en-US"/>
              </w:rPr>
            </w:pPr>
            <w:r w:rsidRPr="00E35002">
              <w:rPr>
                <w:caps/>
                <w:lang w:val="en-US"/>
              </w:rPr>
              <w:t>CONCLUSION</w:t>
            </w:r>
            <w:r w:rsidRPr="00F07734">
              <w:rPr>
                <w:caps/>
              </w:rPr>
              <w:t>………………………………</w:t>
            </w:r>
            <w:r>
              <w:rPr>
                <w:caps/>
              </w:rPr>
              <w:t>……...</w:t>
            </w:r>
            <w:r w:rsidRPr="00F07734">
              <w:rPr>
                <w:caps/>
              </w:rPr>
              <w:t>…………………………</w:t>
            </w:r>
            <w:r w:rsidR="00A306E5">
              <w:rPr>
                <w:caps/>
              </w:rPr>
              <w:t>………..</w:t>
            </w:r>
            <w:r w:rsidRPr="00F07734">
              <w:rPr>
                <w:caps/>
              </w:rPr>
              <w:t>..…</w:t>
            </w:r>
          </w:p>
        </w:tc>
        <w:tc>
          <w:tcPr>
            <w:tcW w:w="703" w:type="dxa"/>
            <w:hideMark/>
          </w:tcPr>
          <w:p w14:paraId="2175247E" w14:textId="497B21D0" w:rsidR="007F66C9" w:rsidRPr="00E35002" w:rsidRDefault="00A306E5" w:rsidP="00F07734">
            <w:pPr>
              <w:spacing w:line="360" w:lineRule="auto"/>
            </w:pPr>
            <w:r>
              <w:t>36</w:t>
            </w:r>
          </w:p>
        </w:tc>
      </w:tr>
      <w:tr w:rsidR="007F66C9" w:rsidRPr="00E35002" w14:paraId="7065591A" w14:textId="77777777" w:rsidTr="006A7542">
        <w:tc>
          <w:tcPr>
            <w:tcW w:w="8903" w:type="dxa"/>
            <w:gridSpan w:val="2"/>
          </w:tcPr>
          <w:p w14:paraId="4B09F839" w14:textId="5B7FC6E0" w:rsidR="007F66C9" w:rsidRPr="00E35002" w:rsidRDefault="007F66C9">
            <w:pPr>
              <w:pStyle w:val="af2"/>
              <w:tabs>
                <w:tab w:val="left" w:pos="0"/>
                <w:tab w:val="left" w:pos="8865"/>
              </w:tabs>
              <w:spacing w:line="360" w:lineRule="auto"/>
              <w:jc w:val="both"/>
              <w:rPr>
                <w:rFonts w:ascii="Times New Roman" w:eastAsia="Times New Roman" w:hAnsi="Times New Roman"/>
                <w:b w:val="0"/>
                <w:caps/>
                <w:sz w:val="24"/>
                <w:szCs w:val="24"/>
                <w:lang w:val="ru-RU"/>
              </w:rPr>
            </w:pPr>
            <w:r w:rsidRPr="00E35002">
              <w:rPr>
                <w:rFonts w:ascii="Times New Roman" w:eastAsia="Times New Roman" w:hAnsi="Times New Roman"/>
                <w:b w:val="0"/>
                <w:caps/>
                <w:sz w:val="24"/>
                <w:szCs w:val="24"/>
                <w:lang w:val="ru-RU"/>
              </w:rPr>
              <w:t>LIST OF USED SOURCES</w:t>
            </w:r>
            <w:r>
              <w:rPr>
                <w:rFonts w:ascii="Times New Roman" w:eastAsia="Times New Roman" w:hAnsi="Times New Roman"/>
                <w:b w:val="0"/>
                <w:caps/>
                <w:sz w:val="24"/>
                <w:szCs w:val="24"/>
                <w:lang w:val="ru-RU"/>
              </w:rPr>
              <w:t>………………………………………………….…</w:t>
            </w:r>
            <w:r w:rsidR="00A306E5">
              <w:rPr>
                <w:rFonts w:ascii="Times New Roman" w:eastAsia="Times New Roman" w:hAnsi="Times New Roman"/>
                <w:b w:val="0"/>
                <w:caps/>
                <w:sz w:val="24"/>
                <w:szCs w:val="24"/>
                <w:lang w:val="ru-RU"/>
              </w:rPr>
              <w:t>………...</w:t>
            </w:r>
            <w:r>
              <w:rPr>
                <w:rFonts w:ascii="Times New Roman" w:eastAsia="Times New Roman" w:hAnsi="Times New Roman"/>
                <w:b w:val="0"/>
                <w:caps/>
                <w:sz w:val="24"/>
                <w:szCs w:val="24"/>
                <w:lang w:val="ru-RU"/>
              </w:rPr>
              <w:t>…</w:t>
            </w:r>
          </w:p>
        </w:tc>
        <w:tc>
          <w:tcPr>
            <w:tcW w:w="703" w:type="dxa"/>
            <w:hideMark/>
          </w:tcPr>
          <w:p w14:paraId="58848EC1" w14:textId="209B9B47" w:rsidR="007F66C9" w:rsidRPr="00E35002" w:rsidRDefault="00A306E5" w:rsidP="00F07734">
            <w:pPr>
              <w:spacing w:line="360" w:lineRule="auto"/>
            </w:pPr>
            <w:r>
              <w:t>40</w:t>
            </w:r>
          </w:p>
        </w:tc>
      </w:tr>
      <w:tr w:rsidR="007F66C9" w:rsidRPr="00E35002" w14:paraId="5BC286C7" w14:textId="77777777" w:rsidTr="006A7542">
        <w:tc>
          <w:tcPr>
            <w:tcW w:w="8903" w:type="dxa"/>
            <w:gridSpan w:val="2"/>
          </w:tcPr>
          <w:p w14:paraId="62B4572B" w14:textId="050B5404" w:rsidR="007F66C9" w:rsidRPr="00F07734" w:rsidRDefault="007F66C9">
            <w:pPr>
              <w:pStyle w:val="af2"/>
              <w:spacing w:line="360" w:lineRule="auto"/>
              <w:jc w:val="both"/>
              <w:rPr>
                <w:rFonts w:ascii="Times New Roman" w:eastAsia="Times New Roman" w:hAnsi="Times New Roman"/>
                <w:b w:val="0"/>
                <w:caps/>
                <w:sz w:val="24"/>
                <w:szCs w:val="24"/>
                <w:lang w:val="en-US"/>
              </w:rPr>
            </w:pPr>
            <w:r w:rsidRPr="00E35002">
              <w:rPr>
                <w:rFonts w:ascii="Times New Roman" w:eastAsia="Times New Roman" w:hAnsi="Times New Roman"/>
                <w:b w:val="0"/>
                <w:caps/>
                <w:sz w:val="24"/>
                <w:szCs w:val="24"/>
                <w:lang w:val="en-US"/>
              </w:rPr>
              <w:t xml:space="preserve">APPENDIX </w:t>
            </w:r>
            <w:r w:rsidRPr="00E35002">
              <w:rPr>
                <w:rFonts w:ascii="Times New Roman" w:eastAsia="Times New Roman" w:hAnsi="Times New Roman"/>
                <w:b w:val="0"/>
                <w:caps/>
                <w:sz w:val="24"/>
                <w:szCs w:val="24"/>
                <w:lang w:val="ru-RU"/>
              </w:rPr>
              <w:t>А</w:t>
            </w:r>
            <w:r w:rsidRPr="00E35002">
              <w:rPr>
                <w:rFonts w:ascii="Times New Roman" w:eastAsia="Times New Roman" w:hAnsi="Times New Roman"/>
                <w:b w:val="0"/>
                <w:caps/>
                <w:sz w:val="24"/>
                <w:szCs w:val="24"/>
                <w:lang w:val="en-US"/>
              </w:rPr>
              <w:t xml:space="preserve">. </w:t>
            </w:r>
            <w:proofErr w:type="spellStart"/>
            <w:r w:rsidRPr="00E35002">
              <w:rPr>
                <w:rFonts w:ascii="Times New Roman" w:hAnsi="Times New Roman"/>
                <w:b w:val="0"/>
                <w:sz w:val="24"/>
                <w:szCs w:val="24"/>
              </w:rPr>
              <w:t>List</w:t>
            </w:r>
            <w:proofErr w:type="spellEnd"/>
            <w:r w:rsidRPr="00E35002">
              <w:rPr>
                <w:rFonts w:ascii="Times New Roman" w:hAnsi="Times New Roman"/>
                <w:b w:val="0"/>
                <w:sz w:val="24"/>
                <w:szCs w:val="24"/>
              </w:rPr>
              <w:t xml:space="preserve"> </w:t>
            </w:r>
            <w:proofErr w:type="spellStart"/>
            <w:r w:rsidRPr="00E35002">
              <w:rPr>
                <w:rFonts w:ascii="Times New Roman" w:hAnsi="Times New Roman"/>
                <w:b w:val="0"/>
                <w:sz w:val="24"/>
                <w:szCs w:val="24"/>
              </w:rPr>
              <w:t>of</w:t>
            </w:r>
            <w:proofErr w:type="spellEnd"/>
            <w:r w:rsidRPr="00E35002">
              <w:rPr>
                <w:rFonts w:ascii="Times New Roman" w:hAnsi="Times New Roman"/>
                <w:b w:val="0"/>
                <w:sz w:val="24"/>
                <w:szCs w:val="24"/>
              </w:rPr>
              <w:t xml:space="preserve"> </w:t>
            </w:r>
            <w:proofErr w:type="spellStart"/>
            <w:r w:rsidRPr="00E35002">
              <w:rPr>
                <w:rFonts w:ascii="Times New Roman" w:hAnsi="Times New Roman"/>
                <w:b w:val="0"/>
                <w:sz w:val="24"/>
                <w:szCs w:val="24"/>
              </w:rPr>
              <w:t>published</w:t>
            </w:r>
            <w:proofErr w:type="spellEnd"/>
            <w:r w:rsidRPr="00E35002">
              <w:rPr>
                <w:rFonts w:ascii="Times New Roman" w:hAnsi="Times New Roman"/>
                <w:b w:val="0"/>
                <w:sz w:val="24"/>
                <w:szCs w:val="24"/>
              </w:rPr>
              <w:t xml:space="preserve"> </w:t>
            </w:r>
            <w:proofErr w:type="spellStart"/>
            <w:r w:rsidRPr="00E35002">
              <w:rPr>
                <w:rFonts w:ascii="Times New Roman" w:hAnsi="Times New Roman"/>
                <w:b w:val="0"/>
                <w:sz w:val="24"/>
                <w:szCs w:val="24"/>
              </w:rPr>
              <w:t>works</w:t>
            </w:r>
            <w:proofErr w:type="spellEnd"/>
            <w:r>
              <w:rPr>
                <w:rFonts w:ascii="Times New Roman" w:eastAsia="Times New Roman" w:hAnsi="Times New Roman"/>
                <w:b w:val="0"/>
                <w:caps/>
                <w:sz w:val="24"/>
                <w:szCs w:val="24"/>
                <w:lang w:val="en-US"/>
              </w:rPr>
              <w:t>……………………………………</w:t>
            </w:r>
            <w:r w:rsidR="00A306E5" w:rsidRPr="00A306E5">
              <w:rPr>
                <w:rFonts w:ascii="Times New Roman" w:eastAsia="Times New Roman" w:hAnsi="Times New Roman"/>
                <w:b w:val="0"/>
                <w:caps/>
                <w:sz w:val="24"/>
                <w:szCs w:val="24"/>
                <w:lang w:val="en-US"/>
              </w:rPr>
              <w:t>……….</w:t>
            </w:r>
            <w:r>
              <w:rPr>
                <w:rFonts w:ascii="Times New Roman" w:eastAsia="Times New Roman" w:hAnsi="Times New Roman"/>
                <w:b w:val="0"/>
                <w:caps/>
                <w:sz w:val="24"/>
                <w:szCs w:val="24"/>
                <w:lang w:val="en-US"/>
              </w:rPr>
              <w:t>………</w:t>
            </w:r>
          </w:p>
        </w:tc>
        <w:tc>
          <w:tcPr>
            <w:tcW w:w="703" w:type="dxa"/>
            <w:hideMark/>
          </w:tcPr>
          <w:p w14:paraId="3B80EAF5" w14:textId="6567C114" w:rsidR="007F66C9" w:rsidRPr="00E35002" w:rsidRDefault="00A306E5" w:rsidP="00F07734">
            <w:pPr>
              <w:spacing w:line="360" w:lineRule="auto"/>
            </w:pPr>
            <w:r>
              <w:t>45</w:t>
            </w:r>
          </w:p>
        </w:tc>
      </w:tr>
      <w:tr w:rsidR="007F66C9" w:rsidRPr="00E35002" w14:paraId="2F1BA6B6" w14:textId="77777777" w:rsidTr="006A7542">
        <w:tc>
          <w:tcPr>
            <w:tcW w:w="8903" w:type="dxa"/>
            <w:gridSpan w:val="2"/>
          </w:tcPr>
          <w:p w14:paraId="74E2B811" w14:textId="02512B0C" w:rsidR="007F66C9" w:rsidRPr="00E35002" w:rsidRDefault="007F66C9">
            <w:pPr>
              <w:pStyle w:val="af2"/>
              <w:spacing w:line="360" w:lineRule="auto"/>
              <w:jc w:val="both"/>
              <w:rPr>
                <w:rFonts w:ascii="Times New Roman" w:eastAsia="Times New Roman" w:hAnsi="Times New Roman"/>
                <w:b w:val="0"/>
                <w:caps/>
                <w:sz w:val="24"/>
                <w:szCs w:val="24"/>
                <w:lang w:val="ru-RU"/>
              </w:rPr>
            </w:pPr>
            <w:r w:rsidRPr="00E35002">
              <w:rPr>
                <w:rFonts w:ascii="Times New Roman" w:eastAsia="Times New Roman" w:hAnsi="Times New Roman"/>
                <w:b w:val="0"/>
                <w:caps/>
                <w:sz w:val="24"/>
                <w:szCs w:val="24"/>
                <w:lang w:val="en-US"/>
              </w:rPr>
              <w:t>APPENDIX</w:t>
            </w:r>
            <w:r w:rsidRPr="00E35002">
              <w:rPr>
                <w:rFonts w:ascii="Times New Roman" w:eastAsia="Times New Roman" w:hAnsi="Times New Roman"/>
                <w:b w:val="0"/>
                <w:caps/>
                <w:sz w:val="24"/>
                <w:szCs w:val="24"/>
                <w:lang w:val="ru-RU"/>
              </w:rPr>
              <w:t xml:space="preserve"> </w:t>
            </w:r>
            <w:r w:rsidRPr="00E35002">
              <w:rPr>
                <w:rFonts w:ascii="Times New Roman" w:eastAsia="Times New Roman" w:hAnsi="Times New Roman"/>
                <w:b w:val="0"/>
                <w:caps/>
                <w:sz w:val="24"/>
                <w:szCs w:val="24"/>
                <w:lang w:val="en-US"/>
              </w:rPr>
              <w:t>B</w:t>
            </w:r>
            <w:r w:rsidRPr="00E35002">
              <w:rPr>
                <w:rFonts w:ascii="Times New Roman" w:eastAsia="Times New Roman" w:hAnsi="Times New Roman"/>
                <w:b w:val="0"/>
                <w:caps/>
                <w:sz w:val="24"/>
                <w:szCs w:val="24"/>
                <w:lang w:val="ru-RU"/>
              </w:rPr>
              <w:t xml:space="preserve">. </w:t>
            </w:r>
            <w:proofErr w:type="spellStart"/>
            <w:r w:rsidRPr="00E35002">
              <w:rPr>
                <w:rFonts w:ascii="Times New Roman" w:eastAsia="Times New Roman" w:hAnsi="Times New Roman"/>
                <w:b w:val="0"/>
                <w:sz w:val="24"/>
                <w:szCs w:val="24"/>
                <w:lang w:val="ru-RU"/>
              </w:rPr>
              <w:t>Work</w:t>
            </w:r>
            <w:proofErr w:type="spellEnd"/>
            <w:r w:rsidRPr="00E35002">
              <w:rPr>
                <w:rFonts w:ascii="Times New Roman" w:eastAsia="Times New Roman" w:hAnsi="Times New Roman"/>
                <w:b w:val="0"/>
                <w:sz w:val="24"/>
                <w:szCs w:val="24"/>
                <w:lang w:val="ru-RU"/>
              </w:rPr>
              <w:t xml:space="preserve"> </w:t>
            </w:r>
            <w:proofErr w:type="spellStart"/>
            <w:r w:rsidRPr="00E35002">
              <w:rPr>
                <w:rFonts w:ascii="Times New Roman" w:eastAsia="Times New Roman" w:hAnsi="Times New Roman"/>
                <w:b w:val="0"/>
                <w:sz w:val="24"/>
                <w:szCs w:val="24"/>
                <w:lang w:val="ru-RU"/>
              </w:rPr>
              <w:t>schedule</w:t>
            </w:r>
            <w:proofErr w:type="spellEnd"/>
            <w:r w:rsidRPr="00E35002">
              <w:rPr>
                <w:rFonts w:ascii="Times New Roman" w:eastAsia="Times New Roman" w:hAnsi="Times New Roman"/>
                <w:b w:val="0"/>
                <w:sz w:val="24"/>
                <w:szCs w:val="24"/>
                <w:lang w:val="ru-RU"/>
              </w:rPr>
              <w:t xml:space="preserve"> 2018 - 2020</w:t>
            </w:r>
            <w:r>
              <w:rPr>
                <w:rFonts w:ascii="Times New Roman" w:eastAsia="Times New Roman" w:hAnsi="Times New Roman"/>
                <w:b w:val="0"/>
                <w:caps/>
                <w:sz w:val="24"/>
                <w:szCs w:val="24"/>
                <w:lang w:val="ru-RU"/>
              </w:rPr>
              <w:t>………………………………………</w:t>
            </w:r>
            <w:r w:rsidR="00A306E5">
              <w:rPr>
                <w:rFonts w:ascii="Times New Roman" w:eastAsia="Times New Roman" w:hAnsi="Times New Roman"/>
                <w:b w:val="0"/>
                <w:caps/>
                <w:sz w:val="24"/>
                <w:szCs w:val="24"/>
                <w:lang w:val="ru-RU"/>
              </w:rPr>
              <w:t>………..</w:t>
            </w:r>
            <w:r>
              <w:rPr>
                <w:rFonts w:ascii="Times New Roman" w:eastAsia="Times New Roman" w:hAnsi="Times New Roman"/>
                <w:b w:val="0"/>
                <w:caps/>
                <w:sz w:val="24"/>
                <w:szCs w:val="24"/>
                <w:lang w:val="ru-RU"/>
              </w:rPr>
              <w:t>.</w:t>
            </w:r>
          </w:p>
        </w:tc>
        <w:tc>
          <w:tcPr>
            <w:tcW w:w="703" w:type="dxa"/>
            <w:hideMark/>
          </w:tcPr>
          <w:p w14:paraId="38BC692D" w14:textId="7240C3DE" w:rsidR="007F66C9" w:rsidRPr="00E35002" w:rsidRDefault="00A306E5" w:rsidP="00F07734">
            <w:pPr>
              <w:spacing w:line="360" w:lineRule="auto"/>
            </w:pPr>
            <w:r>
              <w:t>48</w:t>
            </w:r>
          </w:p>
        </w:tc>
      </w:tr>
      <w:tr w:rsidR="00037580" w14:paraId="389BB030" w14:textId="77777777" w:rsidTr="006A7542">
        <w:trPr>
          <w:trHeight w:val="439"/>
        </w:trPr>
        <w:tc>
          <w:tcPr>
            <w:tcW w:w="421" w:type="dxa"/>
          </w:tcPr>
          <w:p w14:paraId="52D752E8" w14:textId="77777777" w:rsidR="00037580" w:rsidRPr="00E35002" w:rsidRDefault="00037580">
            <w:pPr>
              <w:spacing w:line="360" w:lineRule="auto"/>
              <w:ind w:right="-392"/>
              <w:rPr>
                <w:color w:val="000000"/>
              </w:rPr>
            </w:pPr>
          </w:p>
        </w:tc>
        <w:tc>
          <w:tcPr>
            <w:tcW w:w="8482" w:type="dxa"/>
          </w:tcPr>
          <w:p w14:paraId="2994705D" w14:textId="77777777" w:rsidR="00037580" w:rsidRPr="00E35002" w:rsidRDefault="00037580">
            <w:pPr>
              <w:pStyle w:val="af2"/>
              <w:spacing w:line="360" w:lineRule="auto"/>
              <w:jc w:val="both"/>
              <w:rPr>
                <w:rFonts w:ascii="Times New Roman" w:eastAsia="Times New Roman" w:hAnsi="Times New Roman"/>
                <w:b w:val="0"/>
                <w:caps/>
                <w:sz w:val="24"/>
                <w:szCs w:val="24"/>
                <w:lang w:val="ru-RU"/>
              </w:rPr>
            </w:pPr>
          </w:p>
        </w:tc>
        <w:tc>
          <w:tcPr>
            <w:tcW w:w="703" w:type="dxa"/>
          </w:tcPr>
          <w:p w14:paraId="3EA770B5" w14:textId="77777777" w:rsidR="00037580" w:rsidRPr="00E35002" w:rsidRDefault="00037580" w:rsidP="00F07734">
            <w:pPr>
              <w:spacing w:line="360" w:lineRule="auto"/>
            </w:pPr>
          </w:p>
        </w:tc>
      </w:tr>
    </w:tbl>
    <w:p w14:paraId="47C2F282" w14:textId="77777777" w:rsidR="00037580" w:rsidRDefault="00037580" w:rsidP="00037580">
      <w:pPr>
        <w:spacing w:line="360" w:lineRule="auto"/>
        <w:jc w:val="center"/>
      </w:pPr>
    </w:p>
    <w:p w14:paraId="795C7F01" w14:textId="77777777" w:rsidR="00037580" w:rsidRDefault="00037580" w:rsidP="00037580">
      <w:pPr>
        <w:spacing w:line="360" w:lineRule="auto"/>
        <w:jc w:val="center"/>
      </w:pPr>
    </w:p>
    <w:p w14:paraId="42206C1D" w14:textId="77777777" w:rsidR="006A7542" w:rsidRPr="006A7542" w:rsidRDefault="00037580" w:rsidP="006A7542">
      <w:pPr>
        <w:spacing w:line="360" w:lineRule="auto"/>
        <w:jc w:val="center"/>
        <w:rPr>
          <w:b/>
          <w:caps/>
        </w:rPr>
      </w:pPr>
      <w:r>
        <w:br w:type="page"/>
      </w:r>
      <w:r w:rsidR="006A7542" w:rsidRPr="006A7542">
        <w:rPr>
          <w:b/>
          <w:caps/>
          <w:lang w:val="en"/>
        </w:rPr>
        <w:lastRenderedPageBreak/>
        <w:t>LIST OF SYMBOLS AND ABBREVIATIONS</w:t>
      </w:r>
    </w:p>
    <w:p w14:paraId="37A24968" w14:textId="2A16A764" w:rsidR="00037580" w:rsidRPr="00D73210" w:rsidRDefault="00037580" w:rsidP="006A7542">
      <w:pPr>
        <w:spacing w:line="360" w:lineRule="auto"/>
        <w:jc w:val="center"/>
        <w:rPr>
          <w:caps/>
          <w:lang w:val="en-US"/>
        </w:rPr>
      </w:pPr>
    </w:p>
    <w:p w14:paraId="67E6E1E3" w14:textId="0A203B50" w:rsidR="00037580" w:rsidRPr="00383EA2" w:rsidRDefault="00383EA2" w:rsidP="00D73210">
      <w:pPr>
        <w:suppressAutoHyphens/>
        <w:spacing w:line="360" w:lineRule="auto"/>
        <w:rPr>
          <w:caps/>
          <w:lang w:val="en-US"/>
        </w:rPr>
      </w:pPr>
      <w:r w:rsidRPr="00383EA2">
        <w:rPr>
          <w:color w:val="000001"/>
          <w:lang w:val="en-US"/>
        </w:rPr>
        <w:t xml:space="preserve">In this </w:t>
      </w:r>
      <w:r w:rsidR="00313F71" w:rsidRPr="00AF3143">
        <w:rPr>
          <w:lang w:val="en-US"/>
        </w:rPr>
        <w:t>Scientific research</w:t>
      </w:r>
      <w:r w:rsidRPr="00AF3143">
        <w:rPr>
          <w:lang w:val="en-US"/>
        </w:rPr>
        <w:t xml:space="preserve"> </w:t>
      </w:r>
      <w:r w:rsidRPr="00383EA2">
        <w:rPr>
          <w:color w:val="000001"/>
          <w:lang w:val="en-US"/>
        </w:rPr>
        <w:t>report, the following terms are used with appropriate definitions</w:t>
      </w:r>
      <w:r w:rsidR="00037580" w:rsidRPr="00383EA2">
        <w:rPr>
          <w:color w:val="000001"/>
          <w:lang w:val="en-US"/>
        </w:rPr>
        <w:t>:</w:t>
      </w:r>
    </w:p>
    <w:tbl>
      <w:tblPr>
        <w:tblW w:w="0" w:type="auto"/>
        <w:tblLook w:val="00A0" w:firstRow="1" w:lastRow="0" w:firstColumn="1" w:lastColumn="0" w:noHBand="0" w:noVBand="0"/>
      </w:tblPr>
      <w:tblGrid>
        <w:gridCol w:w="1657"/>
        <w:gridCol w:w="563"/>
        <w:gridCol w:w="7134"/>
      </w:tblGrid>
      <w:tr w:rsidR="006137C9" w:rsidRPr="006137C9" w14:paraId="329BAB42" w14:textId="77777777" w:rsidTr="000C0C88">
        <w:tc>
          <w:tcPr>
            <w:tcW w:w="1657" w:type="dxa"/>
            <w:hideMark/>
          </w:tcPr>
          <w:p w14:paraId="1F74A9C4" w14:textId="49070073" w:rsidR="00037580" w:rsidRPr="006137C9" w:rsidRDefault="00313F71">
            <w:pPr>
              <w:pStyle w:val="af2"/>
              <w:widowControl/>
              <w:suppressAutoHyphens/>
              <w:spacing w:line="360" w:lineRule="auto"/>
              <w:rPr>
                <w:rFonts w:ascii="Times New Roman" w:eastAsia="Times New Roman" w:hAnsi="Times New Roman"/>
                <w:b w:val="0"/>
                <w:bCs/>
                <w:sz w:val="24"/>
                <w:szCs w:val="24"/>
                <w:lang w:val="en-US"/>
              </w:rPr>
            </w:pPr>
            <w:r w:rsidRPr="006137C9">
              <w:rPr>
                <w:rFonts w:ascii="Times New Roman" w:eastAsia="Times New Roman" w:hAnsi="Times New Roman"/>
                <w:b w:val="0"/>
                <w:sz w:val="24"/>
                <w:szCs w:val="24"/>
                <w:lang w:val="en-US"/>
              </w:rPr>
              <w:t>FAI</w:t>
            </w:r>
          </w:p>
        </w:tc>
        <w:tc>
          <w:tcPr>
            <w:tcW w:w="563" w:type="dxa"/>
            <w:hideMark/>
          </w:tcPr>
          <w:p w14:paraId="59A1980C" w14:textId="77777777" w:rsidR="00037580" w:rsidRPr="006137C9" w:rsidRDefault="00037580">
            <w:pPr>
              <w:pStyle w:val="af2"/>
              <w:widowControl/>
              <w:suppressAutoHyphens/>
              <w:spacing w:line="360" w:lineRule="auto"/>
              <w:jc w:val="right"/>
              <w:rPr>
                <w:rFonts w:ascii="Times New Roman" w:eastAsia="Times New Roman" w:hAnsi="Times New Roman"/>
                <w:b w:val="0"/>
                <w:bCs/>
                <w:sz w:val="24"/>
                <w:szCs w:val="24"/>
                <w:lang w:val="ru-RU"/>
              </w:rPr>
            </w:pPr>
            <w:r w:rsidRPr="006137C9">
              <w:rPr>
                <w:rFonts w:ascii="Times New Roman" w:eastAsia="Times New Roman" w:hAnsi="Times New Roman"/>
                <w:b w:val="0"/>
                <w:sz w:val="24"/>
                <w:szCs w:val="24"/>
                <w:lang w:val="ru-RU"/>
              </w:rPr>
              <w:t>–</w:t>
            </w:r>
          </w:p>
        </w:tc>
        <w:tc>
          <w:tcPr>
            <w:tcW w:w="7134" w:type="dxa"/>
            <w:hideMark/>
          </w:tcPr>
          <w:p w14:paraId="2752E804" w14:textId="31412C72" w:rsidR="00037580" w:rsidRPr="006137C9" w:rsidRDefault="00313F71" w:rsidP="006137C9">
            <w:pPr>
              <w:pStyle w:val="af2"/>
              <w:widowControl/>
              <w:suppressAutoHyphens/>
              <w:spacing w:line="360" w:lineRule="auto"/>
              <w:jc w:val="both"/>
              <w:rPr>
                <w:rFonts w:ascii="Times New Roman" w:eastAsia="Times New Roman" w:hAnsi="Times New Roman"/>
                <w:b w:val="0"/>
                <w:bCs/>
                <w:sz w:val="24"/>
                <w:szCs w:val="24"/>
                <w:lang w:val="ru-RU"/>
              </w:rPr>
            </w:pPr>
            <w:r w:rsidRPr="006137C9">
              <w:rPr>
                <w:rFonts w:ascii="Times New Roman" w:eastAsia="Times New Roman" w:hAnsi="Times New Roman"/>
                <w:b w:val="0"/>
                <w:sz w:val="24"/>
                <w:szCs w:val="24"/>
                <w:lang w:val="en-US"/>
              </w:rPr>
              <w:t>Fesenkov Astrophysical Institute</w:t>
            </w:r>
            <w:r w:rsidR="00037580" w:rsidRPr="006137C9">
              <w:rPr>
                <w:rFonts w:ascii="Times New Roman" w:eastAsia="Times New Roman" w:hAnsi="Times New Roman"/>
                <w:b w:val="0"/>
                <w:sz w:val="24"/>
                <w:szCs w:val="24"/>
                <w:lang w:val="ru-RU"/>
              </w:rPr>
              <w:t xml:space="preserve">  </w:t>
            </w:r>
          </w:p>
        </w:tc>
      </w:tr>
      <w:tr w:rsidR="00037580" w14:paraId="263F5AF7" w14:textId="77777777" w:rsidTr="000C0C88">
        <w:tc>
          <w:tcPr>
            <w:tcW w:w="1657" w:type="dxa"/>
            <w:hideMark/>
          </w:tcPr>
          <w:p w14:paraId="1905D999" w14:textId="77777777" w:rsidR="00037580" w:rsidRDefault="00037580">
            <w:pPr>
              <w:pStyle w:val="af2"/>
              <w:widowControl/>
              <w:suppressAutoHyphens/>
              <w:spacing w:line="360" w:lineRule="auto"/>
              <w:rPr>
                <w:rFonts w:ascii="Times New Roman" w:eastAsia="Times New Roman" w:hAnsi="Times New Roman"/>
                <w:b w:val="0"/>
                <w:bCs/>
                <w:sz w:val="24"/>
                <w:szCs w:val="24"/>
                <w:lang w:val="ru-RU"/>
              </w:rPr>
            </w:pPr>
            <w:r>
              <w:rPr>
                <w:rFonts w:ascii="Times New Roman" w:eastAsia="Times New Roman" w:hAnsi="Times New Roman"/>
                <w:b w:val="0"/>
                <w:bCs/>
                <w:sz w:val="24"/>
                <w:szCs w:val="24"/>
                <w:lang w:val="ru-RU"/>
              </w:rPr>
              <w:t>Å</w:t>
            </w:r>
          </w:p>
        </w:tc>
        <w:tc>
          <w:tcPr>
            <w:tcW w:w="563" w:type="dxa"/>
            <w:hideMark/>
          </w:tcPr>
          <w:p w14:paraId="10797529"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1E9070AD" w14:textId="27F46F4D" w:rsidR="00037580" w:rsidRPr="00313F71" w:rsidRDefault="00313F71" w:rsidP="009E1B09">
            <w:pPr>
              <w:pStyle w:val="af2"/>
              <w:widowControl/>
              <w:suppressAutoHyphens/>
              <w:spacing w:line="360" w:lineRule="auto"/>
              <w:jc w:val="both"/>
              <w:rPr>
                <w:rFonts w:ascii="Times New Roman" w:eastAsia="Times New Roman" w:hAnsi="Times New Roman"/>
                <w:b w:val="0"/>
                <w:bCs/>
                <w:sz w:val="24"/>
                <w:szCs w:val="24"/>
                <w:lang w:val="en-US"/>
              </w:rPr>
            </w:pPr>
            <w:r>
              <w:rPr>
                <w:rFonts w:ascii="Times New Roman" w:eastAsia="Times New Roman" w:hAnsi="Times New Roman"/>
                <w:b w:val="0"/>
                <w:bCs/>
                <w:sz w:val="24"/>
                <w:szCs w:val="24"/>
                <w:lang w:val="en-US"/>
              </w:rPr>
              <w:t>angstr</w:t>
            </w:r>
            <w:r w:rsidR="009E1B09">
              <w:rPr>
                <w:rFonts w:ascii="Times New Roman" w:eastAsia="Times New Roman" w:hAnsi="Times New Roman"/>
                <w:b w:val="0"/>
                <w:bCs/>
                <w:sz w:val="24"/>
                <w:szCs w:val="24"/>
                <w:lang w:val="en-US"/>
              </w:rPr>
              <w:t>o</w:t>
            </w:r>
            <w:r>
              <w:rPr>
                <w:rFonts w:ascii="Times New Roman" w:eastAsia="Times New Roman" w:hAnsi="Times New Roman"/>
                <w:b w:val="0"/>
                <w:bCs/>
                <w:sz w:val="24"/>
                <w:szCs w:val="24"/>
                <w:lang w:val="en-US"/>
              </w:rPr>
              <w:t>m</w:t>
            </w:r>
          </w:p>
        </w:tc>
      </w:tr>
      <w:tr w:rsidR="00037580" w14:paraId="7C6DBDDB" w14:textId="77777777" w:rsidTr="000C0C88">
        <w:tc>
          <w:tcPr>
            <w:tcW w:w="1657" w:type="dxa"/>
            <w:hideMark/>
          </w:tcPr>
          <w:p w14:paraId="67917F75" w14:textId="5574FF95" w:rsidR="00037580" w:rsidRDefault="00313F71">
            <w:pPr>
              <w:pStyle w:val="af2"/>
              <w:widowControl/>
              <w:suppressAutoHyphens/>
              <w:spacing w:line="360" w:lineRule="auto"/>
              <w:rPr>
                <w:rFonts w:ascii="Times New Roman" w:eastAsia="Times New Roman" w:hAnsi="Times New Roman"/>
                <w:b w:val="0"/>
                <w:bCs/>
                <w:sz w:val="24"/>
                <w:szCs w:val="24"/>
                <w:lang w:val="ru-RU"/>
              </w:rPr>
            </w:pPr>
            <w:r>
              <w:rPr>
                <w:rFonts w:ascii="Times New Roman" w:eastAsia="Times New Roman" w:hAnsi="Times New Roman" w:cs="Times New Roman"/>
                <w:b w:val="0"/>
                <w:bCs/>
                <w:sz w:val="24"/>
                <w:szCs w:val="24"/>
                <w:lang w:val="en-US"/>
              </w:rPr>
              <w:t>m</w:t>
            </w:r>
            <w:r>
              <w:rPr>
                <w:rFonts w:ascii="Times New Roman" w:eastAsia="Times New Roman" w:hAnsi="Times New Roman" w:cs="Times New Roman"/>
                <w:b w:val="0"/>
                <w:bCs/>
                <w:sz w:val="24"/>
                <w:szCs w:val="24"/>
                <w:lang w:val="ru-RU"/>
              </w:rPr>
              <w:t>μ</w:t>
            </w:r>
          </w:p>
        </w:tc>
        <w:tc>
          <w:tcPr>
            <w:tcW w:w="563" w:type="dxa"/>
            <w:hideMark/>
          </w:tcPr>
          <w:p w14:paraId="53D3A184"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78E82203" w14:textId="682EE046" w:rsidR="00037580" w:rsidRPr="0040201D" w:rsidRDefault="0040201D">
            <w:pPr>
              <w:pStyle w:val="af2"/>
              <w:widowControl/>
              <w:suppressAutoHyphens/>
              <w:spacing w:line="360" w:lineRule="auto"/>
              <w:jc w:val="both"/>
              <w:rPr>
                <w:rFonts w:ascii="Times New Roman" w:eastAsia="Times New Roman" w:hAnsi="Times New Roman"/>
                <w:b w:val="0"/>
                <w:bCs/>
                <w:sz w:val="24"/>
                <w:szCs w:val="24"/>
                <w:lang w:val="en-US"/>
              </w:rPr>
            </w:pPr>
            <w:r>
              <w:rPr>
                <w:rFonts w:ascii="Times New Roman" w:eastAsia="Times New Roman" w:hAnsi="Times New Roman"/>
                <w:b w:val="0"/>
                <w:bCs/>
                <w:sz w:val="24"/>
                <w:szCs w:val="24"/>
                <w:lang w:val="en-US"/>
              </w:rPr>
              <w:t>micrometer</w:t>
            </w:r>
          </w:p>
        </w:tc>
      </w:tr>
      <w:tr w:rsidR="00037580" w14:paraId="56978202" w14:textId="77777777" w:rsidTr="000C0C88">
        <w:tc>
          <w:tcPr>
            <w:tcW w:w="1657" w:type="dxa"/>
            <w:hideMark/>
          </w:tcPr>
          <w:p w14:paraId="191962A3" w14:textId="152FD228" w:rsidR="00037580" w:rsidRPr="00313F71" w:rsidRDefault="00313F71">
            <w:pPr>
              <w:pStyle w:val="af2"/>
              <w:widowControl/>
              <w:suppressAutoHyphens/>
              <w:spacing w:line="360" w:lineRule="auto"/>
              <w:rPr>
                <w:rFonts w:ascii="Times New Roman" w:eastAsia="Times New Roman" w:hAnsi="Times New Roman"/>
                <w:b w:val="0"/>
                <w:bCs/>
                <w:sz w:val="24"/>
                <w:szCs w:val="24"/>
                <w:lang w:val="en-US"/>
              </w:rPr>
            </w:pPr>
            <w:r>
              <w:rPr>
                <w:rFonts w:ascii="Times New Roman" w:eastAsia="Times New Roman" w:hAnsi="Times New Roman"/>
                <w:b w:val="0"/>
                <w:bCs/>
                <w:sz w:val="24"/>
                <w:szCs w:val="24"/>
                <w:lang w:val="en-US"/>
              </w:rPr>
              <w:t>nm</w:t>
            </w:r>
          </w:p>
        </w:tc>
        <w:tc>
          <w:tcPr>
            <w:tcW w:w="563" w:type="dxa"/>
            <w:hideMark/>
          </w:tcPr>
          <w:p w14:paraId="7DE9C63A"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0C66960F" w14:textId="37D354A3" w:rsidR="00037580" w:rsidRPr="00313F71" w:rsidRDefault="0040201D" w:rsidP="0040201D">
            <w:pPr>
              <w:pStyle w:val="af2"/>
              <w:widowControl/>
              <w:suppressAutoHyphens/>
              <w:spacing w:line="360" w:lineRule="auto"/>
              <w:jc w:val="both"/>
              <w:rPr>
                <w:rFonts w:ascii="Times New Roman" w:eastAsia="Times New Roman" w:hAnsi="Times New Roman"/>
                <w:b w:val="0"/>
                <w:bCs/>
                <w:sz w:val="24"/>
                <w:szCs w:val="24"/>
                <w:lang w:val="en-US"/>
              </w:rPr>
            </w:pPr>
            <w:r>
              <w:rPr>
                <w:rFonts w:ascii="Times New Roman" w:eastAsia="Times New Roman" w:hAnsi="Times New Roman"/>
                <w:b w:val="0"/>
                <w:bCs/>
                <w:sz w:val="24"/>
                <w:szCs w:val="24"/>
                <w:lang w:val="en-US"/>
              </w:rPr>
              <w:t>nanometer</w:t>
            </w:r>
          </w:p>
        </w:tc>
      </w:tr>
      <w:tr w:rsidR="00037580" w:rsidRPr="00740D98" w14:paraId="73C6AB50" w14:textId="77777777" w:rsidTr="000C0C88">
        <w:tc>
          <w:tcPr>
            <w:tcW w:w="1657" w:type="dxa"/>
            <w:hideMark/>
          </w:tcPr>
          <w:p w14:paraId="0D636849" w14:textId="11A00740" w:rsidR="00037580" w:rsidRDefault="00037580" w:rsidP="00313F71">
            <w:pPr>
              <w:pStyle w:val="af2"/>
              <w:widowControl/>
              <w:suppressAutoHyphens/>
              <w:spacing w:line="360" w:lineRule="auto"/>
              <w:rPr>
                <w:rFonts w:ascii="Times New Roman" w:eastAsia="Times New Roman" w:hAnsi="Times New Roman"/>
                <w:b w:val="0"/>
                <w:sz w:val="24"/>
                <w:szCs w:val="24"/>
                <w:lang w:val="ru-RU"/>
              </w:rPr>
            </w:pPr>
            <w:r>
              <w:rPr>
                <w:rFonts w:ascii="Times New Roman" w:eastAsia="Times New Roman" w:hAnsi="Times New Roman"/>
                <w:b w:val="0"/>
                <w:sz w:val="24"/>
                <w:szCs w:val="24"/>
                <w:lang w:val="en-US"/>
              </w:rPr>
              <w:t>GRS</w:t>
            </w:r>
          </w:p>
        </w:tc>
        <w:tc>
          <w:tcPr>
            <w:tcW w:w="563" w:type="dxa"/>
            <w:hideMark/>
          </w:tcPr>
          <w:p w14:paraId="39A47F07"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76AA0675" w14:textId="7E911F95" w:rsidR="00037580" w:rsidRPr="0040201D" w:rsidRDefault="0040201D" w:rsidP="0040201D">
            <w:pPr>
              <w:pStyle w:val="af2"/>
              <w:widowControl/>
              <w:suppressAutoHyphens/>
              <w:spacing w:line="360" w:lineRule="auto"/>
              <w:jc w:val="both"/>
              <w:rPr>
                <w:rFonts w:ascii="Times New Roman" w:eastAsia="Times New Roman" w:hAnsi="Times New Roman"/>
                <w:b w:val="0"/>
                <w:sz w:val="24"/>
                <w:szCs w:val="24"/>
                <w:lang w:val="en-US"/>
              </w:rPr>
            </w:pPr>
            <w:r>
              <w:rPr>
                <w:rFonts w:ascii="Times New Roman" w:eastAsia="Times New Roman" w:hAnsi="Times New Roman"/>
                <w:b w:val="0"/>
                <w:sz w:val="24"/>
                <w:szCs w:val="24"/>
                <w:lang w:val="en-US"/>
              </w:rPr>
              <w:t>Great Red Spot</w:t>
            </w:r>
            <w:r w:rsidR="00037580" w:rsidRPr="0040201D">
              <w:rPr>
                <w:rFonts w:ascii="Times New Roman" w:eastAsia="Times New Roman" w:hAnsi="Times New Roman"/>
                <w:b w:val="0"/>
                <w:sz w:val="24"/>
                <w:szCs w:val="24"/>
                <w:lang w:val="en-US"/>
              </w:rPr>
              <w:t xml:space="preserve"> (</w:t>
            </w:r>
            <w:r>
              <w:rPr>
                <w:rFonts w:ascii="Times New Roman" w:eastAsia="Times New Roman" w:hAnsi="Times New Roman"/>
                <w:b w:val="0"/>
                <w:sz w:val="24"/>
                <w:szCs w:val="24"/>
                <w:lang w:val="en-US"/>
              </w:rPr>
              <w:t>on Jupiter</w:t>
            </w:r>
            <w:r w:rsidR="00037580" w:rsidRPr="0040201D">
              <w:rPr>
                <w:rFonts w:ascii="Times New Roman" w:eastAsia="Times New Roman" w:hAnsi="Times New Roman"/>
                <w:b w:val="0"/>
                <w:sz w:val="24"/>
                <w:szCs w:val="24"/>
                <w:lang w:val="en-US"/>
              </w:rPr>
              <w:t>)</w:t>
            </w:r>
          </w:p>
        </w:tc>
      </w:tr>
      <w:tr w:rsidR="00037580" w14:paraId="44452579" w14:textId="77777777" w:rsidTr="000C0C88">
        <w:tc>
          <w:tcPr>
            <w:tcW w:w="1657" w:type="dxa"/>
            <w:hideMark/>
          </w:tcPr>
          <w:p w14:paraId="27A72329" w14:textId="77777777" w:rsidR="00037580" w:rsidRDefault="00037580">
            <w:pPr>
              <w:pStyle w:val="af2"/>
              <w:widowControl/>
              <w:suppressAutoHyphens/>
              <w:spacing w:line="360" w:lineRule="auto"/>
              <w:rPr>
                <w:rFonts w:ascii="Times New Roman" w:eastAsia="Times New Roman" w:hAnsi="Times New Roman"/>
                <w:b w:val="0"/>
                <w:sz w:val="24"/>
                <w:szCs w:val="24"/>
                <w:lang w:val="en-US"/>
              </w:rPr>
            </w:pPr>
            <w:r>
              <w:rPr>
                <w:rFonts w:ascii="Times New Roman" w:eastAsia="Times New Roman" w:hAnsi="Times New Roman"/>
                <w:b w:val="0"/>
                <w:sz w:val="24"/>
                <w:szCs w:val="24"/>
                <w:lang w:val="en-US"/>
              </w:rPr>
              <w:t>EZ</w:t>
            </w:r>
          </w:p>
        </w:tc>
        <w:tc>
          <w:tcPr>
            <w:tcW w:w="563" w:type="dxa"/>
            <w:hideMark/>
          </w:tcPr>
          <w:p w14:paraId="51FCA28D"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63F4E013" w14:textId="6AAB9DDC" w:rsidR="00037580" w:rsidRDefault="0040201D">
            <w:pPr>
              <w:pStyle w:val="af2"/>
              <w:widowControl/>
              <w:suppressAutoHyphens/>
              <w:spacing w:line="360" w:lineRule="auto"/>
              <w:jc w:val="both"/>
              <w:rPr>
                <w:rFonts w:ascii="Times New Roman" w:eastAsia="Times New Roman" w:hAnsi="Times New Roman"/>
                <w:b w:val="0"/>
                <w:sz w:val="24"/>
                <w:szCs w:val="24"/>
                <w:lang w:val="ru-RU"/>
              </w:rPr>
            </w:pPr>
            <w:proofErr w:type="spellStart"/>
            <w:r w:rsidRPr="0040201D">
              <w:rPr>
                <w:rFonts w:ascii="Times New Roman" w:eastAsia="Times New Roman" w:hAnsi="Times New Roman"/>
                <w:b w:val="0"/>
                <w:sz w:val="24"/>
                <w:szCs w:val="24"/>
                <w:lang w:val="ru-RU"/>
              </w:rPr>
              <w:t>Equatorial</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zone</w:t>
            </w:r>
            <w:proofErr w:type="spellEnd"/>
          </w:p>
        </w:tc>
      </w:tr>
      <w:tr w:rsidR="00037580" w14:paraId="27156011" w14:textId="77777777" w:rsidTr="000C0C88">
        <w:tc>
          <w:tcPr>
            <w:tcW w:w="1657" w:type="dxa"/>
            <w:hideMark/>
          </w:tcPr>
          <w:p w14:paraId="2BBB745E" w14:textId="77777777" w:rsidR="00037580" w:rsidRDefault="00037580">
            <w:pPr>
              <w:pStyle w:val="af2"/>
              <w:widowControl/>
              <w:suppressAutoHyphens/>
              <w:spacing w:line="360" w:lineRule="auto"/>
              <w:rPr>
                <w:rFonts w:ascii="Times New Roman" w:eastAsia="Times New Roman" w:hAnsi="Times New Roman"/>
                <w:b w:val="0"/>
                <w:sz w:val="24"/>
                <w:szCs w:val="24"/>
                <w:lang w:val="en-US"/>
              </w:rPr>
            </w:pPr>
            <w:r>
              <w:rPr>
                <w:rFonts w:ascii="Times New Roman" w:eastAsia="Times New Roman" w:hAnsi="Times New Roman"/>
                <w:b w:val="0"/>
                <w:sz w:val="24"/>
                <w:szCs w:val="24"/>
                <w:lang w:val="en-US"/>
              </w:rPr>
              <w:t>NEB</w:t>
            </w:r>
          </w:p>
        </w:tc>
        <w:tc>
          <w:tcPr>
            <w:tcW w:w="563" w:type="dxa"/>
            <w:hideMark/>
          </w:tcPr>
          <w:p w14:paraId="516BF2B8"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354B5C01" w14:textId="3C4DC6B9" w:rsidR="00037580" w:rsidRDefault="0040201D">
            <w:pPr>
              <w:pStyle w:val="af2"/>
              <w:widowControl/>
              <w:suppressAutoHyphens/>
              <w:spacing w:line="360" w:lineRule="auto"/>
              <w:jc w:val="both"/>
              <w:rPr>
                <w:rFonts w:ascii="Times New Roman" w:eastAsia="Times New Roman" w:hAnsi="Times New Roman"/>
                <w:b w:val="0"/>
                <w:sz w:val="24"/>
                <w:szCs w:val="24"/>
                <w:lang w:val="ru-RU"/>
              </w:rPr>
            </w:pPr>
            <w:proofErr w:type="spellStart"/>
            <w:r w:rsidRPr="0040201D">
              <w:rPr>
                <w:rFonts w:ascii="Times New Roman" w:eastAsia="Times New Roman" w:hAnsi="Times New Roman"/>
                <w:b w:val="0"/>
                <w:sz w:val="24"/>
                <w:szCs w:val="24"/>
                <w:lang w:val="ru-RU"/>
              </w:rPr>
              <w:t>Northern</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equatorial</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belt</w:t>
            </w:r>
            <w:proofErr w:type="spellEnd"/>
          </w:p>
        </w:tc>
      </w:tr>
      <w:tr w:rsidR="00037580" w14:paraId="7615273E" w14:textId="77777777" w:rsidTr="000C0C88">
        <w:tc>
          <w:tcPr>
            <w:tcW w:w="1657" w:type="dxa"/>
            <w:hideMark/>
          </w:tcPr>
          <w:p w14:paraId="7A132D83" w14:textId="77777777" w:rsidR="00037580" w:rsidRDefault="00037580">
            <w:pPr>
              <w:pStyle w:val="af2"/>
              <w:widowControl/>
              <w:suppressAutoHyphens/>
              <w:spacing w:line="360" w:lineRule="auto"/>
              <w:rPr>
                <w:rFonts w:ascii="Times New Roman" w:eastAsia="Times New Roman" w:hAnsi="Times New Roman"/>
                <w:b w:val="0"/>
                <w:sz w:val="24"/>
                <w:szCs w:val="24"/>
                <w:lang w:val="en-US"/>
              </w:rPr>
            </w:pPr>
            <w:r>
              <w:rPr>
                <w:rFonts w:ascii="Times New Roman" w:eastAsia="Times New Roman" w:hAnsi="Times New Roman"/>
                <w:b w:val="0"/>
                <w:sz w:val="24"/>
                <w:szCs w:val="24"/>
                <w:lang w:val="en-US"/>
              </w:rPr>
              <w:t>SEB</w:t>
            </w:r>
          </w:p>
        </w:tc>
        <w:tc>
          <w:tcPr>
            <w:tcW w:w="563" w:type="dxa"/>
            <w:hideMark/>
          </w:tcPr>
          <w:p w14:paraId="4CC5E36A"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5EB237D7" w14:textId="0674ABEA" w:rsidR="00037580" w:rsidRDefault="0040201D">
            <w:pPr>
              <w:pStyle w:val="af2"/>
              <w:widowControl/>
              <w:suppressAutoHyphens/>
              <w:spacing w:line="360" w:lineRule="auto"/>
              <w:jc w:val="both"/>
              <w:rPr>
                <w:rFonts w:ascii="Times New Roman" w:eastAsia="Times New Roman" w:hAnsi="Times New Roman"/>
                <w:b w:val="0"/>
                <w:sz w:val="24"/>
                <w:szCs w:val="24"/>
                <w:lang w:val="ru-RU"/>
              </w:rPr>
            </w:pPr>
            <w:r>
              <w:rPr>
                <w:rFonts w:ascii="Times New Roman" w:eastAsia="Times New Roman" w:hAnsi="Times New Roman"/>
                <w:b w:val="0"/>
                <w:sz w:val="24"/>
                <w:szCs w:val="24"/>
                <w:lang w:val="en-US"/>
              </w:rPr>
              <w:t>South</w:t>
            </w:r>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equatorial</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belt</w:t>
            </w:r>
            <w:proofErr w:type="spellEnd"/>
          </w:p>
        </w:tc>
      </w:tr>
      <w:tr w:rsidR="00037580" w14:paraId="4BC6F2AD" w14:textId="77777777" w:rsidTr="000C0C88">
        <w:tc>
          <w:tcPr>
            <w:tcW w:w="1657" w:type="dxa"/>
            <w:hideMark/>
          </w:tcPr>
          <w:p w14:paraId="248F6432" w14:textId="77777777" w:rsidR="00037580" w:rsidRDefault="00037580">
            <w:pPr>
              <w:pStyle w:val="af2"/>
              <w:widowControl/>
              <w:suppressAutoHyphens/>
              <w:spacing w:line="360" w:lineRule="auto"/>
              <w:rPr>
                <w:rFonts w:ascii="Times New Roman" w:eastAsia="Times New Roman" w:hAnsi="Times New Roman"/>
                <w:b w:val="0"/>
                <w:sz w:val="24"/>
                <w:szCs w:val="24"/>
                <w:lang w:val="en-US"/>
              </w:rPr>
            </w:pPr>
            <w:r>
              <w:rPr>
                <w:rFonts w:ascii="Times New Roman" w:eastAsia="Times New Roman" w:hAnsi="Times New Roman"/>
                <w:b w:val="0"/>
                <w:sz w:val="24"/>
                <w:szCs w:val="24"/>
                <w:lang w:val="en-US"/>
              </w:rPr>
              <w:t>NTrZ</w:t>
            </w:r>
          </w:p>
        </w:tc>
        <w:tc>
          <w:tcPr>
            <w:tcW w:w="563" w:type="dxa"/>
            <w:hideMark/>
          </w:tcPr>
          <w:p w14:paraId="2C039095"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1FCE635F" w14:textId="3265001E" w:rsidR="00037580" w:rsidRDefault="0040201D">
            <w:pPr>
              <w:pStyle w:val="af2"/>
              <w:widowControl/>
              <w:suppressAutoHyphens/>
              <w:spacing w:line="360" w:lineRule="auto"/>
              <w:jc w:val="both"/>
              <w:rPr>
                <w:rFonts w:ascii="Times New Roman" w:eastAsia="Times New Roman" w:hAnsi="Times New Roman"/>
                <w:b w:val="0"/>
                <w:sz w:val="24"/>
                <w:szCs w:val="24"/>
                <w:lang w:val="ru-RU"/>
              </w:rPr>
            </w:pPr>
            <w:proofErr w:type="spellStart"/>
            <w:r w:rsidRPr="0040201D">
              <w:rPr>
                <w:rFonts w:ascii="Times New Roman" w:eastAsia="Times New Roman" w:hAnsi="Times New Roman"/>
                <w:b w:val="0"/>
                <w:sz w:val="24"/>
                <w:szCs w:val="24"/>
                <w:lang w:val="ru-RU"/>
              </w:rPr>
              <w:t>Northern</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tropical</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zone</w:t>
            </w:r>
            <w:proofErr w:type="spellEnd"/>
          </w:p>
        </w:tc>
      </w:tr>
      <w:tr w:rsidR="00037580" w14:paraId="24C9EBD0" w14:textId="77777777" w:rsidTr="000C0C88">
        <w:tc>
          <w:tcPr>
            <w:tcW w:w="1657" w:type="dxa"/>
            <w:hideMark/>
          </w:tcPr>
          <w:p w14:paraId="2A58B569" w14:textId="77777777" w:rsidR="00037580" w:rsidRDefault="00037580">
            <w:pPr>
              <w:pStyle w:val="af2"/>
              <w:widowControl/>
              <w:suppressAutoHyphens/>
              <w:spacing w:line="360" w:lineRule="auto"/>
              <w:rPr>
                <w:rFonts w:ascii="Times New Roman" w:eastAsia="Times New Roman" w:hAnsi="Times New Roman"/>
                <w:b w:val="0"/>
                <w:sz w:val="24"/>
                <w:szCs w:val="24"/>
                <w:lang w:val="en-US"/>
              </w:rPr>
            </w:pPr>
            <w:r>
              <w:rPr>
                <w:rFonts w:ascii="Times New Roman" w:eastAsia="Times New Roman" w:hAnsi="Times New Roman"/>
                <w:b w:val="0"/>
                <w:sz w:val="24"/>
                <w:szCs w:val="24"/>
                <w:lang w:val="en-US"/>
              </w:rPr>
              <w:t>STrZ</w:t>
            </w:r>
          </w:p>
        </w:tc>
        <w:tc>
          <w:tcPr>
            <w:tcW w:w="563" w:type="dxa"/>
            <w:hideMark/>
          </w:tcPr>
          <w:p w14:paraId="28343977"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768D462C" w14:textId="49A15F0B" w:rsidR="00037580" w:rsidRDefault="0040201D">
            <w:pPr>
              <w:pStyle w:val="af2"/>
              <w:widowControl/>
              <w:suppressAutoHyphens/>
              <w:spacing w:line="360" w:lineRule="auto"/>
              <w:jc w:val="both"/>
              <w:rPr>
                <w:rFonts w:ascii="Times New Roman" w:eastAsia="Times New Roman" w:hAnsi="Times New Roman"/>
                <w:b w:val="0"/>
                <w:sz w:val="24"/>
                <w:szCs w:val="24"/>
                <w:lang w:val="ru-RU"/>
              </w:rPr>
            </w:pPr>
            <w:r>
              <w:rPr>
                <w:rFonts w:ascii="Times New Roman" w:eastAsia="Times New Roman" w:hAnsi="Times New Roman"/>
                <w:b w:val="0"/>
                <w:sz w:val="24"/>
                <w:szCs w:val="24"/>
                <w:lang w:val="en-US"/>
              </w:rPr>
              <w:t>South</w:t>
            </w:r>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tropical</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zone</w:t>
            </w:r>
            <w:proofErr w:type="spellEnd"/>
          </w:p>
        </w:tc>
      </w:tr>
      <w:tr w:rsidR="00037580" w14:paraId="35EA99F2" w14:textId="77777777" w:rsidTr="000C0C88">
        <w:tc>
          <w:tcPr>
            <w:tcW w:w="1657" w:type="dxa"/>
            <w:hideMark/>
          </w:tcPr>
          <w:p w14:paraId="71685EB4" w14:textId="77777777" w:rsidR="00037580" w:rsidRDefault="00037580">
            <w:pPr>
              <w:pStyle w:val="af2"/>
              <w:widowControl/>
              <w:suppressAutoHyphens/>
              <w:spacing w:line="360" w:lineRule="auto"/>
              <w:rPr>
                <w:rFonts w:ascii="Times New Roman" w:eastAsia="Times New Roman" w:hAnsi="Times New Roman"/>
                <w:b w:val="0"/>
                <w:bCs/>
                <w:sz w:val="24"/>
                <w:szCs w:val="24"/>
                <w:lang w:val="ru-RU"/>
              </w:rPr>
            </w:pPr>
            <w:proofErr w:type="spellStart"/>
            <w:r>
              <w:rPr>
                <w:rFonts w:ascii="Times New Roman" w:eastAsia="Times New Roman" w:hAnsi="Times New Roman"/>
                <w:b w:val="0"/>
                <w:sz w:val="24"/>
                <w:szCs w:val="24"/>
                <w:lang w:val="ru-RU"/>
              </w:rPr>
              <w:t>rk</w:t>
            </w:r>
            <w:proofErr w:type="spellEnd"/>
          </w:p>
        </w:tc>
        <w:tc>
          <w:tcPr>
            <w:tcW w:w="563" w:type="dxa"/>
            <w:hideMark/>
          </w:tcPr>
          <w:p w14:paraId="4C061EEB"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21DCFD35" w14:textId="24B8BC70" w:rsidR="00037580" w:rsidRDefault="0040201D">
            <w:pPr>
              <w:pStyle w:val="af2"/>
              <w:widowControl/>
              <w:suppressAutoHyphens/>
              <w:spacing w:line="360" w:lineRule="auto"/>
              <w:jc w:val="both"/>
              <w:rPr>
                <w:rFonts w:ascii="Times New Roman" w:eastAsia="Times New Roman" w:hAnsi="Times New Roman"/>
                <w:b w:val="0"/>
                <w:bCs/>
                <w:sz w:val="24"/>
                <w:szCs w:val="24"/>
                <w:lang w:val="ru-RU"/>
              </w:rPr>
            </w:pPr>
            <w:proofErr w:type="spellStart"/>
            <w:r w:rsidRPr="0040201D">
              <w:rPr>
                <w:rFonts w:ascii="Times New Roman" w:eastAsia="Times New Roman" w:hAnsi="Times New Roman"/>
                <w:b w:val="0"/>
                <w:sz w:val="24"/>
                <w:szCs w:val="24"/>
                <w:lang w:val="ru-RU"/>
              </w:rPr>
              <w:t>correlation</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coefficient</w:t>
            </w:r>
            <w:proofErr w:type="spellEnd"/>
          </w:p>
        </w:tc>
      </w:tr>
      <w:tr w:rsidR="00037580" w14:paraId="59216296" w14:textId="77777777" w:rsidTr="000C0C88">
        <w:tc>
          <w:tcPr>
            <w:tcW w:w="1657" w:type="dxa"/>
            <w:hideMark/>
          </w:tcPr>
          <w:p w14:paraId="04209B87" w14:textId="6815D7A8" w:rsidR="00037580" w:rsidRPr="0040201D" w:rsidRDefault="0040201D">
            <w:pPr>
              <w:pStyle w:val="af2"/>
              <w:widowControl/>
              <w:suppressAutoHyphens/>
              <w:spacing w:line="360" w:lineRule="auto"/>
              <w:rPr>
                <w:rFonts w:ascii="Times New Roman" w:eastAsia="Times New Roman" w:hAnsi="Times New Roman"/>
                <w:b w:val="0"/>
                <w:bCs/>
                <w:sz w:val="24"/>
                <w:szCs w:val="24"/>
                <w:lang w:val="en-US"/>
              </w:rPr>
            </w:pPr>
            <w:r>
              <w:rPr>
                <w:rFonts w:ascii="Times New Roman" w:eastAsia="Times New Roman" w:hAnsi="Times New Roman"/>
                <w:b w:val="0"/>
                <w:sz w:val="24"/>
                <w:szCs w:val="24"/>
                <w:lang w:val="en-US"/>
              </w:rPr>
              <w:t>IR</w:t>
            </w:r>
          </w:p>
        </w:tc>
        <w:tc>
          <w:tcPr>
            <w:tcW w:w="563" w:type="dxa"/>
            <w:hideMark/>
          </w:tcPr>
          <w:p w14:paraId="71FB4FE0"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5134294D" w14:textId="0D759929" w:rsidR="00037580" w:rsidRDefault="0040201D">
            <w:pPr>
              <w:pStyle w:val="af2"/>
              <w:widowControl/>
              <w:suppressAutoHyphens/>
              <w:spacing w:line="360" w:lineRule="auto"/>
              <w:jc w:val="both"/>
              <w:rPr>
                <w:rFonts w:ascii="Times New Roman" w:eastAsia="Times New Roman" w:hAnsi="Times New Roman"/>
                <w:b w:val="0"/>
                <w:bCs/>
                <w:sz w:val="24"/>
                <w:szCs w:val="24"/>
                <w:lang w:val="ru-RU"/>
              </w:rPr>
            </w:pPr>
            <w:proofErr w:type="spellStart"/>
            <w:r w:rsidRPr="0040201D">
              <w:rPr>
                <w:rFonts w:ascii="Times New Roman" w:eastAsia="Times New Roman" w:hAnsi="Times New Roman"/>
                <w:b w:val="0"/>
                <w:sz w:val="24"/>
                <w:szCs w:val="24"/>
                <w:lang w:val="ru-RU"/>
              </w:rPr>
              <w:t>infrared</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radiation</w:t>
            </w:r>
            <w:proofErr w:type="spellEnd"/>
          </w:p>
        </w:tc>
      </w:tr>
      <w:tr w:rsidR="00037580" w14:paraId="32F0B764" w14:textId="77777777" w:rsidTr="000C0C88">
        <w:tc>
          <w:tcPr>
            <w:tcW w:w="1657" w:type="dxa"/>
            <w:hideMark/>
          </w:tcPr>
          <w:p w14:paraId="70CFF8BE" w14:textId="53C96FCF" w:rsidR="00037580" w:rsidRPr="0040201D" w:rsidRDefault="0040201D">
            <w:pPr>
              <w:pStyle w:val="af2"/>
              <w:widowControl/>
              <w:suppressAutoHyphens/>
              <w:spacing w:line="360" w:lineRule="auto"/>
              <w:rPr>
                <w:rFonts w:ascii="Times New Roman" w:eastAsia="Times New Roman" w:hAnsi="Times New Roman"/>
                <w:b w:val="0"/>
                <w:bCs/>
                <w:sz w:val="24"/>
                <w:szCs w:val="24"/>
                <w:lang w:val="en-US"/>
              </w:rPr>
            </w:pPr>
            <w:r>
              <w:rPr>
                <w:rFonts w:ascii="Times New Roman" w:eastAsia="Times New Roman" w:hAnsi="Times New Roman"/>
                <w:b w:val="0"/>
                <w:sz w:val="24"/>
                <w:szCs w:val="24"/>
                <w:lang w:val="en-US"/>
              </w:rPr>
              <w:t>CM</w:t>
            </w:r>
          </w:p>
        </w:tc>
        <w:tc>
          <w:tcPr>
            <w:tcW w:w="563" w:type="dxa"/>
            <w:hideMark/>
          </w:tcPr>
          <w:p w14:paraId="75869292"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46B1ED7D" w14:textId="2417A29E" w:rsidR="00037580" w:rsidRDefault="0040201D">
            <w:pPr>
              <w:pStyle w:val="af2"/>
              <w:widowControl/>
              <w:suppressAutoHyphens/>
              <w:spacing w:line="360" w:lineRule="auto"/>
              <w:jc w:val="both"/>
              <w:rPr>
                <w:rFonts w:ascii="Times New Roman" w:eastAsia="Times New Roman" w:hAnsi="Times New Roman"/>
                <w:b w:val="0"/>
                <w:bCs/>
                <w:sz w:val="24"/>
                <w:szCs w:val="24"/>
                <w:lang w:val="ru-RU"/>
              </w:rPr>
            </w:pPr>
            <w:proofErr w:type="spellStart"/>
            <w:r w:rsidRPr="0040201D">
              <w:rPr>
                <w:rFonts w:ascii="Times New Roman" w:eastAsia="Times New Roman" w:hAnsi="Times New Roman"/>
                <w:b w:val="0"/>
                <w:sz w:val="24"/>
                <w:szCs w:val="24"/>
                <w:lang w:val="ru-RU"/>
              </w:rPr>
              <w:t>central</w:t>
            </w:r>
            <w:proofErr w:type="spellEnd"/>
            <w:r w:rsidRPr="0040201D">
              <w:rPr>
                <w:rFonts w:ascii="Times New Roman" w:eastAsia="Times New Roman" w:hAnsi="Times New Roman"/>
                <w:b w:val="0"/>
                <w:sz w:val="24"/>
                <w:szCs w:val="24"/>
                <w:lang w:val="ru-RU"/>
              </w:rPr>
              <w:t xml:space="preserve"> </w:t>
            </w:r>
            <w:proofErr w:type="spellStart"/>
            <w:r w:rsidRPr="0040201D">
              <w:rPr>
                <w:rFonts w:ascii="Times New Roman" w:eastAsia="Times New Roman" w:hAnsi="Times New Roman"/>
                <w:b w:val="0"/>
                <w:sz w:val="24"/>
                <w:szCs w:val="24"/>
                <w:lang w:val="ru-RU"/>
              </w:rPr>
              <w:t>meridian</w:t>
            </w:r>
            <w:proofErr w:type="spellEnd"/>
          </w:p>
        </w:tc>
      </w:tr>
      <w:tr w:rsidR="00037580" w14:paraId="1D94F3F8" w14:textId="77777777" w:rsidTr="000C0C88">
        <w:tc>
          <w:tcPr>
            <w:tcW w:w="1657" w:type="dxa"/>
            <w:hideMark/>
          </w:tcPr>
          <w:p w14:paraId="57B84F25" w14:textId="77777777" w:rsidR="00037580" w:rsidRDefault="00037580">
            <w:pPr>
              <w:pStyle w:val="af2"/>
              <w:widowControl/>
              <w:suppressAutoHyphens/>
              <w:spacing w:line="360" w:lineRule="auto"/>
              <w:rPr>
                <w:rFonts w:ascii="Times New Roman" w:eastAsia="Times New Roman" w:hAnsi="Times New Roman"/>
                <w:b w:val="0"/>
                <w:bCs/>
                <w:sz w:val="24"/>
                <w:szCs w:val="24"/>
                <w:lang w:val="ru-RU"/>
              </w:rPr>
            </w:pPr>
            <w:r>
              <w:rPr>
                <w:rFonts w:ascii="Times New Roman" w:eastAsia="Times New Roman" w:hAnsi="Times New Roman"/>
                <w:b w:val="0"/>
                <w:bCs/>
                <w:sz w:val="24"/>
                <w:szCs w:val="24"/>
                <w:lang w:val="ru-RU"/>
              </w:rPr>
              <w:sym w:font="Symbol" w:char="F06C"/>
            </w:r>
          </w:p>
        </w:tc>
        <w:tc>
          <w:tcPr>
            <w:tcW w:w="563" w:type="dxa"/>
            <w:hideMark/>
          </w:tcPr>
          <w:p w14:paraId="54C113C9" w14:textId="77777777" w:rsidR="00037580" w:rsidRDefault="00037580">
            <w:pPr>
              <w:pStyle w:val="af2"/>
              <w:widowControl/>
              <w:suppressAutoHyphens/>
              <w:spacing w:line="360" w:lineRule="auto"/>
              <w:jc w:val="right"/>
              <w:rPr>
                <w:rFonts w:ascii="Times New Roman" w:eastAsia="Times New Roman" w:hAnsi="Times New Roman"/>
                <w:b w:val="0"/>
                <w:bCs/>
                <w:sz w:val="24"/>
                <w:szCs w:val="24"/>
                <w:lang w:val="ru-RU"/>
              </w:rPr>
            </w:pPr>
            <w:r>
              <w:rPr>
                <w:rFonts w:ascii="Times New Roman" w:eastAsia="Times New Roman" w:hAnsi="Times New Roman"/>
                <w:b w:val="0"/>
                <w:sz w:val="24"/>
                <w:szCs w:val="24"/>
                <w:lang w:val="ru-RU"/>
              </w:rPr>
              <w:t>–</w:t>
            </w:r>
          </w:p>
        </w:tc>
        <w:tc>
          <w:tcPr>
            <w:tcW w:w="7134" w:type="dxa"/>
            <w:hideMark/>
          </w:tcPr>
          <w:p w14:paraId="0E20DB97" w14:textId="698F3DCB" w:rsidR="00037580" w:rsidRDefault="007C6B7D">
            <w:pPr>
              <w:pStyle w:val="af2"/>
              <w:widowControl/>
              <w:suppressAutoHyphens/>
              <w:spacing w:line="360" w:lineRule="auto"/>
              <w:jc w:val="both"/>
              <w:rPr>
                <w:rFonts w:ascii="Times New Roman" w:eastAsia="Times New Roman" w:hAnsi="Times New Roman"/>
                <w:b w:val="0"/>
                <w:bCs/>
                <w:sz w:val="24"/>
                <w:szCs w:val="24"/>
                <w:lang w:val="ru-RU"/>
              </w:rPr>
            </w:pPr>
            <w:proofErr w:type="spellStart"/>
            <w:r w:rsidRPr="007C6B7D">
              <w:rPr>
                <w:rFonts w:ascii="Times New Roman" w:eastAsia="Times New Roman" w:hAnsi="Times New Roman"/>
                <w:b w:val="0"/>
                <w:bCs/>
                <w:sz w:val="24"/>
                <w:szCs w:val="24"/>
                <w:lang w:val="ru-RU"/>
              </w:rPr>
              <w:t>wavelength</w:t>
            </w:r>
            <w:proofErr w:type="spellEnd"/>
          </w:p>
        </w:tc>
      </w:tr>
    </w:tbl>
    <w:p w14:paraId="1E8BFDDB" w14:textId="77777777" w:rsidR="00037580" w:rsidRPr="000339DA" w:rsidRDefault="00037580" w:rsidP="00037580">
      <w:pPr>
        <w:suppressAutoHyphens/>
        <w:spacing w:line="360" w:lineRule="auto"/>
        <w:jc w:val="center"/>
        <w:rPr>
          <w:caps/>
          <w:lang w:val="en-US"/>
        </w:rPr>
      </w:pPr>
    </w:p>
    <w:p w14:paraId="7B968E53" w14:textId="77777777" w:rsidR="00037580" w:rsidRPr="000339DA" w:rsidRDefault="00037580" w:rsidP="00037580">
      <w:pPr>
        <w:spacing w:line="360" w:lineRule="auto"/>
        <w:jc w:val="center"/>
        <w:rPr>
          <w:caps/>
          <w:lang w:val="en-US"/>
        </w:rPr>
      </w:pPr>
    </w:p>
    <w:p w14:paraId="59DF0933" w14:textId="77777777" w:rsidR="00037580" w:rsidRPr="000339DA" w:rsidRDefault="00037580" w:rsidP="00037580">
      <w:pPr>
        <w:rPr>
          <w:lang w:val="en-US"/>
        </w:rPr>
      </w:pPr>
    </w:p>
    <w:p w14:paraId="74F9F2E8" w14:textId="77777777" w:rsidR="000339DA" w:rsidRPr="00AF3143" w:rsidRDefault="00037580" w:rsidP="000339DA">
      <w:pPr>
        <w:spacing w:line="360" w:lineRule="auto"/>
        <w:jc w:val="center"/>
        <w:rPr>
          <w:b/>
          <w:lang w:val="en-US"/>
        </w:rPr>
      </w:pPr>
      <w:r w:rsidRPr="000339DA">
        <w:rPr>
          <w:lang w:val="en-US"/>
        </w:rPr>
        <w:br w:type="page"/>
      </w:r>
      <w:r w:rsidR="000339DA" w:rsidRPr="00AF3143">
        <w:rPr>
          <w:b/>
          <w:lang w:val="en-US"/>
        </w:rPr>
        <w:lastRenderedPageBreak/>
        <w:t>INTRODUCTION</w:t>
      </w:r>
    </w:p>
    <w:p w14:paraId="33E894B6" w14:textId="77777777" w:rsidR="000339DA" w:rsidRPr="000339DA" w:rsidRDefault="000339DA" w:rsidP="000339DA">
      <w:pPr>
        <w:spacing w:line="360" w:lineRule="auto"/>
        <w:jc w:val="center"/>
        <w:rPr>
          <w:lang w:val="en-US"/>
        </w:rPr>
      </w:pPr>
    </w:p>
    <w:p w14:paraId="7C9DC947" w14:textId="6E32C7E3" w:rsidR="000339DA" w:rsidRPr="003B3DE5" w:rsidRDefault="000339DA" w:rsidP="003B3DE5">
      <w:pPr>
        <w:spacing w:line="360" w:lineRule="auto"/>
        <w:ind w:firstLine="709"/>
        <w:rPr>
          <w:lang w:val="en-US"/>
        </w:rPr>
      </w:pPr>
      <w:r w:rsidRPr="003B3DE5">
        <w:rPr>
          <w:lang w:val="en-US"/>
        </w:rPr>
        <w:t>Assessment of the current state</w:t>
      </w:r>
    </w:p>
    <w:p w14:paraId="4C3FADB7" w14:textId="00DD6830" w:rsidR="000339DA" w:rsidRPr="000339DA" w:rsidRDefault="000339DA" w:rsidP="000339DA">
      <w:pPr>
        <w:spacing w:line="360" w:lineRule="auto"/>
        <w:ind w:firstLine="708"/>
        <w:jc w:val="both"/>
        <w:rPr>
          <w:lang w:val="en-US"/>
        </w:rPr>
      </w:pPr>
      <w:r w:rsidRPr="000339DA">
        <w:rPr>
          <w:lang w:val="en-US"/>
        </w:rPr>
        <w:t xml:space="preserve">At present, a significant part of information about the atmospheres of giant planets is obtained with the help of space probes flying near the planet or orbiting it. Now the JUNO spacecraft is actively working near Jupiter and has transmitted useful information when flying past Jupiter [1]. No less intensive are observations from ground-based observatories, </w:t>
      </w:r>
      <w:r w:rsidR="006137C9" w:rsidRPr="000339DA">
        <w:rPr>
          <w:lang w:val="en-US"/>
        </w:rPr>
        <w:t>including astrophysical</w:t>
      </w:r>
      <w:r w:rsidRPr="000339DA">
        <w:rPr>
          <w:lang w:val="en-US"/>
        </w:rPr>
        <w:t xml:space="preserve"> support for space missions [2]. Any new data on the planets of our solar system are also of interest in the study of exoplanets, which are now being discovered in large quantities.</w:t>
      </w:r>
      <w:r>
        <w:rPr>
          <w:lang w:val="en-US"/>
        </w:rPr>
        <w:t xml:space="preserve"> </w:t>
      </w:r>
      <w:r w:rsidRPr="000339DA">
        <w:rPr>
          <w:lang w:val="en-US"/>
        </w:rPr>
        <w:t>Among them there are planets similar to terrestrial planets and giant planets.</w:t>
      </w:r>
    </w:p>
    <w:p w14:paraId="74CCC9CC" w14:textId="27A7B6D4" w:rsidR="00037580" w:rsidRDefault="000339DA" w:rsidP="000339DA">
      <w:pPr>
        <w:spacing w:line="360" w:lineRule="auto"/>
        <w:ind w:firstLine="708"/>
        <w:jc w:val="both"/>
        <w:rPr>
          <w:lang w:val="en-US"/>
        </w:rPr>
      </w:pPr>
      <w:r w:rsidRPr="000339DA">
        <w:rPr>
          <w:lang w:val="en-US"/>
        </w:rPr>
        <w:t>Now the dominant position in this</w:t>
      </w:r>
      <w:r w:rsidR="00AD16BE">
        <w:rPr>
          <w:lang w:val="en-US"/>
        </w:rPr>
        <w:t xml:space="preserve"> direction</w:t>
      </w:r>
      <w:r w:rsidRPr="000339DA">
        <w:rPr>
          <w:lang w:val="en-US"/>
        </w:rPr>
        <w:t xml:space="preserve"> is occupied by the NASA-sponsored center for space research of planets - the Jet Propulsion Laboratory (Pasadena, California, USA), where studies of giant planets in the thermal IR range (from 4 microns and further to the region of 10 18 </w:t>
      </w:r>
      <w:r>
        <w:t>μ</w:t>
      </w:r>
      <w:r w:rsidRPr="000339DA">
        <w:rPr>
          <w:lang w:val="en-US"/>
        </w:rPr>
        <w:t>m)</w:t>
      </w:r>
      <w:r w:rsidR="00AD16BE" w:rsidRPr="00903738">
        <w:rPr>
          <w:lang w:val="en-US"/>
        </w:rPr>
        <w:t xml:space="preserve"> </w:t>
      </w:r>
      <w:r w:rsidR="00AD16BE" w:rsidRPr="00AD16BE">
        <w:rPr>
          <w:lang w:val="en-US"/>
        </w:rPr>
        <w:t>are being carried out</w:t>
      </w:r>
      <w:r w:rsidRPr="000339DA">
        <w:rPr>
          <w:lang w:val="en-US"/>
        </w:rPr>
        <w:t>. The observations are</w:t>
      </w:r>
      <w:r w:rsidR="00F0301D">
        <w:rPr>
          <w:lang w:val="en-US"/>
        </w:rPr>
        <w:t xml:space="preserve"> being</w:t>
      </w:r>
      <w:r w:rsidRPr="000339DA">
        <w:rPr>
          <w:lang w:val="en-US"/>
        </w:rPr>
        <w:t xml:space="preserve"> carried out with the large telescopes of the Mauna Kea</w:t>
      </w:r>
      <w:r w:rsidR="00F0301D">
        <w:rPr>
          <w:lang w:val="en-US"/>
        </w:rPr>
        <w:t xml:space="preserve"> </w:t>
      </w:r>
      <w:r w:rsidRPr="000339DA">
        <w:rPr>
          <w:lang w:val="en-US"/>
        </w:rPr>
        <w:t xml:space="preserve">Observatory in Hawaii </w:t>
      </w:r>
      <w:r w:rsidR="00F0301D">
        <w:rPr>
          <w:lang w:val="en-US"/>
        </w:rPr>
        <w:t>led by</w:t>
      </w:r>
      <w:r w:rsidRPr="000339DA">
        <w:rPr>
          <w:lang w:val="en-US"/>
        </w:rPr>
        <w:t xml:space="preserve"> Glenn Orton and Leigh Fletcher [3-7]. </w:t>
      </w:r>
      <w:r w:rsidR="00F0301D">
        <w:rPr>
          <w:lang w:val="en-US"/>
        </w:rPr>
        <w:t>S</w:t>
      </w:r>
      <w:r w:rsidR="00F0301D" w:rsidRPr="000339DA">
        <w:rPr>
          <w:lang w:val="en-US"/>
        </w:rPr>
        <w:t>o far</w:t>
      </w:r>
      <w:r w:rsidR="00F0301D">
        <w:rPr>
          <w:lang w:val="en-US"/>
        </w:rPr>
        <w:t>,</w:t>
      </w:r>
      <w:r w:rsidR="00F0301D" w:rsidRPr="000339DA">
        <w:rPr>
          <w:lang w:val="en-US"/>
        </w:rPr>
        <w:t xml:space="preserve"> </w:t>
      </w:r>
      <w:r w:rsidR="00F0301D">
        <w:rPr>
          <w:lang w:val="en-US"/>
        </w:rPr>
        <w:t>a</w:t>
      </w:r>
      <w:r w:rsidRPr="000339DA">
        <w:rPr>
          <w:lang w:val="en-US"/>
        </w:rPr>
        <w:t xml:space="preserve"> more distant range of the intrinsic thermal radiation of planets, mainly near Jupiter, is being investigated using a system of large radio telescopes in the millimeter wavelength range (frequencies from 4 to 20 GHz) under the leadership of </w:t>
      </w:r>
      <w:proofErr w:type="spellStart"/>
      <w:r w:rsidRPr="000339DA">
        <w:rPr>
          <w:lang w:val="en-US"/>
        </w:rPr>
        <w:t>Imke</w:t>
      </w:r>
      <w:proofErr w:type="spellEnd"/>
      <w:r w:rsidRPr="000339DA">
        <w:rPr>
          <w:lang w:val="en-US"/>
        </w:rPr>
        <w:t xml:space="preserve"> de Pater [8-10].</w:t>
      </w:r>
    </w:p>
    <w:p w14:paraId="681DB3DC" w14:textId="77777777" w:rsidR="003B3DE5" w:rsidRPr="000339DA" w:rsidRDefault="003B3DE5" w:rsidP="000339DA">
      <w:pPr>
        <w:spacing w:line="360" w:lineRule="auto"/>
        <w:ind w:firstLine="708"/>
        <w:jc w:val="both"/>
        <w:rPr>
          <w:lang w:val="en-US"/>
        </w:rPr>
      </w:pPr>
    </w:p>
    <w:p w14:paraId="46973AE7" w14:textId="2E11C3A2" w:rsidR="004508D4" w:rsidRPr="004508D4" w:rsidRDefault="004508D4" w:rsidP="004508D4">
      <w:pPr>
        <w:spacing w:line="360" w:lineRule="auto"/>
        <w:ind w:firstLine="709"/>
        <w:jc w:val="both"/>
        <w:rPr>
          <w:lang w:val="en-US"/>
        </w:rPr>
      </w:pPr>
      <w:r w:rsidRPr="005C1395">
        <w:rPr>
          <w:lang w:val="en-US"/>
        </w:rPr>
        <w:t>Basis and initial data for the development of the program</w:t>
      </w:r>
      <w:r w:rsidR="005C1395" w:rsidRPr="005C1395">
        <w:rPr>
          <w:lang w:val="en-US"/>
        </w:rPr>
        <w:t>:</w:t>
      </w:r>
      <w:r w:rsidR="00D73210" w:rsidRPr="005C1395">
        <w:rPr>
          <w:lang w:val="en-US"/>
        </w:rPr>
        <w:t xml:space="preserve"> </w:t>
      </w:r>
      <w:r w:rsidR="005C1395" w:rsidRPr="005C1395">
        <w:rPr>
          <w:lang w:val="en-US"/>
        </w:rPr>
        <w:t>t</w:t>
      </w:r>
      <w:r w:rsidRPr="005C1395">
        <w:rPr>
          <w:lang w:val="en-US"/>
        </w:rPr>
        <w:t>her</w:t>
      </w:r>
      <w:r w:rsidRPr="004508D4">
        <w:rPr>
          <w:lang w:val="en-US"/>
        </w:rPr>
        <w:t xml:space="preserve">mal infrared and radio measurements make it possible to probe Jupiter's atmosphere to depths that optical radiation in the visible spectrum cannot reach, since it is absorbed and scattered in the upper cloud layer. A lot of useful information can be obtained from the intensity of radiation diffusely reflected from the cloud cover at different wavelengths due to the fact that the formation of this reflected radiation occurs at different effective optical depths depending on the wavelength, especially in the parts of the planet's spectrum occupied by molecular bands with different intensities. Both the transmission of thermal radiation through the atmosphere and the intensity of molecular absorption bands in the visible and near-IR spectral regions depend on the </w:t>
      </w:r>
      <w:r w:rsidR="00A514E2">
        <w:rPr>
          <w:lang w:val="en-US"/>
        </w:rPr>
        <w:t>abundances</w:t>
      </w:r>
      <w:r w:rsidRPr="004508D4">
        <w:rPr>
          <w:lang w:val="en-US"/>
        </w:rPr>
        <w:t xml:space="preserve"> of absorbing gases in the planet's atmosphere. For Jupiter, </w:t>
      </w:r>
      <w:r w:rsidR="00A514E2">
        <w:rPr>
          <w:lang w:val="en-US"/>
        </w:rPr>
        <w:t>they are</w:t>
      </w:r>
      <w:r w:rsidRPr="004508D4">
        <w:rPr>
          <w:lang w:val="en-US"/>
        </w:rPr>
        <w:t xml:space="preserve"> mainly methane and ammonia. IR radiation with wavelengths of a few microns can be scattered and absorbed by cloud particles of the same order of magnitude. Longer wavelength radiation is mainly absorbed by gas molecules. </w:t>
      </w:r>
      <w:r w:rsidR="00A514E2" w:rsidRPr="00A514E2">
        <w:rPr>
          <w:lang w:val="en-US"/>
        </w:rPr>
        <w:t>Here, the spectral region of about 4.8 mm is of interest, where absorption by methane is absent [11-12].</w:t>
      </w:r>
      <w:r w:rsidRPr="004508D4">
        <w:rPr>
          <w:lang w:val="en-US"/>
        </w:rPr>
        <w:t xml:space="preserve"> The output of IR radiation at this wavelength on Jupiter is regulated mainly by cloud layers, their bulk density and particle sizes.</w:t>
      </w:r>
    </w:p>
    <w:p w14:paraId="4856CACE" w14:textId="3A207736" w:rsidR="002B2559" w:rsidRPr="002B2559" w:rsidRDefault="002B2559" w:rsidP="002B2559">
      <w:pPr>
        <w:spacing w:line="360" w:lineRule="auto"/>
        <w:ind w:firstLine="709"/>
        <w:jc w:val="both"/>
        <w:rPr>
          <w:lang w:val="en-US"/>
        </w:rPr>
      </w:pPr>
      <w:r w:rsidRPr="002B2559">
        <w:rPr>
          <w:lang w:val="en-US"/>
        </w:rPr>
        <w:lastRenderedPageBreak/>
        <w:t xml:space="preserve">Despite the low relative </w:t>
      </w:r>
      <w:r w:rsidR="00DD0658">
        <w:rPr>
          <w:lang w:val="en-US"/>
        </w:rPr>
        <w:t>abundances</w:t>
      </w:r>
      <w:r w:rsidRPr="002B2559">
        <w:rPr>
          <w:lang w:val="en-US"/>
        </w:rPr>
        <w:t xml:space="preserve"> (about 10</w:t>
      </w:r>
      <w:r w:rsidRPr="00DD0658">
        <w:rPr>
          <w:vertAlign w:val="superscript"/>
          <w:lang w:val="en-US"/>
        </w:rPr>
        <w:t>-3</w:t>
      </w:r>
      <w:r w:rsidRPr="002B2559">
        <w:rPr>
          <w:lang w:val="en-US"/>
        </w:rPr>
        <w:t xml:space="preserve"> for methane and 10</w:t>
      </w:r>
      <w:r w:rsidRPr="00DD0658">
        <w:rPr>
          <w:vertAlign w:val="superscript"/>
          <w:lang w:val="en-US"/>
        </w:rPr>
        <w:t>-4</w:t>
      </w:r>
      <w:r w:rsidRPr="002B2559">
        <w:rPr>
          <w:lang w:val="en-US"/>
        </w:rPr>
        <w:t xml:space="preserve"> for ammonia [13-15]), both methane and ammonia play an important role in the atmosphere of Jupiter. Methane appears to be fairly uniformly distributed in the atmosphere, since it does not condense under the temperature conditions of this planet. But by creating strong infrared absorption bands, methane regulates the release of thermal radiation from deep layers.</w:t>
      </w:r>
    </w:p>
    <w:p w14:paraId="44AF2876" w14:textId="06480496" w:rsidR="002B2559" w:rsidRPr="002B2559" w:rsidRDefault="002B2559" w:rsidP="002B2559">
      <w:pPr>
        <w:spacing w:line="360" w:lineRule="auto"/>
        <w:ind w:firstLine="709"/>
        <w:jc w:val="both"/>
        <w:rPr>
          <w:lang w:val="en-US"/>
        </w:rPr>
      </w:pPr>
      <w:r w:rsidRPr="002B2559">
        <w:rPr>
          <w:lang w:val="en-US"/>
        </w:rPr>
        <w:t>Ammonia condenses in the upper troposphere of Jupiter, forming the planet's upper cloud layer. In addition, it participates in the formation of a deeper layer of ammonium hydrosulfide NH</w:t>
      </w:r>
      <w:r w:rsidRPr="00BF4DB3">
        <w:rPr>
          <w:vertAlign w:val="subscript"/>
          <w:lang w:val="en-US"/>
        </w:rPr>
        <w:t>4</w:t>
      </w:r>
      <w:r w:rsidRPr="002B2559">
        <w:rPr>
          <w:lang w:val="en-US"/>
        </w:rPr>
        <w:t xml:space="preserve">SH, and can also enter the aqueous ammonia cloud layer, located even lower. All this should affect the relative </w:t>
      </w:r>
      <w:r w:rsidR="00BF4DB3">
        <w:rPr>
          <w:lang w:val="en-US"/>
        </w:rPr>
        <w:t>abundance</w:t>
      </w:r>
      <w:r w:rsidRPr="002B2559">
        <w:rPr>
          <w:lang w:val="en-US"/>
        </w:rPr>
        <w:t xml:space="preserve"> of gaseous ammonia in different regions of Jupiter.</w:t>
      </w:r>
    </w:p>
    <w:p w14:paraId="0125F9B2" w14:textId="77777777" w:rsidR="004D795F" w:rsidRDefault="002B2559" w:rsidP="002B2559">
      <w:pPr>
        <w:spacing w:line="360" w:lineRule="auto"/>
        <w:ind w:firstLine="709"/>
        <w:jc w:val="both"/>
        <w:rPr>
          <w:lang w:val="en-US"/>
        </w:rPr>
      </w:pPr>
      <w:r w:rsidRPr="002B2559">
        <w:rPr>
          <w:lang w:val="en-US"/>
        </w:rPr>
        <w:t>On the other hand, methane and ammonia create absorption bands in both the visible and near-IR regions of the spectrum, the intensity of which can also be used to study the features of the cloud cover at different latitudes, since the formation of these absorption bands occurs in a scattering cloudy medium. The intensity of the bands depends not only on the absorption coefficients that determine the profile of the absorption band, but also on the scattering and absorption properties of the clouds. The variations in the intensity of the absorption bands can also be used to study the structural features of various cloud belts characteristic of the cloudy atmosphere of Jupiter.</w:t>
      </w:r>
    </w:p>
    <w:p w14:paraId="415783C5" w14:textId="37854168" w:rsidR="009D2D7F" w:rsidRPr="009D2D7F" w:rsidRDefault="009D2D7F" w:rsidP="00625548">
      <w:pPr>
        <w:spacing w:line="360" w:lineRule="auto"/>
        <w:ind w:firstLine="709"/>
        <w:jc w:val="both"/>
        <w:rPr>
          <w:lang w:val="en-US"/>
        </w:rPr>
      </w:pPr>
      <w:r w:rsidRPr="009D2D7F">
        <w:rPr>
          <w:lang w:val="en-US"/>
        </w:rPr>
        <w:t>The formation of absorption bands of methane and ammonia is not the same precisely because</w:t>
      </w:r>
      <w:r w:rsidR="00F10CA7">
        <w:rPr>
          <w:lang w:val="en-US"/>
        </w:rPr>
        <w:t xml:space="preserve"> the</w:t>
      </w:r>
      <w:r w:rsidRPr="009D2D7F">
        <w:rPr>
          <w:lang w:val="en-US"/>
        </w:rPr>
        <w:t xml:space="preserve"> ammonia condenses, forming clouds at the atmospheric level below the tropopause, and at high altitudes its </w:t>
      </w:r>
      <w:r w:rsidR="00F10CA7">
        <w:rPr>
          <w:lang w:val="en-US"/>
        </w:rPr>
        <w:t>abundance</w:t>
      </w:r>
      <w:r w:rsidRPr="009D2D7F">
        <w:rPr>
          <w:lang w:val="en-US"/>
        </w:rPr>
        <w:t xml:space="preserve"> drops sharply. </w:t>
      </w:r>
      <w:r w:rsidR="00CB1485">
        <w:rPr>
          <w:lang w:val="en-US"/>
        </w:rPr>
        <w:t>The m</w:t>
      </w:r>
      <w:r w:rsidRPr="009D2D7F">
        <w:rPr>
          <w:lang w:val="en-US"/>
        </w:rPr>
        <w:t>ethane</w:t>
      </w:r>
      <w:r w:rsidR="00CB1485">
        <w:rPr>
          <w:lang w:val="en-US"/>
        </w:rPr>
        <w:t>’s</w:t>
      </w:r>
      <w:r w:rsidRPr="009D2D7F">
        <w:rPr>
          <w:lang w:val="en-US"/>
        </w:rPr>
        <w:t xml:space="preserve"> </w:t>
      </w:r>
      <w:r w:rsidR="00CB1485" w:rsidRPr="009D2D7F">
        <w:rPr>
          <w:lang w:val="en-US"/>
        </w:rPr>
        <w:t xml:space="preserve">quantity </w:t>
      </w:r>
      <w:r w:rsidRPr="009D2D7F">
        <w:rPr>
          <w:lang w:val="en-US"/>
        </w:rPr>
        <w:t xml:space="preserve">in the above-cloud atmosphere </w:t>
      </w:r>
      <w:r w:rsidR="00CB1485" w:rsidRPr="00CB1485">
        <w:rPr>
          <w:lang w:val="en-US"/>
        </w:rPr>
        <w:t>changes with altitude according to</w:t>
      </w:r>
      <w:r w:rsidRPr="009D2D7F">
        <w:rPr>
          <w:lang w:val="en-US"/>
        </w:rPr>
        <w:t xml:space="preserve"> the barometric law, like hydrogen and helium, without changing the value of the relative </w:t>
      </w:r>
      <w:r w:rsidR="00135CBF">
        <w:rPr>
          <w:lang w:val="en-US"/>
        </w:rPr>
        <w:t>abundance</w:t>
      </w:r>
      <w:r w:rsidRPr="009D2D7F">
        <w:rPr>
          <w:lang w:val="en-US"/>
        </w:rPr>
        <w:t>. Therefore, in strong absorption bands of methane, to which the CH</w:t>
      </w:r>
      <w:r w:rsidRPr="00C6488A">
        <w:rPr>
          <w:vertAlign w:val="subscript"/>
          <w:lang w:val="en-US"/>
        </w:rPr>
        <w:t>4</w:t>
      </w:r>
      <w:r w:rsidRPr="009D2D7F">
        <w:rPr>
          <w:lang w:val="en-US"/>
        </w:rPr>
        <w:t xml:space="preserve"> band at 887 nm belongs, a significant part of the intensity is determined by the presence of methane in the atmosphere above the cloud. Thus, we can assume that the formation of the absorption bands of ammonia observed in the visible and near-IR spectral regions occurs inside the cloud layer in the process of multiple scattering. Therefore, the visible variations in the intensity of the NH</w:t>
      </w:r>
      <w:r w:rsidRPr="00C6488A">
        <w:rPr>
          <w:vertAlign w:val="subscript"/>
          <w:lang w:val="en-US"/>
        </w:rPr>
        <w:t>3</w:t>
      </w:r>
      <w:r w:rsidRPr="009D2D7F">
        <w:rPr>
          <w:lang w:val="en-US"/>
        </w:rPr>
        <w:t xml:space="preserve"> absorption bands can be interpreted as a consequence of changes in the structural characteristics of clouds - the size</w:t>
      </w:r>
      <w:r w:rsidR="00C6488A">
        <w:rPr>
          <w:lang w:val="en-US"/>
        </w:rPr>
        <w:t>s</w:t>
      </w:r>
      <w:r w:rsidRPr="009D2D7F">
        <w:rPr>
          <w:lang w:val="en-US"/>
        </w:rPr>
        <w:t xml:space="preserve"> and concentration</w:t>
      </w:r>
      <w:r w:rsidR="00C6488A">
        <w:rPr>
          <w:lang w:val="en-US"/>
        </w:rPr>
        <w:t>s</w:t>
      </w:r>
      <w:r w:rsidRPr="009D2D7F">
        <w:rPr>
          <w:lang w:val="en-US"/>
        </w:rPr>
        <w:t xml:space="preserve"> of cloud particles. However, the reality is not so simple, because, as noted above, the concentration of gaseous ammonia can vary depending on temperature conditions.</w:t>
      </w:r>
    </w:p>
    <w:p w14:paraId="23B78FA1" w14:textId="082D56BC" w:rsidR="00037580" w:rsidRDefault="009D2D7F" w:rsidP="006137C9">
      <w:pPr>
        <w:spacing w:line="360" w:lineRule="auto"/>
        <w:ind w:firstLine="709"/>
        <w:jc w:val="both"/>
        <w:rPr>
          <w:lang w:val="en-US"/>
        </w:rPr>
      </w:pPr>
      <w:r w:rsidRPr="009D2D7F">
        <w:rPr>
          <w:lang w:val="en-US"/>
        </w:rPr>
        <w:t xml:space="preserve">The direct sounding of the atmosphere of Jupiter, carried out in 1995 by the descent vehicle of the GALILEO space probe [16-17], turned out to be indicative in this respect. The lander entered Jupiter's atmosphere on December 7, 1995 at a latitude of +7.80 - near the border between the Equatorial Zone (EZ) and the Northern Equatorial Belt (NEB). Analysis of the data obtained from the descent vehicle showed that it fell into a not quite typical region of Jupiter with an anomalously </w:t>
      </w:r>
      <w:r w:rsidRPr="009D2D7F">
        <w:rPr>
          <w:lang w:val="en-US"/>
        </w:rPr>
        <w:lastRenderedPageBreak/>
        <w:t xml:space="preserve">"dry" atmosphere - the </w:t>
      </w:r>
      <w:r w:rsidR="001D143D">
        <w:rPr>
          <w:lang w:val="en-US"/>
        </w:rPr>
        <w:t>abundance</w:t>
      </w:r>
      <w:r w:rsidRPr="009D2D7F">
        <w:rPr>
          <w:lang w:val="en-US"/>
        </w:rPr>
        <w:t xml:space="preserve"> of gaseous ammonia there was almost twice as low as estimated for the composition of Jupiter's atmosphere from ground-based observations [18-19]. Subsequently, it was shown from radio astronomical observations that, indeed, at low latitudes of the Northern Hemisphere of Jupiter, the brightness temperature of radio emission is increased compared to other latitudes. This meant that, indeed, there is less ammonia in the NEB belt, due to which thermal radio emission can escape from deeper layers of the atmosphere [20]. Since the cloud layers are practically transparent for this radio emission, we can speak of a reduced concentration of gaseous ammonia. Recent more detailed measurements of radio brightness temperatures at 8–12 GHz [21] with high angular resolution have shown that there is longitudinal variability in the NEB.</w:t>
      </w:r>
    </w:p>
    <w:p w14:paraId="0B28EB72" w14:textId="77777777" w:rsidR="006137C9" w:rsidRPr="006137C9" w:rsidRDefault="006137C9" w:rsidP="006137C9">
      <w:pPr>
        <w:spacing w:line="360" w:lineRule="auto"/>
        <w:ind w:firstLine="709"/>
        <w:jc w:val="both"/>
        <w:rPr>
          <w:lang w:val="en-US"/>
        </w:rPr>
      </w:pPr>
      <w:r w:rsidRPr="006137C9">
        <w:rPr>
          <w:lang w:val="en"/>
        </w:rPr>
        <w:t>Information about the scientific and technical level of research work: The scientific and technical level corresponds to that adopted for similar tasks in world practice. The project was carried out in accordance with the schedule. The results are published in world famous journals with a high impact factor (Appendix A).</w:t>
      </w:r>
    </w:p>
    <w:p w14:paraId="335EDB0F" w14:textId="726C2501" w:rsidR="00037580" w:rsidRDefault="009A75B9" w:rsidP="005C1395">
      <w:pPr>
        <w:spacing w:line="360" w:lineRule="auto"/>
        <w:ind w:firstLine="709"/>
        <w:jc w:val="both"/>
        <w:rPr>
          <w:i/>
          <w:lang w:val="en-US"/>
        </w:rPr>
      </w:pPr>
      <w:r w:rsidRPr="003B3DE5">
        <w:rPr>
          <w:lang w:val="en-US"/>
        </w:rPr>
        <w:t>Relevance</w:t>
      </w:r>
      <w:r w:rsidR="005C1395">
        <w:rPr>
          <w:lang w:val="en-US"/>
        </w:rPr>
        <w:t>: b</w:t>
      </w:r>
      <w:r w:rsidRPr="009A75B9">
        <w:rPr>
          <w:lang w:val="en-US"/>
        </w:rPr>
        <w:t>ack in 2004, according to spectral observations of Jupiter, the authors of the project discovered a depression of the intensity of the ammonia NH</w:t>
      </w:r>
      <w:r w:rsidRPr="009A75B9">
        <w:rPr>
          <w:vertAlign w:val="subscript"/>
          <w:lang w:val="en-US"/>
        </w:rPr>
        <w:t>3</w:t>
      </w:r>
      <w:r w:rsidRPr="009A75B9">
        <w:rPr>
          <w:lang w:val="en-US"/>
        </w:rPr>
        <w:t xml:space="preserve"> absorption band at 787 nm, which falls exactly at the same latitudes in the NEB belt [22]. Long-term observations since 2005 have shown that this depression persists in all years, although to varying </w:t>
      </w:r>
      <w:r w:rsidR="008C55F8">
        <w:rPr>
          <w:lang w:val="en-US"/>
        </w:rPr>
        <w:t>measures</w:t>
      </w:r>
      <w:r w:rsidRPr="009A75B9">
        <w:rPr>
          <w:lang w:val="en-US"/>
        </w:rPr>
        <w:t xml:space="preserve"> [23]. This means that the concentration of gaseous ammonia does not remain constant over longitudes. Therefore, a variable character of depression is observed at the absorption band at 787 nm. Comparison of measurements in this band with radio maps of Jupiter in the millimeter (gigahertz) range for the same year and longitude also showed an amazing coincidence</w:t>
      </w:r>
      <w:r w:rsidRPr="009A75B9">
        <w:rPr>
          <w:i/>
          <w:lang w:val="en-US"/>
        </w:rPr>
        <w:t>.</w:t>
      </w:r>
    </w:p>
    <w:p w14:paraId="534CBC17" w14:textId="2CB91BC7" w:rsidR="00037580" w:rsidRDefault="00F019B5" w:rsidP="00F019B5">
      <w:pPr>
        <w:spacing w:line="360" w:lineRule="auto"/>
        <w:ind w:firstLine="709"/>
        <w:jc w:val="both"/>
        <w:rPr>
          <w:lang w:val="en-US"/>
        </w:rPr>
      </w:pPr>
      <w:r w:rsidRPr="003B3DE5">
        <w:rPr>
          <w:lang w:val="en-US"/>
        </w:rPr>
        <w:t>Research novelty and perspective</w:t>
      </w:r>
      <w:r w:rsidR="005C1395">
        <w:rPr>
          <w:lang w:val="en-US"/>
        </w:rPr>
        <w:t xml:space="preserve">: </w:t>
      </w:r>
      <w:r w:rsidRPr="00F019B5">
        <w:rPr>
          <w:lang w:val="en-US"/>
        </w:rPr>
        <w:t xml:space="preserve">Comparison of the latitudinal behavior of absorption in the bands of ammonia at 645 and 787 nm and methane at 619, 702, and 725 nm reveals a clearly pronounced and repeated </w:t>
      </w:r>
      <w:r>
        <w:rPr>
          <w:lang w:val="en-US"/>
        </w:rPr>
        <w:t xml:space="preserve">in </w:t>
      </w:r>
      <w:r w:rsidRPr="00F019B5">
        <w:rPr>
          <w:lang w:val="en-US"/>
        </w:rPr>
        <w:t xml:space="preserve">different </w:t>
      </w:r>
      <w:proofErr w:type="gramStart"/>
      <w:r w:rsidRPr="00F019B5">
        <w:rPr>
          <w:lang w:val="en-US"/>
        </w:rPr>
        <w:t>years</w:t>
      </w:r>
      <w:proofErr w:type="gramEnd"/>
      <w:r w:rsidRPr="00F019B5">
        <w:rPr>
          <w:lang w:val="en-US"/>
        </w:rPr>
        <w:t xml:space="preserve"> difference in the location</w:t>
      </w:r>
      <w:r>
        <w:rPr>
          <w:lang w:val="en-US"/>
        </w:rPr>
        <w:t>s</w:t>
      </w:r>
      <w:r w:rsidRPr="00F019B5">
        <w:rPr>
          <w:lang w:val="en-US"/>
        </w:rPr>
        <w:t xml:space="preserve"> of the extrema (maximums and minimums) of equivalent widths in the ammonia bands as compared to the position</w:t>
      </w:r>
      <w:r>
        <w:rPr>
          <w:lang w:val="en-US"/>
        </w:rPr>
        <w:t>s</w:t>
      </w:r>
      <w:r w:rsidRPr="00F019B5">
        <w:rPr>
          <w:lang w:val="en-US"/>
        </w:rPr>
        <w:t xml:space="preserve"> in the methane bands. The most pronounced depression of absorption is observed in the 787 nm ammonia band. This depression occurs at a latitude of about +15 degrees near the border between the Equatorial Zone and the Northern Equatorial Belt. It is at this latitude that radio astronomical observations in the millimeter range record the highest brightness temperature, which is interpreted as a consequence of the low ammonia </w:t>
      </w:r>
      <w:r>
        <w:rPr>
          <w:lang w:val="en-US"/>
        </w:rPr>
        <w:t>abundance</w:t>
      </w:r>
      <w:r w:rsidRPr="00F019B5">
        <w:rPr>
          <w:lang w:val="en-US"/>
        </w:rPr>
        <w:t xml:space="preserve"> in this part of the planet, since ammonia absorbs at these frequencies and determines the </w:t>
      </w:r>
      <w:r>
        <w:rPr>
          <w:lang w:val="en-US"/>
        </w:rPr>
        <w:t>measure</w:t>
      </w:r>
      <w:r w:rsidRPr="00F019B5">
        <w:rPr>
          <w:lang w:val="en-US"/>
        </w:rPr>
        <w:t xml:space="preserve"> of thermal radio emission and its brightness temperature</w:t>
      </w:r>
      <w:r w:rsidR="003B3DE5">
        <w:rPr>
          <w:lang w:val="en-US"/>
        </w:rPr>
        <w:t>.</w:t>
      </w:r>
    </w:p>
    <w:p w14:paraId="239DB29C" w14:textId="21B8840D" w:rsidR="00037580" w:rsidRDefault="0022113E" w:rsidP="00037580">
      <w:pPr>
        <w:spacing w:line="360" w:lineRule="auto"/>
        <w:ind w:firstLine="709"/>
        <w:jc w:val="both"/>
        <w:rPr>
          <w:lang w:val="en-US"/>
        </w:rPr>
      </w:pPr>
      <w:r w:rsidRPr="003B3DE5">
        <w:rPr>
          <w:lang w:val="en-US"/>
        </w:rPr>
        <w:t>Scientific significance</w:t>
      </w:r>
      <w:r w:rsidR="005C1395">
        <w:rPr>
          <w:lang w:val="en-US"/>
        </w:rPr>
        <w:t xml:space="preserve">: </w:t>
      </w:r>
      <w:r w:rsidRPr="0022113E">
        <w:rPr>
          <w:lang w:val="en-US"/>
        </w:rPr>
        <w:t xml:space="preserve">Studies of the behavior of the molecular absorption bands of methane and ammonia in the visible and near infrared spectral regions actually constitute an </w:t>
      </w:r>
      <w:r w:rsidRPr="0022113E">
        <w:rPr>
          <w:lang w:val="en-US"/>
        </w:rPr>
        <w:lastRenderedPageBreak/>
        <w:t>important part of the overall complex of studying the atmosphere of Jupiter. This complex covers observations of processes occurring on the planet in a wide range of the electromagnetic spectrum of reflection and radiation of the planet, including the regions of the thermal infrared spectrum and the spectrum of thermal microwave radio emission.</w:t>
      </w:r>
    </w:p>
    <w:p w14:paraId="2F5AB016" w14:textId="07558493" w:rsidR="00037580" w:rsidRDefault="0022113E" w:rsidP="0022113E">
      <w:pPr>
        <w:spacing w:line="360" w:lineRule="auto"/>
        <w:ind w:firstLine="709"/>
        <w:jc w:val="both"/>
        <w:rPr>
          <w:lang w:val="en-US"/>
        </w:rPr>
      </w:pPr>
      <w:r w:rsidRPr="003B3DE5">
        <w:rPr>
          <w:lang w:val="en-US"/>
        </w:rPr>
        <w:t>The relationship of this work with other research works</w:t>
      </w:r>
      <w:r w:rsidR="005C1395">
        <w:rPr>
          <w:lang w:val="en-US"/>
        </w:rPr>
        <w:t xml:space="preserve">: </w:t>
      </w:r>
      <w:r w:rsidRPr="0022113E">
        <w:rPr>
          <w:lang w:val="en-US"/>
        </w:rPr>
        <w:t>Kazakhstan occupies a particularly important geographical position, covering a large gap in longitude between European and American observatories. And it is an important partner for astrophysical support of space missions to planets and other bodies of the solar system, requiring monitoring observations from ground-based observatories. It should be especially noted that the research carried out under the project can be useful in the framework of the tasks of ground-based astrophysical tracking of the space mission to Jupiter, including the current JUNO mission. This work is part of a large long-term program of spectral studies of the atmosphere of Jupiter, carried out since 2004 and calculated for two full revolutions of Jupiter around the Sun, that is, until 2028-2030, since the main goal of this program is to study the instability and active processes in the atmosphere of Jupiter. On the other hand, spectral observations of Jupiter in the near and infrared regions of the spectrum serve as one of the components of the complex of ground and space studies of the planet, covering also the ranges of thermal infrared and microwave intrinsic radiation of Jupiter.</w:t>
      </w:r>
    </w:p>
    <w:p w14:paraId="0A0BCD03" w14:textId="77777777" w:rsidR="003B3DE5" w:rsidRPr="0022113E" w:rsidRDefault="003B3DE5" w:rsidP="0022113E">
      <w:pPr>
        <w:spacing w:line="360" w:lineRule="auto"/>
        <w:ind w:firstLine="709"/>
        <w:jc w:val="both"/>
        <w:rPr>
          <w:color w:val="000000"/>
          <w:lang w:val="en-US"/>
        </w:rPr>
      </w:pPr>
    </w:p>
    <w:p w14:paraId="4521FAEF" w14:textId="68893CA4" w:rsidR="00037580" w:rsidRPr="003B3DE5" w:rsidRDefault="00DA65ED" w:rsidP="00037580">
      <w:pPr>
        <w:spacing w:line="360" w:lineRule="auto"/>
        <w:ind w:firstLine="709"/>
        <w:jc w:val="both"/>
        <w:rPr>
          <w:rFonts w:eastAsia="MS Mincho"/>
          <w:color w:val="000000"/>
          <w:lang w:val="en-US" w:eastAsia="ja-JP"/>
        </w:rPr>
      </w:pPr>
      <w:r w:rsidRPr="003B3DE5">
        <w:rPr>
          <w:rFonts w:eastAsia="MS Mincho"/>
          <w:color w:val="000000"/>
          <w:lang w:val="en-US" w:eastAsia="ja-JP"/>
        </w:rPr>
        <w:t xml:space="preserve">Basis for </w:t>
      </w:r>
      <w:r w:rsidRPr="003B3DE5">
        <w:rPr>
          <w:rFonts w:eastAsia="MS Mincho"/>
          <w:lang w:val="en-US" w:eastAsia="ja-JP"/>
        </w:rPr>
        <w:t xml:space="preserve">Execution </w:t>
      </w:r>
      <w:r w:rsidR="006846A6" w:rsidRPr="003B3DE5">
        <w:rPr>
          <w:rFonts w:eastAsia="MS Mincho"/>
          <w:lang w:val="en-US" w:eastAsia="ja-JP"/>
        </w:rPr>
        <w:t>of the research work (RW)</w:t>
      </w:r>
      <w:r w:rsidR="00037580" w:rsidRPr="003B3DE5">
        <w:rPr>
          <w:rFonts w:eastAsia="MS Mincho"/>
          <w:lang w:val="en-US" w:eastAsia="ja-JP"/>
        </w:rPr>
        <w:t xml:space="preserve">: </w:t>
      </w:r>
    </w:p>
    <w:p w14:paraId="689C31D8" w14:textId="446D2B32" w:rsidR="00DA65ED" w:rsidRPr="005A78DD" w:rsidRDefault="00DA65ED" w:rsidP="005A78DD">
      <w:pPr>
        <w:pStyle w:val="afc"/>
        <w:numPr>
          <w:ilvl w:val="0"/>
          <w:numId w:val="17"/>
        </w:numPr>
        <w:spacing w:line="360" w:lineRule="auto"/>
        <w:ind w:left="142" w:firstLine="142"/>
        <w:jc w:val="both"/>
        <w:rPr>
          <w:rFonts w:eastAsia="MS Mincho"/>
          <w:color w:val="000000"/>
          <w:lang w:val="en-US"/>
        </w:rPr>
      </w:pPr>
      <w:r w:rsidRPr="005A78DD">
        <w:rPr>
          <w:rFonts w:eastAsia="MS Mincho"/>
          <w:color w:val="000000"/>
          <w:lang w:val="en-US"/>
        </w:rPr>
        <w:t>Decision of the National Scientific Council "Information, telecommunication and space technologies, scientific research in the field of natural sciences" for grant funding (</w:t>
      </w:r>
      <w:r w:rsidR="00DC559D" w:rsidRPr="005A78DD">
        <w:rPr>
          <w:rFonts w:eastAsia="MS Mincho"/>
          <w:color w:val="000000"/>
          <w:lang w:val="en-US"/>
        </w:rPr>
        <w:t>Protocol</w:t>
      </w:r>
      <w:r w:rsidRPr="005A78DD">
        <w:rPr>
          <w:rFonts w:eastAsia="MS Mincho"/>
          <w:color w:val="000000"/>
          <w:lang w:val="en-US"/>
        </w:rPr>
        <w:t xml:space="preserve"> No. 1 dated January 10, 2018)</w:t>
      </w:r>
    </w:p>
    <w:p w14:paraId="4B3115F1" w14:textId="7307A729" w:rsidR="00DA65ED" w:rsidRPr="005A78DD" w:rsidRDefault="00DA65ED" w:rsidP="005A78DD">
      <w:pPr>
        <w:pStyle w:val="afc"/>
        <w:numPr>
          <w:ilvl w:val="0"/>
          <w:numId w:val="17"/>
        </w:numPr>
        <w:spacing w:line="360" w:lineRule="auto"/>
        <w:ind w:left="142" w:firstLine="142"/>
        <w:jc w:val="both"/>
        <w:rPr>
          <w:rFonts w:eastAsia="MS Mincho"/>
          <w:color w:val="000000"/>
          <w:lang w:val="en-US"/>
        </w:rPr>
      </w:pPr>
      <w:r w:rsidRPr="005A78DD">
        <w:rPr>
          <w:rFonts w:eastAsia="MS Mincho"/>
          <w:color w:val="000000"/>
          <w:lang w:val="en-US"/>
        </w:rPr>
        <w:t>Decision of the National Scientific Council "Information, telecommunication and space technologies, scientific research in the field of natural sciences" on the adjustment of calendar plans (</w:t>
      </w:r>
      <w:r w:rsidR="00DC559D" w:rsidRPr="005A78DD">
        <w:rPr>
          <w:rFonts w:eastAsia="MS Mincho"/>
          <w:color w:val="000000"/>
          <w:lang w:val="en-US"/>
        </w:rPr>
        <w:t>Protocol</w:t>
      </w:r>
      <w:r w:rsidRPr="005A78DD">
        <w:rPr>
          <w:rFonts w:eastAsia="MS Mincho"/>
          <w:color w:val="000000"/>
          <w:lang w:val="en-US"/>
        </w:rPr>
        <w:t xml:space="preserve"> No. 2 dated February 15, 2018)</w:t>
      </w:r>
    </w:p>
    <w:p w14:paraId="35239CA9" w14:textId="4B1EA970" w:rsidR="00DA65ED" w:rsidRPr="005A78DD" w:rsidRDefault="00DA65ED" w:rsidP="005A78DD">
      <w:pPr>
        <w:pStyle w:val="afc"/>
        <w:numPr>
          <w:ilvl w:val="0"/>
          <w:numId w:val="17"/>
        </w:numPr>
        <w:spacing w:line="360" w:lineRule="auto"/>
        <w:ind w:left="142" w:firstLine="142"/>
        <w:jc w:val="both"/>
        <w:rPr>
          <w:rFonts w:eastAsia="MS Mincho"/>
          <w:color w:val="000000"/>
          <w:lang w:val="en-US"/>
        </w:rPr>
      </w:pPr>
      <w:r w:rsidRPr="005A78DD">
        <w:rPr>
          <w:rFonts w:eastAsia="MS Mincho"/>
          <w:color w:val="000000"/>
          <w:lang w:val="en-US"/>
        </w:rPr>
        <w:t>Agreement with the Science Committee of the Ministry of Education and Science of the Republic of Kazakhstan No. 109 dated March 05, 2018.</w:t>
      </w:r>
    </w:p>
    <w:p w14:paraId="323DDEA1" w14:textId="7FBC6ED4" w:rsidR="00DA65ED" w:rsidRPr="005A78DD" w:rsidRDefault="00DA65ED" w:rsidP="005A78DD">
      <w:pPr>
        <w:pStyle w:val="afc"/>
        <w:numPr>
          <w:ilvl w:val="0"/>
          <w:numId w:val="17"/>
        </w:numPr>
        <w:spacing w:line="360" w:lineRule="auto"/>
        <w:ind w:left="142" w:firstLine="142"/>
        <w:jc w:val="both"/>
        <w:rPr>
          <w:rFonts w:eastAsia="MS Mincho"/>
          <w:color w:val="000000"/>
          <w:lang w:val="en-US"/>
        </w:rPr>
      </w:pPr>
      <w:r w:rsidRPr="005A78DD">
        <w:rPr>
          <w:rFonts w:eastAsia="MS Mincho"/>
          <w:color w:val="000000"/>
          <w:lang w:val="en-US"/>
        </w:rPr>
        <w:t>Decision of the National Scientific Council in the direction of science "Information, telecommunication and space technologies, scientific research in the field of natural sciences" on the further implementation of the project (</w:t>
      </w:r>
      <w:r w:rsidR="00DC559D" w:rsidRPr="005A78DD">
        <w:rPr>
          <w:rFonts w:eastAsia="MS Mincho"/>
          <w:color w:val="000000"/>
          <w:lang w:val="en-US"/>
        </w:rPr>
        <w:t>Protocol</w:t>
      </w:r>
      <w:r w:rsidRPr="005A78DD">
        <w:rPr>
          <w:rFonts w:eastAsia="MS Mincho"/>
          <w:color w:val="000000"/>
          <w:lang w:val="en-US"/>
        </w:rPr>
        <w:t xml:space="preserve"> No. 13 dated December 08, 2018).</w:t>
      </w:r>
    </w:p>
    <w:p w14:paraId="1773C299" w14:textId="4195F2AF" w:rsidR="00037580" w:rsidRPr="005C1395" w:rsidRDefault="00DA65ED" w:rsidP="005A78DD">
      <w:pPr>
        <w:pStyle w:val="afc"/>
        <w:numPr>
          <w:ilvl w:val="0"/>
          <w:numId w:val="17"/>
        </w:numPr>
        <w:spacing w:line="360" w:lineRule="auto"/>
        <w:ind w:left="142" w:firstLine="142"/>
        <w:jc w:val="both"/>
        <w:rPr>
          <w:i/>
          <w:color w:val="000000"/>
          <w:lang w:val="en-US"/>
        </w:rPr>
      </w:pPr>
      <w:r w:rsidRPr="005A78DD">
        <w:rPr>
          <w:rFonts w:eastAsia="MS Mincho"/>
          <w:color w:val="000000"/>
          <w:lang w:val="en-US"/>
        </w:rPr>
        <w:t>Decision of the National Scientific Council in the direction of science "Information, telecommunication and space technologies, scientific research in the field of natural sciences" on the further implementation of the project (</w:t>
      </w:r>
      <w:r w:rsidR="00DC559D" w:rsidRPr="005A78DD">
        <w:rPr>
          <w:rFonts w:eastAsia="MS Mincho"/>
          <w:color w:val="000000"/>
          <w:lang w:val="en-US"/>
        </w:rPr>
        <w:t>Protocol</w:t>
      </w:r>
      <w:r w:rsidRPr="005A78DD">
        <w:rPr>
          <w:rFonts w:eastAsia="MS Mincho"/>
          <w:color w:val="000000"/>
          <w:lang w:val="en-US"/>
        </w:rPr>
        <w:t xml:space="preserve"> No. 14 dated December 10, 2019).</w:t>
      </w:r>
    </w:p>
    <w:p w14:paraId="308C080E" w14:textId="7894895B" w:rsidR="005C1395" w:rsidRDefault="005C1395" w:rsidP="005C1395">
      <w:pPr>
        <w:pStyle w:val="afc"/>
        <w:spacing w:line="360" w:lineRule="auto"/>
        <w:ind w:left="284"/>
        <w:jc w:val="both"/>
        <w:rPr>
          <w:rFonts w:eastAsia="MS Mincho"/>
          <w:color w:val="000000"/>
          <w:lang w:val="en-US"/>
        </w:rPr>
      </w:pPr>
    </w:p>
    <w:p w14:paraId="756662DD" w14:textId="77777777" w:rsidR="00FB7A2A" w:rsidRPr="005A78DD" w:rsidRDefault="00FB7A2A" w:rsidP="005C1395">
      <w:pPr>
        <w:pStyle w:val="afc"/>
        <w:spacing w:line="360" w:lineRule="auto"/>
        <w:ind w:left="284"/>
        <w:jc w:val="both"/>
        <w:rPr>
          <w:i/>
          <w:color w:val="000000"/>
          <w:lang w:val="en-US"/>
        </w:rPr>
      </w:pPr>
    </w:p>
    <w:p w14:paraId="5E84F7D0" w14:textId="77777777" w:rsidR="007D3479" w:rsidRPr="005A78DD" w:rsidRDefault="007D3479" w:rsidP="006874EE">
      <w:pPr>
        <w:spacing w:line="360" w:lineRule="auto"/>
        <w:ind w:firstLine="709"/>
        <w:jc w:val="both"/>
        <w:rPr>
          <w:color w:val="000000"/>
          <w:lang w:val="en-US"/>
        </w:rPr>
      </w:pPr>
      <w:r w:rsidRPr="005A78DD">
        <w:rPr>
          <w:color w:val="000000"/>
          <w:lang w:val="en-US"/>
        </w:rPr>
        <w:lastRenderedPageBreak/>
        <w:t>List of interim reports</w:t>
      </w:r>
    </w:p>
    <w:p w14:paraId="2E23DC34" w14:textId="338BC21B" w:rsidR="007D3479" w:rsidRPr="006137C9" w:rsidRDefault="007D3479" w:rsidP="007F66C9">
      <w:pPr>
        <w:pStyle w:val="afc"/>
        <w:numPr>
          <w:ilvl w:val="0"/>
          <w:numId w:val="18"/>
        </w:numPr>
        <w:spacing w:line="360" w:lineRule="auto"/>
        <w:ind w:left="0" w:firstLine="425"/>
        <w:jc w:val="both"/>
        <w:rPr>
          <w:lang w:val="en-US"/>
        </w:rPr>
      </w:pPr>
      <w:r w:rsidRPr="006137C9">
        <w:rPr>
          <w:color w:val="000000"/>
          <w:lang w:val="en-US"/>
        </w:rPr>
        <w:t xml:space="preserve">"Investigation of the structural features of Jupiter's cloud cover based on observations in the near infrared region of the spectrum": report on research (intermediate) / Subsidiary limited liability company "Astrophysical Institute named after V.G. </w:t>
      </w:r>
      <w:proofErr w:type="spellStart"/>
      <w:r w:rsidRPr="006137C9">
        <w:rPr>
          <w:color w:val="000000"/>
          <w:lang w:val="en-US"/>
        </w:rPr>
        <w:t>Fesenkov</w:t>
      </w:r>
      <w:proofErr w:type="spellEnd"/>
      <w:r w:rsidRPr="006137C9">
        <w:rPr>
          <w:color w:val="000000"/>
          <w:lang w:val="en-US"/>
        </w:rPr>
        <w:t xml:space="preserve"> ":</w:t>
      </w:r>
      <w:r w:rsidR="006137C9" w:rsidRPr="006137C9">
        <w:rPr>
          <w:color w:val="FF0000"/>
          <w:lang w:val="en-US"/>
        </w:rPr>
        <w:t xml:space="preserve"> </w:t>
      </w:r>
      <w:r w:rsidR="006137C9" w:rsidRPr="006137C9">
        <w:rPr>
          <w:lang w:val="en"/>
        </w:rPr>
        <w:t>leader</w:t>
      </w:r>
      <w:r w:rsidR="006137C9" w:rsidRPr="006137C9">
        <w:rPr>
          <w:lang w:val="en-US"/>
        </w:rPr>
        <w:t xml:space="preserve"> </w:t>
      </w:r>
      <w:proofErr w:type="spellStart"/>
      <w:r w:rsidR="006137C9" w:rsidRPr="006137C9">
        <w:rPr>
          <w:lang w:val="en-US"/>
        </w:rPr>
        <w:t>Teifel</w:t>
      </w:r>
      <w:proofErr w:type="spellEnd"/>
      <w:r w:rsidR="006137C9" w:rsidRPr="006137C9">
        <w:rPr>
          <w:lang w:val="en-US"/>
        </w:rPr>
        <w:t xml:space="preserve"> V.G</w:t>
      </w:r>
      <w:r w:rsidRPr="006137C9">
        <w:rPr>
          <w:lang w:val="en-US"/>
        </w:rPr>
        <w:t xml:space="preserve">.- Almaty. </w:t>
      </w:r>
      <w:r w:rsidR="00625548" w:rsidRPr="006137C9">
        <w:rPr>
          <w:lang w:val="en-US"/>
        </w:rPr>
        <w:t>–</w:t>
      </w:r>
      <w:r w:rsidRPr="006137C9">
        <w:rPr>
          <w:lang w:val="en-US"/>
        </w:rPr>
        <w:t xml:space="preserve"> 2018</w:t>
      </w:r>
      <w:r w:rsidR="00625548" w:rsidRPr="006137C9">
        <w:rPr>
          <w:lang w:val="en-US"/>
        </w:rPr>
        <w:t xml:space="preserve"> </w:t>
      </w:r>
      <w:r w:rsidRPr="006137C9">
        <w:rPr>
          <w:lang w:val="en-US"/>
        </w:rPr>
        <w:t>-- 45p. Inv. number No. 0218RK00302.</w:t>
      </w:r>
    </w:p>
    <w:p w14:paraId="52CD9CFE" w14:textId="47F0292C" w:rsidR="00037580" w:rsidRPr="006137C9" w:rsidRDefault="007D3479" w:rsidP="005A78DD">
      <w:pPr>
        <w:pStyle w:val="afc"/>
        <w:numPr>
          <w:ilvl w:val="0"/>
          <w:numId w:val="18"/>
        </w:numPr>
        <w:spacing w:line="360" w:lineRule="auto"/>
        <w:ind w:left="0" w:firstLine="425"/>
        <w:jc w:val="both"/>
        <w:rPr>
          <w:lang w:val="en-US"/>
        </w:rPr>
      </w:pPr>
      <w:r w:rsidRPr="006137C9">
        <w:rPr>
          <w:lang w:val="en-US"/>
        </w:rPr>
        <w:t xml:space="preserve">"Investigation of the structural features of Jupiter's cloud cover based on observations in the near infrared region of the spectrum": research report (intermediate) / Subsidiary limited liability company "Astrophysical Institute named after V.G. </w:t>
      </w:r>
      <w:proofErr w:type="spellStart"/>
      <w:r w:rsidRPr="006137C9">
        <w:rPr>
          <w:lang w:val="en-US"/>
        </w:rPr>
        <w:t>Fesenkov</w:t>
      </w:r>
      <w:proofErr w:type="spellEnd"/>
      <w:r w:rsidRPr="006137C9">
        <w:rPr>
          <w:lang w:val="en-US"/>
        </w:rPr>
        <w:t xml:space="preserve"> ":</w:t>
      </w:r>
      <w:r w:rsidR="006137C9" w:rsidRPr="006137C9">
        <w:rPr>
          <w:lang w:val="en"/>
        </w:rPr>
        <w:t xml:space="preserve"> leader</w:t>
      </w:r>
      <w:r w:rsidRPr="006137C9">
        <w:rPr>
          <w:lang w:val="en-US"/>
        </w:rPr>
        <w:t xml:space="preserve"> </w:t>
      </w:r>
      <w:proofErr w:type="spellStart"/>
      <w:r w:rsidR="006137C9" w:rsidRPr="006137C9">
        <w:rPr>
          <w:lang w:val="en-US"/>
        </w:rPr>
        <w:t>Teifel</w:t>
      </w:r>
      <w:proofErr w:type="spellEnd"/>
      <w:r w:rsidR="006137C9" w:rsidRPr="006137C9">
        <w:rPr>
          <w:lang w:val="en-US"/>
        </w:rPr>
        <w:t xml:space="preserve"> V.G</w:t>
      </w:r>
      <w:r w:rsidRPr="006137C9">
        <w:rPr>
          <w:lang w:val="en-US"/>
        </w:rPr>
        <w:t>. - Almaty. - 2019.- 47p. Inv. number No. 0219RK01284.</w:t>
      </w:r>
    </w:p>
    <w:p w14:paraId="1F3D6192" w14:textId="77777777" w:rsidR="005A78DD" w:rsidRPr="006137C9" w:rsidRDefault="005A78DD" w:rsidP="005A78DD">
      <w:pPr>
        <w:pStyle w:val="afc"/>
        <w:spacing w:line="360" w:lineRule="auto"/>
        <w:ind w:left="425"/>
        <w:jc w:val="both"/>
        <w:rPr>
          <w:lang w:val="en-US"/>
        </w:rPr>
      </w:pPr>
    </w:p>
    <w:p w14:paraId="658C2C07" w14:textId="1D5764B9" w:rsidR="007D3479" w:rsidRPr="006137C9" w:rsidRDefault="007D3479" w:rsidP="007D3479">
      <w:pPr>
        <w:spacing w:line="360" w:lineRule="auto"/>
        <w:ind w:firstLine="709"/>
        <w:jc w:val="both"/>
        <w:rPr>
          <w:lang w:val="en-US"/>
        </w:rPr>
      </w:pPr>
      <w:r w:rsidRPr="006137C9">
        <w:rPr>
          <w:lang w:val="en-US"/>
        </w:rPr>
        <w:t xml:space="preserve">The implementation period </w:t>
      </w:r>
      <w:r w:rsidR="005A78DD" w:rsidRPr="006137C9">
        <w:rPr>
          <w:lang w:val="en-US"/>
        </w:rPr>
        <w:t>-</w:t>
      </w:r>
      <w:r w:rsidRPr="006137C9">
        <w:rPr>
          <w:lang w:val="en-US"/>
        </w:rPr>
        <w:t xml:space="preserve"> 2018-2020.</w:t>
      </w:r>
    </w:p>
    <w:p w14:paraId="47BE8F10" w14:textId="4D8200E1" w:rsidR="00037580" w:rsidRPr="007D3479" w:rsidRDefault="007D3479" w:rsidP="007D3479">
      <w:pPr>
        <w:spacing w:line="360" w:lineRule="auto"/>
        <w:ind w:firstLine="709"/>
        <w:jc w:val="both"/>
        <w:rPr>
          <w:color w:val="000000"/>
          <w:lang w:val="en-US"/>
        </w:rPr>
      </w:pPr>
      <w:r w:rsidRPr="006137C9">
        <w:rPr>
          <w:lang w:val="en-US"/>
        </w:rPr>
        <w:t xml:space="preserve">Funding volumes for 2018-2020 - Total - 30,000.0 thousand </w:t>
      </w:r>
      <w:proofErr w:type="spellStart"/>
      <w:r w:rsidRPr="006137C9">
        <w:rPr>
          <w:lang w:val="en-US"/>
        </w:rPr>
        <w:t>tenge</w:t>
      </w:r>
      <w:proofErr w:type="spellEnd"/>
      <w:r w:rsidRPr="006137C9">
        <w:rPr>
          <w:lang w:val="en-US"/>
        </w:rPr>
        <w:t xml:space="preserve">, including: in 2018 - 10,000.0 thousand </w:t>
      </w:r>
      <w:proofErr w:type="spellStart"/>
      <w:r w:rsidRPr="006137C9">
        <w:rPr>
          <w:lang w:val="en-US"/>
        </w:rPr>
        <w:t>tenge</w:t>
      </w:r>
      <w:proofErr w:type="spellEnd"/>
      <w:r w:rsidRPr="006137C9">
        <w:rPr>
          <w:lang w:val="en-US"/>
        </w:rPr>
        <w:t xml:space="preserve">, in 2019 - 10,000.0 thousand </w:t>
      </w:r>
      <w:proofErr w:type="spellStart"/>
      <w:r w:rsidRPr="006137C9">
        <w:rPr>
          <w:lang w:val="en-US"/>
        </w:rPr>
        <w:t>tenge</w:t>
      </w:r>
      <w:proofErr w:type="spellEnd"/>
      <w:r w:rsidRPr="006137C9">
        <w:rPr>
          <w:lang w:val="en-US"/>
        </w:rPr>
        <w:t xml:space="preserve">, in 2020 - 10,000.0 thousand </w:t>
      </w:r>
      <w:proofErr w:type="spellStart"/>
      <w:r w:rsidRPr="007D3479">
        <w:rPr>
          <w:color w:val="000000"/>
          <w:lang w:val="en-US"/>
        </w:rPr>
        <w:t>tenge</w:t>
      </w:r>
      <w:proofErr w:type="spellEnd"/>
      <w:r w:rsidRPr="007D3479">
        <w:rPr>
          <w:color w:val="000000"/>
          <w:lang w:val="en-US"/>
        </w:rPr>
        <w:t>.</w:t>
      </w:r>
    </w:p>
    <w:p w14:paraId="74833B91" w14:textId="77777777" w:rsidR="00037580" w:rsidRPr="007D3479" w:rsidRDefault="00037580" w:rsidP="00037580">
      <w:pPr>
        <w:spacing w:line="360" w:lineRule="auto"/>
        <w:ind w:firstLine="709"/>
        <w:jc w:val="both"/>
        <w:rPr>
          <w:lang w:val="en-US"/>
        </w:rPr>
      </w:pPr>
    </w:p>
    <w:p w14:paraId="7D90D60E" w14:textId="61D03529" w:rsidR="00037580" w:rsidRPr="00AF3143" w:rsidRDefault="00037580" w:rsidP="00674C40">
      <w:pPr>
        <w:spacing w:line="360" w:lineRule="auto"/>
        <w:jc w:val="center"/>
        <w:rPr>
          <w:b/>
          <w:i/>
          <w:lang w:val="en-US"/>
        </w:rPr>
      </w:pPr>
      <w:r w:rsidRPr="007D3479">
        <w:rPr>
          <w:lang w:val="en-US"/>
        </w:rPr>
        <w:br w:type="page"/>
      </w:r>
      <w:r w:rsidR="00674C40" w:rsidRPr="00AF3143">
        <w:rPr>
          <w:b/>
          <w:lang w:val="en-US"/>
        </w:rPr>
        <w:lastRenderedPageBreak/>
        <w:t>MAIN PART</w:t>
      </w:r>
    </w:p>
    <w:p w14:paraId="24487BDC" w14:textId="4BA536BD" w:rsidR="00674C40" w:rsidRPr="00F07734" w:rsidRDefault="00674C40" w:rsidP="00F07734">
      <w:pPr>
        <w:pStyle w:val="afc"/>
        <w:numPr>
          <w:ilvl w:val="0"/>
          <w:numId w:val="21"/>
        </w:numPr>
        <w:tabs>
          <w:tab w:val="left" w:pos="993"/>
        </w:tabs>
        <w:spacing w:line="360" w:lineRule="auto"/>
        <w:ind w:left="0" w:firstLine="709"/>
        <w:jc w:val="both"/>
        <w:rPr>
          <w:b/>
          <w:lang w:val="en-US"/>
        </w:rPr>
      </w:pPr>
      <w:r w:rsidRPr="00F07734">
        <w:rPr>
          <w:b/>
          <w:lang w:val="en-US"/>
        </w:rPr>
        <w:t>Spectral observations of Jupiter in the near infrared range during the pla</w:t>
      </w:r>
      <w:r w:rsidR="00F07734">
        <w:rPr>
          <w:b/>
          <w:lang w:val="en-US"/>
        </w:rPr>
        <w:t>net's visibility season in 2020</w:t>
      </w:r>
    </w:p>
    <w:p w14:paraId="135BE7AF" w14:textId="6AC2FDB5" w:rsidR="00037580" w:rsidRPr="005A78DD" w:rsidRDefault="00674C40" w:rsidP="005A78DD">
      <w:pPr>
        <w:pStyle w:val="afc"/>
        <w:spacing w:line="360" w:lineRule="auto"/>
        <w:ind w:left="0" w:firstLine="709"/>
        <w:jc w:val="both"/>
        <w:rPr>
          <w:lang w:val="en-US"/>
        </w:rPr>
      </w:pPr>
      <w:bookmarkStart w:id="0" w:name="_GoBack"/>
      <w:bookmarkEnd w:id="0"/>
      <w:r w:rsidRPr="005A78DD">
        <w:rPr>
          <w:lang w:val="en-US"/>
        </w:rPr>
        <w:t>Observation technique</w:t>
      </w:r>
      <w:r w:rsidR="00037580" w:rsidRPr="005A78DD">
        <w:rPr>
          <w:lang w:val="en-US"/>
        </w:rPr>
        <w:t>.</w:t>
      </w:r>
      <w:r w:rsidR="00037580" w:rsidRPr="005A78DD">
        <w:rPr>
          <w:sz w:val="28"/>
          <w:szCs w:val="28"/>
          <w:lang w:val="en-US"/>
        </w:rPr>
        <w:t xml:space="preserve"> </w:t>
      </w:r>
    </w:p>
    <w:p w14:paraId="248482DD" w14:textId="7E7CB586" w:rsidR="00037580" w:rsidRDefault="00674C40" w:rsidP="00037580">
      <w:pPr>
        <w:spacing w:line="360" w:lineRule="auto"/>
        <w:ind w:firstLine="709"/>
        <w:jc w:val="both"/>
        <w:rPr>
          <w:lang w:val="en-US"/>
        </w:rPr>
      </w:pPr>
      <w:r w:rsidRPr="00674C40">
        <w:rPr>
          <w:lang w:val="en-US"/>
        </w:rPr>
        <w:t xml:space="preserve">As in previous years, during the period of Jupiter's visibility near the opposition, a cycle of spectral observations was carried out in order to obtain new materials and replenish the multi-year databank accumulated since 2004. Like almost all cosmic bodies, Jupiter is a non-stationary object - a planet with a powerful atmosphere, in which various active processes take place. These processes manifest themselves, in particular, in changes in the albedo and color of the visible cloud cover and the corresponding changes in the molecular absorption bands of methane and ammonia observed in the planet's spectrum. In parallel, corresponding variations in the outgoing thermal radiation of Jupiter are observed at different latitudes, which are studied with large optical and radio telescopes in the infrared and millimeter wavelength ranges, for example, [1,2]. Recall that our observations are carried out using a diffraction spectrograph installed at the 7.5 m </w:t>
      </w:r>
      <w:proofErr w:type="spellStart"/>
      <w:r w:rsidRPr="00674C40">
        <w:rPr>
          <w:lang w:val="en-US"/>
        </w:rPr>
        <w:t>Cassegrain</w:t>
      </w:r>
      <w:proofErr w:type="spellEnd"/>
      <w:r w:rsidRPr="00674C40">
        <w:rPr>
          <w:lang w:val="en-US"/>
        </w:rPr>
        <w:t xml:space="preserve"> focus in the 0.6 m Zeiss-600 telescope. The main characteristics of the equipment used are shown in Table 1.</w:t>
      </w:r>
    </w:p>
    <w:p w14:paraId="114CCA92" w14:textId="77777777" w:rsidR="005A78DD" w:rsidRPr="00674C40" w:rsidRDefault="005A78DD" w:rsidP="00037580">
      <w:pPr>
        <w:spacing w:line="360" w:lineRule="auto"/>
        <w:ind w:firstLine="709"/>
        <w:jc w:val="both"/>
        <w:rPr>
          <w:lang w:val="en-US"/>
        </w:rPr>
      </w:pPr>
    </w:p>
    <w:p w14:paraId="0A9D198D" w14:textId="31D4D93D" w:rsidR="00037580" w:rsidRDefault="00674C40" w:rsidP="00037580">
      <w:pPr>
        <w:spacing w:line="360" w:lineRule="auto"/>
      </w:pPr>
      <w:proofErr w:type="spellStart"/>
      <w:r w:rsidRPr="00674C40">
        <w:t>Table</w:t>
      </w:r>
      <w:proofErr w:type="spellEnd"/>
      <w:r w:rsidRPr="00674C40">
        <w:t xml:space="preserve"> 1 - </w:t>
      </w:r>
      <w:proofErr w:type="spellStart"/>
      <w:r w:rsidRPr="00674C40">
        <w:t>Equipment</w:t>
      </w:r>
      <w:proofErr w:type="spellEnd"/>
      <w:r w:rsidRPr="00674C40">
        <w:t xml:space="preserve"> </w:t>
      </w:r>
      <w:proofErr w:type="spellStart"/>
      <w:r w:rsidRPr="00674C40">
        <w:t>parameters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1"/>
        <w:gridCol w:w="2626"/>
      </w:tblGrid>
      <w:tr w:rsidR="00037580" w14:paraId="710173B7"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47E9F1B7" w14:textId="7158B9FC" w:rsidR="00037580" w:rsidRPr="00674C40" w:rsidRDefault="00674C40" w:rsidP="002D47A1">
            <w:pPr>
              <w:spacing w:line="360" w:lineRule="auto"/>
              <w:rPr>
                <w:lang w:val="en-US"/>
              </w:rPr>
            </w:pPr>
            <w:r>
              <w:rPr>
                <w:lang w:val="en-US"/>
              </w:rPr>
              <w:t>Telescope</w:t>
            </w:r>
          </w:p>
        </w:tc>
        <w:tc>
          <w:tcPr>
            <w:tcW w:w="2626" w:type="dxa"/>
            <w:tcBorders>
              <w:top w:val="single" w:sz="4" w:space="0" w:color="auto"/>
              <w:left w:val="single" w:sz="4" w:space="0" w:color="auto"/>
              <w:bottom w:val="single" w:sz="4" w:space="0" w:color="auto"/>
              <w:right w:val="single" w:sz="4" w:space="0" w:color="auto"/>
            </w:tcBorders>
            <w:vAlign w:val="center"/>
            <w:hideMark/>
          </w:tcPr>
          <w:p w14:paraId="74EADBDC" w14:textId="1CE42827" w:rsidR="00037580" w:rsidRDefault="00037580" w:rsidP="002D47A1">
            <w:pPr>
              <w:spacing w:line="360" w:lineRule="auto"/>
              <w:rPr>
                <w:lang w:val="en-US"/>
              </w:rPr>
            </w:pPr>
            <w:r>
              <w:rPr>
                <w:lang w:val="en-US"/>
              </w:rPr>
              <w:t xml:space="preserve">Zeiss-600 0.6 </w:t>
            </w:r>
            <w:r w:rsidR="00635417">
              <w:rPr>
                <w:lang w:val="en-US"/>
              </w:rPr>
              <w:t>m</w:t>
            </w:r>
          </w:p>
        </w:tc>
      </w:tr>
      <w:tr w:rsidR="00037580" w14:paraId="45F39A94"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5FC129CA" w14:textId="0643F0BD" w:rsidR="00037580" w:rsidRPr="00674C40" w:rsidRDefault="00674C40" w:rsidP="002D47A1">
            <w:pPr>
              <w:spacing w:line="360" w:lineRule="auto"/>
              <w:rPr>
                <w:lang w:val="en-US"/>
              </w:rPr>
            </w:pPr>
            <w:r>
              <w:rPr>
                <w:lang w:val="en-US"/>
              </w:rPr>
              <w:t>Focus</w:t>
            </w:r>
          </w:p>
        </w:tc>
        <w:tc>
          <w:tcPr>
            <w:tcW w:w="2626" w:type="dxa"/>
            <w:tcBorders>
              <w:top w:val="single" w:sz="4" w:space="0" w:color="auto"/>
              <w:left w:val="single" w:sz="4" w:space="0" w:color="auto"/>
              <w:bottom w:val="single" w:sz="4" w:space="0" w:color="auto"/>
              <w:right w:val="single" w:sz="4" w:space="0" w:color="auto"/>
            </w:tcBorders>
            <w:vAlign w:val="center"/>
            <w:hideMark/>
          </w:tcPr>
          <w:p w14:paraId="106D2365" w14:textId="796DEBB8" w:rsidR="00037580" w:rsidRDefault="00037580" w:rsidP="002D47A1">
            <w:pPr>
              <w:spacing w:line="360" w:lineRule="auto"/>
            </w:pPr>
            <w:r>
              <w:rPr>
                <w:lang w:val="en-US"/>
              </w:rPr>
              <w:t xml:space="preserve">Cassegrain 7.5 </w:t>
            </w:r>
            <w:r w:rsidR="00635417">
              <w:rPr>
                <w:lang w:val="en-US"/>
              </w:rPr>
              <w:t>m</w:t>
            </w:r>
          </w:p>
        </w:tc>
      </w:tr>
      <w:tr w:rsidR="00037580" w14:paraId="2705A9BD"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2D7E0525" w14:textId="1F7DFC26" w:rsidR="00037580" w:rsidRPr="00674C40" w:rsidRDefault="00674C40" w:rsidP="002D47A1">
            <w:pPr>
              <w:spacing w:line="360" w:lineRule="auto"/>
              <w:rPr>
                <w:lang w:val="en-US"/>
              </w:rPr>
            </w:pPr>
            <w:r>
              <w:rPr>
                <w:lang w:val="en-US"/>
              </w:rPr>
              <w:t>Spectrograph</w:t>
            </w:r>
          </w:p>
        </w:tc>
        <w:tc>
          <w:tcPr>
            <w:tcW w:w="2626" w:type="dxa"/>
            <w:tcBorders>
              <w:top w:val="single" w:sz="4" w:space="0" w:color="auto"/>
              <w:left w:val="single" w:sz="4" w:space="0" w:color="auto"/>
              <w:bottom w:val="single" w:sz="4" w:space="0" w:color="auto"/>
              <w:right w:val="single" w:sz="4" w:space="0" w:color="auto"/>
            </w:tcBorders>
            <w:vAlign w:val="center"/>
            <w:hideMark/>
          </w:tcPr>
          <w:p w14:paraId="56982D10" w14:textId="77777777" w:rsidR="00037580" w:rsidRDefault="00037580" w:rsidP="002D47A1">
            <w:pPr>
              <w:spacing w:line="360" w:lineRule="auto"/>
            </w:pPr>
            <w:r>
              <w:t xml:space="preserve">SGS SBIG </w:t>
            </w:r>
          </w:p>
        </w:tc>
      </w:tr>
      <w:tr w:rsidR="00037580" w14:paraId="0E281D19"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1F4D72DB" w14:textId="6748E622" w:rsidR="00037580" w:rsidRPr="00674C40" w:rsidRDefault="00674C40" w:rsidP="002D47A1">
            <w:pPr>
              <w:spacing w:line="360" w:lineRule="auto"/>
              <w:rPr>
                <w:lang w:val="en-US"/>
              </w:rPr>
            </w:pPr>
            <w:r>
              <w:rPr>
                <w:lang w:val="en-US"/>
              </w:rPr>
              <w:t>Dispersion</w:t>
            </w:r>
          </w:p>
        </w:tc>
        <w:tc>
          <w:tcPr>
            <w:tcW w:w="2626" w:type="dxa"/>
            <w:tcBorders>
              <w:top w:val="single" w:sz="4" w:space="0" w:color="auto"/>
              <w:left w:val="single" w:sz="4" w:space="0" w:color="auto"/>
              <w:bottom w:val="single" w:sz="4" w:space="0" w:color="auto"/>
              <w:right w:val="single" w:sz="4" w:space="0" w:color="auto"/>
            </w:tcBorders>
            <w:vAlign w:val="center"/>
            <w:hideMark/>
          </w:tcPr>
          <w:p w14:paraId="793C0210" w14:textId="77777777" w:rsidR="00037580" w:rsidRDefault="00037580" w:rsidP="002D47A1">
            <w:pPr>
              <w:spacing w:line="360" w:lineRule="auto"/>
              <w:rPr>
                <w:lang w:val="en-US"/>
              </w:rPr>
            </w:pPr>
            <w:r>
              <w:t>4.3 A/</w:t>
            </w:r>
            <w:proofErr w:type="spellStart"/>
            <w:r>
              <w:t>pixel</w:t>
            </w:r>
            <w:proofErr w:type="spellEnd"/>
          </w:p>
        </w:tc>
      </w:tr>
      <w:tr w:rsidR="00037580" w14:paraId="08A4C3C6"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33F0F02B" w14:textId="358475F9" w:rsidR="00037580" w:rsidRPr="00635417" w:rsidRDefault="00635417" w:rsidP="002D47A1">
            <w:pPr>
              <w:spacing w:line="360" w:lineRule="auto"/>
              <w:rPr>
                <w:lang w:val="en-US"/>
              </w:rPr>
            </w:pPr>
            <w:r>
              <w:rPr>
                <w:lang w:val="en-US"/>
              </w:rPr>
              <w:t>Scale</w:t>
            </w:r>
          </w:p>
        </w:tc>
        <w:tc>
          <w:tcPr>
            <w:tcW w:w="2626" w:type="dxa"/>
            <w:tcBorders>
              <w:top w:val="single" w:sz="4" w:space="0" w:color="auto"/>
              <w:left w:val="single" w:sz="4" w:space="0" w:color="auto"/>
              <w:bottom w:val="single" w:sz="4" w:space="0" w:color="auto"/>
              <w:right w:val="single" w:sz="4" w:space="0" w:color="auto"/>
            </w:tcBorders>
            <w:vAlign w:val="center"/>
            <w:hideMark/>
          </w:tcPr>
          <w:p w14:paraId="3D3A8247" w14:textId="77777777" w:rsidR="00037580" w:rsidRDefault="00037580" w:rsidP="002D47A1">
            <w:pPr>
              <w:spacing w:line="360" w:lineRule="auto"/>
              <w:rPr>
                <w:lang w:val="en-US"/>
              </w:rPr>
            </w:pPr>
            <w:r>
              <w:t xml:space="preserve">4.08 </w:t>
            </w:r>
            <w:proofErr w:type="spellStart"/>
            <w:r>
              <w:t>arcsec</w:t>
            </w:r>
            <w:proofErr w:type="spellEnd"/>
            <w:r>
              <w:t>/</w:t>
            </w:r>
            <w:proofErr w:type="spellStart"/>
            <w:r>
              <w:t>pixel</w:t>
            </w:r>
            <w:proofErr w:type="spellEnd"/>
          </w:p>
        </w:tc>
      </w:tr>
      <w:tr w:rsidR="00037580" w14:paraId="39AC229D"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33F73E93" w14:textId="100FE325" w:rsidR="00037580" w:rsidRDefault="00037580" w:rsidP="002D47A1">
            <w:pPr>
              <w:spacing w:line="360" w:lineRule="auto"/>
              <w:rPr>
                <w:lang w:val="en-US"/>
              </w:rPr>
            </w:pPr>
            <w:r>
              <w:rPr>
                <w:lang w:val="en-US"/>
              </w:rPr>
              <w:t>CCD-</w:t>
            </w:r>
            <w:r w:rsidR="00635417">
              <w:rPr>
                <w:lang w:val="en-US"/>
              </w:rPr>
              <w:t>camera</w:t>
            </w:r>
          </w:p>
        </w:tc>
        <w:tc>
          <w:tcPr>
            <w:tcW w:w="2626" w:type="dxa"/>
            <w:tcBorders>
              <w:top w:val="single" w:sz="4" w:space="0" w:color="auto"/>
              <w:left w:val="single" w:sz="4" w:space="0" w:color="auto"/>
              <w:bottom w:val="single" w:sz="4" w:space="0" w:color="auto"/>
              <w:right w:val="single" w:sz="4" w:space="0" w:color="auto"/>
            </w:tcBorders>
            <w:vAlign w:val="center"/>
            <w:hideMark/>
          </w:tcPr>
          <w:p w14:paraId="2F28575C" w14:textId="77777777" w:rsidR="00037580" w:rsidRDefault="00037580" w:rsidP="002D47A1">
            <w:pPr>
              <w:spacing w:line="360" w:lineRule="auto"/>
              <w:rPr>
                <w:lang w:val="en-US"/>
              </w:rPr>
            </w:pPr>
            <w:r>
              <w:t>ST-7X</w:t>
            </w:r>
            <w:r>
              <w:rPr>
                <w:lang w:val="en-US"/>
              </w:rPr>
              <w:t>E SBIG</w:t>
            </w:r>
          </w:p>
        </w:tc>
      </w:tr>
      <w:tr w:rsidR="00037580" w14:paraId="3B683017"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1BB8B1BC" w14:textId="7DEE166B" w:rsidR="00037580" w:rsidRDefault="00635417" w:rsidP="002D47A1">
            <w:pPr>
              <w:spacing w:line="360" w:lineRule="auto"/>
            </w:pPr>
            <w:r>
              <w:rPr>
                <w:lang w:val="en-US"/>
              </w:rPr>
              <w:t>M</w:t>
            </w:r>
            <w:r w:rsidRPr="00635417">
              <w:t>atrix</w:t>
            </w:r>
          </w:p>
        </w:tc>
        <w:tc>
          <w:tcPr>
            <w:tcW w:w="2626" w:type="dxa"/>
            <w:tcBorders>
              <w:top w:val="single" w:sz="4" w:space="0" w:color="auto"/>
              <w:left w:val="single" w:sz="4" w:space="0" w:color="auto"/>
              <w:bottom w:val="single" w:sz="4" w:space="0" w:color="auto"/>
              <w:right w:val="single" w:sz="4" w:space="0" w:color="auto"/>
            </w:tcBorders>
            <w:vAlign w:val="center"/>
            <w:hideMark/>
          </w:tcPr>
          <w:p w14:paraId="178744D4" w14:textId="77777777" w:rsidR="00037580" w:rsidRDefault="00037580" w:rsidP="002D47A1">
            <w:pPr>
              <w:spacing w:line="360" w:lineRule="auto"/>
            </w:pPr>
            <w:r>
              <w:rPr>
                <w:lang w:val="en-US"/>
              </w:rPr>
              <w:t>750x550 pixels</w:t>
            </w:r>
          </w:p>
        </w:tc>
      </w:tr>
      <w:tr w:rsidR="00037580" w14:paraId="142193CC" w14:textId="77777777" w:rsidTr="00037580">
        <w:tc>
          <w:tcPr>
            <w:tcW w:w="2571" w:type="dxa"/>
            <w:tcBorders>
              <w:top w:val="single" w:sz="4" w:space="0" w:color="auto"/>
              <w:left w:val="single" w:sz="4" w:space="0" w:color="auto"/>
              <w:bottom w:val="single" w:sz="4" w:space="0" w:color="auto"/>
              <w:right w:val="single" w:sz="4" w:space="0" w:color="auto"/>
            </w:tcBorders>
            <w:vAlign w:val="center"/>
            <w:hideMark/>
          </w:tcPr>
          <w:p w14:paraId="2709A93D" w14:textId="003329B2" w:rsidR="00037580" w:rsidRDefault="00635417" w:rsidP="002D47A1">
            <w:pPr>
              <w:spacing w:line="360" w:lineRule="auto"/>
            </w:pPr>
            <w:proofErr w:type="spellStart"/>
            <w:r w:rsidRPr="00635417">
              <w:t>Pixel</w:t>
            </w:r>
            <w:proofErr w:type="spellEnd"/>
            <w:r w:rsidRPr="00635417">
              <w:t xml:space="preserve"> </w:t>
            </w:r>
            <w:proofErr w:type="spellStart"/>
            <w:r w:rsidRPr="00635417">
              <w:t>size</w:t>
            </w:r>
            <w:proofErr w:type="spellEnd"/>
          </w:p>
        </w:tc>
        <w:tc>
          <w:tcPr>
            <w:tcW w:w="2626" w:type="dxa"/>
            <w:tcBorders>
              <w:top w:val="single" w:sz="4" w:space="0" w:color="auto"/>
              <w:left w:val="single" w:sz="4" w:space="0" w:color="auto"/>
              <w:bottom w:val="single" w:sz="4" w:space="0" w:color="auto"/>
              <w:right w:val="single" w:sz="4" w:space="0" w:color="auto"/>
            </w:tcBorders>
            <w:vAlign w:val="center"/>
            <w:hideMark/>
          </w:tcPr>
          <w:p w14:paraId="38AE5C8E" w14:textId="39DB5F9B" w:rsidR="00037580" w:rsidRDefault="00037580" w:rsidP="002D47A1">
            <w:pPr>
              <w:spacing w:line="360" w:lineRule="auto"/>
              <w:rPr>
                <w:lang w:val="en-US"/>
              </w:rPr>
            </w:pPr>
            <w:r>
              <w:rPr>
                <w:lang w:val="en-US"/>
              </w:rPr>
              <w:t xml:space="preserve">9x9 </w:t>
            </w:r>
            <w:proofErr w:type="spellStart"/>
            <w:r w:rsidR="00635417">
              <w:rPr>
                <w:lang w:val="en-US"/>
              </w:rPr>
              <w:t>μm</w:t>
            </w:r>
            <w:proofErr w:type="spellEnd"/>
          </w:p>
        </w:tc>
      </w:tr>
    </w:tbl>
    <w:p w14:paraId="672FB546" w14:textId="77777777" w:rsidR="00037580" w:rsidRDefault="00037580" w:rsidP="00037580">
      <w:pPr>
        <w:spacing w:line="360" w:lineRule="auto"/>
      </w:pPr>
    </w:p>
    <w:p w14:paraId="1B70B1FF" w14:textId="77777777" w:rsidR="00C32B0F" w:rsidRPr="00C32B0F" w:rsidRDefault="00C32B0F" w:rsidP="00C32B0F">
      <w:pPr>
        <w:spacing w:line="360" w:lineRule="auto"/>
        <w:ind w:firstLine="709"/>
        <w:jc w:val="both"/>
        <w:rPr>
          <w:lang w:val="en-US"/>
        </w:rPr>
      </w:pPr>
      <w:r w:rsidRPr="00C32B0F">
        <w:rPr>
          <w:lang w:val="en-US"/>
        </w:rPr>
        <w:t>The observation technique consisted in the following: basically two methods of obtaining and recording the spectra of Jupiter, determined by the orientation of the entrance slit of the spectrograph, were used. In the first method, the slit was oriented along the central meridian of Jupiter. On the spectrogram recorded in the standard SBIG program, the spectrum width from the south to the north pole is about 160 pixels in accordance with the angular size of the polar diameter of Jupiter and the image scale indicated in Table 1. In this case, the region of the visible and near infrared optical spectrum is recorded in the wavelength range of 580 - 900 nanometers.</w:t>
      </w:r>
    </w:p>
    <w:p w14:paraId="4D693D09" w14:textId="77777777" w:rsidR="00C32B0F" w:rsidRPr="00C32B0F" w:rsidRDefault="00C32B0F" w:rsidP="00C32B0F">
      <w:pPr>
        <w:spacing w:line="360" w:lineRule="auto"/>
        <w:ind w:firstLine="709"/>
        <w:jc w:val="both"/>
        <w:rPr>
          <w:lang w:val="en-US"/>
        </w:rPr>
      </w:pPr>
      <w:r w:rsidRPr="00C32B0F">
        <w:rPr>
          <w:lang w:val="en-US"/>
        </w:rPr>
        <w:lastRenderedPageBreak/>
        <w:t>The meridional spectra were recorded sequentially with an interval of about three minutes, starting approximately 30 minutes before the climax of Jupiter to half an hour after. This makes it possible to trace some longitudinal variations in molecular absorption bands, including in the case of pre-calculated times of passage through the central meridian of a special long-lived formation on Jupiter - the Great Red Spot.</w:t>
      </w:r>
    </w:p>
    <w:p w14:paraId="0CEC17C3" w14:textId="581F3B68" w:rsidR="00C32B0F" w:rsidRDefault="00C32B0F" w:rsidP="00C32B0F">
      <w:pPr>
        <w:spacing w:line="360" w:lineRule="auto"/>
        <w:ind w:firstLine="709"/>
        <w:jc w:val="both"/>
        <w:rPr>
          <w:lang w:val="en-US"/>
        </w:rPr>
      </w:pPr>
      <w:r w:rsidRPr="00C32B0F">
        <w:rPr>
          <w:lang w:val="en-US"/>
        </w:rPr>
        <w:t>And the second method consists in sequential scanning of the Jupiter disk from the south pole to the north with the spectrograph slit oriented parallel to the planet's equator. In the course of such scanning, a series of spectra of individual zones of the planet is recorded, consisting of seventy or more spectrograms. This makes it possible to study the distribution of the intensity of the molecular absorption bands along each of the zones, as well as to obtain estimates of the intensity of absorption bands on the central meridian at different latitudes, as an additional control of the estimates obtained from the meridional spectra. In addition to the spectra of Jupiter, as a rule, the spectra of Jupiter's satellite, Ganymede, were recorded. Since Saturn during this observation period was at a relatively small angular distance from Jupiter, the spectrum of Saturn's ring was also recorded, which, like the spectrum of Ganymede, could be used as a reference comparison spectrum to distinguish molecular absorption bands in the spectrum of Jupiter.</w:t>
      </w:r>
    </w:p>
    <w:p w14:paraId="4136FACB" w14:textId="77777777" w:rsidR="00EF659D" w:rsidRDefault="00EF659D" w:rsidP="00C32B0F">
      <w:pPr>
        <w:spacing w:line="360" w:lineRule="auto"/>
        <w:ind w:firstLine="709"/>
        <w:jc w:val="both"/>
        <w:rPr>
          <w:lang w:val="en-US"/>
        </w:rPr>
      </w:pPr>
    </w:p>
    <w:p w14:paraId="5390B4B4" w14:textId="1550807B" w:rsidR="008241AD" w:rsidRPr="00EF659D" w:rsidRDefault="00EF659D" w:rsidP="008241AD">
      <w:pPr>
        <w:spacing w:line="360" w:lineRule="auto"/>
        <w:ind w:firstLine="709"/>
        <w:jc w:val="both"/>
        <w:rPr>
          <w:lang w:val="en-US"/>
        </w:rPr>
      </w:pPr>
      <w:r>
        <w:rPr>
          <w:lang w:val="en-US"/>
        </w:rPr>
        <w:t>Observation results</w:t>
      </w:r>
    </w:p>
    <w:p w14:paraId="7309D4F5" w14:textId="6DF08D23" w:rsidR="00037580" w:rsidRDefault="008241AD" w:rsidP="008241AD">
      <w:pPr>
        <w:spacing w:line="360" w:lineRule="auto"/>
        <w:ind w:firstLine="709"/>
        <w:jc w:val="both"/>
        <w:rPr>
          <w:lang w:val="en-US"/>
        </w:rPr>
      </w:pPr>
      <w:r w:rsidRPr="008241AD">
        <w:rPr>
          <w:lang w:val="en-US"/>
        </w:rPr>
        <w:t xml:space="preserve">It should be noted that the observation season in June – August 2020 was not very favorable due to the small number of clear nights. In addition, the large negative declination of Jupiter and the </w:t>
      </w:r>
      <w:r>
        <w:rPr>
          <w:lang w:val="en-US"/>
        </w:rPr>
        <w:t>related</w:t>
      </w:r>
      <w:r w:rsidRPr="008241AD">
        <w:rPr>
          <w:lang w:val="en-US"/>
        </w:rPr>
        <w:t xml:space="preserve"> relatively low position of the planet above the horizon</w:t>
      </w:r>
      <w:r>
        <w:rPr>
          <w:lang w:val="en-US"/>
        </w:rPr>
        <w:t>,</w:t>
      </w:r>
      <w:r w:rsidRPr="008241AD">
        <w:rPr>
          <w:lang w:val="en-US"/>
        </w:rPr>
        <w:t xml:space="preserve"> limited the time duration of the spectra recording. Nevertheless, as can be seen from Table 2, it was possible to obtain a fairly extensive observational material in the amount of more than 1400 meridional and zonal spectrograms.</w:t>
      </w:r>
    </w:p>
    <w:p w14:paraId="40637BAA" w14:textId="77777777" w:rsidR="00740D98" w:rsidRDefault="00740D98" w:rsidP="008241AD">
      <w:pPr>
        <w:spacing w:line="360" w:lineRule="auto"/>
        <w:ind w:firstLine="709"/>
        <w:jc w:val="both"/>
        <w:rPr>
          <w:lang w:val="en-US"/>
        </w:rPr>
      </w:pPr>
    </w:p>
    <w:p w14:paraId="5B3BBA88" w14:textId="64417086" w:rsidR="00037580" w:rsidRDefault="008241AD" w:rsidP="00037580">
      <w:pPr>
        <w:widowControl w:val="0"/>
        <w:autoSpaceDE w:val="0"/>
        <w:autoSpaceDN w:val="0"/>
        <w:adjustRightInd w:val="0"/>
        <w:spacing w:line="360" w:lineRule="auto"/>
        <w:rPr>
          <w:lang w:val="en-US"/>
        </w:rPr>
      </w:pPr>
      <w:r w:rsidRPr="008241AD">
        <w:rPr>
          <w:lang w:val="en-US"/>
        </w:rPr>
        <w:t xml:space="preserve">Table 2 - Information on </w:t>
      </w:r>
      <w:r w:rsidR="00740D98">
        <w:rPr>
          <w:lang w:val="en-US"/>
        </w:rPr>
        <w:t>observations of Jupiter in 2020</w:t>
      </w:r>
    </w:p>
    <w:p w14:paraId="3D86A14B" w14:textId="77777777" w:rsidR="008527FD" w:rsidRPr="008241AD" w:rsidRDefault="008527FD" w:rsidP="008527FD">
      <w:pPr>
        <w:widowControl w:val="0"/>
        <w:autoSpaceDE w:val="0"/>
        <w:autoSpaceDN w:val="0"/>
        <w:adjustRightInd w:val="0"/>
        <w:rPr>
          <w:lang w:val="en-US"/>
        </w:rPr>
      </w:pPr>
    </w:p>
    <w:tbl>
      <w:tblPr>
        <w:tblW w:w="45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3"/>
        <w:gridCol w:w="1474"/>
        <w:gridCol w:w="986"/>
        <w:gridCol w:w="634"/>
        <w:gridCol w:w="657"/>
        <w:gridCol w:w="704"/>
        <w:gridCol w:w="675"/>
        <w:gridCol w:w="796"/>
        <w:gridCol w:w="953"/>
      </w:tblGrid>
      <w:tr w:rsidR="002D47A1" w:rsidRPr="00EF659D" w14:paraId="33EA4303" w14:textId="77777777" w:rsidTr="009C7A5B">
        <w:tc>
          <w:tcPr>
            <w:tcW w:w="945" w:type="pct"/>
            <w:tcBorders>
              <w:top w:val="single" w:sz="4" w:space="0" w:color="auto"/>
              <w:left w:val="single" w:sz="4" w:space="0" w:color="auto"/>
              <w:bottom w:val="single" w:sz="4" w:space="0" w:color="auto"/>
              <w:right w:val="single" w:sz="4" w:space="0" w:color="auto"/>
            </w:tcBorders>
            <w:vAlign w:val="center"/>
            <w:hideMark/>
          </w:tcPr>
          <w:p w14:paraId="6607B136" w14:textId="62B592D1"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Data</w:t>
            </w:r>
          </w:p>
        </w:tc>
        <w:tc>
          <w:tcPr>
            <w:tcW w:w="869" w:type="pct"/>
            <w:tcBorders>
              <w:top w:val="single" w:sz="4" w:space="0" w:color="auto"/>
              <w:left w:val="single" w:sz="4" w:space="0" w:color="auto"/>
              <w:bottom w:val="single" w:sz="4" w:space="0" w:color="auto"/>
              <w:right w:val="single" w:sz="4" w:space="0" w:color="auto"/>
            </w:tcBorders>
            <w:vAlign w:val="center"/>
            <w:hideMark/>
          </w:tcPr>
          <w:p w14:paraId="50264D97" w14:textId="4DBF9172"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Time</w:t>
            </w:r>
          </w:p>
          <w:p w14:paraId="687B860D" w14:textId="7E323727" w:rsidR="002D47A1" w:rsidRPr="00EF659D" w:rsidRDefault="002D47A1" w:rsidP="002D47A1">
            <w:pPr>
              <w:widowControl w:val="0"/>
              <w:autoSpaceDE w:val="0"/>
              <w:autoSpaceDN w:val="0"/>
              <w:adjustRightInd w:val="0"/>
              <w:spacing w:line="360" w:lineRule="auto"/>
              <w:jc w:val="center"/>
              <w:rPr>
                <w:sz w:val="22"/>
                <w:szCs w:val="22"/>
              </w:rPr>
            </w:pPr>
            <w:proofErr w:type="spellStart"/>
            <w:r w:rsidRPr="00EF659D">
              <w:rPr>
                <w:sz w:val="22"/>
                <w:szCs w:val="22"/>
                <w:lang w:val="en-US"/>
              </w:rPr>
              <w:t>Twinter</w:t>
            </w:r>
            <w:proofErr w:type="spellEnd"/>
          </w:p>
        </w:tc>
        <w:tc>
          <w:tcPr>
            <w:tcW w:w="581" w:type="pct"/>
            <w:tcBorders>
              <w:top w:val="single" w:sz="4" w:space="0" w:color="auto"/>
              <w:left w:val="single" w:sz="4" w:space="0" w:color="auto"/>
              <w:bottom w:val="single" w:sz="4" w:space="0" w:color="auto"/>
              <w:right w:val="single" w:sz="4" w:space="0" w:color="auto"/>
            </w:tcBorders>
            <w:vAlign w:val="center"/>
            <w:hideMark/>
          </w:tcPr>
          <w:p w14:paraId="65D285A6" w14:textId="3AE5A03E"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Expos., s</w:t>
            </w:r>
          </w:p>
        </w:tc>
        <w:tc>
          <w:tcPr>
            <w:tcW w:w="374" w:type="pct"/>
            <w:tcBorders>
              <w:top w:val="single" w:sz="4" w:space="0" w:color="auto"/>
              <w:left w:val="single" w:sz="4" w:space="0" w:color="auto"/>
              <w:bottom w:val="single" w:sz="4" w:space="0" w:color="auto"/>
              <w:right w:val="single" w:sz="4" w:space="0" w:color="auto"/>
            </w:tcBorders>
            <w:vAlign w:val="center"/>
            <w:hideMark/>
          </w:tcPr>
          <w:p w14:paraId="585E24D8"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De”</w:t>
            </w:r>
          </w:p>
        </w:tc>
        <w:tc>
          <w:tcPr>
            <w:tcW w:w="387" w:type="pct"/>
            <w:tcBorders>
              <w:top w:val="single" w:sz="4" w:space="0" w:color="auto"/>
              <w:left w:val="single" w:sz="4" w:space="0" w:color="auto"/>
              <w:bottom w:val="single" w:sz="4" w:space="0" w:color="auto"/>
              <w:right w:val="single" w:sz="4" w:space="0" w:color="auto"/>
            </w:tcBorders>
            <w:vAlign w:val="center"/>
            <w:hideMark/>
          </w:tcPr>
          <w:p w14:paraId="2EB84FC1"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proofErr w:type="spellStart"/>
            <w:r w:rsidRPr="00EF659D">
              <w:rPr>
                <w:sz w:val="22"/>
                <w:szCs w:val="22"/>
                <w:lang w:val="en-US"/>
              </w:rPr>
              <w:t>Dp</w:t>
            </w:r>
            <w:proofErr w:type="spellEnd"/>
            <w:r w:rsidRPr="00EF659D">
              <w:rPr>
                <w:sz w:val="22"/>
                <w:szCs w:val="22"/>
                <w:lang w:val="en-US"/>
              </w:rPr>
              <w:t>”</w:t>
            </w:r>
          </w:p>
        </w:tc>
        <w:tc>
          <w:tcPr>
            <w:tcW w:w="415" w:type="pct"/>
            <w:tcBorders>
              <w:top w:val="single" w:sz="4" w:space="0" w:color="auto"/>
              <w:left w:val="single" w:sz="4" w:space="0" w:color="auto"/>
              <w:bottom w:val="single" w:sz="4" w:space="0" w:color="auto"/>
              <w:right w:val="single" w:sz="4" w:space="0" w:color="auto"/>
            </w:tcBorders>
            <w:vAlign w:val="center"/>
            <w:hideMark/>
          </w:tcPr>
          <w:p w14:paraId="6FD87E6B"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Be</w:t>
            </w:r>
          </w:p>
        </w:tc>
        <w:tc>
          <w:tcPr>
            <w:tcW w:w="398" w:type="pct"/>
            <w:tcBorders>
              <w:top w:val="single" w:sz="4" w:space="0" w:color="auto"/>
              <w:left w:val="single" w:sz="4" w:space="0" w:color="auto"/>
              <w:bottom w:val="single" w:sz="4" w:space="0" w:color="auto"/>
              <w:right w:val="single" w:sz="4" w:space="0" w:color="auto"/>
            </w:tcBorders>
            <w:vAlign w:val="center"/>
            <w:hideMark/>
          </w:tcPr>
          <w:p w14:paraId="5F76D0DF"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proofErr w:type="spellStart"/>
            <w:r w:rsidRPr="00EF659D">
              <w:rPr>
                <w:sz w:val="22"/>
                <w:szCs w:val="22"/>
                <w:lang w:val="en-US"/>
              </w:rPr>
              <w:t>Bs</w:t>
            </w:r>
            <w:proofErr w:type="spellEnd"/>
          </w:p>
        </w:tc>
        <w:tc>
          <w:tcPr>
            <w:tcW w:w="469" w:type="pct"/>
            <w:tcBorders>
              <w:top w:val="single" w:sz="4" w:space="0" w:color="auto"/>
              <w:left w:val="single" w:sz="4" w:space="0" w:color="auto"/>
              <w:bottom w:val="single" w:sz="4" w:space="0" w:color="auto"/>
              <w:right w:val="single" w:sz="4" w:space="0" w:color="auto"/>
            </w:tcBorders>
            <w:vAlign w:val="center"/>
            <w:hideMark/>
          </w:tcPr>
          <w:p w14:paraId="6C37DA8B"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Phase</w:t>
            </w:r>
          </w:p>
          <w:p w14:paraId="35C7F70A"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angle</w:t>
            </w:r>
          </w:p>
        </w:tc>
        <w:tc>
          <w:tcPr>
            <w:tcW w:w="562" w:type="pct"/>
            <w:tcBorders>
              <w:top w:val="single" w:sz="4" w:space="0" w:color="auto"/>
              <w:left w:val="single" w:sz="4" w:space="0" w:color="auto"/>
              <w:bottom w:val="single" w:sz="4" w:space="0" w:color="auto"/>
              <w:right w:val="single" w:sz="4" w:space="0" w:color="auto"/>
            </w:tcBorders>
            <w:vAlign w:val="center"/>
            <w:hideMark/>
          </w:tcPr>
          <w:p w14:paraId="535D0DE1" w14:textId="1F063F3B"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File number</w:t>
            </w:r>
          </w:p>
        </w:tc>
      </w:tr>
      <w:tr w:rsidR="002D47A1" w:rsidRPr="00EF659D" w14:paraId="57FD0E14" w14:textId="77777777" w:rsidTr="009C7A5B">
        <w:tc>
          <w:tcPr>
            <w:tcW w:w="945" w:type="pct"/>
            <w:tcBorders>
              <w:top w:val="single" w:sz="4" w:space="0" w:color="auto"/>
              <w:left w:val="single" w:sz="4" w:space="0" w:color="auto"/>
              <w:bottom w:val="single" w:sz="4" w:space="0" w:color="auto"/>
              <w:right w:val="single" w:sz="4" w:space="0" w:color="auto"/>
            </w:tcBorders>
            <w:vAlign w:val="center"/>
          </w:tcPr>
          <w:p w14:paraId="7E1D82D4" w14:textId="7717A30D"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1</w:t>
            </w:r>
          </w:p>
        </w:tc>
        <w:tc>
          <w:tcPr>
            <w:tcW w:w="869" w:type="pct"/>
            <w:tcBorders>
              <w:top w:val="single" w:sz="4" w:space="0" w:color="auto"/>
              <w:left w:val="single" w:sz="4" w:space="0" w:color="auto"/>
              <w:bottom w:val="single" w:sz="4" w:space="0" w:color="auto"/>
              <w:right w:val="single" w:sz="4" w:space="0" w:color="auto"/>
            </w:tcBorders>
            <w:vAlign w:val="center"/>
          </w:tcPr>
          <w:p w14:paraId="4D30F793" w14:textId="012C15FE"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2</w:t>
            </w:r>
          </w:p>
        </w:tc>
        <w:tc>
          <w:tcPr>
            <w:tcW w:w="581" w:type="pct"/>
            <w:tcBorders>
              <w:top w:val="single" w:sz="4" w:space="0" w:color="auto"/>
              <w:left w:val="single" w:sz="4" w:space="0" w:color="auto"/>
              <w:bottom w:val="single" w:sz="4" w:space="0" w:color="auto"/>
              <w:right w:val="single" w:sz="4" w:space="0" w:color="auto"/>
            </w:tcBorders>
            <w:vAlign w:val="center"/>
          </w:tcPr>
          <w:p w14:paraId="6A96A648" w14:textId="71A31578"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3</w:t>
            </w:r>
          </w:p>
        </w:tc>
        <w:tc>
          <w:tcPr>
            <w:tcW w:w="374" w:type="pct"/>
            <w:tcBorders>
              <w:top w:val="single" w:sz="4" w:space="0" w:color="auto"/>
              <w:left w:val="single" w:sz="4" w:space="0" w:color="auto"/>
              <w:bottom w:val="single" w:sz="4" w:space="0" w:color="auto"/>
              <w:right w:val="single" w:sz="4" w:space="0" w:color="auto"/>
            </w:tcBorders>
            <w:vAlign w:val="center"/>
          </w:tcPr>
          <w:p w14:paraId="3075F6DE" w14:textId="0CCA5ADE"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4</w:t>
            </w:r>
          </w:p>
        </w:tc>
        <w:tc>
          <w:tcPr>
            <w:tcW w:w="387" w:type="pct"/>
            <w:tcBorders>
              <w:top w:val="single" w:sz="4" w:space="0" w:color="auto"/>
              <w:left w:val="single" w:sz="4" w:space="0" w:color="auto"/>
              <w:bottom w:val="single" w:sz="4" w:space="0" w:color="auto"/>
              <w:right w:val="single" w:sz="4" w:space="0" w:color="auto"/>
            </w:tcBorders>
            <w:vAlign w:val="center"/>
          </w:tcPr>
          <w:p w14:paraId="388C6CE7" w14:textId="20C41D30" w:rsidR="002D47A1" w:rsidRPr="000F0264" w:rsidRDefault="002D47A1" w:rsidP="002D47A1">
            <w:pPr>
              <w:widowControl w:val="0"/>
              <w:autoSpaceDE w:val="0"/>
              <w:autoSpaceDN w:val="0"/>
              <w:adjustRightInd w:val="0"/>
              <w:spacing w:line="360" w:lineRule="auto"/>
              <w:ind w:left="-57" w:right="-57"/>
              <w:jc w:val="center"/>
              <w:rPr>
                <w:sz w:val="22"/>
                <w:szCs w:val="22"/>
              </w:rPr>
            </w:pPr>
            <w:r>
              <w:rPr>
                <w:sz w:val="22"/>
                <w:szCs w:val="22"/>
              </w:rPr>
              <w:t>5</w:t>
            </w:r>
          </w:p>
        </w:tc>
        <w:tc>
          <w:tcPr>
            <w:tcW w:w="415" w:type="pct"/>
            <w:tcBorders>
              <w:top w:val="single" w:sz="4" w:space="0" w:color="auto"/>
              <w:left w:val="single" w:sz="4" w:space="0" w:color="auto"/>
              <w:bottom w:val="single" w:sz="4" w:space="0" w:color="auto"/>
              <w:right w:val="single" w:sz="4" w:space="0" w:color="auto"/>
            </w:tcBorders>
            <w:vAlign w:val="center"/>
          </w:tcPr>
          <w:p w14:paraId="7E3AB3FA" w14:textId="163C3E43"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6</w:t>
            </w:r>
          </w:p>
        </w:tc>
        <w:tc>
          <w:tcPr>
            <w:tcW w:w="398" w:type="pct"/>
            <w:tcBorders>
              <w:top w:val="single" w:sz="4" w:space="0" w:color="auto"/>
              <w:left w:val="single" w:sz="4" w:space="0" w:color="auto"/>
              <w:bottom w:val="single" w:sz="4" w:space="0" w:color="auto"/>
              <w:right w:val="single" w:sz="4" w:space="0" w:color="auto"/>
            </w:tcBorders>
            <w:vAlign w:val="center"/>
          </w:tcPr>
          <w:p w14:paraId="2D178AC3" w14:textId="6AB2BB6A" w:rsidR="002D47A1" w:rsidRPr="000F0264" w:rsidRDefault="002D47A1" w:rsidP="002D47A1">
            <w:pPr>
              <w:widowControl w:val="0"/>
              <w:autoSpaceDE w:val="0"/>
              <w:autoSpaceDN w:val="0"/>
              <w:adjustRightInd w:val="0"/>
              <w:spacing w:line="360" w:lineRule="auto"/>
              <w:ind w:left="-113" w:right="-57"/>
              <w:jc w:val="center"/>
              <w:rPr>
                <w:sz w:val="22"/>
                <w:szCs w:val="22"/>
              </w:rPr>
            </w:pPr>
            <w:r>
              <w:rPr>
                <w:sz w:val="22"/>
                <w:szCs w:val="22"/>
              </w:rPr>
              <w:t>7</w:t>
            </w:r>
          </w:p>
        </w:tc>
        <w:tc>
          <w:tcPr>
            <w:tcW w:w="469" w:type="pct"/>
            <w:tcBorders>
              <w:top w:val="single" w:sz="4" w:space="0" w:color="auto"/>
              <w:left w:val="single" w:sz="4" w:space="0" w:color="auto"/>
              <w:bottom w:val="single" w:sz="4" w:space="0" w:color="auto"/>
              <w:right w:val="single" w:sz="4" w:space="0" w:color="auto"/>
            </w:tcBorders>
            <w:vAlign w:val="center"/>
          </w:tcPr>
          <w:p w14:paraId="7B3327F0" w14:textId="40E491EC"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8</w:t>
            </w:r>
          </w:p>
        </w:tc>
        <w:tc>
          <w:tcPr>
            <w:tcW w:w="562" w:type="pct"/>
            <w:tcBorders>
              <w:top w:val="single" w:sz="4" w:space="0" w:color="auto"/>
              <w:left w:val="single" w:sz="4" w:space="0" w:color="auto"/>
              <w:bottom w:val="single" w:sz="4" w:space="0" w:color="auto"/>
              <w:right w:val="single" w:sz="4" w:space="0" w:color="auto"/>
            </w:tcBorders>
            <w:vAlign w:val="center"/>
          </w:tcPr>
          <w:p w14:paraId="74901EDE" w14:textId="5C650706"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9</w:t>
            </w:r>
          </w:p>
        </w:tc>
      </w:tr>
      <w:tr w:rsidR="002D47A1" w:rsidRPr="00EF659D" w14:paraId="64DE8201"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187C981F"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19-20.06.2020</w:t>
            </w:r>
          </w:p>
        </w:tc>
        <w:tc>
          <w:tcPr>
            <w:tcW w:w="869" w:type="pct"/>
            <w:tcBorders>
              <w:top w:val="single" w:sz="4" w:space="0" w:color="auto"/>
              <w:left w:val="single" w:sz="4" w:space="0" w:color="auto"/>
              <w:bottom w:val="single" w:sz="4" w:space="0" w:color="auto"/>
              <w:right w:val="single" w:sz="4" w:space="0" w:color="auto"/>
            </w:tcBorders>
            <w:hideMark/>
          </w:tcPr>
          <w:p w14:paraId="7EE4AC02"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01.37 - 03.25</w:t>
            </w:r>
          </w:p>
        </w:tc>
        <w:tc>
          <w:tcPr>
            <w:tcW w:w="581" w:type="pct"/>
            <w:tcBorders>
              <w:top w:val="single" w:sz="4" w:space="0" w:color="auto"/>
              <w:left w:val="single" w:sz="4" w:space="0" w:color="auto"/>
              <w:bottom w:val="single" w:sz="4" w:space="0" w:color="auto"/>
              <w:right w:val="single" w:sz="4" w:space="0" w:color="auto"/>
            </w:tcBorders>
            <w:hideMark/>
          </w:tcPr>
          <w:p w14:paraId="25A7C542"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100</w:t>
            </w:r>
          </w:p>
        </w:tc>
        <w:tc>
          <w:tcPr>
            <w:tcW w:w="374" w:type="pct"/>
            <w:tcBorders>
              <w:top w:val="single" w:sz="4" w:space="0" w:color="auto"/>
              <w:left w:val="single" w:sz="4" w:space="0" w:color="auto"/>
              <w:bottom w:val="single" w:sz="4" w:space="0" w:color="auto"/>
              <w:right w:val="single" w:sz="4" w:space="0" w:color="auto"/>
            </w:tcBorders>
            <w:hideMark/>
          </w:tcPr>
          <w:p w14:paraId="30474A9F"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46.5</w:t>
            </w:r>
          </w:p>
        </w:tc>
        <w:tc>
          <w:tcPr>
            <w:tcW w:w="387" w:type="pct"/>
            <w:tcBorders>
              <w:top w:val="single" w:sz="4" w:space="0" w:color="auto"/>
              <w:left w:val="single" w:sz="4" w:space="0" w:color="auto"/>
              <w:bottom w:val="single" w:sz="4" w:space="0" w:color="auto"/>
              <w:right w:val="single" w:sz="4" w:space="0" w:color="auto"/>
            </w:tcBorders>
            <w:hideMark/>
          </w:tcPr>
          <w:p w14:paraId="3A0680D7"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43.4</w:t>
            </w:r>
          </w:p>
        </w:tc>
        <w:tc>
          <w:tcPr>
            <w:tcW w:w="415" w:type="pct"/>
            <w:tcBorders>
              <w:top w:val="single" w:sz="4" w:space="0" w:color="auto"/>
              <w:left w:val="single" w:sz="4" w:space="0" w:color="auto"/>
              <w:bottom w:val="single" w:sz="4" w:space="0" w:color="auto"/>
              <w:right w:val="single" w:sz="4" w:space="0" w:color="auto"/>
            </w:tcBorders>
            <w:hideMark/>
          </w:tcPr>
          <w:p w14:paraId="26899219"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-1,2</w:t>
            </w:r>
          </w:p>
        </w:tc>
        <w:tc>
          <w:tcPr>
            <w:tcW w:w="398" w:type="pct"/>
            <w:tcBorders>
              <w:top w:val="single" w:sz="4" w:space="0" w:color="auto"/>
              <w:left w:val="single" w:sz="4" w:space="0" w:color="auto"/>
              <w:bottom w:val="single" w:sz="4" w:space="0" w:color="auto"/>
              <w:right w:val="single" w:sz="4" w:space="0" w:color="auto"/>
            </w:tcBorders>
            <w:hideMark/>
          </w:tcPr>
          <w:p w14:paraId="06B68255"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lang w:val="en-US"/>
              </w:rPr>
              <w:t>-1,4</w:t>
            </w:r>
          </w:p>
        </w:tc>
        <w:tc>
          <w:tcPr>
            <w:tcW w:w="469" w:type="pct"/>
            <w:tcBorders>
              <w:top w:val="single" w:sz="4" w:space="0" w:color="auto"/>
              <w:left w:val="single" w:sz="4" w:space="0" w:color="auto"/>
              <w:bottom w:val="single" w:sz="4" w:space="0" w:color="auto"/>
              <w:right w:val="single" w:sz="4" w:space="0" w:color="auto"/>
            </w:tcBorders>
            <w:hideMark/>
          </w:tcPr>
          <w:p w14:paraId="22B2A1AA" w14:textId="77777777" w:rsidR="002D47A1" w:rsidRPr="00EF659D" w:rsidRDefault="002D47A1" w:rsidP="002D47A1">
            <w:pPr>
              <w:widowControl w:val="0"/>
              <w:autoSpaceDE w:val="0"/>
              <w:autoSpaceDN w:val="0"/>
              <w:adjustRightInd w:val="0"/>
              <w:spacing w:line="360" w:lineRule="auto"/>
              <w:ind w:right="-57"/>
              <w:jc w:val="center"/>
              <w:rPr>
                <w:sz w:val="22"/>
                <w:szCs w:val="22"/>
                <w:lang w:val="en-US"/>
              </w:rPr>
            </w:pPr>
            <w:r w:rsidRPr="00EF659D">
              <w:rPr>
                <w:sz w:val="22"/>
                <w:szCs w:val="22"/>
                <w:lang w:val="en-US"/>
              </w:rPr>
              <w:t>-5.0</w:t>
            </w:r>
          </w:p>
        </w:tc>
        <w:tc>
          <w:tcPr>
            <w:tcW w:w="562" w:type="pct"/>
            <w:tcBorders>
              <w:top w:val="single" w:sz="4" w:space="0" w:color="auto"/>
              <w:left w:val="single" w:sz="4" w:space="0" w:color="auto"/>
              <w:bottom w:val="single" w:sz="4" w:space="0" w:color="auto"/>
              <w:right w:val="single" w:sz="4" w:space="0" w:color="auto"/>
            </w:tcBorders>
            <w:hideMark/>
          </w:tcPr>
          <w:p w14:paraId="39F0C5BC"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20</w:t>
            </w:r>
          </w:p>
        </w:tc>
      </w:tr>
      <w:tr w:rsidR="002D47A1" w:rsidRPr="00EF659D" w14:paraId="6BB000F0"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56BA6930"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20-21.06.2020</w:t>
            </w:r>
          </w:p>
        </w:tc>
        <w:tc>
          <w:tcPr>
            <w:tcW w:w="869" w:type="pct"/>
            <w:tcBorders>
              <w:top w:val="single" w:sz="4" w:space="0" w:color="auto"/>
              <w:left w:val="single" w:sz="4" w:space="0" w:color="auto"/>
              <w:bottom w:val="single" w:sz="4" w:space="0" w:color="auto"/>
              <w:right w:val="single" w:sz="4" w:space="0" w:color="auto"/>
            </w:tcBorders>
            <w:hideMark/>
          </w:tcPr>
          <w:p w14:paraId="48622E1A"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19.</w:t>
            </w:r>
            <w:r w:rsidRPr="00EF659D">
              <w:rPr>
                <w:sz w:val="22"/>
                <w:szCs w:val="22"/>
              </w:rPr>
              <w:t>04 - 0</w:t>
            </w:r>
            <w:r w:rsidRPr="00EF659D">
              <w:rPr>
                <w:sz w:val="22"/>
                <w:szCs w:val="22"/>
                <w:lang w:val="en-US"/>
              </w:rPr>
              <w:t>2</w:t>
            </w:r>
            <w:r w:rsidRPr="00EF659D">
              <w:rPr>
                <w:sz w:val="22"/>
                <w:szCs w:val="22"/>
              </w:rPr>
              <w:t>.</w:t>
            </w:r>
            <w:r w:rsidRPr="00EF659D">
              <w:rPr>
                <w:sz w:val="22"/>
                <w:szCs w:val="22"/>
                <w:lang w:val="en-US"/>
              </w:rPr>
              <w:t>32</w:t>
            </w:r>
          </w:p>
        </w:tc>
        <w:tc>
          <w:tcPr>
            <w:tcW w:w="581" w:type="pct"/>
            <w:tcBorders>
              <w:top w:val="single" w:sz="4" w:space="0" w:color="auto"/>
              <w:left w:val="single" w:sz="4" w:space="0" w:color="auto"/>
              <w:bottom w:val="single" w:sz="4" w:space="0" w:color="auto"/>
              <w:right w:val="single" w:sz="4" w:space="0" w:color="auto"/>
            </w:tcBorders>
            <w:hideMark/>
          </w:tcPr>
          <w:p w14:paraId="798F8936"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hideMark/>
          </w:tcPr>
          <w:p w14:paraId="128FE0CB"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EF659D">
              <w:rPr>
                <w:sz w:val="22"/>
                <w:szCs w:val="22"/>
                <w:lang w:val="en-US"/>
              </w:rPr>
              <w:t>6.6</w:t>
            </w:r>
          </w:p>
        </w:tc>
        <w:tc>
          <w:tcPr>
            <w:tcW w:w="387" w:type="pct"/>
            <w:tcBorders>
              <w:top w:val="single" w:sz="4" w:space="0" w:color="auto"/>
              <w:left w:val="single" w:sz="4" w:space="0" w:color="auto"/>
              <w:bottom w:val="single" w:sz="4" w:space="0" w:color="auto"/>
              <w:right w:val="single" w:sz="4" w:space="0" w:color="auto"/>
            </w:tcBorders>
            <w:hideMark/>
          </w:tcPr>
          <w:p w14:paraId="34AF8F1C" w14:textId="77777777" w:rsidR="002D47A1" w:rsidRPr="00EF659D"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43.4</w:t>
            </w:r>
          </w:p>
        </w:tc>
        <w:tc>
          <w:tcPr>
            <w:tcW w:w="415" w:type="pct"/>
            <w:tcBorders>
              <w:top w:val="single" w:sz="4" w:space="0" w:color="auto"/>
              <w:left w:val="single" w:sz="4" w:space="0" w:color="auto"/>
              <w:bottom w:val="single" w:sz="4" w:space="0" w:color="auto"/>
              <w:right w:val="single" w:sz="4" w:space="0" w:color="auto"/>
            </w:tcBorders>
            <w:hideMark/>
          </w:tcPr>
          <w:p w14:paraId="4E11E3F6"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2</w:t>
            </w:r>
          </w:p>
        </w:tc>
        <w:tc>
          <w:tcPr>
            <w:tcW w:w="398" w:type="pct"/>
            <w:tcBorders>
              <w:top w:val="single" w:sz="4" w:space="0" w:color="auto"/>
              <w:left w:val="single" w:sz="4" w:space="0" w:color="auto"/>
              <w:bottom w:val="single" w:sz="4" w:space="0" w:color="auto"/>
              <w:right w:val="single" w:sz="4" w:space="0" w:color="auto"/>
            </w:tcBorders>
            <w:hideMark/>
          </w:tcPr>
          <w:p w14:paraId="1F633673"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4</w:t>
            </w:r>
          </w:p>
        </w:tc>
        <w:tc>
          <w:tcPr>
            <w:tcW w:w="469" w:type="pct"/>
            <w:tcBorders>
              <w:top w:val="single" w:sz="4" w:space="0" w:color="auto"/>
              <w:left w:val="single" w:sz="4" w:space="0" w:color="auto"/>
              <w:bottom w:val="single" w:sz="4" w:space="0" w:color="auto"/>
              <w:right w:val="single" w:sz="4" w:space="0" w:color="auto"/>
            </w:tcBorders>
            <w:hideMark/>
          </w:tcPr>
          <w:p w14:paraId="3C2CAAB3"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4.6</w:t>
            </w:r>
          </w:p>
        </w:tc>
        <w:tc>
          <w:tcPr>
            <w:tcW w:w="562" w:type="pct"/>
            <w:tcBorders>
              <w:top w:val="single" w:sz="4" w:space="0" w:color="auto"/>
              <w:left w:val="single" w:sz="4" w:space="0" w:color="auto"/>
              <w:bottom w:val="single" w:sz="4" w:space="0" w:color="auto"/>
              <w:right w:val="single" w:sz="4" w:space="0" w:color="auto"/>
            </w:tcBorders>
            <w:hideMark/>
          </w:tcPr>
          <w:p w14:paraId="189D7576"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81</w:t>
            </w:r>
          </w:p>
        </w:tc>
      </w:tr>
      <w:tr w:rsidR="002D47A1" w:rsidRPr="00EF659D" w14:paraId="2B907C06"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3B1367DB"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21-22.0</w:t>
            </w:r>
            <w:r w:rsidRPr="00EF659D">
              <w:rPr>
                <w:sz w:val="22"/>
                <w:szCs w:val="22"/>
                <w:lang w:val="en-US"/>
              </w:rPr>
              <w:t>6</w:t>
            </w:r>
            <w:r w:rsidRPr="00EF659D">
              <w:rPr>
                <w:sz w:val="22"/>
                <w:szCs w:val="22"/>
              </w:rPr>
              <w:t>.20</w:t>
            </w:r>
            <w:r w:rsidRPr="00EF659D">
              <w:rPr>
                <w:sz w:val="22"/>
                <w:szCs w:val="22"/>
                <w:lang w:val="en-US"/>
              </w:rPr>
              <w:t>20</w:t>
            </w:r>
          </w:p>
        </w:tc>
        <w:tc>
          <w:tcPr>
            <w:tcW w:w="869" w:type="pct"/>
            <w:tcBorders>
              <w:top w:val="single" w:sz="4" w:space="0" w:color="auto"/>
              <w:left w:val="single" w:sz="4" w:space="0" w:color="auto"/>
              <w:bottom w:val="single" w:sz="4" w:space="0" w:color="auto"/>
              <w:right w:val="single" w:sz="4" w:space="0" w:color="auto"/>
            </w:tcBorders>
            <w:hideMark/>
          </w:tcPr>
          <w:p w14:paraId="72840C48"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03.26 - 04.44</w:t>
            </w:r>
          </w:p>
        </w:tc>
        <w:tc>
          <w:tcPr>
            <w:tcW w:w="581" w:type="pct"/>
            <w:tcBorders>
              <w:top w:val="single" w:sz="4" w:space="0" w:color="auto"/>
              <w:left w:val="single" w:sz="4" w:space="0" w:color="auto"/>
              <w:bottom w:val="single" w:sz="4" w:space="0" w:color="auto"/>
              <w:right w:val="single" w:sz="4" w:space="0" w:color="auto"/>
            </w:tcBorders>
            <w:hideMark/>
          </w:tcPr>
          <w:p w14:paraId="4ED80A2F"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hideMark/>
          </w:tcPr>
          <w:p w14:paraId="510B99CB"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EF659D">
              <w:rPr>
                <w:sz w:val="22"/>
                <w:szCs w:val="22"/>
                <w:lang w:val="en-US"/>
              </w:rPr>
              <w:t>6.6</w:t>
            </w:r>
          </w:p>
        </w:tc>
        <w:tc>
          <w:tcPr>
            <w:tcW w:w="387" w:type="pct"/>
            <w:tcBorders>
              <w:top w:val="single" w:sz="4" w:space="0" w:color="auto"/>
              <w:left w:val="single" w:sz="4" w:space="0" w:color="auto"/>
              <w:bottom w:val="single" w:sz="4" w:space="0" w:color="auto"/>
              <w:right w:val="single" w:sz="4" w:space="0" w:color="auto"/>
            </w:tcBorders>
            <w:hideMark/>
          </w:tcPr>
          <w:p w14:paraId="4517F017" w14:textId="77777777" w:rsidR="002D47A1" w:rsidRPr="00EF659D"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43.4</w:t>
            </w:r>
          </w:p>
        </w:tc>
        <w:tc>
          <w:tcPr>
            <w:tcW w:w="415" w:type="pct"/>
            <w:tcBorders>
              <w:top w:val="single" w:sz="4" w:space="0" w:color="auto"/>
              <w:left w:val="single" w:sz="4" w:space="0" w:color="auto"/>
              <w:bottom w:val="single" w:sz="4" w:space="0" w:color="auto"/>
              <w:right w:val="single" w:sz="4" w:space="0" w:color="auto"/>
            </w:tcBorders>
            <w:hideMark/>
          </w:tcPr>
          <w:p w14:paraId="4262790C"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2</w:t>
            </w:r>
          </w:p>
        </w:tc>
        <w:tc>
          <w:tcPr>
            <w:tcW w:w="398" w:type="pct"/>
            <w:tcBorders>
              <w:top w:val="single" w:sz="4" w:space="0" w:color="auto"/>
              <w:left w:val="single" w:sz="4" w:space="0" w:color="auto"/>
              <w:bottom w:val="single" w:sz="4" w:space="0" w:color="auto"/>
              <w:right w:val="single" w:sz="4" w:space="0" w:color="auto"/>
            </w:tcBorders>
            <w:hideMark/>
          </w:tcPr>
          <w:p w14:paraId="56CAA144"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4</w:t>
            </w:r>
          </w:p>
        </w:tc>
        <w:tc>
          <w:tcPr>
            <w:tcW w:w="469" w:type="pct"/>
            <w:tcBorders>
              <w:top w:val="single" w:sz="4" w:space="0" w:color="auto"/>
              <w:left w:val="single" w:sz="4" w:space="0" w:color="auto"/>
              <w:bottom w:val="single" w:sz="4" w:space="0" w:color="auto"/>
              <w:right w:val="single" w:sz="4" w:space="0" w:color="auto"/>
            </w:tcBorders>
            <w:hideMark/>
          </w:tcPr>
          <w:p w14:paraId="36999ABA"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EF659D">
              <w:rPr>
                <w:sz w:val="22"/>
                <w:szCs w:val="22"/>
                <w:lang w:val="en-US"/>
              </w:rPr>
              <w:t>4.8</w:t>
            </w:r>
          </w:p>
        </w:tc>
        <w:tc>
          <w:tcPr>
            <w:tcW w:w="562" w:type="pct"/>
            <w:tcBorders>
              <w:top w:val="single" w:sz="4" w:space="0" w:color="auto"/>
              <w:left w:val="single" w:sz="4" w:space="0" w:color="auto"/>
              <w:bottom w:val="single" w:sz="4" w:space="0" w:color="auto"/>
              <w:right w:val="single" w:sz="4" w:space="0" w:color="auto"/>
            </w:tcBorders>
            <w:hideMark/>
          </w:tcPr>
          <w:p w14:paraId="3DD19010"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92</w:t>
            </w:r>
          </w:p>
        </w:tc>
      </w:tr>
      <w:tr w:rsidR="002D47A1" w:rsidRPr="00EF659D" w14:paraId="4C60D8E0"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58EC42A4"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w:t>
            </w:r>
            <w:r w:rsidRPr="00EF659D">
              <w:rPr>
                <w:sz w:val="22"/>
                <w:szCs w:val="22"/>
                <w:lang w:val="en-US"/>
              </w:rPr>
              <w:t>5</w:t>
            </w:r>
            <w:r w:rsidRPr="00EF659D">
              <w:rPr>
                <w:sz w:val="22"/>
                <w:szCs w:val="22"/>
              </w:rPr>
              <w:t>-</w:t>
            </w:r>
            <w:r w:rsidRPr="00EF659D">
              <w:rPr>
                <w:sz w:val="22"/>
                <w:szCs w:val="22"/>
                <w:lang w:val="en-US"/>
              </w:rPr>
              <w:t>26</w:t>
            </w:r>
            <w:r w:rsidRPr="00EF659D">
              <w:rPr>
                <w:sz w:val="22"/>
                <w:szCs w:val="22"/>
              </w:rPr>
              <w:t>.0</w:t>
            </w:r>
            <w:r w:rsidRPr="00EF659D">
              <w:rPr>
                <w:sz w:val="22"/>
                <w:szCs w:val="22"/>
                <w:lang w:val="en-US"/>
              </w:rPr>
              <w:t>6</w:t>
            </w:r>
            <w:r w:rsidRPr="00EF659D">
              <w:rPr>
                <w:sz w:val="22"/>
                <w:szCs w:val="22"/>
              </w:rPr>
              <w:t>.20</w:t>
            </w:r>
            <w:r w:rsidRPr="00EF659D">
              <w:rPr>
                <w:sz w:val="22"/>
                <w:szCs w:val="22"/>
                <w:lang w:val="en-US"/>
              </w:rPr>
              <w:t>20</w:t>
            </w:r>
          </w:p>
        </w:tc>
        <w:tc>
          <w:tcPr>
            <w:tcW w:w="869" w:type="pct"/>
            <w:tcBorders>
              <w:top w:val="single" w:sz="4" w:space="0" w:color="auto"/>
              <w:left w:val="single" w:sz="4" w:space="0" w:color="auto"/>
              <w:bottom w:val="single" w:sz="4" w:space="0" w:color="auto"/>
              <w:right w:val="single" w:sz="4" w:space="0" w:color="auto"/>
            </w:tcBorders>
            <w:hideMark/>
          </w:tcPr>
          <w:p w14:paraId="7AC56CBC"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0</w:t>
            </w:r>
            <w:r w:rsidRPr="00EF659D">
              <w:rPr>
                <w:sz w:val="22"/>
                <w:szCs w:val="22"/>
                <w:lang w:val="en-US"/>
              </w:rPr>
              <w:t>1</w:t>
            </w:r>
            <w:r w:rsidRPr="00EF659D">
              <w:rPr>
                <w:sz w:val="22"/>
                <w:szCs w:val="22"/>
              </w:rPr>
              <w:t>.</w:t>
            </w:r>
            <w:r w:rsidRPr="00EF659D">
              <w:rPr>
                <w:sz w:val="22"/>
                <w:szCs w:val="22"/>
                <w:lang w:val="en-US"/>
              </w:rPr>
              <w:t>14</w:t>
            </w:r>
            <w:r w:rsidRPr="00EF659D">
              <w:rPr>
                <w:sz w:val="22"/>
                <w:szCs w:val="22"/>
              </w:rPr>
              <w:t xml:space="preserve"> - 03.</w:t>
            </w:r>
            <w:r w:rsidRPr="00EF659D">
              <w:rPr>
                <w:sz w:val="22"/>
                <w:szCs w:val="22"/>
                <w:lang w:val="en-US"/>
              </w:rPr>
              <w:t>49</w:t>
            </w:r>
          </w:p>
        </w:tc>
        <w:tc>
          <w:tcPr>
            <w:tcW w:w="581" w:type="pct"/>
            <w:tcBorders>
              <w:top w:val="single" w:sz="4" w:space="0" w:color="auto"/>
              <w:left w:val="single" w:sz="4" w:space="0" w:color="auto"/>
              <w:bottom w:val="single" w:sz="4" w:space="0" w:color="auto"/>
              <w:right w:val="single" w:sz="4" w:space="0" w:color="auto"/>
            </w:tcBorders>
            <w:hideMark/>
          </w:tcPr>
          <w:p w14:paraId="02E95C5D"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hideMark/>
          </w:tcPr>
          <w:p w14:paraId="4D891D32"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EF659D">
              <w:rPr>
                <w:sz w:val="22"/>
                <w:szCs w:val="22"/>
                <w:lang w:val="en-US"/>
              </w:rPr>
              <w:t>6</w:t>
            </w:r>
            <w:r w:rsidRPr="00EF659D">
              <w:rPr>
                <w:sz w:val="22"/>
                <w:szCs w:val="22"/>
              </w:rPr>
              <w:t>,9</w:t>
            </w:r>
          </w:p>
        </w:tc>
        <w:tc>
          <w:tcPr>
            <w:tcW w:w="387" w:type="pct"/>
            <w:tcBorders>
              <w:top w:val="single" w:sz="4" w:space="0" w:color="auto"/>
              <w:left w:val="single" w:sz="4" w:space="0" w:color="auto"/>
              <w:bottom w:val="single" w:sz="4" w:space="0" w:color="auto"/>
              <w:right w:val="single" w:sz="4" w:space="0" w:color="auto"/>
            </w:tcBorders>
            <w:hideMark/>
          </w:tcPr>
          <w:p w14:paraId="2031F6F6" w14:textId="77777777" w:rsidR="002D47A1" w:rsidRPr="00EF659D"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43</w:t>
            </w:r>
            <w:r w:rsidRPr="00EF659D">
              <w:rPr>
                <w:sz w:val="22"/>
                <w:szCs w:val="22"/>
              </w:rPr>
              <w:t>,8</w:t>
            </w:r>
          </w:p>
        </w:tc>
        <w:tc>
          <w:tcPr>
            <w:tcW w:w="415" w:type="pct"/>
            <w:tcBorders>
              <w:top w:val="single" w:sz="4" w:space="0" w:color="auto"/>
              <w:left w:val="single" w:sz="4" w:space="0" w:color="auto"/>
              <w:bottom w:val="single" w:sz="4" w:space="0" w:color="auto"/>
              <w:right w:val="single" w:sz="4" w:space="0" w:color="auto"/>
            </w:tcBorders>
            <w:hideMark/>
          </w:tcPr>
          <w:p w14:paraId="37DC0625"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2</w:t>
            </w:r>
          </w:p>
        </w:tc>
        <w:tc>
          <w:tcPr>
            <w:tcW w:w="398" w:type="pct"/>
            <w:tcBorders>
              <w:top w:val="single" w:sz="4" w:space="0" w:color="auto"/>
              <w:left w:val="single" w:sz="4" w:space="0" w:color="auto"/>
              <w:bottom w:val="single" w:sz="4" w:space="0" w:color="auto"/>
              <w:right w:val="single" w:sz="4" w:space="0" w:color="auto"/>
            </w:tcBorders>
            <w:hideMark/>
          </w:tcPr>
          <w:p w14:paraId="0EE49DEC"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4</w:t>
            </w:r>
          </w:p>
        </w:tc>
        <w:tc>
          <w:tcPr>
            <w:tcW w:w="469" w:type="pct"/>
            <w:tcBorders>
              <w:top w:val="single" w:sz="4" w:space="0" w:color="auto"/>
              <w:left w:val="single" w:sz="4" w:space="0" w:color="auto"/>
              <w:bottom w:val="single" w:sz="4" w:space="0" w:color="auto"/>
              <w:right w:val="single" w:sz="4" w:space="0" w:color="auto"/>
            </w:tcBorders>
            <w:hideMark/>
          </w:tcPr>
          <w:p w14:paraId="738B3076"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3,8</w:t>
            </w:r>
          </w:p>
        </w:tc>
        <w:tc>
          <w:tcPr>
            <w:tcW w:w="562" w:type="pct"/>
            <w:tcBorders>
              <w:top w:val="single" w:sz="4" w:space="0" w:color="auto"/>
              <w:left w:val="single" w:sz="4" w:space="0" w:color="auto"/>
              <w:bottom w:val="single" w:sz="4" w:space="0" w:color="auto"/>
              <w:right w:val="single" w:sz="4" w:space="0" w:color="auto"/>
            </w:tcBorders>
            <w:hideMark/>
          </w:tcPr>
          <w:p w14:paraId="3DCF14E1"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145</w:t>
            </w:r>
          </w:p>
        </w:tc>
      </w:tr>
      <w:tr w:rsidR="002D47A1" w:rsidRPr="00EF659D" w14:paraId="2C667601"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7915A8B2" w14:textId="77777777" w:rsidR="002D47A1" w:rsidRPr="00EF659D" w:rsidRDefault="002D47A1" w:rsidP="002D47A1">
            <w:pPr>
              <w:widowControl w:val="0"/>
              <w:autoSpaceDE w:val="0"/>
              <w:autoSpaceDN w:val="0"/>
              <w:adjustRightInd w:val="0"/>
              <w:spacing w:line="360" w:lineRule="auto"/>
              <w:jc w:val="center"/>
              <w:rPr>
                <w:sz w:val="22"/>
                <w:szCs w:val="22"/>
              </w:rPr>
            </w:pPr>
            <w:r w:rsidRPr="002D47A1">
              <w:rPr>
                <w:sz w:val="22"/>
                <w:szCs w:val="22"/>
              </w:rPr>
              <w:t>29</w:t>
            </w:r>
            <w:r w:rsidRPr="00EF659D">
              <w:rPr>
                <w:sz w:val="22"/>
                <w:szCs w:val="22"/>
              </w:rPr>
              <w:t>-</w:t>
            </w:r>
            <w:r w:rsidRPr="002D47A1">
              <w:rPr>
                <w:sz w:val="22"/>
                <w:szCs w:val="22"/>
              </w:rPr>
              <w:t>30</w:t>
            </w:r>
            <w:r w:rsidRPr="00EF659D">
              <w:rPr>
                <w:sz w:val="22"/>
                <w:szCs w:val="22"/>
              </w:rPr>
              <w:t>.0</w:t>
            </w:r>
            <w:r w:rsidRPr="002D47A1">
              <w:rPr>
                <w:sz w:val="22"/>
                <w:szCs w:val="22"/>
              </w:rPr>
              <w:t>6</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hideMark/>
          </w:tcPr>
          <w:p w14:paraId="4EF5B6AA" w14:textId="77777777" w:rsidR="002D47A1" w:rsidRPr="002D47A1" w:rsidRDefault="002D47A1" w:rsidP="002D47A1">
            <w:pPr>
              <w:widowControl w:val="0"/>
              <w:autoSpaceDE w:val="0"/>
              <w:autoSpaceDN w:val="0"/>
              <w:adjustRightInd w:val="0"/>
              <w:spacing w:line="360" w:lineRule="auto"/>
              <w:jc w:val="center"/>
              <w:rPr>
                <w:sz w:val="22"/>
                <w:szCs w:val="22"/>
              </w:rPr>
            </w:pPr>
            <w:r w:rsidRPr="00EF659D">
              <w:rPr>
                <w:sz w:val="22"/>
                <w:szCs w:val="22"/>
              </w:rPr>
              <w:t>01.</w:t>
            </w:r>
            <w:r w:rsidRPr="002D47A1">
              <w:rPr>
                <w:sz w:val="22"/>
                <w:szCs w:val="22"/>
              </w:rPr>
              <w:t>13</w:t>
            </w:r>
            <w:r w:rsidRPr="00EF659D">
              <w:rPr>
                <w:sz w:val="22"/>
                <w:szCs w:val="22"/>
              </w:rPr>
              <w:t xml:space="preserve"> - 0</w:t>
            </w:r>
            <w:r w:rsidRPr="002D47A1">
              <w:rPr>
                <w:sz w:val="22"/>
                <w:szCs w:val="22"/>
              </w:rPr>
              <w:t>3</w:t>
            </w:r>
            <w:r w:rsidRPr="00EF659D">
              <w:rPr>
                <w:sz w:val="22"/>
                <w:szCs w:val="22"/>
              </w:rPr>
              <w:t>.</w:t>
            </w:r>
            <w:r w:rsidRPr="002D47A1">
              <w:rPr>
                <w:sz w:val="22"/>
                <w:szCs w:val="22"/>
              </w:rPr>
              <w:t>37</w:t>
            </w:r>
          </w:p>
        </w:tc>
        <w:tc>
          <w:tcPr>
            <w:tcW w:w="581" w:type="pct"/>
            <w:tcBorders>
              <w:top w:val="single" w:sz="4" w:space="0" w:color="auto"/>
              <w:left w:val="single" w:sz="4" w:space="0" w:color="auto"/>
              <w:bottom w:val="single" w:sz="4" w:space="0" w:color="auto"/>
              <w:right w:val="single" w:sz="4" w:space="0" w:color="auto"/>
            </w:tcBorders>
            <w:hideMark/>
          </w:tcPr>
          <w:p w14:paraId="436D774B" w14:textId="77777777" w:rsidR="002D47A1" w:rsidRPr="002D47A1" w:rsidRDefault="002D47A1" w:rsidP="002D47A1">
            <w:pPr>
              <w:widowControl w:val="0"/>
              <w:autoSpaceDE w:val="0"/>
              <w:autoSpaceDN w:val="0"/>
              <w:adjustRightInd w:val="0"/>
              <w:spacing w:line="360" w:lineRule="auto"/>
              <w:jc w:val="center"/>
              <w:rPr>
                <w:sz w:val="22"/>
                <w:szCs w:val="22"/>
              </w:rPr>
            </w:pPr>
            <w:r w:rsidRPr="002D47A1">
              <w:rPr>
                <w:sz w:val="22"/>
                <w:szCs w:val="22"/>
              </w:rPr>
              <w:t>100</w:t>
            </w:r>
          </w:p>
        </w:tc>
        <w:tc>
          <w:tcPr>
            <w:tcW w:w="374" w:type="pct"/>
            <w:tcBorders>
              <w:top w:val="single" w:sz="4" w:space="0" w:color="auto"/>
              <w:left w:val="single" w:sz="4" w:space="0" w:color="auto"/>
              <w:bottom w:val="single" w:sz="4" w:space="0" w:color="auto"/>
              <w:right w:val="single" w:sz="4" w:space="0" w:color="auto"/>
            </w:tcBorders>
            <w:hideMark/>
          </w:tcPr>
          <w:p w14:paraId="5986426D"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,2</w:t>
            </w:r>
          </w:p>
        </w:tc>
        <w:tc>
          <w:tcPr>
            <w:tcW w:w="387" w:type="pct"/>
            <w:tcBorders>
              <w:top w:val="single" w:sz="4" w:space="0" w:color="auto"/>
              <w:left w:val="single" w:sz="4" w:space="0" w:color="auto"/>
              <w:bottom w:val="single" w:sz="4" w:space="0" w:color="auto"/>
              <w:right w:val="single" w:sz="4" w:space="0" w:color="auto"/>
            </w:tcBorders>
            <w:hideMark/>
          </w:tcPr>
          <w:p w14:paraId="0EAF22B2"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44,1</w:t>
            </w:r>
          </w:p>
        </w:tc>
        <w:tc>
          <w:tcPr>
            <w:tcW w:w="415" w:type="pct"/>
            <w:tcBorders>
              <w:top w:val="single" w:sz="4" w:space="0" w:color="auto"/>
              <w:left w:val="single" w:sz="4" w:space="0" w:color="auto"/>
              <w:bottom w:val="single" w:sz="4" w:space="0" w:color="auto"/>
              <w:right w:val="single" w:sz="4" w:space="0" w:color="auto"/>
            </w:tcBorders>
            <w:hideMark/>
          </w:tcPr>
          <w:p w14:paraId="6FD2CAFF" w14:textId="77777777" w:rsidR="002D47A1" w:rsidRP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hideMark/>
          </w:tcPr>
          <w:p w14:paraId="04C28BA8" w14:textId="77777777" w:rsidR="002D47A1" w:rsidRPr="002D47A1" w:rsidRDefault="002D47A1" w:rsidP="002D47A1">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4</w:t>
            </w:r>
          </w:p>
        </w:tc>
        <w:tc>
          <w:tcPr>
            <w:tcW w:w="469" w:type="pct"/>
            <w:tcBorders>
              <w:top w:val="single" w:sz="4" w:space="0" w:color="auto"/>
              <w:left w:val="single" w:sz="4" w:space="0" w:color="auto"/>
              <w:bottom w:val="single" w:sz="4" w:space="0" w:color="auto"/>
              <w:right w:val="single" w:sz="4" w:space="0" w:color="auto"/>
            </w:tcBorders>
            <w:hideMark/>
          </w:tcPr>
          <w:p w14:paraId="3674589D"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-3,0</w:t>
            </w:r>
          </w:p>
        </w:tc>
        <w:tc>
          <w:tcPr>
            <w:tcW w:w="562" w:type="pct"/>
            <w:tcBorders>
              <w:top w:val="single" w:sz="4" w:space="0" w:color="auto"/>
              <w:left w:val="single" w:sz="4" w:space="0" w:color="auto"/>
              <w:bottom w:val="single" w:sz="4" w:space="0" w:color="auto"/>
              <w:right w:val="single" w:sz="4" w:space="0" w:color="auto"/>
            </w:tcBorders>
            <w:hideMark/>
          </w:tcPr>
          <w:p w14:paraId="28785BCC"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38</w:t>
            </w:r>
          </w:p>
        </w:tc>
      </w:tr>
    </w:tbl>
    <w:p w14:paraId="18E82DCA" w14:textId="77777777" w:rsidR="008527FD" w:rsidRDefault="008527FD" w:rsidP="002D47A1">
      <w:pPr>
        <w:spacing w:line="360" w:lineRule="auto"/>
        <w:jc w:val="both"/>
        <w:rPr>
          <w:lang w:val="en"/>
        </w:rPr>
      </w:pPr>
    </w:p>
    <w:p w14:paraId="046127BC" w14:textId="5AF58B27" w:rsidR="002D47A1" w:rsidRDefault="002D47A1" w:rsidP="008527FD">
      <w:pPr>
        <w:jc w:val="both"/>
        <w:rPr>
          <w:lang w:val="en"/>
        </w:rPr>
      </w:pPr>
      <w:r w:rsidRPr="000F0264">
        <w:rPr>
          <w:lang w:val="en"/>
        </w:rPr>
        <w:lastRenderedPageBreak/>
        <w:t>Continuation of Table 1</w:t>
      </w:r>
    </w:p>
    <w:p w14:paraId="15A4BC82" w14:textId="77777777" w:rsidR="008527FD" w:rsidRDefault="008527FD" w:rsidP="008527FD">
      <w:pPr>
        <w:jc w:val="both"/>
        <w:rPr>
          <w:sz w:val="28"/>
          <w:szCs w:val="28"/>
          <w:lang w:val="en-US"/>
        </w:rPr>
      </w:pPr>
    </w:p>
    <w:tbl>
      <w:tblPr>
        <w:tblW w:w="45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3"/>
        <w:gridCol w:w="1474"/>
        <w:gridCol w:w="986"/>
        <w:gridCol w:w="634"/>
        <w:gridCol w:w="657"/>
        <w:gridCol w:w="704"/>
        <w:gridCol w:w="675"/>
        <w:gridCol w:w="796"/>
        <w:gridCol w:w="953"/>
      </w:tblGrid>
      <w:tr w:rsidR="002D47A1" w:rsidRPr="00EF659D" w14:paraId="70073E51" w14:textId="77777777" w:rsidTr="009C7A5B">
        <w:tc>
          <w:tcPr>
            <w:tcW w:w="945" w:type="pct"/>
            <w:tcBorders>
              <w:top w:val="single" w:sz="4" w:space="0" w:color="auto"/>
              <w:left w:val="single" w:sz="4" w:space="0" w:color="auto"/>
              <w:bottom w:val="single" w:sz="4" w:space="0" w:color="auto"/>
              <w:right w:val="single" w:sz="4" w:space="0" w:color="auto"/>
            </w:tcBorders>
            <w:vAlign w:val="center"/>
          </w:tcPr>
          <w:p w14:paraId="7D456B88"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1</w:t>
            </w:r>
          </w:p>
        </w:tc>
        <w:tc>
          <w:tcPr>
            <w:tcW w:w="869" w:type="pct"/>
            <w:tcBorders>
              <w:top w:val="single" w:sz="4" w:space="0" w:color="auto"/>
              <w:left w:val="single" w:sz="4" w:space="0" w:color="auto"/>
              <w:bottom w:val="single" w:sz="4" w:space="0" w:color="auto"/>
              <w:right w:val="single" w:sz="4" w:space="0" w:color="auto"/>
            </w:tcBorders>
            <w:vAlign w:val="center"/>
          </w:tcPr>
          <w:p w14:paraId="6B3B3358"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2</w:t>
            </w:r>
          </w:p>
        </w:tc>
        <w:tc>
          <w:tcPr>
            <w:tcW w:w="581" w:type="pct"/>
            <w:tcBorders>
              <w:top w:val="single" w:sz="4" w:space="0" w:color="auto"/>
              <w:left w:val="single" w:sz="4" w:space="0" w:color="auto"/>
              <w:bottom w:val="single" w:sz="4" w:space="0" w:color="auto"/>
              <w:right w:val="single" w:sz="4" w:space="0" w:color="auto"/>
            </w:tcBorders>
            <w:vAlign w:val="center"/>
          </w:tcPr>
          <w:p w14:paraId="592DA962"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3</w:t>
            </w:r>
          </w:p>
        </w:tc>
        <w:tc>
          <w:tcPr>
            <w:tcW w:w="374" w:type="pct"/>
            <w:tcBorders>
              <w:top w:val="single" w:sz="4" w:space="0" w:color="auto"/>
              <w:left w:val="single" w:sz="4" w:space="0" w:color="auto"/>
              <w:bottom w:val="single" w:sz="4" w:space="0" w:color="auto"/>
              <w:right w:val="single" w:sz="4" w:space="0" w:color="auto"/>
            </w:tcBorders>
            <w:vAlign w:val="center"/>
          </w:tcPr>
          <w:p w14:paraId="47C7FC87"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4</w:t>
            </w:r>
          </w:p>
        </w:tc>
        <w:tc>
          <w:tcPr>
            <w:tcW w:w="387" w:type="pct"/>
            <w:tcBorders>
              <w:top w:val="single" w:sz="4" w:space="0" w:color="auto"/>
              <w:left w:val="single" w:sz="4" w:space="0" w:color="auto"/>
              <w:bottom w:val="single" w:sz="4" w:space="0" w:color="auto"/>
              <w:right w:val="single" w:sz="4" w:space="0" w:color="auto"/>
            </w:tcBorders>
            <w:vAlign w:val="center"/>
          </w:tcPr>
          <w:p w14:paraId="5E2F9E68" w14:textId="77777777" w:rsidR="002D47A1" w:rsidRPr="000F0264" w:rsidRDefault="002D47A1" w:rsidP="002D47A1">
            <w:pPr>
              <w:widowControl w:val="0"/>
              <w:autoSpaceDE w:val="0"/>
              <w:autoSpaceDN w:val="0"/>
              <w:adjustRightInd w:val="0"/>
              <w:spacing w:line="360" w:lineRule="auto"/>
              <w:ind w:left="-57" w:right="-57"/>
              <w:jc w:val="center"/>
              <w:rPr>
                <w:sz w:val="22"/>
                <w:szCs w:val="22"/>
              </w:rPr>
            </w:pPr>
            <w:r>
              <w:rPr>
                <w:sz w:val="22"/>
                <w:szCs w:val="22"/>
              </w:rPr>
              <w:t>5</w:t>
            </w:r>
          </w:p>
        </w:tc>
        <w:tc>
          <w:tcPr>
            <w:tcW w:w="415" w:type="pct"/>
            <w:tcBorders>
              <w:top w:val="single" w:sz="4" w:space="0" w:color="auto"/>
              <w:left w:val="single" w:sz="4" w:space="0" w:color="auto"/>
              <w:bottom w:val="single" w:sz="4" w:space="0" w:color="auto"/>
              <w:right w:val="single" w:sz="4" w:space="0" w:color="auto"/>
            </w:tcBorders>
            <w:vAlign w:val="center"/>
          </w:tcPr>
          <w:p w14:paraId="63DCF40A"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6</w:t>
            </w:r>
          </w:p>
        </w:tc>
        <w:tc>
          <w:tcPr>
            <w:tcW w:w="398" w:type="pct"/>
            <w:tcBorders>
              <w:top w:val="single" w:sz="4" w:space="0" w:color="auto"/>
              <w:left w:val="single" w:sz="4" w:space="0" w:color="auto"/>
              <w:bottom w:val="single" w:sz="4" w:space="0" w:color="auto"/>
              <w:right w:val="single" w:sz="4" w:space="0" w:color="auto"/>
            </w:tcBorders>
            <w:vAlign w:val="center"/>
          </w:tcPr>
          <w:p w14:paraId="2E8B11EE" w14:textId="77777777" w:rsidR="002D47A1" w:rsidRPr="000F0264" w:rsidRDefault="002D47A1" w:rsidP="002D47A1">
            <w:pPr>
              <w:widowControl w:val="0"/>
              <w:autoSpaceDE w:val="0"/>
              <w:autoSpaceDN w:val="0"/>
              <w:adjustRightInd w:val="0"/>
              <w:spacing w:line="360" w:lineRule="auto"/>
              <w:ind w:left="-113" w:right="-57"/>
              <w:jc w:val="center"/>
              <w:rPr>
                <w:sz w:val="22"/>
                <w:szCs w:val="22"/>
              </w:rPr>
            </w:pPr>
            <w:r>
              <w:rPr>
                <w:sz w:val="22"/>
                <w:szCs w:val="22"/>
              </w:rPr>
              <w:t>7</w:t>
            </w:r>
          </w:p>
        </w:tc>
        <w:tc>
          <w:tcPr>
            <w:tcW w:w="469" w:type="pct"/>
            <w:tcBorders>
              <w:top w:val="single" w:sz="4" w:space="0" w:color="auto"/>
              <w:left w:val="single" w:sz="4" w:space="0" w:color="auto"/>
              <w:bottom w:val="single" w:sz="4" w:space="0" w:color="auto"/>
              <w:right w:val="single" w:sz="4" w:space="0" w:color="auto"/>
            </w:tcBorders>
            <w:vAlign w:val="center"/>
          </w:tcPr>
          <w:p w14:paraId="283B9953"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8</w:t>
            </w:r>
          </w:p>
        </w:tc>
        <w:tc>
          <w:tcPr>
            <w:tcW w:w="562" w:type="pct"/>
            <w:tcBorders>
              <w:top w:val="single" w:sz="4" w:space="0" w:color="auto"/>
              <w:left w:val="single" w:sz="4" w:space="0" w:color="auto"/>
              <w:bottom w:val="single" w:sz="4" w:space="0" w:color="auto"/>
              <w:right w:val="single" w:sz="4" w:space="0" w:color="auto"/>
            </w:tcBorders>
            <w:vAlign w:val="center"/>
          </w:tcPr>
          <w:p w14:paraId="1175D208" w14:textId="77777777" w:rsidR="002D47A1" w:rsidRPr="000F0264" w:rsidRDefault="002D47A1" w:rsidP="002D47A1">
            <w:pPr>
              <w:widowControl w:val="0"/>
              <w:autoSpaceDE w:val="0"/>
              <w:autoSpaceDN w:val="0"/>
              <w:adjustRightInd w:val="0"/>
              <w:spacing w:line="360" w:lineRule="auto"/>
              <w:jc w:val="center"/>
              <w:rPr>
                <w:sz w:val="22"/>
                <w:szCs w:val="22"/>
              </w:rPr>
            </w:pPr>
            <w:r>
              <w:rPr>
                <w:sz w:val="22"/>
                <w:szCs w:val="22"/>
              </w:rPr>
              <w:t>9</w:t>
            </w:r>
          </w:p>
        </w:tc>
      </w:tr>
      <w:tr w:rsidR="008527FD" w:rsidRPr="00EF659D" w14:paraId="67A6F2B1" w14:textId="77777777" w:rsidTr="00BB66D5">
        <w:tc>
          <w:tcPr>
            <w:tcW w:w="945" w:type="pct"/>
            <w:tcBorders>
              <w:top w:val="single" w:sz="4" w:space="0" w:color="auto"/>
              <w:left w:val="single" w:sz="4" w:space="0" w:color="auto"/>
              <w:bottom w:val="single" w:sz="4" w:space="0" w:color="auto"/>
              <w:right w:val="single" w:sz="4" w:space="0" w:color="auto"/>
            </w:tcBorders>
            <w:hideMark/>
          </w:tcPr>
          <w:p w14:paraId="5CE43308" w14:textId="77777777" w:rsidR="008527FD" w:rsidRPr="00EF659D" w:rsidRDefault="008527FD" w:rsidP="00BB66D5">
            <w:pPr>
              <w:widowControl w:val="0"/>
              <w:autoSpaceDE w:val="0"/>
              <w:autoSpaceDN w:val="0"/>
              <w:adjustRightInd w:val="0"/>
              <w:spacing w:line="360" w:lineRule="auto"/>
              <w:jc w:val="center"/>
              <w:rPr>
                <w:sz w:val="22"/>
                <w:szCs w:val="22"/>
              </w:rPr>
            </w:pPr>
            <w:r w:rsidRPr="00EF659D">
              <w:rPr>
                <w:sz w:val="22"/>
                <w:szCs w:val="22"/>
              </w:rPr>
              <w:t>04-05.0</w:t>
            </w:r>
            <w:r w:rsidRPr="002D47A1">
              <w:rPr>
                <w:sz w:val="22"/>
                <w:szCs w:val="22"/>
              </w:rPr>
              <w:t>7</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hideMark/>
          </w:tcPr>
          <w:p w14:paraId="3986B1CB" w14:textId="77777777" w:rsidR="008527FD" w:rsidRPr="00EF659D" w:rsidRDefault="008527FD" w:rsidP="00BB66D5">
            <w:pPr>
              <w:widowControl w:val="0"/>
              <w:autoSpaceDE w:val="0"/>
              <w:autoSpaceDN w:val="0"/>
              <w:adjustRightInd w:val="0"/>
              <w:spacing w:line="360" w:lineRule="auto"/>
              <w:jc w:val="center"/>
              <w:rPr>
                <w:sz w:val="22"/>
                <w:szCs w:val="22"/>
              </w:rPr>
            </w:pPr>
            <w:r w:rsidRPr="00EF659D">
              <w:rPr>
                <w:sz w:val="22"/>
                <w:szCs w:val="22"/>
              </w:rPr>
              <w:t>0</w:t>
            </w:r>
            <w:r w:rsidRPr="002D47A1">
              <w:rPr>
                <w:sz w:val="22"/>
                <w:szCs w:val="22"/>
              </w:rPr>
              <w:t>0</w:t>
            </w:r>
            <w:r w:rsidRPr="00EF659D">
              <w:rPr>
                <w:sz w:val="22"/>
                <w:szCs w:val="22"/>
              </w:rPr>
              <w:t>.</w:t>
            </w:r>
            <w:r w:rsidRPr="002D47A1">
              <w:rPr>
                <w:sz w:val="22"/>
                <w:szCs w:val="22"/>
              </w:rPr>
              <w:t>59</w:t>
            </w:r>
            <w:r w:rsidRPr="00EF659D">
              <w:rPr>
                <w:sz w:val="22"/>
                <w:szCs w:val="22"/>
              </w:rPr>
              <w:t xml:space="preserve"> - 02.49</w:t>
            </w:r>
          </w:p>
        </w:tc>
        <w:tc>
          <w:tcPr>
            <w:tcW w:w="581" w:type="pct"/>
            <w:tcBorders>
              <w:top w:val="single" w:sz="4" w:space="0" w:color="auto"/>
              <w:left w:val="single" w:sz="4" w:space="0" w:color="auto"/>
              <w:bottom w:val="single" w:sz="4" w:space="0" w:color="auto"/>
              <w:right w:val="single" w:sz="4" w:space="0" w:color="auto"/>
            </w:tcBorders>
            <w:hideMark/>
          </w:tcPr>
          <w:p w14:paraId="7F5F8432" w14:textId="77777777" w:rsidR="008527FD" w:rsidRPr="00EF659D" w:rsidRDefault="008527FD" w:rsidP="00BB66D5">
            <w:pPr>
              <w:widowControl w:val="0"/>
              <w:autoSpaceDE w:val="0"/>
              <w:autoSpaceDN w:val="0"/>
              <w:adjustRightInd w:val="0"/>
              <w:spacing w:line="360" w:lineRule="auto"/>
              <w:jc w:val="center"/>
              <w:rPr>
                <w:sz w:val="22"/>
                <w:szCs w:val="22"/>
              </w:rPr>
            </w:pPr>
            <w:r w:rsidRPr="00EF659D">
              <w:rPr>
                <w:sz w:val="22"/>
                <w:szCs w:val="22"/>
              </w:rPr>
              <w:t>100</w:t>
            </w:r>
          </w:p>
        </w:tc>
        <w:tc>
          <w:tcPr>
            <w:tcW w:w="374" w:type="pct"/>
            <w:tcBorders>
              <w:top w:val="single" w:sz="4" w:space="0" w:color="auto"/>
              <w:left w:val="single" w:sz="4" w:space="0" w:color="auto"/>
              <w:bottom w:val="single" w:sz="4" w:space="0" w:color="auto"/>
              <w:right w:val="single" w:sz="4" w:space="0" w:color="auto"/>
            </w:tcBorders>
            <w:hideMark/>
          </w:tcPr>
          <w:p w14:paraId="0E5F6EFF" w14:textId="77777777" w:rsidR="008527FD" w:rsidRPr="002D47A1" w:rsidRDefault="008527FD" w:rsidP="00BB66D5">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w:t>
            </w:r>
            <w:r w:rsidRPr="002D47A1">
              <w:rPr>
                <w:sz w:val="22"/>
                <w:szCs w:val="22"/>
              </w:rPr>
              <w:t>4</w:t>
            </w:r>
          </w:p>
        </w:tc>
        <w:tc>
          <w:tcPr>
            <w:tcW w:w="387" w:type="pct"/>
            <w:tcBorders>
              <w:top w:val="single" w:sz="4" w:space="0" w:color="auto"/>
              <w:left w:val="single" w:sz="4" w:space="0" w:color="auto"/>
              <w:bottom w:val="single" w:sz="4" w:space="0" w:color="auto"/>
              <w:right w:val="single" w:sz="4" w:space="0" w:color="auto"/>
            </w:tcBorders>
            <w:hideMark/>
          </w:tcPr>
          <w:p w14:paraId="7E31F7C9" w14:textId="77777777" w:rsidR="008527FD" w:rsidRPr="00EF659D" w:rsidRDefault="008527FD" w:rsidP="00BB66D5">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44,3</w:t>
            </w:r>
          </w:p>
        </w:tc>
        <w:tc>
          <w:tcPr>
            <w:tcW w:w="415" w:type="pct"/>
            <w:tcBorders>
              <w:top w:val="single" w:sz="4" w:space="0" w:color="auto"/>
              <w:left w:val="single" w:sz="4" w:space="0" w:color="auto"/>
              <w:bottom w:val="single" w:sz="4" w:space="0" w:color="auto"/>
              <w:right w:val="single" w:sz="4" w:space="0" w:color="auto"/>
            </w:tcBorders>
            <w:hideMark/>
          </w:tcPr>
          <w:p w14:paraId="5DFBE157" w14:textId="77777777" w:rsidR="008527FD" w:rsidRPr="002D47A1" w:rsidRDefault="008527FD" w:rsidP="00BB66D5">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hideMark/>
          </w:tcPr>
          <w:p w14:paraId="2300A23F" w14:textId="77777777" w:rsidR="008527FD" w:rsidRPr="002D47A1" w:rsidRDefault="008527FD" w:rsidP="00BB66D5">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4</w:t>
            </w:r>
          </w:p>
        </w:tc>
        <w:tc>
          <w:tcPr>
            <w:tcW w:w="469" w:type="pct"/>
            <w:tcBorders>
              <w:top w:val="single" w:sz="4" w:space="0" w:color="auto"/>
              <w:left w:val="single" w:sz="4" w:space="0" w:color="auto"/>
              <w:bottom w:val="single" w:sz="4" w:space="0" w:color="auto"/>
              <w:right w:val="single" w:sz="4" w:space="0" w:color="auto"/>
            </w:tcBorders>
            <w:hideMark/>
          </w:tcPr>
          <w:p w14:paraId="6A5D03FB" w14:textId="77777777" w:rsidR="008527FD" w:rsidRPr="002D47A1" w:rsidRDefault="008527FD" w:rsidP="00BB66D5">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2</w:t>
            </w:r>
            <w:r w:rsidRPr="00EF659D">
              <w:rPr>
                <w:sz w:val="22"/>
                <w:szCs w:val="22"/>
              </w:rPr>
              <w:t>,</w:t>
            </w:r>
            <w:r w:rsidRPr="002D47A1">
              <w:rPr>
                <w:sz w:val="22"/>
                <w:szCs w:val="22"/>
              </w:rPr>
              <w:t>0</w:t>
            </w:r>
          </w:p>
        </w:tc>
        <w:tc>
          <w:tcPr>
            <w:tcW w:w="562" w:type="pct"/>
            <w:tcBorders>
              <w:top w:val="single" w:sz="4" w:space="0" w:color="auto"/>
              <w:left w:val="single" w:sz="4" w:space="0" w:color="auto"/>
              <w:bottom w:val="single" w:sz="4" w:space="0" w:color="auto"/>
              <w:right w:val="single" w:sz="4" w:space="0" w:color="auto"/>
            </w:tcBorders>
            <w:hideMark/>
          </w:tcPr>
          <w:p w14:paraId="0D6E9DC3" w14:textId="77777777" w:rsidR="008527FD" w:rsidRPr="00EF659D" w:rsidRDefault="008527FD" w:rsidP="00BB66D5">
            <w:pPr>
              <w:widowControl w:val="0"/>
              <w:autoSpaceDE w:val="0"/>
              <w:autoSpaceDN w:val="0"/>
              <w:adjustRightInd w:val="0"/>
              <w:spacing w:line="360" w:lineRule="auto"/>
              <w:jc w:val="center"/>
              <w:rPr>
                <w:sz w:val="22"/>
                <w:szCs w:val="22"/>
                <w:lang w:val="en-US"/>
              </w:rPr>
            </w:pPr>
            <w:r w:rsidRPr="00EF659D">
              <w:rPr>
                <w:sz w:val="22"/>
                <w:szCs w:val="22"/>
                <w:lang w:val="en-US"/>
              </w:rPr>
              <w:t>31</w:t>
            </w:r>
          </w:p>
        </w:tc>
      </w:tr>
      <w:tr w:rsidR="00740D98" w:rsidRPr="00EF659D" w14:paraId="183B05A4" w14:textId="77777777" w:rsidTr="00740D98">
        <w:tc>
          <w:tcPr>
            <w:tcW w:w="945" w:type="pct"/>
            <w:tcBorders>
              <w:top w:val="single" w:sz="4" w:space="0" w:color="auto"/>
              <w:left w:val="single" w:sz="4" w:space="0" w:color="auto"/>
              <w:bottom w:val="single" w:sz="4" w:space="0" w:color="auto"/>
              <w:right w:val="single" w:sz="4" w:space="0" w:color="auto"/>
            </w:tcBorders>
            <w:vAlign w:val="center"/>
          </w:tcPr>
          <w:p w14:paraId="5A48D87A" w14:textId="77777777" w:rsidR="00740D98" w:rsidRPr="00EF659D" w:rsidRDefault="00740D98" w:rsidP="00740D98">
            <w:pPr>
              <w:widowControl w:val="0"/>
              <w:autoSpaceDE w:val="0"/>
              <w:autoSpaceDN w:val="0"/>
              <w:adjustRightInd w:val="0"/>
              <w:spacing w:line="360" w:lineRule="auto"/>
              <w:jc w:val="center"/>
              <w:rPr>
                <w:sz w:val="22"/>
                <w:szCs w:val="22"/>
              </w:rPr>
            </w:pPr>
            <w:r w:rsidRPr="00EF659D">
              <w:rPr>
                <w:sz w:val="22"/>
                <w:szCs w:val="22"/>
              </w:rPr>
              <w:t>0</w:t>
            </w:r>
            <w:r w:rsidRPr="002D47A1">
              <w:rPr>
                <w:sz w:val="22"/>
                <w:szCs w:val="22"/>
              </w:rPr>
              <w:t>6</w:t>
            </w:r>
            <w:r w:rsidRPr="00EF659D">
              <w:rPr>
                <w:sz w:val="22"/>
                <w:szCs w:val="22"/>
              </w:rPr>
              <w:t>-0</w:t>
            </w:r>
            <w:r w:rsidRPr="002D47A1">
              <w:rPr>
                <w:sz w:val="22"/>
                <w:szCs w:val="22"/>
              </w:rPr>
              <w:t>7</w:t>
            </w:r>
            <w:r w:rsidRPr="00EF659D">
              <w:rPr>
                <w:sz w:val="22"/>
                <w:szCs w:val="22"/>
              </w:rPr>
              <w:t>.0</w:t>
            </w:r>
            <w:r w:rsidRPr="002D47A1">
              <w:rPr>
                <w:sz w:val="22"/>
                <w:szCs w:val="22"/>
              </w:rPr>
              <w:t>7</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vAlign w:val="center"/>
          </w:tcPr>
          <w:p w14:paraId="37A5A70C" w14:textId="77777777" w:rsidR="00740D98" w:rsidRPr="00EF659D" w:rsidRDefault="00740D98" w:rsidP="00740D98">
            <w:pPr>
              <w:widowControl w:val="0"/>
              <w:autoSpaceDE w:val="0"/>
              <w:autoSpaceDN w:val="0"/>
              <w:adjustRightInd w:val="0"/>
              <w:spacing w:line="360" w:lineRule="auto"/>
              <w:jc w:val="center"/>
              <w:rPr>
                <w:sz w:val="22"/>
                <w:szCs w:val="22"/>
              </w:rPr>
            </w:pPr>
            <w:r w:rsidRPr="00EF659D">
              <w:rPr>
                <w:sz w:val="22"/>
                <w:szCs w:val="22"/>
              </w:rPr>
              <w:t>00.</w:t>
            </w:r>
            <w:r w:rsidRPr="002D47A1">
              <w:rPr>
                <w:sz w:val="22"/>
                <w:szCs w:val="22"/>
              </w:rPr>
              <w:t>43</w:t>
            </w:r>
            <w:r w:rsidRPr="00EF659D">
              <w:rPr>
                <w:sz w:val="22"/>
                <w:szCs w:val="22"/>
              </w:rPr>
              <w:t xml:space="preserve"> - 0</w:t>
            </w:r>
            <w:r w:rsidRPr="002D47A1">
              <w:rPr>
                <w:sz w:val="22"/>
                <w:szCs w:val="22"/>
              </w:rPr>
              <w:t>2</w:t>
            </w:r>
            <w:r w:rsidRPr="00EF659D">
              <w:rPr>
                <w:sz w:val="22"/>
                <w:szCs w:val="22"/>
              </w:rPr>
              <w:t>.56</w:t>
            </w:r>
          </w:p>
        </w:tc>
        <w:tc>
          <w:tcPr>
            <w:tcW w:w="581" w:type="pct"/>
            <w:tcBorders>
              <w:top w:val="single" w:sz="4" w:space="0" w:color="auto"/>
              <w:left w:val="single" w:sz="4" w:space="0" w:color="auto"/>
              <w:bottom w:val="single" w:sz="4" w:space="0" w:color="auto"/>
              <w:right w:val="single" w:sz="4" w:space="0" w:color="auto"/>
            </w:tcBorders>
            <w:vAlign w:val="center"/>
          </w:tcPr>
          <w:p w14:paraId="69065252" w14:textId="77777777" w:rsidR="00740D98" w:rsidRPr="00EF659D" w:rsidRDefault="00740D98" w:rsidP="00740D98">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vAlign w:val="center"/>
          </w:tcPr>
          <w:p w14:paraId="32910143" w14:textId="77777777" w:rsidR="00740D98" w:rsidRPr="00EF659D" w:rsidRDefault="00740D98" w:rsidP="00740D98">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,5</w:t>
            </w:r>
          </w:p>
        </w:tc>
        <w:tc>
          <w:tcPr>
            <w:tcW w:w="387" w:type="pct"/>
            <w:tcBorders>
              <w:top w:val="single" w:sz="4" w:space="0" w:color="auto"/>
              <w:left w:val="single" w:sz="4" w:space="0" w:color="auto"/>
              <w:bottom w:val="single" w:sz="4" w:space="0" w:color="auto"/>
              <w:right w:val="single" w:sz="4" w:space="0" w:color="auto"/>
            </w:tcBorders>
            <w:vAlign w:val="center"/>
          </w:tcPr>
          <w:p w14:paraId="7FEA2946" w14:textId="77777777" w:rsidR="00740D98" w:rsidRPr="00740D98" w:rsidRDefault="00740D98" w:rsidP="00740D98">
            <w:pPr>
              <w:widowControl w:val="0"/>
              <w:autoSpaceDE w:val="0"/>
              <w:autoSpaceDN w:val="0"/>
              <w:adjustRightInd w:val="0"/>
              <w:spacing w:line="360" w:lineRule="auto"/>
              <w:ind w:left="-57" w:right="-57"/>
              <w:jc w:val="center"/>
              <w:rPr>
                <w:sz w:val="22"/>
                <w:szCs w:val="22"/>
              </w:rPr>
            </w:pPr>
            <w:r w:rsidRPr="00740D98">
              <w:rPr>
                <w:sz w:val="22"/>
                <w:szCs w:val="22"/>
              </w:rPr>
              <w:t>44,4</w:t>
            </w:r>
          </w:p>
        </w:tc>
        <w:tc>
          <w:tcPr>
            <w:tcW w:w="415" w:type="pct"/>
            <w:tcBorders>
              <w:top w:val="single" w:sz="4" w:space="0" w:color="auto"/>
              <w:left w:val="single" w:sz="4" w:space="0" w:color="auto"/>
              <w:bottom w:val="single" w:sz="4" w:space="0" w:color="auto"/>
              <w:right w:val="single" w:sz="4" w:space="0" w:color="auto"/>
            </w:tcBorders>
            <w:vAlign w:val="center"/>
          </w:tcPr>
          <w:p w14:paraId="553E5CA3" w14:textId="77777777" w:rsidR="00740D98" w:rsidRPr="002D47A1" w:rsidRDefault="00740D98" w:rsidP="00740D98">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vAlign w:val="center"/>
          </w:tcPr>
          <w:p w14:paraId="5474BCF2" w14:textId="77777777" w:rsidR="00740D98" w:rsidRPr="002D47A1" w:rsidRDefault="00740D98" w:rsidP="00740D98">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4</w:t>
            </w:r>
          </w:p>
        </w:tc>
        <w:tc>
          <w:tcPr>
            <w:tcW w:w="469" w:type="pct"/>
            <w:tcBorders>
              <w:top w:val="single" w:sz="4" w:space="0" w:color="auto"/>
              <w:left w:val="single" w:sz="4" w:space="0" w:color="auto"/>
              <w:bottom w:val="single" w:sz="4" w:space="0" w:color="auto"/>
              <w:right w:val="single" w:sz="4" w:space="0" w:color="auto"/>
            </w:tcBorders>
            <w:vAlign w:val="center"/>
          </w:tcPr>
          <w:p w14:paraId="1D8160B0" w14:textId="77777777" w:rsidR="00740D98" w:rsidRPr="002D47A1" w:rsidRDefault="00740D98" w:rsidP="00740D98">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6</w:t>
            </w:r>
          </w:p>
        </w:tc>
        <w:tc>
          <w:tcPr>
            <w:tcW w:w="562" w:type="pct"/>
            <w:tcBorders>
              <w:top w:val="single" w:sz="4" w:space="0" w:color="auto"/>
              <w:left w:val="single" w:sz="4" w:space="0" w:color="auto"/>
              <w:bottom w:val="single" w:sz="4" w:space="0" w:color="auto"/>
              <w:right w:val="single" w:sz="4" w:space="0" w:color="auto"/>
            </w:tcBorders>
            <w:vAlign w:val="center"/>
          </w:tcPr>
          <w:p w14:paraId="07671270" w14:textId="77777777" w:rsidR="00740D98" w:rsidRPr="00740D98" w:rsidRDefault="00740D98" w:rsidP="00740D98">
            <w:pPr>
              <w:widowControl w:val="0"/>
              <w:autoSpaceDE w:val="0"/>
              <w:autoSpaceDN w:val="0"/>
              <w:adjustRightInd w:val="0"/>
              <w:spacing w:line="360" w:lineRule="auto"/>
              <w:jc w:val="center"/>
              <w:rPr>
                <w:sz w:val="22"/>
                <w:szCs w:val="22"/>
              </w:rPr>
            </w:pPr>
            <w:r w:rsidRPr="00740D98">
              <w:rPr>
                <w:sz w:val="22"/>
                <w:szCs w:val="22"/>
              </w:rPr>
              <w:t>86</w:t>
            </w:r>
          </w:p>
        </w:tc>
      </w:tr>
      <w:tr w:rsidR="002D47A1" w:rsidRPr="00EF659D" w14:paraId="3FB0F26B" w14:textId="77777777" w:rsidTr="009C7A5B">
        <w:tc>
          <w:tcPr>
            <w:tcW w:w="945" w:type="pct"/>
            <w:tcBorders>
              <w:top w:val="single" w:sz="4" w:space="0" w:color="auto"/>
              <w:left w:val="single" w:sz="4" w:space="0" w:color="auto"/>
              <w:bottom w:val="single" w:sz="4" w:space="0" w:color="auto"/>
              <w:right w:val="single" w:sz="4" w:space="0" w:color="auto"/>
            </w:tcBorders>
          </w:tcPr>
          <w:p w14:paraId="66D730EE" w14:textId="6FF5A098" w:rsidR="002D47A1" w:rsidRDefault="002D47A1" w:rsidP="002D47A1">
            <w:pPr>
              <w:widowControl w:val="0"/>
              <w:autoSpaceDE w:val="0"/>
              <w:autoSpaceDN w:val="0"/>
              <w:adjustRightInd w:val="0"/>
              <w:spacing w:line="360" w:lineRule="auto"/>
              <w:jc w:val="center"/>
              <w:rPr>
                <w:sz w:val="22"/>
                <w:szCs w:val="22"/>
              </w:rPr>
            </w:pPr>
            <w:r w:rsidRPr="002D47A1">
              <w:rPr>
                <w:sz w:val="22"/>
                <w:szCs w:val="22"/>
              </w:rPr>
              <w:t>09</w:t>
            </w:r>
            <w:r w:rsidRPr="00EF659D">
              <w:rPr>
                <w:sz w:val="22"/>
                <w:szCs w:val="22"/>
              </w:rPr>
              <w:t>-</w:t>
            </w:r>
            <w:r w:rsidRPr="002D47A1">
              <w:rPr>
                <w:sz w:val="22"/>
                <w:szCs w:val="22"/>
              </w:rPr>
              <w:t>10</w:t>
            </w:r>
            <w:r w:rsidRPr="00EF659D">
              <w:rPr>
                <w:sz w:val="22"/>
                <w:szCs w:val="22"/>
              </w:rPr>
              <w:t>.0</w:t>
            </w:r>
            <w:r w:rsidRPr="002D47A1">
              <w:rPr>
                <w:sz w:val="22"/>
                <w:szCs w:val="22"/>
              </w:rPr>
              <w:t>7</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tcPr>
          <w:p w14:paraId="687CFEDD" w14:textId="3D1EE540"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0</w:t>
            </w:r>
            <w:r w:rsidRPr="002D47A1">
              <w:rPr>
                <w:sz w:val="22"/>
                <w:szCs w:val="22"/>
              </w:rPr>
              <w:t>0</w:t>
            </w:r>
            <w:r w:rsidRPr="00EF659D">
              <w:rPr>
                <w:sz w:val="22"/>
                <w:szCs w:val="22"/>
              </w:rPr>
              <w:t>.</w:t>
            </w:r>
            <w:r w:rsidRPr="002D47A1">
              <w:rPr>
                <w:sz w:val="22"/>
                <w:szCs w:val="22"/>
              </w:rPr>
              <w:t>14</w:t>
            </w:r>
            <w:r w:rsidRPr="00EF659D">
              <w:rPr>
                <w:sz w:val="22"/>
                <w:szCs w:val="22"/>
              </w:rPr>
              <w:t xml:space="preserve"> - 0</w:t>
            </w:r>
            <w:r w:rsidRPr="002D47A1">
              <w:rPr>
                <w:sz w:val="22"/>
                <w:szCs w:val="22"/>
              </w:rPr>
              <w:t>2</w:t>
            </w:r>
            <w:r w:rsidRPr="00EF659D">
              <w:rPr>
                <w:sz w:val="22"/>
                <w:szCs w:val="22"/>
              </w:rPr>
              <w:t>.20</w:t>
            </w:r>
          </w:p>
        </w:tc>
        <w:tc>
          <w:tcPr>
            <w:tcW w:w="581" w:type="pct"/>
            <w:tcBorders>
              <w:top w:val="single" w:sz="4" w:space="0" w:color="auto"/>
              <w:left w:val="single" w:sz="4" w:space="0" w:color="auto"/>
              <w:bottom w:val="single" w:sz="4" w:space="0" w:color="auto"/>
              <w:right w:val="single" w:sz="4" w:space="0" w:color="auto"/>
            </w:tcBorders>
          </w:tcPr>
          <w:p w14:paraId="1E4A4D69" w14:textId="654D8FCE"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tcPr>
          <w:p w14:paraId="238888EB" w14:textId="6B92BD95"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w:t>
            </w:r>
            <w:r w:rsidRPr="002D47A1">
              <w:rPr>
                <w:sz w:val="22"/>
                <w:szCs w:val="22"/>
              </w:rPr>
              <w:t>6</w:t>
            </w:r>
          </w:p>
        </w:tc>
        <w:tc>
          <w:tcPr>
            <w:tcW w:w="387" w:type="pct"/>
            <w:tcBorders>
              <w:top w:val="single" w:sz="4" w:space="0" w:color="auto"/>
              <w:left w:val="single" w:sz="4" w:space="0" w:color="auto"/>
              <w:bottom w:val="single" w:sz="4" w:space="0" w:color="auto"/>
              <w:right w:val="single" w:sz="4" w:space="0" w:color="auto"/>
            </w:tcBorders>
          </w:tcPr>
          <w:p w14:paraId="47F955B2" w14:textId="777FDE9C" w:rsidR="002D47A1"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44</w:t>
            </w:r>
            <w:r w:rsidRPr="002D47A1">
              <w:rPr>
                <w:sz w:val="22"/>
                <w:szCs w:val="22"/>
                <w:lang w:val="en-US"/>
              </w:rPr>
              <w:t>,</w:t>
            </w:r>
            <w:r w:rsidRPr="00EF659D">
              <w:rPr>
                <w:sz w:val="22"/>
                <w:szCs w:val="22"/>
                <w:lang w:val="en-US"/>
              </w:rPr>
              <w:t>5</w:t>
            </w:r>
          </w:p>
        </w:tc>
        <w:tc>
          <w:tcPr>
            <w:tcW w:w="415" w:type="pct"/>
            <w:tcBorders>
              <w:top w:val="single" w:sz="4" w:space="0" w:color="auto"/>
              <w:left w:val="single" w:sz="4" w:space="0" w:color="auto"/>
              <w:bottom w:val="single" w:sz="4" w:space="0" w:color="auto"/>
              <w:right w:val="single" w:sz="4" w:space="0" w:color="auto"/>
            </w:tcBorders>
          </w:tcPr>
          <w:p w14:paraId="43595B97" w14:textId="7F8BECA5"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tcPr>
          <w:p w14:paraId="561B8619" w14:textId="36027E63" w:rsidR="002D47A1" w:rsidRDefault="002D47A1" w:rsidP="002D47A1">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469" w:type="pct"/>
            <w:tcBorders>
              <w:top w:val="single" w:sz="4" w:space="0" w:color="auto"/>
              <w:left w:val="single" w:sz="4" w:space="0" w:color="auto"/>
              <w:bottom w:val="single" w:sz="4" w:space="0" w:color="auto"/>
              <w:right w:val="single" w:sz="4" w:space="0" w:color="auto"/>
            </w:tcBorders>
          </w:tcPr>
          <w:p w14:paraId="78F4498A" w14:textId="18B76CF7"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0</w:t>
            </w:r>
          </w:p>
        </w:tc>
        <w:tc>
          <w:tcPr>
            <w:tcW w:w="562" w:type="pct"/>
            <w:tcBorders>
              <w:top w:val="single" w:sz="4" w:space="0" w:color="auto"/>
              <w:left w:val="single" w:sz="4" w:space="0" w:color="auto"/>
              <w:bottom w:val="single" w:sz="4" w:space="0" w:color="auto"/>
              <w:right w:val="single" w:sz="4" w:space="0" w:color="auto"/>
            </w:tcBorders>
          </w:tcPr>
          <w:p w14:paraId="4EB638E1" w14:textId="4FDC00C5" w:rsidR="002D47A1" w:rsidRDefault="002D47A1" w:rsidP="002D47A1">
            <w:pPr>
              <w:widowControl w:val="0"/>
              <w:autoSpaceDE w:val="0"/>
              <w:autoSpaceDN w:val="0"/>
              <w:adjustRightInd w:val="0"/>
              <w:spacing w:line="360" w:lineRule="auto"/>
              <w:jc w:val="center"/>
              <w:rPr>
                <w:sz w:val="22"/>
                <w:szCs w:val="22"/>
              </w:rPr>
            </w:pPr>
            <w:r w:rsidRPr="00EF659D">
              <w:rPr>
                <w:sz w:val="22"/>
                <w:szCs w:val="22"/>
                <w:lang w:val="en-US"/>
              </w:rPr>
              <w:t>141</w:t>
            </w:r>
          </w:p>
        </w:tc>
      </w:tr>
      <w:tr w:rsidR="002D47A1" w:rsidRPr="00EF659D" w14:paraId="2484F144" w14:textId="77777777" w:rsidTr="009C7A5B">
        <w:tc>
          <w:tcPr>
            <w:tcW w:w="945" w:type="pct"/>
            <w:tcBorders>
              <w:top w:val="single" w:sz="4" w:space="0" w:color="auto"/>
              <w:left w:val="single" w:sz="4" w:space="0" w:color="auto"/>
              <w:bottom w:val="single" w:sz="4" w:space="0" w:color="auto"/>
              <w:right w:val="single" w:sz="4" w:space="0" w:color="auto"/>
            </w:tcBorders>
          </w:tcPr>
          <w:p w14:paraId="0A47997A" w14:textId="46165285"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12-13.0</w:t>
            </w:r>
            <w:r w:rsidRPr="002D47A1">
              <w:rPr>
                <w:sz w:val="22"/>
                <w:szCs w:val="22"/>
              </w:rPr>
              <w:t>7</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tcPr>
          <w:p w14:paraId="77D7887A" w14:textId="616880B2"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00.1</w:t>
            </w:r>
            <w:r w:rsidRPr="002D47A1">
              <w:rPr>
                <w:sz w:val="22"/>
                <w:szCs w:val="22"/>
              </w:rPr>
              <w:t>4</w:t>
            </w:r>
            <w:r w:rsidRPr="00EF659D">
              <w:rPr>
                <w:sz w:val="22"/>
                <w:szCs w:val="22"/>
              </w:rPr>
              <w:t xml:space="preserve"> - 0</w:t>
            </w:r>
            <w:r w:rsidRPr="002D47A1">
              <w:rPr>
                <w:sz w:val="22"/>
                <w:szCs w:val="22"/>
              </w:rPr>
              <w:t>2</w:t>
            </w:r>
            <w:r w:rsidRPr="00EF659D">
              <w:rPr>
                <w:sz w:val="22"/>
                <w:szCs w:val="22"/>
              </w:rPr>
              <w:t>.</w:t>
            </w:r>
            <w:r w:rsidRPr="002D47A1">
              <w:rPr>
                <w:sz w:val="22"/>
                <w:szCs w:val="22"/>
              </w:rPr>
              <w:t>31</w:t>
            </w:r>
          </w:p>
        </w:tc>
        <w:tc>
          <w:tcPr>
            <w:tcW w:w="581" w:type="pct"/>
            <w:tcBorders>
              <w:top w:val="single" w:sz="4" w:space="0" w:color="auto"/>
              <w:left w:val="single" w:sz="4" w:space="0" w:color="auto"/>
              <w:bottom w:val="single" w:sz="4" w:space="0" w:color="auto"/>
              <w:right w:val="single" w:sz="4" w:space="0" w:color="auto"/>
            </w:tcBorders>
          </w:tcPr>
          <w:p w14:paraId="229BA223" w14:textId="011E1857"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tcPr>
          <w:p w14:paraId="47A7EF42" w14:textId="7A9875C1"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w:t>
            </w:r>
            <w:r w:rsidRPr="002D47A1">
              <w:rPr>
                <w:sz w:val="22"/>
                <w:szCs w:val="22"/>
              </w:rPr>
              <w:t>6</w:t>
            </w:r>
          </w:p>
        </w:tc>
        <w:tc>
          <w:tcPr>
            <w:tcW w:w="387" w:type="pct"/>
            <w:tcBorders>
              <w:top w:val="single" w:sz="4" w:space="0" w:color="auto"/>
              <w:left w:val="single" w:sz="4" w:space="0" w:color="auto"/>
              <w:bottom w:val="single" w:sz="4" w:space="0" w:color="auto"/>
              <w:right w:val="single" w:sz="4" w:space="0" w:color="auto"/>
            </w:tcBorders>
          </w:tcPr>
          <w:p w14:paraId="109288F4" w14:textId="45EA5723" w:rsidR="002D47A1"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44</w:t>
            </w:r>
            <w:r w:rsidRPr="002D47A1">
              <w:rPr>
                <w:sz w:val="22"/>
                <w:szCs w:val="22"/>
                <w:lang w:val="en-US"/>
              </w:rPr>
              <w:t>,</w:t>
            </w:r>
            <w:r w:rsidRPr="00EF659D">
              <w:rPr>
                <w:sz w:val="22"/>
                <w:szCs w:val="22"/>
                <w:lang w:val="en-US"/>
              </w:rPr>
              <w:t>5</w:t>
            </w:r>
          </w:p>
        </w:tc>
        <w:tc>
          <w:tcPr>
            <w:tcW w:w="415" w:type="pct"/>
            <w:tcBorders>
              <w:top w:val="single" w:sz="4" w:space="0" w:color="auto"/>
              <w:left w:val="single" w:sz="4" w:space="0" w:color="auto"/>
              <w:bottom w:val="single" w:sz="4" w:space="0" w:color="auto"/>
              <w:right w:val="single" w:sz="4" w:space="0" w:color="auto"/>
            </w:tcBorders>
          </w:tcPr>
          <w:p w14:paraId="609CA12D" w14:textId="4A1DBFFE"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tcPr>
          <w:p w14:paraId="73E01F73" w14:textId="725B4AC9" w:rsidR="002D47A1" w:rsidRDefault="002D47A1" w:rsidP="002D47A1">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469" w:type="pct"/>
            <w:tcBorders>
              <w:top w:val="single" w:sz="4" w:space="0" w:color="auto"/>
              <w:left w:val="single" w:sz="4" w:space="0" w:color="auto"/>
              <w:bottom w:val="single" w:sz="4" w:space="0" w:color="auto"/>
              <w:right w:val="single" w:sz="4" w:space="0" w:color="auto"/>
            </w:tcBorders>
          </w:tcPr>
          <w:p w14:paraId="78237263" w14:textId="33510738"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0,3</w:t>
            </w:r>
          </w:p>
        </w:tc>
        <w:tc>
          <w:tcPr>
            <w:tcW w:w="562" w:type="pct"/>
            <w:tcBorders>
              <w:top w:val="single" w:sz="4" w:space="0" w:color="auto"/>
              <w:left w:val="single" w:sz="4" w:space="0" w:color="auto"/>
              <w:bottom w:val="single" w:sz="4" w:space="0" w:color="auto"/>
              <w:right w:val="single" w:sz="4" w:space="0" w:color="auto"/>
            </w:tcBorders>
          </w:tcPr>
          <w:p w14:paraId="02E84AA9" w14:textId="468EAF1C" w:rsidR="002D47A1" w:rsidRDefault="002D47A1" w:rsidP="002D47A1">
            <w:pPr>
              <w:widowControl w:val="0"/>
              <w:autoSpaceDE w:val="0"/>
              <w:autoSpaceDN w:val="0"/>
              <w:adjustRightInd w:val="0"/>
              <w:spacing w:line="360" w:lineRule="auto"/>
              <w:jc w:val="center"/>
              <w:rPr>
                <w:sz w:val="22"/>
                <w:szCs w:val="22"/>
              </w:rPr>
            </w:pPr>
            <w:r w:rsidRPr="00EF659D">
              <w:rPr>
                <w:sz w:val="22"/>
                <w:szCs w:val="22"/>
                <w:lang w:val="en-US"/>
              </w:rPr>
              <w:t>148</w:t>
            </w:r>
          </w:p>
        </w:tc>
      </w:tr>
      <w:tr w:rsidR="002D47A1" w:rsidRPr="00EF659D" w14:paraId="4662724D" w14:textId="77777777" w:rsidTr="009C7A5B">
        <w:tc>
          <w:tcPr>
            <w:tcW w:w="945" w:type="pct"/>
            <w:tcBorders>
              <w:top w:val="single" w:sz="4" w:space="0" w:color="auto"/>
              <w:left w:val="single" w:sz="4" w:space="0" w:color="auto"/>
              <w:bottom w:val="single" w:sz="4" w:space="0" w:color="auto"/>
              <w:right w:val="single" w:sz="4" w:space="0" w:color="auto"/>
            </w:tcBorders>
          </w:tcPr>
          <w:p w14:paraId="005DC0C1" w14:textId="6AE08EC0"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1</w:t>
            </w:r>
            <w:r w:rsidRPr="002D47A1">
              <w:rPr>
                <w:sz w:val="22"/>
                <w:szCs w:val="22"/>
              </w:rPr>
              <w:t>4</w:t>
            </w:r>
            <w:r w:rsidRPr="00EF659D">
              <w:rPr>
                <w:sz w:val="22"/>
                <w:szCs w:val="22"/>
              </w:rPr>
              <w:t>-1</w:t>
            </w:r>
            <w:r w:rsidRPr="002D47A1">
              <w:rPr>
                <w:sz w:val="22"/>
                <w:szCs w:val="22"/>
              </w:rPr>
              <w:t>5</w:t>
            </w:r>
            <w:r w:rsidRPr="00EF659D">
              <w:rPr>
                <w:sz w:val="22"/>
                <w:szCs w:val="22"/>
              </w:rPr>
              <w:t>.0</w:t>
            </w:r>
            <w:r w:rsidRPr="002D47A1">
              <w:rPr>
                <w:sz w:val="22"/>
                <w:szCs w:val="22"/>
              </w:rPr>
              <w:t>7</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tcPr>
          <w:p w14:paraId="27B864B0" w14:textId="43D143D3"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00.</w:t>
            </w:r>
            <w:r w:rsidRPr="002D47A1">
              <w:rPr>
                <w:sz w:val="22"/>
                <w:szCs w:val="22"/>
              </w:rPr>
              <w:t>06</w:t>
            </w:r>
            <w:r w:rsidRPr="00EF659D">
              <w:rPr>
                <w:sz w:val="22"/>
                <w:szCs w:val="22"/>
              </w:rPr>
              <w:t xml:space="preserve"> - 0</w:t>
            </w:r>
            <w:r w:rsidRPr="002D47A1">
              <w:rPr>
                <w:sz w:val="22"/>
                <w:szCs w:val="22"/>
              </w:rPr>
              <w:t>2</w:t>
            </w:r>
            <w:r w:rsidRPr="00EF659D">
              <w:rPr>
                <w:sz w:val="22"/>
                <w:szCs w:val="22"/>
              </w:rPr>
              <w:t>.</w:t>
            </w:r>
            <w:r w:rsidRPr="002D47A1">
              <w:rPr>
                <w:sz w:val="22"/>
                <w:szCs w:val="22"/>
              </w:rPr>
              <w:t>15</w:t>
            </w:r>
          </w:p>
        </w:tc>
        <w:tc>
          <w:tcPr>
            <w:tcW w:w="581" w:type="pct"/>
            <w:tcBorders>
              <w:top w:val="single" w:sz="4" w:space="0" w:color="auto"/>
              <w:left w:val="single" w:sz="4" w:space="0" w:color="auto"/>
              <w:bottom w:val="single" w:sz="4" w:space="0" w:color="auto"/>
              <w:right w:val="single" w:sz="4" w:space="0" w:color="auto"/>
            </w:tcBorders>
          </w:tcPr>
          <w:p w14:paraId="67FB6CBC" w14:textId="4E23DB08"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tcPr>
          <w:p w14:paraId="33874463" w14:textId="50969287"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w:t>
            </w:r>
            <w:r w:rsidRPr="002D47A1">
              <w:rPr>
                <w:sz w:val="22"/>
                <w:szCs w:val="22"/>
              </w:rPr>
              <w:t>6</w:t>
            </w:r>
          </w:p>
        </w:tc>
        <w:tc>
          <w:tcPr>
            <w:tcW w:w="387" w:type="pct"/>
            <w:tcBorders>
              <w:top w:val="single" w:sz="4" w:space="0" w:color="auto"/>
              <w:left w:val="single" w:sz="4" w:space="0" w:color="auto"/>
              <w:bottom w:val="single" w:sz="4" w:space="0" w:color="auto"/>
              <w:right w:val="single" w:sz="4" w:space="0" w:color="auto"/>
            </w:tcBorders>
          </w:tcPr>
          <w:p w14:paraId="67574681" w14:textId="3B802FF7" w:rsidR="002D47A1"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44</w:t>
            </w:r>
            <w:r w:rsidRPr="002D47A1">
              <w:rPr>
                <w:sz w:val="22"/>
                <w:szCs w:val="22"/>
                <w:lang w:val="en-US"/>
              </w:rPr>
              <w:t>,</w:t>
            </w:r>
            <w:r w:rsidRPr="00EF659D">
              <w:rPr>
                <w:sz w:val="22"/>
                <w:szCs w:val="22"/>
                <w:lang w:val="en-US"/>
              </w:rPr>
              <w:t>5</w:t>
            </w:r>
          </w:p>
        </w:tc>
        <w:tc>
          <w:tcPr>
            <w:tcW w:w="415" w:type="pct"/>
            <w:tcBorders>
              <w:top w:val="single" w:sz="4" w:space="0" w:color="auto"/>
              <w:left w:val="single" w:sz="4" w:space="0" w:color="auto"/>
              <w:bottom w:val="single" w:sz="4" w:space="0" w:color="auto"/>
              <w:right w:val="single" w:sz="4" w:space="0" w:color="auto"/>
            </w:tcBorders>
          </w:tcPr>
          <w:p w14:paraId="1A38BA14" w14:textId="3FBCF84A"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tcPr>
          <w:p w14:paraId="0D47445F" w14:textId="4F8DF564" w:rsidR="002D47A1" w:rsidRDefault="002D47A1" w:rsidP="002D47A1">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469" w:type="pct"/>
            <w:tcBorders>
              <w:top w:val="single" w:sz="4" w:space="0" w:color="auto"/>
              <w:left w:val="single" w:sz="4" w:space="0" w:color="auto"/>
              <w:bottom w:val="single" w:sz="4" w:space="0" w:color="auto"/>
              <w:right w:val="single" w:sz="4" w:space="0" w:color="auto"/>
            </w:tcBorders>
          </w:tcPr>
          <w:p w14:paraId="02169F59" w14:textId="140BD43F" w:rsidR="002D47A1" w:rsidRDefault="002D47A1" w:rsidP="002D47A1">
            <w:pPr>
              <w:widowControl w:val="0"/>
              <w:autoSpaceDE w:val="0"/>
              <w:autoSpaceDN w:val="0"/>
              <w:adjustRightInd w:val="0"/>
              <w:spacing w:line="360" w:lineRule="auto"/>
              <w:jc w:val="center"/>
              <w:rPr>
                <w:sz w:val="22"/>
                <w:szCs w:val="22"/>
              </w:rPr>
            </w:pPr>
            <w:r w:rsidRPr="002D47A1">
              <w:rPr>
                <w:sz w:val="22"/>
                <w:szCs w:val="22"/>
              </w:rPr>
              <w:t>0,1</w:t>
            </w:r>
          </w:p>
        </w:tc>
        <w:tc>
          <w:tcPr>
            <w:tcW w:w="562" w:type="pct"/>
            <w:tcBorders>
              <w:top w:val="single" w:sz="4" w:space="0" w:color="auto"/>
              <w:left w:val="single" w:sz="4" w:space="0" w:color="auto"/>
              <w:bottom w:val="single" w:sz="4" w:space="0" w:color="auto"/>
              <w:right w:val="single" w:sz="4" w:space="0" w:color="auto"/>
            </w:tcBorders>
          </w:tcPr>
          <w:p w14:paraId="38EBBA9A" w14:textId="24DA4357" w:rsidR="002D47A1" w:rsidRDefault="002D47A1" w:rsidP="002D47A1">
            <w:pPr>
              <w:widowControl w:val="0"/>
              <w:autoSpaceDE w:val="0"/>
              <w:autoSpaceDN w:val="0"/>
              <w:adjustRightInd w:val="0"/>
              <w:spacing w:line="360" w:lineRule="auto"/>
              <w:jc w:val="center"/>
              <w:rPr>
                <w:sz w:val="22"/>
                <w:szCs w:val="22"/>
              </w:rPr>
            </w:pPr>
            <w:r w:rsidRPr="00EF659D">
              <w:rPr>
                <w:sz w:val="22"/>
                <w:szCs w:val="22"/>
                <w:lang w:val="en-US"/>
              </w:rPr>
              <w:t>137</w:t>
            </w:r>
          </w:p>
        </w:tc>
      </w:tr>
      <w:tr w:rsidR="002D47A1" w:rsidRPr="00EF659D" w14:paraId="40982207" w14:textId="77777777" w:rsidTr="009C7A5B">
        <w:tc>
          <w:tcPr>
            <w:tcW w:w="945" w:type="pct"/>
            <w:tcBorders>
              <w:top w:val="single" w:sz="4" w:space="0" w:color="auto"/>
              <w:left w:val="single" w:sz="4" w:space="0" w:color="auto"/>
              <w:bottom w:val="single" w:sz="4" w:space="0" w:color="auto"/>
              <w:right w:val="single" w:sz="4" w:space="0" w:color="auto"/>
            </w:tcBorders>
          </w:tcPr>
          <w:p w14:paraId="6F4F5368" w14:textId="64561AE6" w:rsidR="002D47A1" w:rsidRDefault="002D47A1" w:rsidP="002D47A1">
            <w:pPr>
              <w:widowControl w:val="0"/>
              <w:autoSpaceDE w:val="0"/>
              <w:autoSpaceDN w:val="0"/>
              <w:adjustRightInd w:val="0"/>
              <w:spacing w:line="360" w:lineRule="auto"/>
              <w:jc w:val="center"/>
              <w:rPr>
                <w:sz w:val="22"/>
                <w:szCs w:val="22"/>
              </w:rPr>
            </w:pPr>
            <w:r w:rsidRPr="002D47A1">
              <w:rPr>
                <w:sz w:val="22"/>
                <w:szCs w:val="22"/>
              </w:rPr>
              <w:t>15</w:t>
            </w:r>
            <w:r w:rsidRPr="00EF659D">
              <w:rPr>
                <w:sz w:val="22"/>
                <w:szCs w:val="22"/>
              </w:rPr>
              <w:t>-</w:t>
            </w:r>
            <w:r w:rsidRPr="002D47A1">
              <w:rPr>
                <w:sz w:val="22"/>
                <w:szCs w:val="22"/>
              </w:rPr>
              <w:t>16</w:t>
            </w:r>
            <w:r w:rsidRPr="00EF659D">
              <w:rPr>
                <w:sz w:val="22"/>
                <w:szCs w:val="22"/>
              </w:rPr>
              <w:t>.0</w:t>
            </w:r>
            <w:r w:rsidRPr="002D47A1">
              <w:rPr>
                <w:sz w:val="22"/>
                <w:szCs w:val="22"/>
              </w:rPr>
              <w:t>7</w:t>
            </w:r>
            <w:r w:rsidRPr="00EF659D">
              <w:rPr>
                <w:sz w:val="22"/>
                <w:szCs w:val="22"/>
              </w:rPr>
              <w:t>.20</w:t>
            </w:r>
            <w:r w:rsidRPr="002D47A1">
              <w:rPr>
                <w:sz w:val="22"/>
                <w:szCs w:val="22"/>
              </w:rPr>
              <w:t>20</w:t>
            </w:r>
          </w:p>
        </w:tc>
        <w:tc>
          <w:tcPr>
            <w:tcW w:w="869" w:type="pct"/>
            <w:tcBorders>
              <w:top w:val="single" w:sz="4" w:space="0" w:color="auto"/>
              <w:left w:val="single" w:sz="4" w:space="0" w:color="auto"/>
              <w:bottom w:val="single" w:sz="4" w:space="0" w:color="auto"/>
              <w:right w:val="single" w:sz="4" w:space="0" w:color="auto"/>
            </w:tcBorders>
          </w:tcPr>
          <w:p w14:paraId="513FB63D" w14:textId="5652CF88"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00.</w:t>
            </w:r>
            <w:r w:rsidRPr="002D47A1">
              <w:rPr>
                <w:sz w:val="22"/>
                <w:szCs w:val="22"/>
              </w:rPr>
              <w:t>05</w:t>
            </w:r>
            <w:r w:rsidRPr="00EF659D">
              <w:rPr>
                <w:sz w:val="22"/>
                <w:szCs w:val="22"/>
              </w:rPr>
              <w:t xml:space="preserve"> - 0</w:t>
            </w:r>
            <w:r w:rsidRPr="002D47A1">
              <w:rPr>
                <w:sz w:val="22"/>
                <w:szCs w:val="22"/>
              </w:rPr>
              <w:t>2</w:t>
            </w:r>
            <w:r w:rsidRPr="00EF659D">
              <w:rPr>
                <w:sz w:val="22"/>
                <w:szCs w:val="22"/>
              </w:rPr>
              <w:t>.</w:t>
            </w:r>
            <w:r w:rsidRPr="002D47A1">
              <w:rPr>
                <w:sz w:val="22"/>
                <w:szCs w:val="22"/>
              </w:rPr>
              <w:t>17</w:t>
            </w:r>
          </w:p>
        </w:tc>
        <w:tc>
          <w:tcPr>
            <w:tcW w:w="581" w:type="pct"/>
            <w:tcBorders>
              <w:top w:val="single" w:sz="4" w:space="0" w:color="auto"/>
              <w:left w:val="single" w:sz="4" w:space="0" w:color="auto"/>
              <w:bottom w:val="single" w:sz="4" w:space="0" w:color="auto"/>
              <w:right w:val="single" w:sz="4" w:space="0" w:color="auto"/>
            </w:tcBorders>
          </w:tcPr>
          <w:p w14:paraId="143F2CF0" w14:textId="41F0766A"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tcPr>
          <w:p w14:paraId="56ABA071" w14:textId="40FB8A76"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4</w:t>
            </w:r>
            <w:r w:rsidRPr="002D47A1">
              <w:rPr>
                <w:sz w:val="22"/>
                <w:szCs w:val="22"/>
              </w:rPr>
              <w:t>7</w:t>
            </w:r>
            <w:r w:rsidRPr="00EF659D">
              <w:rPr>
                <w:sz w:val="22"/>
                <w:szCs w:val="22"/>
              </w:rPr>
              <w:t>,</w:t>
            </w:r>
            <w:r w:rsidRPr="002D47A1">
              <w:rPr>
                <w:sz w:val="22"/>
                <w:szCs w:val="22"/>
              </w:rPr>
              <w:t>6</w:t>
            </w:r>
          </w:p>
        </w:tc>
        <w:tc>
          <w:tcPr>
            <w:tcW w:w="387" w:type="pct"/>
            <w:tcBorders>
              <w:top w:val="single" w:sz="4" w:space="0" w:color="auto"/>
              <w:left w:val="single" w:sz="4" w:space="0" w:color="auto"/>
              <w:bottom w:val="single" w:sz="4" w:space="0" w:color="auto"/>
              <w:right w:val="single" w:sz="4" w:space="0" w:color="auto"/>
            </w:tcBorders>
          </w:tcPr>
          <w:p w14:paraId="1137042B" w14:textId="0CFBB56D" w:rsidR="002D47A1" w:rsidRDefault="002D47A1" w:rsidP="002D47A1">
            <w:pPr>
              <w:widowControl w:val="0"/>
              <w:autoSpaceDE w:val="0"/>
              <w:autoSpaceDN w:val="0"/>
              <w:adjustRightInd w:val="0"/>
              <w:spacing w:line="360" w:lineRule="auto"/>
              <w:ind w:left="-57" w:right="-57"/>
              <w:jc w:val="center"/>
              <w:rPr>
                <w:sz w:val="22"/>
                <w:szCs w:val="22"/>
              </w:rPr>
            </w:pPr>
            <w:r w:rsidRPr="00EF659D">
              <w:rPr>
                <w:sz w:val="22"/>
                <w:szCs w:val="22"/>
                <w:lang w:val="en-US"/>
              </w:rPr>
              <w:t>44</w:t>
            </w:r>
            <w:r w:rsidRPr="002D47A1">
              <w:rPr>
                <w:sz w:val="22"/>
                <w:szCs w:val="22"/>
                <w:lang w:val="en-US"/>
              </w:rPr>
              <w:t>,</w:t>
            </w:r>
            <w:r w:rsidRPr="00EF659D">
              <w:rPr>
                <w:sz w:val="22"/>
                <w:szCs w:val="22"/>
                <w:lang w:val="en-US"/>
              </w:rPr>
              <w:t>5</w:t>
            </w:r>
          </w:p>
        </w:tc>
        <w:tc>
          <w:tcPr>
            <w:tcW w:w="415" w:type="pct"/>
            <w:tcBorders>
              <w:top w:val="single" w:sz="4" w:space="0" w:color="auto"/>
              <w:left w:val="single" w:sz="4" w:space="0" w:color="auto"/>
              <w:bottom w:val="single" w:sz="4" w:space="0" w:color="auto"/>
              <w:right w:val="single" w:sz="4" w:space="0" w:color="auto"/>
            </w:tcBorders>
          </w:tcPr>
          <w:p w14:paraId="06A7956E" w14:textId="2F6BC0EF" w:rsidR="002D47A1" w:rsidRDefault="002D47A1" w:rsidP="002D47A1">
            <w:pPr>
              <w:widowControl w:val="0"/>
              <w:autoSpaceDE w:val="0"/>
              <w:autoSpaceDN w:val="0"/>
              <w:adjustRightInd w:val="0"/>
              <w:spacing w:line="360" w:lineRule="auto"/>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398" w:type="pct"/>
            <w:tcBorders>
              <w:top w:val="single" w:sz="4" w:space="0" w:color="auto"/>
              <w:left w:val="single" w:sz="4" w:space="0" w:color="auto"/>
              <w:bottom w:val="single" w:sz="4" w:space="0" w:color="auto"/>
              <w:right w:val="single" w:sz="4" w:space="0" w:color="auto"/>
            </w:tcBorders>
          </w:tcPr>
          <w:p w14:paraId="661C4C17" w14:textId="53D55C5A" w:rsidR="002D47A1" w:rsidRDefault="002D47A1" w:rsidP="002D47A1">
            <w:pPr>
              <w:widowControl w:val="0"/>
              <w:autoSpaceDE w:val="0"/>
              <w:autoSpaceDN w:val="0"/>
              <w:adjustRightInd w:val="0"/>
              <w:spacing w:line="360" w:lineRule="auto"/>
              <w:ind w:left="-113" w:right="-57"/>
              <w:jc w:val="center"/>
              <w:rPr>
                <w:sz w:val="22"/>
                <w:szCs w:val="22"/>
              </w:rPr>
            </w:pPr>
            <w:r w:rsidRPr="00EF659D">
              <w:rPr>
                <w:sz w:val="22"/>
                <w:szCs w:val="22"/>
              </w:rPr>
              <w:t>-</w:t>
            </w:r>
            <w:r w:rsidRPr="002D47A1">
              <w:rPr>
                <w:sz w:val="22"/>
                <w:szCs w:val="22"/>
              </w:rPr>
              <w:t>1</w:t>
            </w:r>
            <w:r w:rsidRPr="00EF659D">
              <w:rPr>
                <w:sz w:val="22"/>
                <w:szCs w:val="22"/>
              </w:rPr>
              <w:t>,</w:t>
            </w:r>
            <w:r w:rsidRPr="002D47A1">
              <w:rPr>
                <w:sz w:val="22"/>
                <w:szCs w:val="22"/>
              </w:rPr>
              <w:t>3</w:t>
            </w:r>
          </w:p>
        </w:tc>
        <w:tc>
          <w:tcPr>
            <w:tcW w:w="469" w:type="pct"/>
            <w:tcBorders>
              <w:top w:val="single" w:sz="4" w:space="0" w:color="auto"/>
              <w:left w:val="single" w:sz="4" w:space="0" w:color="auto"/>
              <w:bottom w:val="single" w:sz="4" w:space="0" w:color="auto"/>
              <w:right w:val="single" w:sz="4" w:space="0" w:color="auto"/>
            </w:tcBorders>
          </w:tcPr>
          <w:p w14:paraId="669FF1DC" w14:textId="3B44C622" w:rsidR="002D47A1" w:rsidRDefault="002D47A1" w:rsidP="002D47A1">
            <w:pPr>
              <w:widowControl w:val="0"/>
              <w:autoSpaceDE w:val="0"/>
              <w:autoSpaceDN w:val="0"/>
              <w:adjustRightInd w:val="0"/>
              <w:spacing w:line="360" w:lineRule="auto"/>
              <w:jc w:val="center"/>
              <w:rPr>
                <w:sz w:val="22"/>
                <w:szCs w:val="22"/>
              </w:rPr>
            </w:pPr>
            <w:r w:rsidRPr="002D47A1">
              <w:rPr>
                <w:sz w:val="22"/>
                <w:szCs w:val="22"/>
              </w:rPr>
              <w:t>0,3</w:t>
            </w:r>
          </w:p>
        </w:tc>
        <w:tc>
          <w:tcPr>
            <w:tcW w:w="562" w:type="pct"/>
            <w:tcBorders>
              <w:top w:val="single" w:sz="4" w:space="0" w:color="auto"/>
              <w:left w:val="single" w:sz="4" w:space="0" w:color="auto"/>
              <w:bottom w:val="single" w:sz="4" w:space="0" w:color="auto"/>
              <w:right w:val="single" w:sz="4" w:space="0" w:color="auto"/>
            </w:tcBorders>
          </w:tcPr>
          <w:p w14:paraId="210E6728" w14:textId="5871CD3C" w:rsidR="002D47A1" w:rsidRDefault="002D47A1" w:rsidP="002D47A1">
            <w:pPr>
              <w:widowControl w:val="0"/>
              <w:autoSpaceDE w:val="0"/>
              <w:autoSpaceDN w:val="0"/>
              <w:adjustRightInd w:val="0"/>
              <w:spacing w:line="360" w:lineRule="auto"/>
              <w:jc w:val="center"/>
              <w:rPr>
                <w:sz w:val="22"/>
                <w:szCs w:val="22"/>
              </w:rPr>
            </w:pPr>
            <w:r w:rsidRPr="00EF659D">
              <w:rPr>
                <w:sz w:val="22"/>
                <w:szCs w:val="22"/>
                <w:lang w:val="en-US"/>
              </w:rPr>
              <w:t>133</w:t>
            </w:r>
          </w:p>
        </w:tc>
      </w:tr>
      <w:tr w:rsidR="002D47A1" w:rsidRPr="00EF659D" w14:paraId="299271BE"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144814A1"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w:t>
            </w:r>
            <w:r w:rsidRPr="00EF659D">
              <w:rPr>
                <w:sz w:val="22"/>
                <w:szCs w:val="22"/>
                <w:lang w:val="en-US"/>
              </w:rPr>
              <w:t>3</w:t>
            </w:r>
            <w:r w:rsidRPr="00EF659D">
              <w:rPr>
                <w:sz w:val="22"/>
                <w:szCs w:val="22"/>
              </w:rPr>
              <w:t>-2</w:t>
            </w:r>
            <w:r w:rsidRPr="00EF659D">
              <w:rPr>
                <w:sz w:val="22"/>
                <w:szCs w:val="22"/>
                <w:lang w:val="en-US"/>
              </w:rPr>
              <w:t>4</w:t>
            </w:r>
            <w:r w:rsidRPr="00EF659D">
              <w:rPr>
                <w:sz w:val="22"/>
                <w:szCs w:val="22"/>
              </w:rPr>
              <w:t>.0</w:t>
            </w:r>
            <w:r w:rsidRPr="00EF659D">
              <w:rPr>
                <w:sz w:val="22"/>
                <w:szCs w:val="22"/>
                <w:lang w:val="en-US"/>
              </w:rPr>
              <w:t>7</w:t>
            </w:r>
            <w:r w:rsidRPr="00EF659D">
              <w:rPr>
                <w:sz w:val="22"/>
                <w:szCs w:val="22"/>
              </w:rPr>
              <w:t>.20</w:t>
            </w:r>
            <w:r w:rsidRPr="00EF659D">
              <w:rPr>
                <w:sz w:val="22"/>
                <w:szCs w:val="22"/>
                <w:lang w:val="en-US"/>
              </w:rPr>
              <w:t>20</w:t>
            </w:r>
          </w:p>
        </w:tc>
        <w:tc>
          <w:tcPr>
            <w:tcW w:w="869" w:type="pct"/>
            <w:tcBorders>
              <w:top w:val="single" w:sz="4" w:space="0" w:color="auto"/>
              <w:left w:val="single" w:sz="4" w:space="0" w:color="auto"/>
              <w:bottom w:val="single" w:sz="4" w:space="0" w:color="auto"/>
              <w:right w:val="single" w:sz="4" w:space="0" w:color="auto"/>
            </w:tcBorders>
            <w:hideMark/>
          </w:tcPr>
          <w:p w14:paraId="2C4C1259"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23</w:t>
            </w:r>
            <w:r w:rsidRPr="00EF659D">
              <w:rPr>
                <w:sz w:val="22"/>
                <w:szCs w:val="22"/>
              </w:rPr>
              <w:t>.0</w:t>
            </w:r>
            <w:r w:rsidRPr="00EF659D">
              <w:rPr>
                <w:sz w:val="22"/>
                <w:szCs w:val="22"/>
                <w:lang w:val="en-US"/>
              </w:rPr>
              <w:t>8</w:t>
            </w:r>
            <w:r w:rsidRPr="00EF659D">
              <w:rPr>
                <w:sz w:val="22"/>
                <w:szCs w:val="22"/>
              </w:rPr>
              <w:t xml:space="preserve"> - 0</w:t>
            </w:r>
            <w:r w:rsidRPr="00EF659D">
              <w:rPr>
                <w:sz w:val="22"/>
                <w:szCs w:val="22"/>
                <w:lang w:val="en-US"/>
              </w:rPr>
              <w:t>1</w:t>
            </w:r>
            <w:r w:rsidRPr="00EF659D">
              <w:rPr>
                <w:sz w:val="22"/>
                <w:szCs w:val="22"/>
              </w:rPr>
              <w:t>.</w:t>
            </w:r>
            <w:r w:rsidRPr="00EF659D">
              <w:rPr>
                <w:sz w:val="22"/>
                <w:szCs w:val="22"/>
                <w:lang w:val="en-US"/>
              </w:rPr>
              <w:t>45</w:t>
            </w:r>
          </w:p>
        </w:tc>
        <w:tc>
          <w:tcPr>
            <w:tcW w:w="581" w:type="pct"/>
            <w:tcBorders>
              <w:top w:val="single" w:sz="4" w:space="0" w:color="auto"/>
              <w:left w:val="single" w:sz="4" w:space="0" w:color="auto"/>
              <w:bottom w:val="single" w:sz="4" w:space="0" w:color="auto"/>
              <w:right w:val="single" w:sz="4" w:space="0" w:color="auto"/>
            </w:tcBorders>
            <w:hideMark/>
          </w:tcPr>
          <w:p w14:paraId="7D689A19"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hideMark/>
          </w:tcPr>
          <w:p w14:paraId="30ECB302"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4</w:t>
            </w:r>
            <w:r w:rsidRPr="00EF659D">
              <w:rPr>
                <w:sz w:val="22"/>
                <w:szCs w:val="22"/>
                <w:lang w:val="en-US"/>
              </w:rPr>
              <w:t>7</w:t>
            </w:r>
            <w:r w:rsidRPr="00EF659D">
              <w:rPr>
                <w:sz w:val="22"/>
                <w:szCs w:val="22"/>
              </w:rPr>
              <w:t>,</w:t>
            </w:r>
            <w:r w:rsidRPr="00EF659D">
              <w:rPr>
                <w:sz w:val="22"/>
                <w:szCs w:val="22"/>
                <w:lang w:val="en-US"/>
              </w:rPr>
              <w:t>5</w:t>
            </w:r>
          </w:p>
        </w:tc>
        <w:tc>
          <w:tcPr>
            <w:tcW w:w="387" w:type="pct"/>
            <w:tcBorders>
              <w:top w:val="single" w:sz="4" w:space="0" w:color="auto"/>
              <w:left w:val="single" w:sz="4" w:space="0" w:color="auto"/>
              <w:bottom w:val="single" w:sz="4" w:space="0" w:color="auto"/>
              <w:right w:val="single" w:sz="4" w:space="0" w:color="auto"/>
            </w:tcBorders>
            <w:hideMark/>
          </w:tcPr>
          <w:p w14:paraId="039C2C5F"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44</w:t>
            </w:r>
            <w:r w:rsidRPr="00EF659D">
              <w:rPr>
                <w:sz w:val="22"/>
                <w:szCs w:val="22"/>
              </w:rPr>
              <w:t>,</w:t>
            </w:r>
            <w:r w:rsidRPr="00EF659D">
              <w:rPr>
                <w:sz w:val="22"/>
                <w:szCs w:val="22"/>
                <w:lang w:val="en-US"/>
              </w:rPr>
              <w:t>4</w:t>
            </w:r>
          </w:p>
        </w:tc>
        <w:tc>
          <w:tcPr>
            <w:tcW w:w="415" w:type="pct"/>
            <w:tcBorders>
              <w:top w:val="single" w:sz="4" w:space="0" w:color="auto"/>
              <w:left w:val="single" w:sz="4" w:space="0" w:color="auto"/>
              <w:bottom w:val="single" w:sz="4" w:space="0" w:color="auto"/>
              <w:right w:val="single" w:sz="4" w:space="0" w:color="auto"/>
            </w:tcBorders>
            <w:hideMark/>
          </w:tcPr>
          <w:p w14:paraId="195EE76B"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3</w:t>
            </w:r>
          </w:p>
        </w:tc>
        <w:tc>
          <w:tcPr>
            <w:tcW w:w="398" w:type="pct"/>
            <w:tcBorders>
              <w:top w:val="single" w:sz="4" w:space="0" w:color="auto"/>
              <w:left w:val="single" w:sz="4" w:space="0" w:color="auto"/>
              <w:bottom w:val="single" w:sz="4" w:space="0" w:color="auto"/>
              <w:right w:val="single" w:sz="4" w:space="0" w:color="auto"/>
            </w:tcBorders>
            <w:hideMark/>
          </w:tcPr>
          <w:p w14:paraId="68E0C278"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3</w:t>
            </w:r>
          </w:p>
        </w:tc>
        <w:tc>
          <w:tcPr>
            <w:tcW w:w="469" w:type="pct"/>
            <w:tcBorders>
              <w:top w:val="single" w:sz="4" w:space="0" w:color="auto"/>
              <w:left w:val="single" w:sz="4" w:space="0" w:color="auto"/>
              <w:bottom w:val="single" w:sz="4" w:space="0" w:color="auto"/>
              <w:right w:val="single" w:sz="4" w:space="0" w:color="auto"/>
            </w:tcBorders>
            <w:hideMark/>
          </w:tcPr>
          <w:p w14:paraId="11916431"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2,0</w:t>
            </w:r>
          </w:p>
        </w:tc>
        <w:tc>
          <w:tcPr>
            <w:tcW w:w="562" w:type="pct"/>
            <w:tcBorders>
              <w:top w:val="single" w:sz="4" w:space="0" w:color="auto"/>
              <w:left w:val="single" w:sz="4" w:space="0" w:color="auto"/>
              <w:bottom w:val="single" w:sz="4" w:space="0" w:color="auto"/>
              <w:right w:val="single" w:sz="4" w:space="0" w:color="auto"/>
            </w:tcBorders>
            <w:hideMark/>
          </w:tcPr>
          <w:p w14:paraId="11BD632D"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lang w:val="en-US"/>
              </w:rPr>
              <w:t>141</w:t>
            </w:r>
          </w:p>
        </w:tc>
      </w:tr>
      <w:tr w:rsidR="002D47A1" w:rsidRPr="00EF659D" w14:paraId="77CFCD9F"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2854DA88"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27-28.0</w:t>
            </w:r>
            <w:r w:rsidRPr="00EF659D">
              <w:rPr>
                <w:sz w:val="22"/>
                <w:szCs w:val="22"/>
                <w:lang w:val="en-US"/>
              </w:rPr>
              <w:t>7</w:t>
            </w:r>
            <w:r w:rsidRPr="00EF659D">
              <w:rPr>
                <w:sz w:val="22"/>
                <w:szCs w:val="22"/>
              </w:rPr>
              <w:t>.20</w:t>
            </w:r>
            <w:r w:rsidRPr="00EF659D">
              <w:rPr>
                <w:sz w:val="22"/>
                <w:szCs w:val="22"/>
                <w:lang w:val="en-US"/>
              </w:rPr>
              <w:t>20</w:t>
            </w:r>
          </w:p>
        </w:tc>
        <w:tc>
          <w:tcPr>
            <w:tcW w:w="869" w:type="pct"/>
            <w:tcBorders>
              <w:top w:val="single" w:sz="4" w:space="0" w:color="auto"/>
              <w:left w:val="single" w:sz="4" w:space="0" w:color="auto"/>
              <w:bottom w:val="single" w:sz="4" w:space="0" w:color="auto"/>
              <w:right w:val="single" w:sz="4" w:space="0" w:color="auto"/>
            </w:tcBorders>
            <w:hideMark/>
          </w:tcPr>
          <w:p w14:paraId="5A5067D9"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23</w:t>
            </w:r>
            <w:r w:rsidRPr="00EF659D">
              <w:rPr>
                <w:sz w:val="22"/>
                <w:szCs w:val="22"/>
              </w:rPr>
              <w:t>.0</w:t>
            </w:r>
            <w:r w:rsidRPr="00EF659D">
              <w:rPr>
                <w:sz w:val="22"/>
                <w:szCs w:val="22"/>
                <w:lang w:val="en-US"/>
              </w:rPr>
              <w:t>3</w:t>
            </w:r>
            <w:r w:rsidRPr="00EF659D">
              <w:rPr>
                <w:sz w:val="22"/>
                <w:szCs w:val="22"/>
              </w:rPr>
              <w:t xml:space="preserve"> - 0</w:t>
            </w:r>
            <w:r w:rsidRPr="00EF659D">
              <w:rPr>
                <w:sz w:val="22"/>
                <w:szCs w:val="22"/>
                <w:lang w:val="en-US"/>
              </w:rPr>
              <w:t>1</w:t>
            </w:r>
            <w:r w:rsidRPr="00EF659D">
              <w:rPr>
                <w:sz w:val="22"/>
                <w:szCs w:val="22"/>
              </w:rPr>
              <w:t>.</w:t>
            </w:r>
            <w:r w:rsidRPr="00EF659D">
              <w:rPr>
                <w:sz w:val="22"/>
                <w:szCs w:val="22"/>
                <w:lang w:val="en-US"/>
              </w:rPr>
              <w:t>21</w:t>
            </w:r>
          </w:p>
        </w:tc>
        <w:tc>
          <w:tcPr>
            <w:tcW w:w="581" w:type="pct"/>
            <w:tcBorders>
              <w:top w:val="single" w:sz="4" w:space="0" w:color="auto"/>
              <w:left w:val="single" w:sz="4" w:space="0" w:color="auto"/>
              <w:bottom w:val="single" w:sz="4" w:space="0" w:color="auto"/>
              <w:right w:val="single" w:sz="4" w:space="0" w:color="auto"/>
            </w:tcBorders>
            <w:hideMark/>
          </w:tcPr>
          <w:p w14:paraId="59ACE4DE"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20, 100</w:t>
            </w:r>
          </w:p>
        </w:tc>
        <w:tc>
          <w:tcPr>
            <w:tcW w:w="374" w:type="pct"/>
            <w:tcBorders>
              <w:top w:val="single" w:sz="4" w:space="0" w:color="auto"/>
              <w:left w:val="single" w:sz="4" w:space="0" w:color="auto"/>
              <w:bottom w:val="single" w:sz="4" w:space="0" w:color="auto"/>
              <w:right w:val="single" w:sz="4" w:space="0" w:color="auto"/>
            </w:tcBorders>
            <w:hideMark/>
          </w:tcPr>
          <w:p w14:paraId="58D50E36"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4</w:t>
            </w:r>
            <w:r w:rsidRPr="00EF659D">
              <w:rPr>
                <w:sz w:val="22"/>
                <w:szCs w:val="22"/>
                <w:lang w:val="en-US"/>
              </w:rPr>
              <w:t>7</w:t>
            </w:r>
            <w:r w:rsidRPr="00EF659D">
              <w:rPr>
                <w:sz w:val="22"/>
                <w:szCs w:val="22"/>
              </w:rPr>
              <w:t>,</w:t>
            </w:r>
            <w:r w:rsidRPr="00EF659D">
              <w:rPr>
                <w:sz w:val="22"/>
                <w:szCs w:val="22"/>
                <w:lang w:val="en-US"/>
              </w:rPr>
              <w:t>2</w:t>
            </w:r>
          </w:p>
        </w:tc>
        <w:tc>
          <w:tcPr>
            <w:tcW w:w="387" w:type="pct"/>
            <w:tcBorders>
              <w:top w:val="single" w:sz="4" w:space="0" w:color="auto"/>
              <w:left w:val="single" w:sz="4" w:space="0" w:color="auto"/>
              <w:bottom w:val="single" w:sz="4" w:space="0" w:color="auto"/>
              <w:right w:val="single" w:sz="4" w:space="0" w:color="auto"/>
            </w:tcBorders>
            <w:hideMark/>
          </w:tcPr>
          <w:p w14:paraId="008F073C"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44</w:t>
            </w:r>
            <w:r w:rsidRPr="00EF659D">
              <w:rPr>
                <w:sz w:val="22"/>
                <w:szCs w:val="22"/>
              </w:rPr>
              <w:t>,</w:t>
            </w:r>
            <w:r w:rsidRPr="00EF659D">
              <w:rPr>
                <w:sz w:val="22"/>
                <w:szCs w:val="22"/>
                <w:lang w:val="en-US"/>
              </w:rPr>
              <w:t>1</w:t>
            </w:r>
          </w:p>
        </w:tc>
        <w:tc>
          <w:tcPr>
            <w:tcW w:w="415" w:type="pct"/>
            <w:tcBorders>
              <w:top w:val="single" w:sz="4" w:space="0" w:color="auto"/>
              <w:left w:val="single" w:sz="4" w:space="0" w:color="auto"/>
              <w:bottom w:val="single" w:sz="4" w:space="0" w:color="auto"/>
              <w:right w:val="single" w:sz="4" w:space="0" w:color="auto"/>
            </w:tcBorders>
            <w:hideMark/>
          </w:tcPr>
          <w:p w14:paraId="0A154591"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3</w:t>
            </w:r>
          </w:p>
        </w:tc>
        <w:tc>
          <w:tcPr>
            <w:tcW w:w="398" w:type="pct"/>
            <w:tcBorders>
              <w:top w:val="single" w:sz="4" w:space="0" w:color="auto"/>
              <w:left w:val="single" w:sz="4" w:space="0" w:color="auto"/>
              <w:bottom w:val="single" w:sz="4" w:space="0" w:color="auto"/>
              <w:right w:val="single" w:sz="4" w:space="0" w:color="auto"/>
            </w:tcBorders>
            <w:hideMark/>
          </w:tcPr>
          <w:p w14:paraId="6D1A8B10"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3</w:t>
            </w:r>
          </w:p>
        </w:tc>
        <w:tc>
          <w:tcPr>
            <w:tcW w:w="469" w:type="pct"/>
            <w:tcBorders>
              <w:top w:val="single" w:sz="4" w:space="0" w:color="auto"/>
              <w:left w:val="single" w:sz="4" w:space="0" w:color="auto"/>
              <w:bottom w:val="single" w:sz="4" w:space="0" w:color="auto"/>
              <w:right w:val="single" w:sz="4" w:space="0" w:color="auto"/>
            </w:tcBorders>
            <w:hideMark/>
          </w:tcPr>
          <w:p w14:paraId="2E55E3C8"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2,8</w:t>
            </w:r>
          </w:p>
        </w:tc>
        <w:tc>
          <w:tcPr>
            <w:tcW w:w="562" w:type="pct"/>
            <w:tcBorders>
              <w:top w:val="single" w:sz="4" w:space="0" w:color="auto"/>
              <w:left w:val="single" w:sz="4" w:space="0" w:color="auto"/>
              <w:bottom w:val="single" w:sz="4" w:space="0" w:color="auto"/>
              <w:right w:val="single" w:sz="4" w:space="0" w:color="auto"/>
            </w:tcBorders>
            <w:hideMark/>
          </w:tcPr>
          <w:p w14:paraId="30102E5F"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lang w:val="en-US"/>
              </w:rPr>
              <w:t>143</w:t>
            </w:r>
          </w:p>
        </w:tc>
      </w:tr>
      <w:tr w:rsidR="002D47A1" w:rsidRPr="00EF659D" w14:paraId="196EA2E6"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5DAD79C1"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06</w:t>
            </w:r>
            <w:r w:rsidRPr="00EF659D">
              <w:rPr>
                <w:sz w:val="22"/>
                <w:szCs w:val="22"/>
              </w:rPr>
              <w:t>-</w:t>
            </w:r>
            <w:r w:rsidRPr="00EF659D">
              <w:rPr>
                <w:sz w:val="22"/>
                <w:szCs w:val="22"/>
                <w:lang w:val="en-US"/>
              </w:rPr>
              <w:t>07</w:t>
            </w:r>
            <w:r w:rsidRPr="00EF659D">
              <w:rPr>
                <w:sz w:val="22"/>
                <w:szCs w:val="22"/>
              </w:rPr>
              <w:t>.</w:t>
            </w:r>
            <w:r w:rsidRPr="00EF659D">
              <w:rPr>
                <w:sz w:val="22"/>
                <w:szCs w:val="22"/>
                <w:lang w:val="en-US"/>
              </w:rPr>
              <w:t>08</w:t>
            </w:r>
            <w:r w:rsidRPr="00EF659D">
              <w:rPr>
                <w:sz w:val="22"/>
                <w:szCs w:val="22"/>
              </w:rPr>
              <w:t>.20</w:t>
            </w:r>
            <w:r w:rsidRPr="00EF659D">
              <w:rPr>
                <w:sz w:val="22"/>
                <w:szCs w:val="22"/>
                <w:lang w:val="en-US"/>
              </w:rPr>
              <w:t>20</w:t>
            </w:r>
          </w:p>
        </w:tc>
        <w:tc>
          <w:tcPr>
            <w:tcW w:w="869" w:type="pct"/>
            <w:tcBorders>
              <w:top w:val="single" w:sz="4" w:space="0" w:color="auto"/>
              <w:left w:val="single" w:sz="4" w:space="0" w:color="auto"/>
              <w:bottom w:val="single" w:sz="4" w:space="0" w:color="auto"/>
              <w:right w:val="single" w:sz="4" w:space="0" w:color="auto"/>
            </w:tcBorders>
            <w:hideMark/>
          </w:tcPr>
          <w:p w14:paraId="6324BCC0"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22</w:t>
            </w:r>
            <w:r w:rsidRPr="00EF659D">
              <w:rPr>
                <w:sz w:val="22"/>
                <w:szCs w:val="22"/>
              </w:rPr>
              <w:t>.</w:t>
            </w:r>
            <w:r w:rsidRPr="00EF659D">
              <w:rPr>
                <w:sz w:val="22"/>
                <w:szCs w:val="22"/>
                <w:lang w:val="en-US"/>
              </w:rPr>
              <w:t>21</w:t>
            </w:r>
            <w:r w:rsidRPr="00EF659D">
              <w:rPr>
                <w:sz w:val="22"/>
                <w:szCs w:val="22"/>
              </w:rPr>
              <w:t xml:space="preserve"> - 0</w:t>
            </w:r>
            <w:r w:rsidRPr="00EF659D">
              <w:rPr>
                <w:sz w:val="22"/>
                <w:szCs w:val="22"/>
                <w:lang w:val="en-US"/>
              </w:rPr>
              <w:t>0</w:t>
            </w:r>
            <w:r w:rsidRPr="00EF659D">
              <w:rPr>
                <w:sz w:val="22"/>
                <w:szCs w:val="22"/>
              </w:rPr>
              <w:t>.</w:t>
            </w:r>
            <w:r w:rsidRPr="00EF659D">
              <w:rPr>
                <w:sz w:val="22"/>
                <w:szCs w:val="22"/>
                <w:lang w:val="en-US"/>
              </w:rPr>
              <w:t>15</w:t>
            </w:r>
          </w:p>
        </w:tc>
        <w:tc>
          <w:tcPr>
            <w:tcW w:w="581" w:type="pct"/>
            <w:tcBorders>
              <w:top w:val="single" w:sz="4" w:space="0" w:color="auto"/>
              <w:left w:val="single" w:sz="4" w:space="0" w:color="auto"/>
              <w:bottom w:val="single" w:sz="4" w:space="0" w:color="auto"/>
              <w:right w:val="single" w:sz="4" w:space="0" w:color="auto"/>
            </w:tcBorders>
            <w:hideMark/>
          </w:tcPr>
          <w:p w14:paraId="1369F136"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100</w:t>
            </w:r>
          </w:p>
        </w:tc>
        <w:tc>
          <w:tcPr>
            <w:tcW w:w="374" w:type="pct"/>
            <w:tcBorders>
              <w:top w:val="single" w:sz="4" w:space="0" w:color="auto"/>
              <w:left w:val="single" w:sz="4" w:space="0" w:color="auto"/>
              <w:bottom w:val="single" w:sz="4" w:space="0" w:color="auto"/>
              <w:right w:val="single" w:sz="4" w:space="0" w:color="auto"/>
            </w:tcBorders>
            <w:hideMark/>
          </w:tcPr>
          <w:p w14:paraId="625767D3"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4</w:t>
            </w:r>
            <w:r w:rsidRPr="00EF659D">
              <w:rPr>
                <w:sz w:val="22"/>
                <w:szCs w:val="22"/>
                <w:lang w:val="en-US"/>
              </w:rPr>
              <w:t>6</w:t>
            </w:r>
            <w:r w:rsidRPr="00EF659D">
              <w:rPr>
                <w:sz w:val="22"/>
                <w:szCs w:val="22"/>
              </w:rPr>
              <w:t>,</w:t>
            </w:r>
            <w:r w:rsidRPr="00EF659D">
              <w:rPr>
                <w:sz w:val="22"/>
                <w:szCs w:val="22"/>
                <w:lang w:val="en-US"/>
              </w:rPr>
              <w:t>7</w:t>
            </w:r>
          </w:p>
        </w:tc>
        <w:tc>
          <w:tcPr>
            <w:tcW w:w="387" w:type="pct"/>
            <w:tcBorders>
              <w:top w:val="single" w:sz="4" w:space="0" w:color="auto"/>
              <w:left w:val="single" w:sz="4" w:space="0" w:color="auto"/>
              <w:bottom w:val="single" w:sz="4" w:space="0" w:color="auto"/>
              <w:right w:val="single" w:sz="4" w:space="0" w:color="auto"/>
            </w:tcBorders>
            <w:hideMark/>
          </w:tcPr>
          <w:p w14:paraId="4E37073B"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43</w:t>
            </w:r>
            <w:r w:rsidRPr="00EF659D">
              <w:rPr>
                <w:sz w:val="22"/>
                <w:szCs w:val="22"/>
              </w:rPr>
              <w:t>,</w:t>
            </w:r>
            <w:r w:rsidRPr="00EF659D">
              <w:rPr>
                <w:sz w:val="22"/>
                <w:szCs w:val="22"/>
                <w:lang w:val="en-US"/>
              </w:rPr>
              <w:t>6</w:t>
            </w:r>
          </w:p>
        </w:tc>
        <w:tc>
          <w:tcPr>
            <w:tcW w:w="415" w:type="pct"/>
            <w:tcBorders>
              <w:top w:val="single" w:sz="4" w:space="0" w:color="auto"/>
              <w:left w:val="single" w:sz="4" w:space="0" w:color="auto"/>
              <w:bottom w:val="single" w:sz="4" w:space="0" w:color="auto"/>
              <w:right w:val="single" w:sz="4" w:space="0" w:color="auto"/>
            </w:tcBorders>
            <w:hideMark/>
          </w:tcPr>
          <w:p w14:paraId="301D4CC2"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3</w:t>
            </w:r>
          </w:p>
        </w:tc>
        <w:tc>
          <w:tcPr>
            <w:tcW w:w="398" w:type="pct"/>
            <w:tcBorders>
              <w:top w:val="single" w:sz="4" w:space="0" w:color="auto"/>
              <w:left w:val="single" w:sz="4" w:space="0" w:color="auto"/>
              <w:bottom w:val="single" w:sz="4" w:space="0" w:color="auto"/>
              <w:right w:val="single" w:sz="4" w:space="0" w:color="auto"/>
            </w:tcBorders>
            <w:hideMark/>
          </w:tcPr>
          <w:p w14:paraId="6F167EA6"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2</w:t>
            </w:r>
          </w:p>
        </w:tc>
        <w:tc>
          <w:tcPr>
            <w:tcW w:w="469" w:type="pct"/>
            <w:tcBorders>
              <w:top w:val="single" w:sz="4" w:space="0" w:color="auto"/>
              <w:left w:val="single" w:sz="4" w:space="0" w:color="auto"/>
              <w:bottom w:val="single" w:sz="4" w:space="0" w:color="auto"/>
              <w:right w:val="single" w:sz="4" w:space="0" w:color="auto"/>
            </w:tcBorders>
            <w:hideMark/>
          </w:tcPr>
          <w:p w14:paraId="4D058DC8"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4,8</w:t>
            </w:r>
          </w:p>
        </w:tc>
        <w:tc>
          <w:tcPr>
            <w:tcW w:w="562" w:type="pct"/>
            <w:tcBorders>
              <w:top w:val="single" w:sz="4" w:space="0" w:color="auto"/>
              <w:left w:val="single" w:sz="4" w:space="0" w:color="auto"/>
              <w:bottom w:val="single" w:sz="4" w:space="0" w:color="auto"/>
              <w:right w:val="single" w:sz="4" w:space="0" w:color="auto"/>
            </w:tcBorders>
            <w:hideMark/>
          </w:tcPr>
          <w:p w14:paraId="691D05A6"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37</w:t>
            </w:r>
          </w:p>
        </w:tc>
      </w:tr>
      <w:tr w:rsidR="002D47A1" w:rsidRPr="00EF659D" w14:paraId="30B34273"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01263D45"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14-15.08.2020</w:t>
            </w:r>
          </w:p>
        </w:tc>
        <w:tc>
          <w:tcPr>
            <w:tcW w:w="869" w:type="pct"/>
            <w:tcBorders>
              <w:top w:val="single" w:sz="4" w:space="0" w:color="auto"/>
              <w:left w:val="single" w:sz="4" w:space="0" w:color="auto"/>
              <w:bottom w:val="single" w:sz="4" w:space="0" w:color="auto"/>
              <w:right w:val="single" w:sz="4" w:space="0" w:color="auto"/>
            </w:tcBorders>
            <w:hideMark/>
          </w:tcPr>
          <w:p w14:paraId="33092B9A"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21</w:t>
            </w:r>
            <w:r w:rsidRPr="00EF659D">
              <w:rPr>
                <w:sz w:val="22"/>
                <w:szCs w:val="22"/>
              </w:rPr>
              <w:t>.</w:t>
            </w:r>
            <w:r w:rsidRPr="00EF659D">
              <w:rPr>
                <w:sz w:val="22"/>
                <w:szCs w:val="22"/>
                <w:lang w:val="en-US"/>
              </w:rPr>
              <w:t>50</w:t>
            </w:r>
            <w:r w:rsidRPr="00EF659D">
              <w:rPr>
                <w:sz w:val="22"/>
                <w:szCs w:val="22"/>
              </w:rPr>
              <w:t xml:space="preserve"> - 0</w:t>
            </w:r>
            <w:r w:rsidRPr="00EF659D">
              <w:rPr>
                <w:sz w:val="22"/>
                <w:szCs w:val="22"/>
                <w:lang w:val="en-US"/>
              </w:rPr>
              <w:t>0</w:t>
            </w:r>
            <w:r w:rsidRPr="00EF659D">
              <w:rPr>
                <w:sz w:val="22"/>
                <w:szCs w:val="22"/>
              </w:rPr>
              <w:t>.</w:t>
            </w:r>
            <w:r w:rsidRPr="00EF659D">
              <w:rPr>
                <w:sz w:val="22"/>
                <w:szCs w:val="22"/>
                <w:lang w:val="en-US"/>
              </w:rPr>
              <w:t>34</w:t>
            </w:r>
          </w:p>
        </w:tc>
        <w:tc>
          <w:tcPr>
            <w:tcW w:w="581" w:type="pct"/>
            <w:tcBorders>
              <w:top w:val="single" w:sz="4" w:space="0" w:color="auto"/>
              <w:left w:val="single" w:sz="4" w:space="0" w:color="auto"/>
              <w:bottom w:val="single" w:sz="4" w:space="0" w:color="auto"/>
              <w:right w:val="single" w:sz="4" w:space="0" w:color="auto"/>
            </w:tcBorders>
            <w:hideMark/>
          </w:tcPr>
          <w:p w14:paraId="01DA7AE2"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100</w:t>
            </w:r>
          </w:p>
        </w:tc>
        <w:tc>
          <w:tcPr>
            <w:tcW w:w="374" w:type="pct"/>
            <w:tcBorders>
              <w:top w:val="single" w:sz="4" w:space="0" w:color="auto"/>
              <w:left w:val="single" w:sz="4" w:space="0" w:color="auto"/>
              <w:bottom w:val="single" w:sz="4" w:space="0" w:color="auto"/>
              <w:right w:val="single" w:sz="4" w:space="0" w:color="auto"/>
            </w:tcBorders>
            <w:hideMark/>
          </w:tcPr>
          <w:p w14:paraId="35A8D71A"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4</w:t>
            </w:r>
            <w:r w:rsidRPr="00EF659D">
              <w:rPr>
                <w:sz w:val="22"/>
                <w:szCs w:val="22"/>
                <w:lang w:val="en-US"/>
              </w:rPr>
              <w:t>6</w:t>
            </w:r>
            <w:r w:rsidRPr="00EF659D">
              <w:rPr>
                <w:sz w:val="22"/>
                <w:szCs w:val="22"/>
              </w:rPr>
              <w:t>,</w:t>
            </w:r>
            <w:r w:rsidRPr="00EF659D">
              <w:rPr>
                <w:sz w:val="22"/>
                <w:szCs w:val="22"/>
                <w:lang w:val="en-US"/>
              </w:rPr>
              <w:t>0</w:t>
            </w:r>
          </w:p>
        </w:tc>
        <w:tc>
          <w:tcPr>
            <w:tcW w:w="387" w:type="pct"/>
            <w:tcBorders>
              <w:top w:val="single" w:sz="4" w:space="0" w:color="auto"/>
              <w:left w:val="single" w:sz="4" w:space="0" w:color="auto"/>
              <w:bottom w:val="single" w:sz="4" w:space="0" w:color="auto"/>
              <w:right w:val="single" w:sz="4" w:space="0" w:color="auto"/>
            </w:tcBorders>
            <w:hideMark/>
          </w:tcPr>
          <w:p w14:paraId="2950DBF9"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43</w:t>
            </w:r>
            <w:r w:rsidRPr="00EF659D">
              <w:rPr>
                <w:sz w:val="22"/>
                <w:szCs w:val="22"/>
              </w:rPr>
              <w:t>,</w:t>
            </w:r>
            <w:r w:rsidRPr="00EF659D">
              <w:rPr>
                <w:sz w:val="22"/>
                <w:szCs w:val="22"/>
                <w:lang w:val="en-US"/>
              </w:rPr>
              <w:t>0</w:t>
            </w:r>
          </w:p>
        </w:tc>
        <w:tc>
          <w:tcPr>
            <w:tcW w:w="415" w:type="pct"/>
            <w:tcBorders>
              <w:top w:val="single" w:sz="4" w:space="0" w:color="auto"/>
              <w:left w:val="single" w:sz="4" w:space="0" w:color="auto"/>
              <w:bottom w:val="single" w:sz="4" w:space="0" w:color="auto"/>
              <w:right w:val="single" w:sz="4" w:space="0" w:color="auto"/>
            </w:tcBorders>
            <w:hideMark/>
          </w:tcPr>
          <w:p w14:paraId="1E13B840"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3</w:t>
            </w:r>
          </w:p>
        </w:tc>
        <w:tc>
          <w:tcPr>
            <w:tcW w:w="398" w:type="pct"/>
            <w:tcBorders>
              <w:top w:val="single" w:sz="4" w:space="0" w:color="auto"/>
              <w:left w:val="single" w:sz="4" w:space="0" w:color="auto"/>
              <w:bottom w:val="single" w:sz="4" w:space="0" w:color="auto"/>
              <w:right w:val="single" w:sz="4" w:space="0" w:color="auto"/>
            </w:tcBorders>
            <w:hideMark/>
          </w:tcPr>
          <w:p w14:paraId="75902C17" w14:textId="77777777" w:rsidR="002D47A1" w:rsidRPr="00EF659D" w:rsidRDefault="002D47A1" w:rsidP="002D47A1">
            <w:pPr>
              <w:widowControl w:val="0"/>
              <w:autoSpaceDE w:val="0"/>
              <w:autoSpaceDN w:val="0"/>
              <w:adjustRightInd w:val="0"/>
              <w:spacing w:line="360" w:lineRule="auto"/>
              <w:ind w:left="-113" w:right="-57"/>
              <w:jc w:val="center"/>
              <w:rPr>
                <w:sz w:val="22"/>
                <w:szCs w:val="22"/>
                <w:lang w:val="en-US"/>
              </w:rPr>
            </w:pPr>
            <w:r w:rsidRPr="00EF659D">
              <w:rPr>
                <w:sz w:val="22"/>
                <w:szCs w:val="22"/>
              </w:rPr>
              <w:t>-</w:t>
            </w:r>
            <w:r w:rsidRPr="00EF659D">
              <w:rPr>
                <w:sz w:val="22"/>
                <w:szCs w:val="22"/>
                <w:lang w:val="en-US"/>
              </w:rPr>
              <w:t>1</w:t>
            </w:r>
            <w:r w:rsidRPr="00EF659D">
              <w:rPr>
                <w:sz w:val="22"/>
                <w:szCs w:val="22"/>
              </w:rPr>
              <w:t>,</w:t>
            </w:r>
            <w:r w:rsidRPr="00EF659D">
              <w:rPr>
                <w:sz w:val="22"/>
                <w:szCs w:val="22"/>
                <w:lang w:val="en-US"/>
              </w:rPr>
              <w:t>2</w:t>
            </w:r>
          </w:p>
        </w:tc>
        <w:tc>
          <w:tcPr>
            <w:tcW w:w="469" w:type="pct"/>
            <w:tcBorders>
              <w:top w:val="single" w:sz="4" w:space="0" w:color="auto"/>
              <w:left w:val="single" w:sz="4" w:space="0" w:color="auto"/>
              <w:bottom w:val="single" w:sz="4" w:space="0" w:color="auto"/>
              <w:right w:val="single" w:sz="4" w:space="0" w:color="auto"/>
            </w:tcBorders>
            <w:hideMark/>
          </w:tcPr>
          <w:p w14:paraId="36F85B14"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6,3</w:t>
            </w:r>
          </w:p>
        </w:tc>
        <w:tc>
          <w:tcPr>
            <w:tcW w:w="562" w:type="pct"/>
            <w:tcBorders>
              <w:top w:val="single" w:sz="4" w:space="0" w:color="auto"/>
              <w:left w:val="single" w:sz="4" w:space="0" w:color="auto"/>
              <w:bottom w:val="single" w:sz="4" w:space="0" w:color="auto"/>
              <w:right w:val="single" w:sz="4" w:space="0" w:color="auto"/>
            </w:tcBorders>
            <w:hideMark/>
          </w:tcPr>
          <w:p w14:paraId="70CAD751"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lang w:val="en-US"/>
              </w:rPr>
              <w:t>47</w:t>
            </w:r>
          </w:p>
        </w:tc>
      </w:tr>
      <w:tr w:rsidR="002D47A1" w:rsidRPr="00EF659D" w14:paraId="7225E450"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3EF96E73"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Files</w:t>
            </w:r>
            <w:r w:rsidRPr="00EF659D">
              <w:rPr>
                <w:sz w:val="22"/>
                <w:szCs w:val="22"/>
              </w:rPr>
              <w:t xml:space="preserve"> 2018</w:t>
            </w:r>
          </w:p>
        </w:tc>
        <w:tc>
          <w:tcPr>
            <w:tcW w:w="869" w:type="pct"/>
            <w:tcBorders>
              <w:top w:val="single" w:sz="4" w:space="0" w:color="auto"/>
              <w:left w:val="single" w:sz="4" w:space="0" w:color="auto"/>
              <w:bottom w:val="single" w:sz="4" w:space="0" w:color="auto"/>
              <w:right w:val="single" w:sz="4" w:space="0" w:color="auto"/>
            </w:tcBorders>
          </w:tcPr>
          <w:p w14:paraId="020F0ADF" w14:textId="77777777" w:rsidR="002D47A1" w:rsidRPr="00EF659D" w:rsidRDefault="002D47A1" w:rsidP="002D47A1">
            <w:pPr>
              <w:widowControl w:val="0"/>
              <w:autoSpaceDE w:val="0"/>
              <w:autoSpaceDN w:val="0"/>
              <w:adjustRightInd w:val="0"/>
              <w:spacing w:line="360" w:lineRule="auto"/>
              <w:jc w:val="center"/>
              <w:rPr>
                <w:sz w:val="22"/>
                <w:szCs w:val="22"/>
                <w:lang w:val="en-US"/>
              </w:rPr>
            </w:pPr>
          </w:p>
        </w:tc>
        <w:tc>
          <w:tcPr>
            <w:tcW w:w="581" w:type="pct"/>
            <w:tcBorders>
              <w:top w:val="single" w:sz="4" w:space="0" w:color="auto"/>
              <w:left w:val="single" w:sz="4" w:space="0" w:color="auto"/>
              <w:bottom w:val="single" w:sz="4" w:space="0" w:color="auto"/>
              <w:right w:val="single" w:sz="4" w:space="0" w:color="auto"/>
            </w:tcBorders>
          </w:tcPr>
          <w:p w14:paraId="1620BF5E"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74" w:type="pct"/>
            <w:tcBorders>
              <w:top w:val="single" w:sz="4" w:space="0" w:color="auto"/>
              <w:left w:val="single" w:sz="4" w:space="0" w:color="auto"/>
              <w:bottom w:val="single" w:sz="4" w:space="0" w:color="auto"/>
              <w:right w:val="single" w:sz="4" w:space="0" w:color="auto"/>
            </w:tcBorders>
          </w:tcPr>
          <w:p w14:paraId="015A2F07"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87" w:type="pct"/>
            <w:tcBorders>
              <w:top w:val="single" w:sz="4" w:space="0" w:color="auto"/>
              <w:left w:val="single" w:sz="4" w:space="0" w:color="auto"/>
              <w:bottom w:val="single" w:sz="4" w:space="0" w:color="auto"/>
              <w:right w:val="single" w:sz="4" w:space="0" w:color="auto"/>
            </w:tcBorders>
          </w:tcPr>
          <w:p w14:paraId="7BCADAA8"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p>
        </w:tc>
        <w:tc>
          <w:tcPr>
            <w:tcW w:w="415" w:type="pct"/>
            <w:tcBorders>
              <w:top w:val="single" w:sz="4" w:space="0" w:color="auto"/>
              <w:left w:val="single" w:sz="4" w:space="0" w:color="auto"/>
              <w:bottom w:val="single" w:sz="4" w:space="0" w:color="auto"/>
              <w:right w:val="single" w:sz="4" w:space="0" w:color="auto"/>
            </w:tcBorders>
          </w:tcPr>
          <w:p w14:paraId="30336B4D"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98" w:type="pct"/>
            <w:tcBorders>
              <w:top w:val="single" w:sz="4" w:space="0" w:color="auto"/>
              <w:left w:val="single" w:sz="4" w:space="0" w:color="auto"/>
              <w:bottom w:val="single" w:sz="4" w:space="0" w:color="auto"/>
              <w:right w:val="single" w:sz="4" w:space="0" w:color="auto"/>
            </w:tcBorders>
          </w:tcPr>
          <w:p w14:paraId="3FA82930" w14:textId="77777777" w:rsidR="002D47A1" w:rsidRPr="00EF659D" w:rsidRDefault="002D47A1" w:rsidP="002D47A1">
            <w:pPr>
              <w:widowControl w:val="0"/>
              <w:autoSpaceDE w:val="0"/>
              <w:autoSpaceDN w:val="0"/>
              <w:adjustRightInd w:val="0"/>
              <w:spacing w:line="360" w:lineRule="auto"/>
              <w:ind w:left="-113" w:right="-57"/>
              <w:jc w:val="center"/>
              <w:rPr>
                <w:sz w:val="22"/>
                <w:szCs w:val="22"/>
              </w:rPr>
            </w:pPr>
          </w:p>
        </w:tc>
        <w:tc>
          <w:tcPr>
            <w:tcW w:w="469" w:type="pct"/>
            <w:tcBorders>
              <w:top w:val="single" w:sz="4" w:space="0" w:color="auto"/>
              <w:left w:val="single" w:sz="4" w:space="0" w:color="auto"/>
              <w:bottom w:val="single" w:sz="4" w:space="0" w:color="auto"/>
              <w:right w:val="single" w:sz="4" w:space="0" w:color="auto"/>
            </w:tcBorders>
          </w:tcPr>
          <w:p w14:paraId="3140E377" w14:textId="77777777" w:rsidR="002D47A1" w:rsidRPr="00EF659D" w:rsidRDefault="002D47A1" w:rsidP="002D47A1">
            <w:pPr>
              <w:widowControl w:val="0"/>
              <w:autoSpaceDE w:val="0"/>
              <w:autoSpaceDN w:val="0"/>
              <w:adjustRightInd w:val="0"/>
              <w:spacing w:line="360" w:lineRule="auto"/>
              <w:jc w:val="center"/>
              <w:rPr>
                <w:sz w:val="22"/>
                <w:szCs w:val="22"/>
                <w:lang w:val="en-US"/>
              </w:rPr>
            </w:pPr>
          </w:p>
        </w:tc>
        <w:tc>
          <w:tcPr>
            <w:tcW w:w="562" w:type="pct"/>
            <w:tcBorders>
              <w:top w:val="single" w:sz="4" w:space="0" w:color="auto"/>
              <w:left w:val="single" w:sz="4" w:space="0" w:color="auto"/>
              <w:bottom w:val="single" w:sz="4" w:space="0" w:color="auto"/>
              <w:right w:val="single" w:sz="4" w:space="0" w:color="auto"/>
            </w:tcBorders>
            <w:hideMark/>
          </w:tcPr>
          <w:p w14:paraId="21631B95"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4817</w:t>
            </w:r>
          </w:p>
        </w:tc>
      </w:tr>
      <w:tr w:rsidR="002D47A1" w:rsidRPr="00EF659D" w14:paraId="5EC4A020"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5DF52DA3"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r w:rsidRPr="00EF659D">
              <w:rPr>
                <w:sz w:val="22"/>
                <w:szCs w:val="22"/>
                <w:lang w:val="en-US"/>
              </w:rPr>
              <w:t>Files</w:t>
            </w:r>
            <w:r w:rsidRPr="00EF659D">
              <w:rPr>
                <w:sz w:val="22"/>
                <w:szCs w:val="22"/>
              </w:rPr>
              <w:t xml:space="preserve"> 2019</w:t>
            </w:r>
          </w:p>
        </w:tc>
        <w:tc>
          <w:tcPr>
            <w:tcW w:w="869" w:type="pct"/>
            <w:tcBorders>
              <w:top w:val="single" w:sz="4" w:space="0" w:color="auto"/>
              <w:left w:val="single" w:sz="4" w:space="0" w:color="auto"/>
              <w:bottom w:val="single" w:sz="4" w:space="0" w:color="auto"/>
              <w:right w:val="single" w:sz="4" w:space="0" w:color="auto"/>
            </w:tcBorders>
          </w:tcPr>
          <w:p w14:paraId="21E4B99B" w14:textId="77777777" w:rsidR="002D47A1" w:rsidRPr="00EF659D" w:rsidRDefault="002D47A1" w:rsidP="002D47A1">
            <w:pPr>
              <w:widowControl w:val="0"/>
              <w:autoSpaceDE w:val="0"/>
              <w:autoSpaceDN w:val="0"/>
              <w:adjustRightInd w:val="0"/>
              <w:spacing w:line="360" w:lineRule="auto"/>
              <w:jc w:val="center"/>
              <w:rPr>
                <w:sz w:val="22"/>
                <w:szCs w:val="22"/>
                <w:lang w:val="en-US"/>
              </w:rPr>
            </w:pPr>
          </w:p>
        </w:tc>
        <w:tc>
          <w:tcPr>
            <w:tcW w:w="581" w:type="pct"/>
            <w:tcBorders>
              <w:top w:val="single" w:sz="4" w:space="0" w:color="auto"/>
              <w:left w:val="single" w:sz="4" w:space="0" w:color="auto"/>
              <w:bottom w:val="single" w:sz="4" w:space="0" w:color="auto"/>
              <w:right w:val="single" w:sz="4" w:space="0" w:color="auto"/>
            </w:tcBorders>
          </w:tcPr>
          <w:p w14:paraId="5EB13EA8"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74" w:type="pct"/>
            <w:tcBorders>
              <w:top w:val="single" w:sz="4" w:space="0" w:color="auto"/>
              <w:left w:val="single" w:sz="4" w:space="0" w:color="auto"/>
              <w:bottom w:val="single" w:sz="4" w:space="0" w:color="auto"/>
              <w:right w:val="single" w:sz="4" w:space="0" w:color="auto"/>
            </w:tcBorders>
          </w:tcPr>
          <w:p w14:paraId="50BD9A95"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87" w:type="pct"/>
            <w:tcBorders>
              <w:top w:val="single" w:sz="4" w:space="0" w:color="auto"/>
              <w:left w:val="single" w:sz="4" w:space="0" w:color="auto"/>
              <w:bottom w:val="single" w:sz="4" w:space="0" w:color="auto"/>
              <w:right w:val="single" w:sz="4" w:space="0" w:color="auto"/>
            </w:tcBorders>
          </w:tcPr>
          <w:p w14:paraId="14E02105" w14:textId="77777777" w:rsidR="002D47A1" w:rsidRPr="00EF659D" w:rsidRDefault="002D47A1" w:rsidP="002D47A1">
            <w:pPr>
              <w:widowControl w:val="0"/>
              <w:autoSpaceDE w:val="0"/>
              <w:autoSpaceDN w:val="0"/>
              <w:adjustRightInd w:val="0"/>
              <w:spacing w:line="360" w:lineRule="auto"/>
              <w:ind w:left="-57" w:right="-57"/>
              <w:jc w:val="center"/>
              <w:rPr>
                <w:sz w:val="22"/>
                <w:szCs w:val="22"/>
                <w:lang w:val="en-US"/>
              </w:rPr>
            </w:pPr>
          </w:p>
        </w:tc>
        <w:tc>
          <w:tcPr>
            <w:tcW w:w="415" w:type="pct"/>
            <w:tcBorders>
              <w:top w:val="single" w:sz="4" w:space="0" w:color="auto"/>
              <w:left w:val="single" w:sz="4" w:space="0" w:color="auto"/>
              <w:bottom w:val="single" w:sz="4" w:space="0" w:color="auto"/>
              <w:right w:val="single" w:sz="4" w:space="0" w:color="auto"/>
            </w:tcBorders>
          </w:tcPr>
          <w:p w14:paraId="755F7CF4"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98" w:type="pct"/>
            <w:tcBorders>
              <w:top w:val="single" w:sz="4" w:space="0" w:color="auto"/>
              <w:left w:val="single" w:sz="4" w:space="0" w:color="auto"/>
              <w:bottom w:val="single" w:sz="4" w:space="0" w:color="auto"/>
              <w:right w:val="single" w:sz="4" w:space="0" w:color="auto"/>
            </w:tcBorders>
          </w:tcPr>
          <w:p w14:paraId="6B49890F" w14:textId="77777777" w:rsidR="002D47A1" w:rsidRPr="00EF659D" w:rsidRDefault="002D47A1" w:rsidP="002D47A1">
            <w:pPr>
              <w:widowControl w:val="0"/>
              <w:autoSpaceDE w:val="0"/>
              <w:autoSpaceDN w:val="0"/>
              <w:adjustRightInd w:val="0"/>
              <w:spacing w:line="360" w:lineRule="auto"/>
              <w:ind w:left="-113" w:right="-57"/>
              <w:jc w:val="center"/>
              <w:rPr>
                <w:sz w:val="22"/>
                <w:szCs w:val="22"/>
              </w:rPr>
            </w:pPr>
          </w:p>
        </w:tc>
        <w:tc>
          <w:tcPr>
            <w:tcW w:w="469" w:type="pct"/>
            <w:tcBorders>
              <w:top w:val="single" w:sz="4" w:space="0" w:color="auto"/>
              <w:left w:val="single" w:sz="4" w:space="0" w:color="auto"/>
              <w:bottom w:val="single" w:sz="4" w:space="0" w:color="auto"/>
              <w:right w:val="single" w:sz="4" w:space="0" w:color="auto"/>
            </w:tcBorders>
          </w:tcPr>
          <w:p w14:paraId="7F1BFE5B" w14:textId="77777777" w:rsidR="002D47A1" w:rsidRPr="00EF659D" w:rsidRDefault="002D47A1" w:rsidP="002D47A1">
            <w:pPr>
              <w:widowControl w:val="0"/>
              <w:autoSpaceDE w:val="0"/>
              <w:autoSpaceDN w:val="0"/>
              <w:adjustRightInd w:val="0"/>
              <w:spacing w:line="360" w:lineRule="auto"/>
              <w:jc w:val="center"/>
              <w:rPr>
                <w:sz w:val="22"/>
                <w:szCs w:val="22"/>
                <w:lang w:val="en-US"/>
              </w:rPr>
            </w:pPr>
          </w:p>
        </w:tc>
        <w:tc>
          <w:tcPr>
            <w:tcW w:w="562" w:type="pct"/>
            <w:tcBorders>
              <w:top w:val="single" w:sz="4" w:space="0" w:color="auto"/>
              <w:left w:val="single" w:sz="4" w:space="0" w:color="auto"/>
              <w:bottom w:val="single" w:sz="4" w:space="0" w:color="auto"/>
              <w:right w:val="single" w:sz="4" w:space="0" w:color="auto"/>
            </w:tcBorders>
            <w:hideMark/>
          </w:tcPr>
          <w:p w14:paraId="6FF9D747" w14:textId="77777777" w:rsidR="002D47A1" w:rsidRPr="00EF659D" w:rsidRDefault="002D47A1" w:rsidP="002D47A1">
            <w:pPr>
              <w:widowControl w:val="0"/>
              <w:autoSpaceDE w:val="0"/>
              <w:autoSpaceDN w:val="0"/>
              <w:adjustRightInd w:val="0"/>
              <w:spacing w:line="360" w:lineRule="auto"/>
              <w:jc w:val="center"/>
              <w:rPr>
                <w:sz w:val="22"/>
                <w:szCs w:val="22"/>
                <w:lang w:val="en-US"/>
              </w:rPr>
            </w:pPr>
            <w:r w:rsidRPr="00EF659D">
              <w:rPr>
                <w:sz w:val="22"/>
                <w:szCs w:val="22"/>
              </w:rPr>
              <w:t>2376</w:t>
            </w:r>
          </w:p>
        </w:tc>
      </w:tr>
      <w:tr w:rsidR="002D47A1" w:rsidRPr="00EF659D" w14:paraId="30125D89"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01423B03" w14:textId="77777777" w:rsidR="002D47A1" w:rsidRPr="00EF659D" w:rsidRDefault="002D47A1" w:rsidP="002D47A1">
            <w:pPr>
              <w:spacing w:line="360" w:lineRule="auto"/>
              <w:ind w:left="-57" w:right="-57"/>
              <w:jc w:val="center"/>
              <w:rPr>
                <w:rFonts w:eastAsia="Calibri"/>
                <w:sz w:val="22"/>
                <w:szCs w:val="22"/>
                <w:lang w:eastAsia="en-US"/>
              </w:rPr>
            </w:pPr>
            <w:r w:rsidRPr="00EF659D">
              <w:rPr>
                <w:sz w:val="22"/>
                <w:szCs w:val="22"/>
                <w:lang w:val="en-US"/>
              </w:rPr>
              <w:t>Files 2020</w:t>
            </w:r>
          </w:p>
        </w:tc>
        <w:tc>
          <w:tcPr>
            <w:tcW w:w="869" w:type="pct"/>
            <w:tcBorders>
              <w:top w:val="single" w:sz="4" w:space="0" w:color="auto"/>
              <w:left w:val="single" w:sz="4" w:space="0" w:color="auto"/>
              <w:bottom w:val="single" w:sz="4" w:space="0" w:color="auto"/>
              <w:right w:val="single" w:sz="4" w:space="0" w:color="auto"/>
            </w:tcBorders>
          </w:tcPr>
          <w:p w14:paraId="64DE84EE"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581" w:type="pct"/>
            <w:tcBorders>
              <w:top w:val="single" w:sz="4" w:space="0" w:color="auto"/>
              <w:left w:val="single" w:sz="4" w:space="0" w:color="auto"/>
              <w:bottom w:val="single" w:sz="4" w:space="0" w:color="auto"/>
              <w:right w:val="single" w:sz="4" w:space="0" w:color="auto"/>
            </w:tcBorders>
          </w:tcPr>
          <w:p w14:paraId="479E8A0F"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74" w:type="pct"/>
            <w:tcBorders>
              <w:top w:val="single" w:sz="4" w:space="0" w:color="auto"/>
              <w:left w:val="single" w:sz="4" w:space="0" w:color="auto"/>
              <w:bottom w:val="single" w:sz="4" w:space="0" w:color="auto"/>
              <w:right w:val="single" w:sz="4" w:space="0" w:color="auto"/>
            </w:tcBorders>
          </w:tcPr>
          <w:p w14:paraId="28234076"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87" w:type="pct"/>
            <w:tcBorders>
              <w:top w:val="single" w:sz="4" w:space="0" w:color="auto"/>
              <w:left w:val="single" w:sz="4" w:space="0" w:color="auto"/>
              <w:bottom w:val="single" w:sz="4" w:space="0" w:color="auto"/>
              <w:right w:val="single" w:sz="4" w:space="0" w:color="auto"/>
            </w:tcBorders>
          </w:tcPr>
          <w:p w14:paraId="6B6CAEA1" w14:textId="77777777" w:rsidR="002D47A1" w:rsidRPr="00EF659D" w:rsidRDefault="002D47A1" w:rsidP="002D47A1">
            <w:pPr>
              <w:widowControl w:val="0"/>
              <w:autoSpaceDE w:val="0"/>
              <w:autoSpaceDN w:val="0"/>
              <w:adjustRightInd w:val="0"/>
              <w:spacing w:line="360" w:lineRule="auto"/>
              <w:ind w:left="-57" w:right="-57"/>
              <w:jc w:val="center"/>
              <w:rPr>
                <w:sz w:val="22"/>
                <w:szCs w:val="22"/>
              </w:rPr>
            </w:pPr>
          </w:p>
        </w:tc>
        <w:tc>
          <w:tcPr>
            <w:tcW w:w="415" w:type="pct"/>
            <w:tcBorders>
              <w:top w:val="single" w:sz="4" w:space="0" w:color="auto"/>
              <w:left w:val="single" w:sz="4" w:space="0" w:color="auto"/>
              <w:bottom w:val="single" w:sz="4" w:space="0" w:color="auto"/>
              <w:right w:val="single" w:sz="4" w:space="0" w:color="auto"/>
            </w:tcBorders>
          </w:tcPr>
          <w:p w14:paraId="4374466E" w14:textId="77777777" w:rsidR="002D47A1" w:rsidRPr="00EF659D" w:rsidRDefault="002D47A1" w:rsidP="002D47A1">
            <w:pPr>
              <w:widowControl w:val="0"/>
              <w:autoSpaceDE w:val="0"/>
              <w:autoSpaceDN w:val="0"/>
              <w:adjustRightInd w:val="0"/>
              <w:spacing w:line="360" w:lineRule="auto"/>
              <w:jc w:val="center"/>
              <w:rPr>
                <w:sz w:val="22"/>
                <w:szCs w:val="22"/>
                <w:lang w:val="en-US"/>
              </w:rPr>
            </w:pPr>
          </w:p>
        </w:tc>
        <w:tc>
          <w:tcPr>
            <w:tcW w:w="398" w:type="pct"/>
            <w:tcBorders>
              <w:top w:val="single" w:sz="4" w:space="0" w:color="auto"/>
              <w:left w:val="single" w:sz="4" w:space="0" w:color="auto"/>
              <w:bottom w:val="single" w:sz="4" w:space="0" w:color="auto"/>
              <w:right w:val="single" w:sz="4" w:space="0" w:color="auto"/>
            </w:tcBorders>
          </w:tcPr>
          <w:p w14:paraId="5EBED22F" w14:textId="77777777" w:rsidR="002D47A1" w:rsidRPr="00EF659D" w:rsidRDefault="002D47A1" w:rsidP="002D47A1">
            <w:pPr>
              <w:widowControl w:val="0"/>
              <w:autoSpaceDE w:val="0"/>
              <w:autoSpaceDN w:val="0"/>
              <w:adjustRightInd w:val="0"/>
              <w:spacing w:line="360" w:lineRule="auto"/>
              <w:ind w:left="-113" w:right="-57"/>
              <w:jc w:val="center"/>
              <w:rPr>
                <w:sz w:val="22"/>
                <w:szCs w:val="22"/>
              </w:rPr>
            </w:pPr>
          </w:p>
        </w:tc>
        <w:tc>
          <w:tcPr>
            <w:tcW w:w="469" w:type="pct"/>
            <w:tcBorders>
              <w:top w:val="single" w:sz="4" w:space="0" w:color="auto"/>
              <w:left w:val="single" w:sz="4" w:space="0" w:color="auto"/>
              <w:bottom w:val="single" w:sz="4" w:space="0" w:color="auto"/>
              <w:right w:val="single" w:sz="4" w:space="0" w:color="auto"/>
            </w:tcBorders>
          </w:tcPr>
          <w:p w14:paraId="59924850"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562" w:type="pct"/>
            <w:tcBorders>
              <w:top w:val="single" w:sz="4" w:space="0" w:color="auto"/>
              <w:left w:val="single" w:sz="4" w:space="0" w:color="auto"/>
              <w:bottom w:val="single" w:sz="4" w:space="0" w:color="auto"/>
              <w:right w:val="single" w:sz="4" w:space="0" w:color="auto"/>
            </w:tcBorders>
            <w:hideMark/>
          </w:tcPr>
          <w:p w14:paraId="5BED0CD6"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1420</w:t>
            </w:r>
          </w:p>
        </w:tc>
      </w:tr>
      <w:tr w:rsidR="002D47A1" w:rsidRPr="00EF659D" w14:paraId="42DEA352" w14:textId="77777777" w:rsidTr="009C7A5B">
        <w:tc>
          <w:tcPr>
            <w:tcW w:w="945" w:type="pct"/>
            <w:tcBorders>
              <w:top w:val="single" w:sz="4" w:space="0" w:color="auto"/>
              <w:left w:val="single" w:sz="4" w:space="0" w:color="auto"/>
              <w:bottom w:val="single" w:sz="4" w:space="0" w:color="auto"/>
              <w:right w:val="single" w:sz="4" w:space="0" w:color="auto"/>
            </w:tcBorders>
            <w:hideMark/>
          </w:tcPr>
          <w:p w14:paraId="1AC9F3D4" w14:textId="77777777" w:rsidR="002D47A1" w:rsidRPr="00EF659D" w:rsidRDefault="002D47A1" w:rsidP="002D47A1">
            <w:pPr>
              <w:spacing w:line="360" w:lineRule="auto"/>
              <w:ind w:left="-57" w:right="-57"/>
              <w:jc w:val="center"/>
              <w:rPr>
                <w:rFonts w:eastAsia="Calibri"/>
                <w:sz w:val="22"/>
                <w:szCs w:val="22"/>
                <w:lang w:val="en-US" w:eastAsia="en-US"/>
              </w:rPr>
            </w:pPr>
            <w:r w:rsidRPr="00EF659D">
              <w:rPr>
                <w:sz w:val="22"/>
                <w:szCs w:val="22"/>
                <w:lang w:val="en-US"/>
              </w:rPr>
              <w:t>Total files</w:t>
            </w:r>
          </w:p>
        </w:tc>
        <w:tc>
          <w:tcPr>
            <w:tcW w:w="869" w:type="pct"/>
            <w:tcBorders>
              <w:top w:val="single" w:sz="4" w:space="0" w:color="auto"/>
              <w:left w:val="single" w:sz="4" w:space="0" w:color="auto"/>
              <w:bottom w:val="single" w:sz="4" w:space="0" w:color="auto"/>
              <w:right w:val="single" w:sz="4" w:space="0" w:color="auto"/>
            </w:tcBorders>
          </w:tcPr>
          <w:p w14:paraId="509BD4EC"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581" w:type="pct"/>
            <w:tcBorders>
              <w:top w:val="single" w:sz="4" w:space="0" w:color="auto"/>
              <w:left w:val="single" w:sz="4" w:space="0" w:color="auto"/>
              <w:bottom w:val="single" w:sz="4" w:space="0" w:color="auto"/>
              <w:right w:val="single" w:sz="4" w:space="0" w:color="auto"/>
            </w:tcBorders>
          </w:tcPr>
          <w:p w14:paraId="05443176"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74" w:type="pct"/>
            <w:tcBorders>
              <w:top w:val="single" w:sz="4" w:space="0" w:color="auto"/>
              <w:left w:val="single" w:sz="4" w:space="0" w:color="auto"/>
              <w:bottom w:val="single" w:sz="4" w:space="0" w:color="auto"/>
              <w:right w:val="single" w:sz="4" w:space="0" w:color="auto"/>
            </w:tcBorders>
          </w:tcPr>
          <w:p w14:paraId="242A3989"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387" w:type="pct"/>
            <w:tcBorders>
              <w:top w:val="single" w:sz="4" w:space="0" w:color="auto"/>
              <w:left w:val="single" w:sz="4" w:space="0" w:color="auto"/>
              <w:bottom w:val="single" w:sz="4" w:space="0" w:color="auto"/>
              <w:right w:val="single" w:sz="4" w:space="0" w:color="auto"/>
            </w:tcBorders>
          </w:tcPr>
          <w:p w14:paraId="02EE030E" w14:textId="77777777" w:rsidR="002D47A1" w:rsidRPr="00EF659D" w:rsidRDefault="002D47A1" w:rsidP="002D47A1">
            <w:pPr>
              <w:widowControl w:val="0"/>
              <w:autoSpaceDE w:val="0"/>
              <w:autoSpaceDN w:val="0"/>
              <w:adjustRightInd w:val="0"/>
              <w:spacing w:line="360" w:lineRule="auto"/>
              <w:ind w:left="-57" w:right="-57"/>
              <w:jc w:val="center"/>
              <w:rPr>
                <w:sz w:val="22"/>
                <w:szCs w:val="22"/>
              </w:rPr>
            </w:pPr>
          </w:p>
        </w:tc>
        <w:tc>
          <w:tcPr>
            <w:tcW w:w="415" w:type="pct"/>
            <w:tcBorders>
              <w:top w:val="single" w:sz="4" w:space="0" w:color="auto"/>
              <w:left w:val="single" w:sz="4" w:space="0" w:color="auto"/>
              <w:bottom w:val="single" w:sz="4" w:space="0" w:color="auto"/>
              <w:right w:val="single" w:sz="4" w:space="0" w:color="auto"/>
            </w:tcBorders>
          </w:tcPr>
          <w:p w14:paraId="7FF7F218" w14:textId="77777777" w:rsidR="002D47A1" w:rsidRPr="00EF659D" w:rsidRDefault="002D47A1" w:rsidP="002D47A1">
            <w:pPr>
              <w:widowControl w:val="0"/>
              <w:autoSpaceDE w:val="0"/>
              <w:autoSpaceDN w:val="0"/>
              <w:adjustRightInd w:val="0"/>
              <w:spacing w:line="360" w:lineRule="auto"/>
              <w:jc w:val="center"/>
              <w:rPr>
                <w:sz w:val="22"/>
                <w:szCs w:val="22"/>
                <w:lang w:val="en-US"/>
              </w:rPr>
            </w:pPr>
          </w:p>
        </w:tc>
        <w:tc>
          <w:tcPr>
            <w:tcW w:w="398" w:type="pct"/>
            <w:tcBorders>
              <w:top w:val="single" w:sz="4" w:space="0" w:color="auto"/>
              <w:left w:val="single" w:sz="4" w:space="0" w:color="auto"/>
              <w:bottom w:val="single" w:sz="4" w:space="0" w:color="auto"/>
              <w:right w:val="single" w:sz="4" w:space="0" w:color="auto"/>
            </w:tcBorders>
          </w:tcPr>
          <w:p w14:paraId="660F83E5" w14:textId="77777777" w:rsidR="002D47A1" w:rsidRPr="00EF659D" w:rsidRDefault="002D47A1" w:rsidP="002D47A1">
            <w:pPr>
              <w:widowControl w:val="0"/>
              <w:autoSpaceDE w:val="0"/>
              <w:autoSpaceDN w:val="0"/>
              <w:adjustRightInd w:val="0"/>
              <w:spacing w:line="360" w:lineRule="auto"/>
              <w:ind w:left="-113" w:right="-57"/>
              <w:jc w:val="center"/>
              <w:rPr>
                <w:sz w:val="22"/>
                <w:szCs w:val="22"/>
              </w:rPr>
            </w:pPr>
          </w:p>
        </w:tc>
        <w:tc>
          <w:tcPr>
            <w:tcW w:w="469" w:type="pct"/>
            <w:tcBorders>
              <w:top w:val="single" w:sz="4" w:space="0" w:color="auto"/>
              <w:left w:val="single" w:sz="4" w:space="0" w:color="auto"/>
              <w:bottom w:val="single" w:sz="4" w:space="0" w:color="auto"/>
              <w:right w:val="single" w:sz="4" w:space="0" w:color="auto"/>
            </w:tcBorders>
          </w:tcPr>
          <w:p w14:paraId="7C43DECD" w14:textId="77777777" w:rsidR="002D47A1" w:rsidRPr="00EF659D" w:rsidRDefault="002D47A1" w:rsidP="002D47A1">
            <w:pPr>
              <w:widowControl w:val="0"/>
              <w:autoSpaceDE w:val="0"/>
              <w:autoSpaceDN w:val="0"/>
              <w:adjustRightInd w:val="0"/>
              <w:spacing w:line="360" w:lineRule="auto"/>
              <w:jc w:val="center"/>
              <w:rPr>
                <w:sz w:val="22"/>
                <w:szCs w:val="22"/>
              </w:rPr>
            </w:pPr>
          </w:p>
        </w:tc>
        <w:tc>
          <w:tcPr>
            <w:tcW w:w="562" w:type="pct"/>
            <w:tcBorders>
              <w:top w:val="single" w:sz="4" w:space="0" w:color="auto"/>
              <w:left w:val="single" w:sz="4" w:space="0" w:color="auto"/>
              <w:bottom w:val="single" w:sz="4" w:space="0" w:color="auto"/>
              <w:right w:val="single" w:sz="4" w:space="0" w:color="auto"/>
            </w:tcBorders>
            <w:hideMark/>
          </w:tcPr>
          <w:p w14:paraId="52C74CEB" w14:textId="77777777" w:rsidR="002D47A1" w:rsidRPr="00EF659D" w:rsidRDefault="002D47A1" w:rsidP="002D47A1">
            <w:pPr>
              <w:widowControl w:val="0"/>
              <w:autoSpaceDE w:val="0"/>
              <w:autoSpaceDN w:val="0"/>
              <w:adjustRightInd w:val="0"/>
              <w:spacing w:line="360" w:lineRule="auto"/>
              <w:jc w:val="center"/>
              <w:rPr>
                <w:sz w:val="22"/>
                <w:szCs w:val="22"/>
              </w:rPr>
            </w:pPr>
            <w:r w:rsidRPr="00EF659D">
              <w:rPr>
                <w:sz w:val="22"/>
                <w:szCs w:val="22"/>
              </w:rPr>
              <w:t>8613</w:t>
            </w:r>
          </w:p>
        </w:tc>
      </w:tr>
    </w:tbl>
    <w:p w14:paraId="46D9C1DB" w14:textId="722C535B" w:rsidR="00EF659D" w:rsidRDefault="000F0264">
      <w:pPr>
        <w:spacing w:after="160" w:line="259" w:lineRule="auto"/>
        <w:rPr>
          <w:sz w:val="28"/>
          <w:szCs w:val="28"/>
          <w:lang w:val="en-US"/>
        </w:rPr>
      </w:pPr>
      <w:r>
        <w:rPr>
          <w:sz w:val="28"/>
          <w:szCs w:val="28"/>
          <w:lang w:val="en-US"/>
        </w:rPr>
        <w:t xml:space="preserve"> </w:t>
      </w:r>
      <w:r w:rsidR="00EF659D">
        <w:rPr>
          <w:sz w:val="28"/>
          <w:szCs w:val="28"/>
          <w:lang w:val="en-US"/>
        </w:rPr>
        <w:br w:type="page"/>
      </w:r>
    </w:p>
    <w:p w14:paraId="231E07DF" w14:textId="56086264" w:rsidR="00037580" w:rsidRPr="000F0264" w:rsidRDefault="000F0264" w:rsidP="000F0264">
      <w:pPr>
        <w:spacing w:line="360" w:lineRule="auto"/>
        <w:ind w:firstLine="709"/>
        <w:jc w:val="both"/>
        <w:rPr>
          <w:b/>
          <w:lang w:val="en-US"/>
        </w:rPr>
      </w:pPr>
      <w:r w:rsidRPr="000F0264">
        <w:rPr>
          <w:b/>
          <w:lang w:val="en-US"/>
        </w:rPr>
        <w:lastRenderedPageBreak/>
        <w:t xml:space="preserve">2 </w:t>
      </w:r>
      <w:r w:rsidR="00AD6E75" w:rsidRPr="000F0264">
        <w:rPr>
          <w:b/>
          <w:lang w:val="en-US"/>
        </w:rPr>
        <w:t>Comparative analysis of the behavior of absorption bands of different intensities in the latitudinal belts of Jupiter and determination of structural features in the density and altitude differences of the Jupiter cloud cover based on new ob</w:t>
      </w:r>
      <w:r>
        <w:rPr>
          <w:b/>
          <w:lang w:val="en-US"/>
        </w:rPr>
        <w:t>servational data from 2018-2020</w:t>
      </w:r>
    </w:p>
    <w:p w14:paraId="179305F5" w14:textId="77777777" w:rsidR="00EF659D" w:rsidRPr="00EF659D" w:rsidRDefault="00EF659D" w:rsidP="00EF659D">
      <w:pPr>
        <w:spacing w:line="360" w:lineRule="auto"/>
        <w:ind w:left="709"/>
        <w:jc w:val="both"/>
        <w:rPr>
          <w:b/>
          <w:lang w:val="en-US"/>
        </w:rPr>
      </w:pPr>
    </w:p>
    <w:p w14:paraId="5220A97D" w14:textId="6E984BF9" w:rsidR="00037580" w:rsidRPr="00EF659D" w:rsidRDefault="00037580" w:rsidP="00037580">
      <w:pPr>
        <w:spacing w:line="360" w:lineRule="auto"/>
        <w:ind w:firstLine="709"/>
        <w:rPr>
          <w:lang w:val="en-US"/>
        </w:rPr>
      </w:pPr>
      <w:r w:rsidRPr="00EF659D">
        <w:t>а</w:t>
      </w:r>
      <w:r w:rsidRPr="00EF659D">
        <w:rPr>
          <w:lang w:val="en-US"/>
        </w:rPr>
        <w:t xml:space="preserve">) </w:t>
      </w:r>
      <w:r w:rsidR="00E8372E" w:rsidRPr="00EF659D">
        <w:rPr>
          <w:lang w:val="en-US"/>
        </w:rPr>
        <w:t>Spectrogram processing technique</w:t>
      </w:r>
    </w:p>
    <w:p w14:paraId="4A12F215" w14:textId="7F4CE6E9" w:rsidR="00037580" w:rsidRPr="00E8372E" w:rsidRDefault="00E8372E" w:rsidP="00037580">
      <w:pPr>
        <w:spacing w:line="360" w:lineRule="auto"/>
        <w:ind w:firstLine="709"/>
        <w:jc w:val="both"/>
        <w:rPr>
          <w:lang w:val="en-US"/>
        </w:rPr>
      </w:pPr>
      <w:r>
        <w:rPr>
          <w:lang w:val="en-US"/>
        </w:rPr>
        <w:t xml:space="preserve">During </w:t>
      </w:r>
      <w:r w:rsidRPr="00E8372E">
        <w:rPr>
          <w:lang w:val="en-US"/>
        </w:rPr>
        <w:t xml:space="preserve">observations, each spectrum displayed on the computer from the matrix (CCD camera of the spectrograph) was recorded as a separate file. In the course of further laboratory processing, the file was output in digital form, and further operations were performed either using spreadsheets or using a specially compiled program in the DELPHI system. The procedure consisted in the following: the background was sequentially taken into account in the digital spectrum array, then the ratio to the standard reference spectrum was calculated, which, as a rule, was the standard spectrum of the Ring of Saturn or Jupiter's moon Ganymede, which made it possible to distinguish molecular absorption bands belonging to Jupiter, and compensate for the </w:t>
      </w:r>
      <w:r w:rsidR="00A642BC">
        <w:rPr>
          <w:lang w:val="en-US"/>
        </w:rPr>
        <w:t>changes</w:t>
      </w:r>
      <w:r w:rsidRPr="00E8372E">
        <w:rPr>
          <w:lang w:val="en-US"/>
        </w:rPr>
        <w:t xml:space="preserve"> of the spectral sensitivity of the CCD matrix. An exception was the 787 nm ammonia NH3 absorption band, which is overlapped by a more powerful methane absorption band. Therefore, to isolate it, the ratio of the spectrum of Jupiter to the spectrum of the center of Saturn's disk was calculated, taking into account the fact that in the spectrum of Saturn, ammonia absorption in this band is practically imperceptible. Then, the levels of the continuous spectrum in the region of absorption bands were calculated by interpolation, and the absorption profiles of methane and ammonia were derived in relation to them in units of residual intensity. These profiles were used to determine the values ​​of the equivalent widths of the absorption bands, which are a characteristic of the total intensity of the band for a given point of the Jupiter disk. Further analysis of the behavior (space-time variations) of each of the absorption bands was based on the consideration of the corresponding graphs of the latitudinal or longitudinal variation</w:t>
      </w:r>
      <w:r w:rsidR="00A642BC">
        <w:rPr>
          <w:lang w:val="en-US"/>
        </w:rPr>
        <w:t>s</w:t>
      </w:r>
      <w:r w:rsidRPr="00E8372E">
        <w:rPr>
          <w:lang w:val="en-US"/>
        </w:rPr>
        <w:t xml:space="preserve"> of the equivalent widths of the bands. In addition, for control, the equivalent width of the telluric absorption band of oxygen at 760 nm was measured. The absence of its variations along the zone or meridian allows us to consider the obtained estimates of the intensity of the J</w:t>
      </w:r>
      <w:r w:rsidR="00A642BC">
        <w:rPr>
          <w:lang w:val="en-US"/>
        </w:rPr>
        <w:t>ovian</w:t>
      </w:r>
      <w:r w:rsidRPr="00E8372E">
        <w:rPr>
          <w:lang w:val="en-US"/>
        </w:rPr>
        <w:t xml:space="preserve"> absorption bands as real, </w:t>
      </w:r>
      <w:r w:rsidR="00A642BC">
        <w:rPr>
          <w:lang w:val="en-US"/>
        </w:rPr>
        <w:t>but</w:t>
      </w:r>
      <w:r w:rsidRPr="00E8372E">
        <w:rPr>
          <w:lang w:val="en-US"/>
        </w:rPr>
        <w:t xml:space="preserve"> not caused by instrumental errors. From the obtained profiles of the absorption bands, the equivalent widths were calculated as </w:t>
      </w:r>
      <w:r w:rsidR="00631297">
        <w:rPr>
          <w:lang w:val="en-US"/>
        </w:rPr>
        <w:t>evaluations</w:t>
      </w:r>
      <w:r w:rsidRPr="00E8372E">
        <w:rPr>
          <w:lang w:val="en-US"/>
        </w:rPr>
        <w:t xml:space="preserve"> of the total absorption in </w:t>
      </w:r>
      <w:r w:rsidR="00631297">
        <w:rPr>
          <w:lang w:val="en-US"/>
        </w:rPr>
        <w:t>the</w:t>
      </w:r>
      <w:r w:rsidRPr="00E8372E">
        <w:rPr>
          <w:lang w:val="en-US"/>
        </w:rPr>
        <w:t xml:space="preserve"> given band</w:t>
      </w:r>
      <w:r w:rsidR="00631297">
        <w:rPr>
          <w:lang w:val="en-US"/>
        </w:rPr>
        <w:t>s</w:t>
      </w:r>
      <w:r w:rsidRPr="00E8372E">
        <w:rPr>
          <w:lang w:val="en-US"/>
        </w:rPr>
        <w:t xml:space="preserve">. Some distortions of the </w:t>
      </w:r>
      <w:r w:rsidR="005D1705">
        <w:rPr>
          <w:lang w:val="en-US"/>
        </w:rPr>
        <w:t>profiles</w:t>
      </w:r>
      <w:r w:rsidRPr="00E8372E">
        <w:rPr>
          <w:lang w:val="en-US"/>
        </w:rPr>
        <w:t xml:space="preserve"> of weak absorption bands can also be caused by weak telluric bands of water vapor. But this</w:t>
      </w:r>
      <w:r w:rsidR="005D1705">
        <w:rPr>
          <w:lang w:val="en-US"/>
        </w:rPr>
        <w:t xml:space="preserve"> fact</w:t>
      </w:r>
      <w:r w:rsidRPr="00E8372E">
        <w:rPr>
          <w:lang w:val="en-US"/>
        </w:rPr>
        <w:t xml:space="preserve"> practically does not affect the relative variation</w:t>
      </w:r>
      <w:r w:rsidR="005D1705">
        <w:rPr>
          <w:lang w:val="en-US"/>
        </w:rPr>
        <w:t>s</w:t>
      </w:r>
      <w:r w:rsidRPr="00E8372E">
        <w:rPr>
          <w:lang w:val="en-US"/>
        </w:rPr>
        <w:t xml:space="preserve"> of </w:t>
      </w:r>
      <w:r w:rsidR="005D1705">
        <w:rPr>
          <w:lang w:val="en-US"/>
        </w:rPr>
        <w:t>a</w:t>
      </w:r>
      <w:r w:rsidRPr="00E8372E">
        <w:rPr>
          <w:lang w:val="en-US"/>
        </w:rPr>
        <w:t xml:space="preserve"> band intensity at different points of the planet's disk. An example of a comparison of the variation</w:t>
      </w:r>
      <w:r w:rsidR="002E30C0">
        <w:rPr>
          <w:lang w:val="en-US"/>
        </w:rPr>
        <w:t>s</w:t>
      </w:r>
      <w:r w:rsidRPr="00E8372E">
        <w:rPr>
          <w:lang w:val="en-US"/>
        </w:rPr>
        <w:t xml:space="preserve"> of the intensity of the absorption band of methane at 725 nm and the telluric band of oxygen at 760 nm, measured on the spectra of the central meridian of Jupiter, is shown in Figure 1.</w:t>
      </w:r>
    </w:p>
    <w:p w14:paraId="53DDE904" w14:textId="77777777" w:rsidR="00037580" w:rsidRPr="00E8372E" w:rsidRDefault="00037580" w:rsidP="00037580">
      <w:pPr>
        <w:jc w:val="center"/>
        <w:rPr>
          <w:lang w:val="en-US"/>
        </w:rPr>
      </w:pPr>
    </w:p>
    <w:p w14:paraId="0341330C" w14:textId="26CECC1B" w:rsidR="00037580" w:rsidRDefault="00444FE1" w:rsidP="00037580">
      <w:pPr>
        <w:jc w:val="center"/>
      </w:pPr>
      <w:r>
        <w:rPr>
          <w:noProof/>
        </w:rPr>
        <w:drawing>
          <wp:inline distT="0" distB="0" distL="0" distR="0" wp14:anchorId="0906F3C2" wp14:editId="0F9373D1">
            <wp:extent cx="4206240" cy="265176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6240" cy="2651760"/>
                    </a:xfrm>
                    <a:prstGeom prst="rect">
                      <a:avLst/>
                    </a:prstGeom>
                    <a:noFill/>
                    <a:ln>
                      <a:noFill/>
                    </a:ln>
                  </pic:spPr>
                </pic:pic>
              </a:graphicData>
            </a:graphic>
          </wp:inline>
        </w:drawing>
      </w:r>
    </w:p>
    <w:p w14:paraId="2483AB43" w14:textId="4047378F" w:rsidR="00740014" w:rsidRPr="00740014" w:rsidRDefault="00740014" w:rsidP="00740014">
      <w:pPr>
        <w:tabs>
          <w:tab w:val="left" w:pos="4400"/>
        </w:tabs>
        <w:jc w:val="center"/>
        <w:rPr>
          <w:lang w:val="en-US"/>
        </w:rPr>
      </w:pPr>
      <w:r>
        <w:rPr>
          <w:lang w:val="en-US"/>
        </w:rPr>
        <w:t>Figure</w:t>
      </w:r>
      <w:r w:rsidR="00037580" w:rsidRPr="00740014">
        <w:rPr>
          <w:lang w:val="en-US"/>
        </w:rPr>
        <w:t xml:space="preserve"> 1 – </w:t>
      </w:r>
      <w:r w:rsidRPr="00740014">
        <w:rPr>
          <w:lang w:val="en-US"/>
        </w:rPr>
        <w:t xml:space="preserve">Meridional profiles of equivalent widths </w:t>
      </w:r>
      <w:r>
        <w:rPr>
          <w:lang w:val="en-US"/>
        </w:rPr>
        <w:t xml:space="preserve">of the </w:t>
      </w:r>
      <w:r w:rsidRPr="00740014">
        <w:rPr>
          <w:lang w:val="en-US"/>
        </w:rPr>
        <w:t>methane CH</w:t>
      </w:r>
      <w:r w:rsidRPr="00740014">
        <w:rPr>
          <w:vertAlign w:val="subscript"/>
          <w:lang w:val="en-US"/>
        </w:rPr>
        <w:t>4</w:t>
      </w:r>
      <w:r w:rsidRPr="00740014">
        <w:rPr>
          <w:lang w:val="en-US"/>
        </w:rPr>
        <w:t xml:space="preserve"> 725 nm absorption band </w:t>
      </w:r>
    </w:p>
    <w:p w14:paraId="5206A9BB" w14:textId="3CF2628E" w:rsidR="00037580" w:rsidRDefault="00740014" w:rsidP="00740014">
      <w:pPr>
        <w:tabs>
          <w:tab w:val="left" w:pos="4400"/>
        </w:tabs>
        <w:jc w:val="center"/>
        <w:rPr>
          <w:lang w:val="en-US"/>
        </w:rPr>
      </w:pPr>
      <w:r w:rsidRPr="00740014">
        <w:rPr>
          <w:lang w:val="en-US"/>
        </w:rPr>
        <w:t>on Jupiter and telluric oxygen O</w:t>
      </w:r>
      <w:r w:rsidRPr="00740014">
        <w:rPr>
          <w:vertAlign w:val="subscript"/>
          <w:lang w:val="en-US"/>
        </w:rPr>
        <w:t>2</w:t>
      </w:r>
      <w:r w:rsidRPr="00740014">
        <w:rPr>
          <w:lang w:val="en-US"/>
        </w:rPr>
        <w:t xml:space="preserve"> band at 760 nm</w:t>
      </w:r>
    </w:p>
    <w:p w14:paraId="340B55AB" w14:textId="77777777" w:rsidR="00740014" w:rsidRPr="00740014" w:rsidRDefault="00740014" w:rsidP="000F0264">
      <w:pPr>
        <w:tabs>
          <w:tab w:val="left" w:pos="4400"/>
        </w:tabs>
        <w:spacing w:line="360" w:lineRule="auto"/>
        <w:jc w:val="center"/>
        <w:rPr>
          <w:lang w:val="en-US"/>
        </w:rPr>
      </w:pPr>
    </w:p>
    <w:p w14:paraId="64AA3C87" w14:textId="57B704B0" w:rsidR="00037580" w:rsidRPr="00EF659D" w:rsidRDefault="00740014" w:rsidP="00037580">
      <w:pPr>
        <w:tabs>
          <w:tab w:val="left" w:pos="180"/>
        </w:tabs>
        <w:spacing w:line="360" w:lineRule="auto"/>
        <w:ind w:firstLine="709"/>
        <w:rPr>
          <w:sz w:val="28"/>
          <w:szCs w:val="28"/>
          <w:lang w:val="en-US"/>
        </w:rPr>
      </w:pPr>
      <w:r w:rsidRPr="00EF659D">
        <w:rPr>
          <w:lang w:val="en-US"/>
        </w:rPr>
        <w:t>b</w:t>
      </w:r>
      <w:r w:rsidR="00037580" w:rsidRPr="00EF659D">
        <w:rPr>
          <w:lang w:val="en-US"/>
        </w:rPr>
        <w:t xml:space="preserve">) </w:t>
      </w:r>
      <w:r w:rsidRPr="00EF659D">
        <w:rPr>
          <w:lang w:val="en-US"/>
        </w:rPr>
        <w:t>Comparative analysis of latitudinal variations in 2019</w:t>
      </w:r>
    </w:p>
    <w:p w14:paraId="68F79F8D" w14:textId="56D6A4C1" w:rsidR="00463E15" w:rsidRPr="00463E15" w:rsidRDefault="00463E15" w:rsidP="00200171">
      <w:pPr>
        <w:tabs>
          <w:tab w:val="left" w:pos="180"/>
        </w:tabs>
        <w:spacing w:line="360" w:lineRule="auto"/>
        <w:ind w:firstLine="709"/>
        <w:jc w:val="both"/>
        <w:rPr>
          <w:lang w:val="en-US"/>
        </w:rPr>
      </w:pPr>
      <w:r w:rsidRPr="00463E15">
        <w:rPr>
          <w:lang w:val="en-US"/>
        </w:rPr>
        <w:t xml:space="preserve">Studies of previous years indicate that the intensity of molecular absorption bands at different latitudes of Jupiter does not remain constant and undergoes noticeable changes, both in time and in the longitudinal direction, which is the result of dynamic processes of vertical and horizontal heat transfer and zonal </w:t>
      </w:r>
      <w:r w:rsidR="00435EE9" w:rsidRPr="00463E15">
        <w:rPr>
          <w:lang w:val="en-US"/>
        </w:rPr>
        <w:t xml:space="preserve">circulation </w:t>
      </w:r>
      <w:r w:rsidRPr="00463E15">
        <w:rPr>
          <w:lang w:val="en-US"/>
        </w:rPr>
        <w:t>in the Jupiter atmosphere. The latter manifests itself, in particular, in large differences in the velocities of horizontal flows in different latitudinal belts.</w:t>
      </w:r>
    </w:p>
    <w:p w14:paraId="5FA2CD3D" w14:textId="6149F06D" w:rsidR="00037580" w:rsidRDefault="00463E15" w:rsidP="00200171">
      <w:pPr>
        <w:tabs>
          <w:tab w:val="left" w:pos="180"/>
        </w:tabs>
        <w:spacing w:line="360" w:lineRule="auto"/>
        <w:ind w:firstLine="709"/>
        <w:jc w:val="both"/>
        <w:rPr>
          <w:lang w:val="en-US"/>
        </w:rPr>
      </w:pPr>
      <w:r w:rsidRPr="00463E15">
        <w:rPr>
          <w:lang w:val="en-US"/>
        </w:rPr>
        <w:t>Figures 2-6 show as an example the results of measurements of the latitudinal variation</w:t>
      </w:r>
      <w:r w:rsidR="00435EE9">
        <w:rPr>
          <w:lang w:val="en-US"/>
        </w:rPr>
        <w:t>s</w:t>
      </w:r>
      <w:r w:rsidRPr="00463E15">
        <w:rPr>
          <w:lang w:val="en-US"/>
        </w:rPr>
        <w:t xml:space="preserve"> of the equivalent widths of the absorption bands of methane and ammonia in 2019.</w:t>
      </w:r>
    </w:p>
    <w:p w14:paraId="6C997E14" w14:textId="77777777" w:rsidR="000F0264" w:rsidRPr="00463E15" w:rsidRDefault="000F0264" w:rsidP="00463E15">
      <w:pPr>
        <w:tabs>
          <w:tab w:val="left" w:pos="180"/>
        </w:tabs>
        <w:spacing w:line="360" w:lineRule="auto"/>
        <w:ind w:firstLine="709"/>
        <w:rPr>
          <w:lang w:val="en-US"/>
        </w:rPr>
      </w:pPr>
    </w:p>
    <w:p w14:paraId="03A873A2" w14:textId="4165A963" w:rsidR="00037580" w:rsidRDefault="00652EBE" w:rsidP="00037580">
      <w:pPr>
        <w:tabs>
          <w:tab w:val="left" w:pos="180"/>
        </w:tabs>
        <w:spacing w:line="360" w:lineRule="auto"/>
        <w:ind w:firstLine="181"/>
        <w:jc w:val="center"/>
      </w:pPr>
      <w:r>
        <w:rPr>
          <w:noProof/>
        </w:rPr>
        <w:drawing>
          <wp:inline distT="0" distB="0" distL="0" distR="0" wp14:anchorId="558F0889" wp14:editId="01E821CF">
            <wp:extent cx="3346450" cy="2146300"/>
            <wp:effectExtent l="0" t="0" r="635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46450" cy="2146300"/>
                    </a:xfrm>
                    <a:prstGeom prst="rect">
                      <a:avLst/>
                    </a:prstGeom>
                    <a:noFill/>
                    <a:ln>
                      <a:noFill/>
                    </a:ln>
                  </pic:spPr>
                </pic:pic>
              </a:graphicData>
            </a:graphic>
          </wp:inline>
        </w:drawing>
      </w:r>
    </w:p>
    <w:p w14:paraId="51B07EC2" w14:textId="3E0BA2C4" w:rsidR="00CC39FE" w:rsidRPr="00CC39FE" w:rsidRDefault="00CC39FE" w:rsidP="00CC39FE">
      <w:pPr>
        <w:tabs>
          <w:tab w:val="left" w:pos="180"/>
        </w:tabs>
        <w:ind w:firstLine="181"/>
        <w:jc w:val="center"/>
        <w:rPr>
          <w:lang w:val="en-US"/>
        </w:rPr>
      </w:pPr>
      <w:r>
        <w:rPr>
          <w:lang w:val="en-US"/>
        </w:rPr>
        <w:t>Figure</w:t>
      </w:r>
      <w:r w:rsidR="00037580" w:rsidRPr="00CC39FE">
        <w:rPr>
          <w:lang w:val="en-US"/>
        </w:rPr>
        <w:t xml:space="preserve"> 2 – </w:t>
      </w:r>
      <w:r w:rsidRPr="00CC39FE">
        <w:rPr>
          <w:lang w:val="en-US"/>
        </w:rPr>
        <w:t>Latitudinal variations of equivalent widths</w:t>
      </w:r>
      <w:r>
        <w:rPr>
          <w:lang w:val="en-US"/>
        </w:rPr>
        <w:t xml:space="preserve"> of the</w:t>
      </w:r>
    </w:p>
    <w:p w14:paraId="7B945ECA" w14:textId="6760084C" w:rsidR="00037580" w:rsidRDefault="00CC39FE" w:rsidP="00CC39FE">
      <w:pPr>
        <w:tabs>
          <w:tab w:val="left" w:pos="180"/>
        </w:tabs>
        <w:ind w:firstLine="181"/>
        <w:jc w:val="center"/>
        <w:rPr>
          <w:lang w:val="en-US"/>
        </w:rPr>
      </w:pPr>
      <w:r w:rsidRPr="00CC39FE">
        <w:rPr>
          <w:lang w:val="en-US"/>
        </w:rPr>
        <w:t>methane CH4 619 nm absorption</w:t>
      </w:r>
      <w:r>
        <w:rPr>
          <w:lang w:val="en-US"/>
        </w:rPr>
        <w:t xml:space="preserve"> band in</w:t>
      </w:r>
      <w:r w:rsidR="000F0264">
        <w:rPr>
          <w:lang w:val="en-US"/>
        </w:rPr>
        <w:t xml:space="preserve"> 2019</w:t>
      </w:r>
    </w:p>
    <w:p w14:paraId="22F6CA56" w14:textId="77777777" w:rsidR="00CC39FE" w:rsidRPr="00CC39FE" w:rsidRDefault="00CC39FE" w:rsidP="00CC39FE">
      <w:pPr>
        <w:tabs>
          <w:tab w:val="left" w:pos="180"/>
        </w:tabs>
        <w:ind w:firstLine="181"/>
        <w:jc w:val="center"/>
        <w:rPr>
          <w:lang w:val="en-US"/>
        </w:rPr>
      </w:pPr>
    </w:p>
    <w:p w14:paraId="0605757B" w14:textId="2F7C134E" w:rsidR="00037580" w:rsidRPr="00652EBE" w:rsidRDefault="00037580" w:rsidP="00037580">
      <w:pPr>
        <w:tabs>
          <w:tab w:val="left" w:pos="180"/>
        </w:tabs>
        <w:spacing w:line="360" w:lineRule="auto"/>
        <w:ind w:firstLine="181"/>
        <w:jc w:val="center"/>
      </w:pPr>
      <w:r w:rsidRPr="00CC39FE">
        <w:rPr>
          <w:noProof/>
          <w:lang w:val="en-US"/>
        </w:rPr>
        <w:lastRenderedPageBreak/>
        <w:t xml:space="preserve"> </w:t>
      </w:r>
      <w:r w:rsidR="00652EBE">
        <w:rPr>
          <w:noProof/>
        </w:rPr>
        <w:drawing>
          <wp:inline distT="0" distB="0" distL="0" distR="0" wp14:anchorId="0480CEE1" wp14:editId="33DC8F8E">
            <wp:extent cx="3295650" cy="207010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5650" cy="2070100"/>
                    </a:xfrm>
                    <a:prstGeom prst="rect">
                      <a:avLst/>
                    </a:prstGeom>
                    <a:noFill/>
                    <a:ln>
                      <a:noFill/>
                    </a:ln>
                  </pic:spPr>
                </pic:pic>
              </a:graphicData>
            </a:graphic>
          </wp:inline>
        </w:drawing>
      </w:r>
    </w:p>
    <w:p w14:paraId="7E632E16" w14:textId="77777777" w:rsidR="00083ADC" w:rsidRPr="00CC39FE" w:rsidRDefault="00083ADC" w:rsidP="00083ADC">
      <w:pPr>
        <w:tabs>
          <w:tab w:val="left" w:pos="180"/>
        </w:tabs>
        <w:ind w:firstLine="181"/>
        <w:jc w:val="center"/>
        <w:rPr>
          <w:lang w:val="en-US"/>
        </w:rPr>
      </w:pPr>
      <w:r>
        <w:rPr>
          <w:lang w:val="en-US"/>
        </w:rPr>
        <w:t>Figure</w:t>
      </w:r>
      <w:r w:rsidR="00037580" w:rsidRPr="00083ADC">
        <w:rPr>
          <w:lang w:val="en-US"/>
        </w:rPr>
        <w:t xml:space="preserve"> 3 – </w:t>
      </w:r>
      <w:r w:rsidRPr="00CC39FE">
        <w:rPr>
          <w:lang w:val="en-US"/>
        </w:rPr>
        <w:t>Latitudinal variations of equivalent widths</w:t>
      </w:r>
      <w:r>
        <w:rPr>
          <w:lang w:val="en-US"/>
        </w:rPr>
        <w:t xml:space="preserve"> of the</w:t>
      </w:r>
    </w:p>
    <w:p w14:paraId="3DEC0B09" w14:textId="6DD6BFB3" w:rsidR="00083ADC" w:rsidRDefault="00083ADC" w:rsidP="00083ADC">
      <w:pPr>
        <w:tabs>
          <w:tab w:val="left" w:pos="180"/>
        </w:tabs>
        <w:ind w:firstLine="181"/>
        <w:jc w:val="center"/>
        <w:rPr>
          <w:lang w:val="en-US"/>
        </w:rPr>
      </w:pPr>
      <w:r w:rsidRPr="00CC39FE">
        <w:rPr>
          <w:lang w:val="en-US"/>
        </w:rPr>
        <w:t xml:space="preserve">methane CH4 </w:t>
      </w:r>
      <w:r>
        <w:rPr>
          <w:lang w:val="en-US"/>
        </w:rPr>
        <w:t>702</w:t>
      </w:r>
      <w:r w:rsidRPr="00CC39FE">
        <w:rPr>
          <w:lang w:val="en-US"/>
        </w:rPr>
        <w:t xml:space="preserve"> nm absorption</w:t>
      </w:r>
      <w:r>
        <w:rPr>
          <w:lang w:val="en-US"/>
        </w:rPr>
        <w:t xml:space="preserve"> band in</w:t>
      </w:r>
      <w:r w:rsidR="000F0264">
        <w:rPr>
          <w:lang w:val="en-US"/>
        </w:rPr>
        <w:t xml:space="preserve"> 2019</w:t>
      </w:r>
    </w:p>
    <w:p w14:paraId="62852A2A" w14:textId="77777777" w:rsidR="000F0264" w:rsidRDefault="000F0264" w:rsidP="00083ADC">
      <w:pPr>
        <w:tabs>
          <w:tab w:val="left" w:pos="180"/>
        </w:tabs>
        <w:ind w:firstLine="181"/>
        <w:jc w:val="center"/>
        <w:rPr>
          <w:lang w:val="en-US"/>
        </w:rPr>
      </w:pPr>
    </w:p>
    <w:p w14:paraId="1C7BED63" w14:textId="77777777" w:rsidR="00083ADC" w:rsidRDefault="00083ADC" w:rsidP="00083ADC">
      <w:pPr>
        <w:tabs>
          <w:tab w:val="left" w:pos="180"/>
        </w:tabs>
        <w:ind w:firstLine="181"/>
        <w:jc w:val="center"/>
        <w:rPr>
          <w:lang w:val="en-US"/>
        </w:rPr>
      </w:pPr>
    </w:p>
    <w:p w14:paraId="06974A31" w14:textId="5A1B54D9" w:rsidR="00037580" w:rsidRDefault="00652EBE" w:rsidP="00083ADC">
      <w:pPr>
        <w:tabs>
          <w:tab w:val="left" w:pos="180"/>
        </w:tabs>
        <w:ind w:firstLine="181"/>
        <w:jc w:val="center"/>
      </w:pPr>
      <w:r>
        <w:rPr>
          <w:noProof/>
        </w:rPr>
        <w:drawing>
          <wp:inline distT="0" distB="0" distL="0" distR="0" wp14:anchorId="5E696C75" wp14:editId="3BB64254">
            <wp:extent cx="3346450" cy="2146300"/>
            <wp:effectExtent l="0" t="0" r="635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6450" cy="2146300"/>
                    </a:xfrm>
                    <a:prstGeom prst="rect">
                      <a:avLst/>
                    </a:prstGeom>
                    <a:noFill/>
                    <a:ln>
                      <a:noFill/>
                    </a:ln>
                  </pic:spPr>
                </pic:pic>
              </a:graphicData>
            </a:graphic>
          </wp:inline>
        </w:drawing>
      </w:r>
    </w:p>
    <w:p w14:paraId="077F2685" w14:textId="77777777" w:rsidR="00083ADC" w:rsidRPr="00CC39FE" w:rsidRDefault="00083ADC" w:rsidP="00083ADC">
      <w:pPr>
        <w:tabs>
          <w:tab w:val="left" w:pos="180"/>
        </w:tabs>
        <w:ind w:firstLine="181"/>
        <w:jc w:val="center"/>
        <w:rPr>
          <w:lang w:val="en-US"/>
        </w:rPr>
      </w:pPr>
      <w:r>
        <w:rPr>
          <w:lang w:val="en-US"/>
        </w:rPr>
        <w:t>Figure</w:t>
      </w:r>
      <w:r w:rsidR="00037580" w:rsidRPr="00083ADC">
        <w:rPr>
          <w:lang w:val="en-US"/>
        </w:rPr>
        <w:t xml:space="preserve"> 4 – </w:t>
      </w:r>
      <w:r w:rsidRPr="00CC39FE">
        <w:rPr>
          <w:lang w:val="en-US"/>
        </w:rPr>
        <w:t>Latitudinal variations of equivalent widths</w:t>
      </w:r>
      <w:r>
        <w:rPr>
          <w:lang w:val="en-US"/>
        </w:rPr>
        <w:t xml:space="preserve"> of the</w:t>
      </w:r>
    </w:p>
    <w:p w14:paraId="33F573C4" w14:textId="23128EFD" w:rsidR="00083ADC" w:rsidRDefault="00083ADC" w:rsidP="00083ADC">
      <w:pPr>
        <w:tabs>
          <w:tab w:val="left" w:pos="180"/>
        </w:tabs>
        <w:ind w:firstLine="181"/>
        <w:jc w:val="center"/>
        <w:rPr>
          <w:lang w:val="en-US"/>
        </w:rPr>
      </w:pPr>
      <w:r w:rsidRPr="00CC39FE">
        <w:rPr>
          <w:lang w:val="en-US"/>
        </w:rPr>
        <w:t xml:space="preserve">methane CH4 </w:t>
      </w:r>
      <w:r>
        <w:rPr>
          <w:lang w:val="en-US"/>
        </w:rPr>
        <w:t>725</w:t>
      </w:r>
      <w:r w:rsidRPr="00CC39FE">
        <w:rPr>
          <w:lang w:val="en-US"/>
        </w:rPr>
        <w:t xml:space="preserve"> nm absorption</w:t>
      </w:r>
      <w:r>
        <w:rPr>
          <w:lang w:val="en-US"/>
        </w:rPr>
        <w:t xml:space="preserve"> band in</w:t>
      </w:r>
      <w:r w:rsidR="000F0264">
        <w:rPr>
          <w:lang w:val="en-US"/>
        </w:rPr>
        <w:t xml:space="preserve"> 2019</w:t>
      </w:r>
    </w:p>
    <w:p w14:paraId="7505DB11" w14:textId="312C31CC" w:rsidR="00037580" w:rsidRDefault="00037580" w:rsidP="00037580">
      <w:pPr>
        <w:tabs>
          <w:tab w:val="left" w:pos="180"/>
        </w:tabs>
        <w:ind w:firstLine="181"/>
        <w:jc w:val="center"/>
      </w:pPr>
      <w:r>
        <w:t>.</w:t>
      </w:r>
    </w:p>
    <w:p w14:paraId="7CB20DE3" w14:textId="77777777" w:rsidR="00037580" w:rsidRDefault="00037580" w:rsidP="00037580">
      <w:pPr>
        <w:tabs>
          <w:tab w:val="left" w:pos="180"/>
        </w:tabs>
        <w:spacing w:line="360" w:lineRule="auto"/>
        <w:ind w:firstLine="181"/>
        <w:jc w:val="center"/>
      </w:pPr>
    </w:p>
    <w:p w14:paraId="55CBC143" w14:textId="6FC3056F" w:rsidR="00037580" w:rsidRDefault="00652EBE" w:rsidP="00037580">
      <w:pPr>
        <w:tabs>
          <w:tab w:val="left" w:pos="180"/>
        </w:tabs>
        <w:spacing w:line="360" w:lineRule="auto"/>
        <w:ind w:firstLine="181"/>
        <w:jc w:val="center"/>
      </w:pPr>
      <w:r>
        <w:rPr>
          <w:noProof/>
        </w:rPr>
        <w:drawing>
          <wp:inline distT="0" distB="0" distL="0" distR="0" wp14:anchorId="2FDCA97E" wp14:editId="3BACD062">
            <wp:extent cx="3257550" cy="218440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7550" cy="2184400"/>
                    </a:xfrm>
                    <a:prstGeom prst="rect">
                      <a:avLst/>
                    </a:prstGeom>
                    <a:noFill/>
                    <a:ln>
                      <a:noFill/>
                    </a:ln>
                  </pic:spPr>
                </pic:pic>
              </a:graphicData>
            </a:graphic>
          </wp:inline>
        </w:drawing>
      </w:r>
    </w:p>
    <w:p w14:paraId="76D56366" w14:textId="76521F6A" w:rsidR="008F783A" w:rsidRPr="00CC39FE" w:rsidRDefault="008F783A" w:rsidP="008F783A">
      <w:pPr>
        <w:tabs>
          <w:tab w:val="left" w:pos="180"/>
        </w:tabs>
        <w:ind w:firstLine="181"/>
        <w:jc w:val="center"/>
        <w:rPr>
          <w:lang w:val="en-US"/>
        </w:rPr>
      </w:pPr>
      <w:r>
        <w:rPr>
          <w:lang w:val="en-US"/>
        </w:rPr>
        <w:t>Figure</w:t>
      </w:r>
      <w:r w:rsidR="00037580" w:rsidRPr="008F783A">
        <w:rPr>
          <w:lang w:val="en-US"/>
        </w:rPr>
        <w:t xml:space="preserve"> 5 – </w:t>
      </w:r>
      <w:r w:rsidRPr="00CC39FE">
        <w:rPr>
          <w:lang w:val="en-US"/>
        </w:rPr>
        <w:t>Latitudinal variations of equivalent widths</w:t>
      </w:r>
      <w:r>
        <w:rPr>
          <w:lang w:val="en-US"/>
        </w:rPr>
        <w:t xml:space="preserve"> of the</w:t>
      </w:r>
    </w:p>
    <w:p w14:paraId="735330E5" w14:textId="23924D0F" w:rsidR="008F783A" w:rsidRDefault="008F783A" w:rsidP="008F783A">
      <w:pPr>
        <w:tabs>
          <w:tab w:val="left" w:pos="180"/>
        </w:tabs>
        <w:ind w:firstLine="181"/>
        <w:jc w:val="center"/>
        <w:rPr>
          <w:lang w:val="en-US"/>
        </w:rPr>
      </w:pPr>
      <w:r>
        <w:rPr>
          <w:lang w:val="en-US"/>
        </w:rPr>
        <w:t>ammonia</w:t>
      </w:r>
      <w:r w:rsidRPr="00CC39FE">
        <w:rPr>
          <w:lang w:val="en-US"/>
        </w:rPr>
        <w:t xml:space="preserve"> </w:t>
      </w:r>
      <w:r>
        <w:rPr>
          <w:lang w:val="en-US"/>
        </w:rPr>
        <w:t>NH</w:t>
      </w:r>
      <w:r w:rsidRPr="008F783A">
        <w:rPr>
          <w:vertAlign w:val="subscript"/>
          <w:lang w:val="en-US"/>
        </w:rPr>
        <w:t>3</w:t>
      </w:r>
      <w:r w:rsidRPr="00CC39FE">
        <w:rPr>
          <w:lang w:val="en-US"/>
        </w:rPr>
        <w:t xml:space="preserve"> 6</w:t>
      </w:r>
      <w:r>
        <w:rPr>
          <w:lang w:val="en-US"/>
        </w:rPr>
        <w:t>45</w:t>
      </w:r>
      <w:r w:rsidRPr="00CC39FE">
        <w:rPr>
          <w:lang w:val="en-US"/>
        </w:rPr>
        <w:t xml:space="preserve"> nm absorption</w:t>
      </w:r>
      <w:r>
        <w:rPr>
          <w:lang w:val="en-US"/>
        </w:rPr>
        <w:t xml:space="preserve"> band in</w:t>
      </w:r>
      <w:r w:rsidR="000F0264">
        <w:rPr>
          <w:lang w:val="en-US"/>
        </w:rPr>
        <w:t xml:space="preserve"> 2019</w:t>
      </w:r>
    </w:p>
    <w:p w14:paraId="249F71C3" w14:textId="5D829D32" w:rsidR="00037580" w:rsidRPr="008F783A" w:rsidRDefault="00037580" w:rsidP="008F783A">
      <w:pPr>
        <w:tabs>
          <w:tab w:val="left" w:pos="180"/>
        </w:tabs>
        <w:ind w:firstLine="181"/>
        <w:jc w:val="center"/>
        <w:rPr>
          <w:lang w:val="en-US"/>
        </w:rPr>
      </w:pPr>
    </w:p>
    <w:p w14:paraId="13DBFB91" w14:textId="055819B4" w:rsidR="00037580" w:rsidRDefault="00652EBE" w:rsidP="00037580">
      <w:pPr>
        <w:tabs>
          <w:tab w:val="left" w:pos="180"/>
        </w:tabs>
        <w:spacing w:line="360" w:lineRule="auto"/>
        <w:ind w:firstLine="181"/>
        <w:jc w:val="center"/>
      </w:pPr>
      <w:r>
        <w:rPr>
          <w:noProof/>
        </w:rPr>
        <w:lastRenderedPageBreak/>
        <w:drawing>
          <wp:inline distT="0" distB="0" distL="0" distR="0" wp14:anchorId="6DBDA516" wp14:editId="191CEA60">
            <wp:extent cx="3352800" cy="22669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52800" cy="2266950"/>
                    </a:xfrm>
                    <a:prstGeom prst="rect">
                      <a:avLst/>
                    </a:prstGeom>
                    <a:noFill/>
                    <a:ln>
                      <a:noFill/>
                    </a:ln>
                  </pic:spPr>
                </pic:pic>
              </a:graphicData>
            </a:graphic>
          </wp:inline>
        </w:drawing>
      </w:r>
    </w:p>
    <w:p w14:paraId="65262D78" w14:textId="77777777" w:rsidR="008F783A" w:rsidRPr="00CC39FE" w:rsidRDefault="008F783A" w:rsidP="008F783A">
      <w:pPr>
        <w:tabs>
          <w:tab w:val="left" w:pos="180"/>
        </w:tabs>
        <w:ind w:firstLine="181"/>
        <w:jc w:val="center"/>
        <w:rPr>
          <w:lang w:val="en-US"/>
        </w:rPr>
      </w:pPr>
      <w:r>
        <w:rPr>
          <w:lang w:val="en-US"/>
        </w:rPr>
        <w:t>Figure</w:t>
      </w:r>
      <w:r w:rsidR="00037580" w:rsidRPr="008F783A">
        <w:rPr>
          <w:lang w:val="en-US"/>
        </w:rPr>
        <w:t xml:space="preserve"> 6 – </w:t>
      </w:r>
      <w:r w:rsidRPr="00CC39FE">
        <w:rPr>
          <w:lang w:val="en-US"/>
        </w:rPr>
        <w:t>Latitudinal variations of equivalent widths</w:t>
      </w:r>
      <w:r>
        <w:rPr>
          <w:lang w:val="en-US"/>
        </w:rPr>
        <w:t xml:space="preserve"> of the</w:t>
      </w:r>
    </w:p>
    <w:p w14:paraId="04AB45BD" w14:textId="2CE8B139" w:rsidR="008F783A" w:rsidRDefault="008F783A" w:rsidP="008F783A">
      <w:pPr>
        <w:tabs>
          <w:tab w:val="left" w:pos="180"/>
        </w:tabs>
        <w:ind w:firstLine="181"/>
        <w:jc w:val="center"/>
        <w:rPr>
          <w:lang w:val="en-US"/>
        </w:rPr>
      </w:pPr>
      <w:r>
        <w:rPr>
          <w:lang w:val="en-US"/>
        </w:rPr>
        <w:t>ammonia</w:t>
      </w:r>
      <w:r w:rsidRPr="00CC39FE">
        <w:rPr>
          <w:lang w:val="en-US"/>
        </w:rPr>
        <w:t xml:space="preserve"> </w:t>
      </w:r>
      <w:r>
        <w:rPr>
          <w:lang w:val="en-US"/>
        </w:rPr>
        <w:t>NH</w:t>
      </w:r>
      <w:r w:rsidRPr="008F783A">
        <w:rPr>
          <w:vertAlign w:val="subscript"/>
          <w:lang w:val="en-US"/>
        </w:rPr>
        <w:t>3</w:t>
      </w:r>
      <w:r w:rsidRPr="00CC39FE">
        <w:rPr>
          <w:lang w:val="en-US"/>
        </w:rPr>
        <w:t xml:space="preserve"> </w:t>
      </w:r>
      <w:r>
        <w:rPr>
          <w:lang w:val="en-US"/>
        </w:rPr>
        <w:t>787</w:t>
      </w:r>
      <w:r w:rsidRPr="00CC39FE">
        <w:rPr>
          <w:lang w:val="en-US"/>
        </w:rPr>
        <w:t xml:space="preserve"> nm absorption</w:t>
      </w:r>
      <w:r>
        <w:rPr>
          <w:lang w:val="en-US"/>
        </w:rPr>
        <w:t xml:space="preserve"> band in</w:t>
      </w:r>
      <w:r w:rsidR="000F0264">
        <w:rPr>
          <w:lang w:val="en-US"/>
        </w:rPr>
        <w:t xml:space="preserve"> 2019</w:t>
      </w:r>
    </w:p>
    <w:p w14:paraId="594B8331" w14:textId="2BBF4E28" w:rsidR="00037580" w:rsidRPr="008F783A" w:rsidRDefault="00037580" w:rsidP="000F0264">
      <w:pPr>
        <w:tabs>
          <w:tab w:val="left" w:pos="180"/>
        </w:tabs>
        <w:spacing w:line="360" w:lineRule="auto"/>
        <w:ind w:firstLine="181"/>
        <w:jc w:val="center"/>
        <w:rPr>
          <w:lang w:val="en-US"/>
        </w:rPr>
      </w:pPr>
    </w:p>
    <w:p w14:paraId="64391756" w14:textId="4CED9395" w:rsidR="001A2C30" w:rsidRPr="00EF659D" w:rsidRDefault="008B1877" w:rsidP="001A2C30">
      <w:pPr>
        <w:tabs>
          <w:tab w:val="left" w:pos="180"/>
        </w:tabs>
        <w:spacing w:line="360" w:lineRule="auto"/>
        <w:ind w:firstLine="709"/>
        <w:rPr>
          <w:lang w:val="en-US"/>
        </w:rPr>
      </w:pPr>
      <w:r w:rsidRPr="00EF659D">
        <w:rPr>
          <w:lang w:val="en-US"/>
        </w:rPr>
        <w:t>c</w:t>
      </w:r>
      <w:r w:rsidR="00037580" w:rsidRPr="00EF659D">
        <w:rPr>
          <w:lang w:val="en-US"/>
        </w:rPr>
        <w:t xml:space="preserve">) </w:t>
      </w:r>
      <w:r w:rsidR="001A2C30" w:rsidRPr="00EF659D">
        <w:rPr>
          <w:lang w:val="en-US"/>
        </w:rPr>
        <w:t>Comparative analysis of latitudinal variations in 2020</w:t>
      </w:r>
    </w:p>
    <w:p w14:paraId="2DC4897A" w14:textId="77777777" w:rsidR="007C6131" w:rsidRPr="007C6131" w:rsidRDefault="007C6131" w:rsidP="007C6131">
      <w:pPr>
        <w:tabs>
          <w:tab w:val="left" w:pos="180"/>
        </w:tabs>
        <w:spacing w:line="360" w:lineRule="auto"/>
        <w:ind w:firstLine="709"/>
        <w:jc w:val="both"/>
        <w:rPr>
          <w:lang w:val="en-US"/>
        </w:rPr>
      </w:pPr>
      <w:r w:rsidRPr="007C6131">
        <w:rPr>
          <w:lang w:val="en-US"/>
        </w:rPr>
        <w:t>Observations of Jupiter in 2020 were carried out from June to September. Therefore, in this report, the results of only preliminary processing of large observational material are given, since the complete processing does not fit into the deadline for submitting the report. The observations were carried out using the same technique as described above. The main emphasis of processing the observational data was made on the comparative analysis of the variation of the equivalent widths of the absorption bands of ammonia and methane in various zonal cloud belts of the planet, including the Great Red Spot.</w:t>
      </w:r>
    </w:p>
    <w:p w14:paraId="59B005FE" w14:textId="0615C2BD" w:rsidR="00037580" w:rsidRPr="007C6131" w:rsidRDefault="007C6131" w:rsidP="007C6131">
      <w:pPr>
        <w:tabs>
          <w:tab w:val="left" w:pos="180"/>
        </w:tabs>
        <w:spacing w:line="360" w:lineRule="auto"/>
        <w:ind w:firstLine="709"/>
        <w:jc w:val="both"/>
        <w:rPr>
          <w:lang w:val="en-US"/>
        </w:rPr>
      </w:pPr>
      <w:r w:rsidRPr="007C6131">
        <w:rPr>
          <w:lang w:val="en-US"/>
        </w:rPr>
        <w:t xml:space="preserve">Figures 7-14 show the results of meridional variations of the equivalent widths of </w:t>
      </w:r>
      <w:r>
        <w:rPr>
          <w:lang w:val="en-US"/>
        </w:rPr>
        <w:t>eight</w:t>
      </w:r>
      <w:r w:rsidRPr="007C6131">
        <w:rPr>
          <w:lang w:val="en-US"/>
        </w:rPr>
        <w:t xml:space="preserve"> absorption bands of ammonia and methane at the time of the passage of the </w:t>
      </w:r>
      <w:r>
        <w:rPr>
          <w:lang w:val="en-US"/>
        </w:rPr>
        <w:t>GRS</w:t>
      </w:r>
      <w:r w:rsidRPr="007C6131">
        <w:rPr>
          <w:lang w:val="en-US"/>
        </w:rPr>
        <w:t xml:space="preserve"> through the central meridian and without it.</w:t>
      </w:r>
    </w:p>
    <w:p w14:paraId="50E2BB1D" w14:textId="635744DA" w:rsidR="00037580" w:rsidRDefault="007A0C26" w:rsidP="00037580">
      <w:pPr>
        <w:tabs>
          <w:tab w:val="left" w:pos="180"/>
        </w:tabs>
        <w:spacing w:line="360" w:lineRule="auto"/>
        <w:jc w:val="center"/>
      </w:pPr>
      <w:r>
        <w:rPr>
          <w:noProof/>
        </w:rPr>
        <w:drawing>
          <wp:inline distT="0" distB="0" distL="0" distR="0" wp14:anchorId="4C2822FE" wp14:editId="5F7469AD">
            <wp:extent cx="4298003" cy="2319131"/>
            <wp:effectExtent l="0" t="0" r="762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00194" cy="2320313"/>
                    </a:xfrm>
                    <a:prstGeom prst="rect">
                      <a:avLst/>
                    </a:prstGeom>
                    <a:noFill/>
                    <a:ln>
                      <a:noFill/>
                    </a:ln>
                  </pic:spPr>
                </pic:pic>
              </a:graphicData>
            </a:graphic>
          </wp:inline>
        </w:drawing>
      </w:r>
    </w:p>
    <w:p w14:paraId="58C151E5" w14:textId="14E3B57F" w:rsidR="005E3914" w:rsidRPr="005E3914" w:rsidRDefault="005E3914" w:rsidP="005E3914">
      <w:pPr>
        <w:tabs>
          <w:tab w:val="left" w:pos="180"/>
        </w:tabs>
        <w:jc w:val="center"/>
        <w:rPr>
          <w:lang w:val="en-US"/>
        </w:rPr>
      </w:pPr>
      <w:r>
        <w:rPr>
          <w:lang w:val="en-US"/>
        </w:rPr>
        <w:t>Figure</w:t>
      </w:r>
      <w:r w:rsidRPr="005E3914">
        <w:rPr>
          <w:lang w:val="en-US"/>
        </w:rPr>
        <w:t xml:space="preserve"> </w:t>
      </w:r>
      <w:r w:rsidR="00037580" w:rsidRPr="005E3914">
        <w:rPr>
          <w:lang w:val="en-US"/>
        </w:rPr>
        <w:t xml:space="preserve">7 – </w:t>
      </w:r>
      <w:r>
        <w:rPr>
          <w:lang w:val="en-US"/>
        </w:rPr>
        <w:t>M</w:t>
      </w:r>
      <w:r w:rsidRPr="005E3914">
        <w:rPr>
          <w:lang w:val="en-US"/>
        </w:rPr>
        <w:t>eridional variation</w:t>
      </w:r>
      <w:r>
        <w:rPr>
          <w:lang w:val="en-US"/>
        </w:rPr>
        <w:t>s</w:t>
      </w:r>
      <w:r w:rsidRPr="005E3914">
        <w:rPr>
          <w:lang w:val="en-US"/>
        </w:rPr>
        <w:t xml:space="preserve"> of the equivalent widths</w:t>
      </w:r>
    </w:p>
    <w:p w14:paraId="25311935" w14:textId="0120128F" w:rsidR="00037580" w:rsidRPr="005E3914" w:rsidRDefault="005E3914" w:rsidP="005E3914">
      <w:pPr>
        <w:tabs>
          <w:tab w:val="left" w:pos="180"/>
        </w:tabs>
        <w:jc w:val="center"/>
        <w:rPr>
          <w:lang w:val="en-US"/>
        </w:rPr>
      </w:pPr>
      <w:r>
        <w:rPr>
          <w:lang w:val="en-US"/>
        </w:rPr>
        <w:t xml:space="preserve">of the </w:t>
      </w:r>
      <w:r w:rsidRPr="005E3914">
        <w:rPr>
          <w:lang w:val="en-US"/>
        </w:rPr>
        <w:t xml:space="preserve">methane 619 nm absorption band  </w:t>
      </w:r>
    </w:p>
    <w:p w14:paraId="67A0DFA4" w14:textId="77777777" w:rsidR="00037580" w:rsidRPr="005E3914" w:rsidRDefault="00037580" w:rsidP="00037580">
      <w:pPr>
        <w:tabs>
          <w:tab w:val="left" w:pos="180"/>
        </w:tabs>
        <w:spacing w:line="360" w:lineRule="auto"/>
        <w:ind w:firstLine="709"/>
        <w:jc w:val="both"/>
        <w:rPr>
          <w:lang w:val="en-US"/>
        </w:rPr>
      </w:pPr>
    </w:p>
    <w:p w14:paraId="21B08B2B" w14:textId="570848AD" w:rsidR="00037580" w:rsidRDefault="007A0C26" w:rsidP="00037580">
      <w:pPr>
        <w:tabs>
          <w:tab w:val="left" w:pos="180"/>
        </w:tabs>
        <w:spacing w:line="360" w:lineRule="auto"/>
        <w:jc w:val="center"/>
      </w:pPr>
      <w:r>
        <w:rPr>
          <w:noProof/>
        </w:rPr>
        <w:lastRenderedPageBreak/>
        <w:drawing>
          <wp:inline distT="0" distB="0" distL="0" distR="0" wp14:anchorId="0643AEDE" wp14:editId="3776C58B">
            <wp:extent cx="3383915" cy="1651379"/>
            <wp:effectExtent l="0" t="0" r="698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t="6020" b="2909"/>
                    <a:stretch/>
                  </pic:blipFill>
                  <pic:spPr bwMode="auto">
                    <a:xfrm>
                      <a:off x="0" y="0"/>
                      <a:ext cx="3402586" cy="1660491"/>
                    </a:xfrm>
                    <a:prstGeom prst="rect">
                      <a:avLst/>
                    </a:prstGeom>
                    <a:noFill/>
                    <a:ln>
                      <a:noFill/>
                    </a:ln>
                    <a:extLst>
                      <a:ext uri="{53640926-AAD7-44D8-BBD7-CCE9431645EC}">
                        <a14:shadowObscured xmlns:a14="http://schemas.microsoft.com/office/drawing/2010/main"/>
                      </a:ext>
                    </a:extLst>
                  </pic:spPr>
                </pic:pic>
              </a:graphicData>
            </a:graphic>
          </wp:inline>
        </w:drawing>
      </w:r>
    </w:p>
    <w:p w14:paraId="0CD7BC61" w14:textId="51B2760A" w:rsidR="00037580" w:rsidRPr="005E3914" w:rsidRDefault="005E3914" w:rsidP="000F0264">
      <w:pPr>
        <w:tabs>
          <w:tab w:val="left" w:pos="180"/>
        </w:tabs>
        <w:ind w:right="-144"/>
        <w:jc w:val="center"/>
        <w:rPr>
          <w:lang w:val="en-US"/>
        </w:rPr>
      </w:pPr>
      <w:r>
        <w:rPr>
          <w:lang w:val="en-US"/>
        </w:rPr>
        <w:t>Figure</w:t>
      </w:r>
      <w:r w:rsidR="00037580" w:rsidRPr="005E3914">
        <w:rPr>
          <w:lang w:val="en-US"/>
        </w:rPr>
        <w:t xml:space="preserve"> 8 – </w:t>
      </w:r>
      <w:r>
        <w:rPr>
          <w:lang w:val="en-US"/>
        </w:rPr>
        <w:t>M</w:t>
      </w:r>
      <w:r w:rsidRPr="005E3914">
        <w:rPr>
          <w:lang w:val="en-US"/>
        </w:rPr>
        <w:t>eridional variation</w:t>
      </w:r>
      <w:r>
        <w:rPr>
          <w:lang w:val="en-US"/>
        </w:rPr>
        <w:t>s</w:t>
      </w:r>
      <w:r w:rsidRPr="005E3914">
        <w:rPr>
          <w:lang w:val="en-US"/>
        </w:rPr>
        <w:t xml:space="preserve"> of the equivalent widths</w:t>
      </w:r>
      <w:r w:rsidR="000F0264" w:rsidRPr="000F0264">
        <w:rPr>
          <w:lang w:val="en-US"/>
        </w:rPr>
        <w:t xml:space="preserve"> </w:t>
      </w:r>
      <w:r>
        <w:rPr>
          <w:lang w:val="en-US"/>
        </w:rPr>
        <w:t xml:space="preserve">of the </w:t>
      </w:r>
      <w:r w:rsidRPr="005E3914">
        <w:rPr>
          <w:lang w:val="en-US"/>
        </w:rPr>
        <w:t xml:space="preserve">methane </w:t>
      </w:r>
      <w:r>
        <w:rPr>
          <w:lang w:val="en-US"/>
        </w:rPr>
        <w:t>705</w:t>
      </w:r>
      <w:r w:rsidRPr="005E3914">
        <w:rPr>
          <w:lang w:val="en-US"/>
        </w:rPr>
        <w:t xml:space="preserve"> nm absorption band </w:t>
      </w:r>
    </w:p>
    <w:p w14:paraId="4B627ADA" w14:textId="77777777" w:rsidR="00037580" w:rsidRPr="005E3914" w:rsidRDefault="00037580" w:rsidP="00037580">
      <w:pPr>
        <w:tabs>
          <w:tab w:val="left" w:pos="180"/>
        </w:tabs>
        <w:spacing w:line="360" w:lineRule="auto"/>
        <w:ind w:firstLine="709"/>
        <w:jc w:val="both"/>
        <w:rPr>
          <w:lang w:val="en-US"/>
        </w:rPr>
      </w:pPr>
    </w:p>
    <w:p w14:paraId="2727B05B" w14:textId="77777777" w:rsidR="007A0C26" w:rsidRDefault="007A0C26" w:rsidP="007A0C26">
      <w:pPr>
        <w:tabs>
          <w:tab w:val="left" w:pos="180"/>
        </w:tabs>
        <w:spacing w:line="360" w:lineRule="auto"/>
        <w:jc w:val="center"/>
        <w:rPr>
          <w:lang w:val="en-US"/>
        </w:rPr>
      </w:pPr>
      <w:r>
        <w:rPr>
          <w:noProof/>
        </w:rPr>
        <w:drawing>
          <wp:inline distT="0" distB="0" distL="0" distR="0" wp14:anchorId="56C26576" wp14:editId="763F37DB">
            <wp:extent cx="3587594" cy="176056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t="6188" b="5102"/>
                    <a:stretch/>
                  </pic:blipFill>
                  <pic:spPr bwMode="auto">
                    <a:xfrm>
                      <a:off x="0" y="0"/>
                      <a:ext cx="3600429" cy="1766861"/>
                    </a:xfrm>
                    <a:prstGeom prst="rect">
                      <a:avLst/>
                    </a:prstGeom>
                    <a:noFill/>
                    <a:ln>
                      <a:noFill/>
                    </a:ln>
                    <a:extLst>
                      <a:ext uri="{53640926-AAD7-44D8-BBD7-CCE9431645EC}">
                        <a14:shadowObscured xmlns:a14="http://schemas.microsoft.com/office/drawing/2010/main"/>
                      </a:ext>
                    </a:extLst>
                  </pic:spPr>
                </pic:pic>
              </a:graphicData>
            </a:graphic>
          </wp:inline>
        </w:drawing>
      </w:r>
    </w:p>
    <w:p w14:paraId="2A97E9AA" w14:textId="3C81EEDB" w:rsidR="00037580" w:rsidRDefault="005E3914" w:rsidP="000F0264">
      <w:pPr>
        <w:tabs>
          <w:tab w:val="left" w:pos="180"/>
        </w:tabs>
        <w:ind w:right="-144"/>
        <w:jc w:val="center"/>
        <w:rPr>
          <w:lang w:val="en-US"/>
        </w:rPr>
      </w:pPr>
      <w:r>
        <w:rPr>
          <w:lang w:val="en-US"/>
        </w:rPr>
        <w:t>Figure</w:t>
      </w:r>
      <w:r w:rsidR="00037580" w:rsidRPr="005E3914">
        <w:rPr>
          <w:lang w:val="en-US"/>
        </w:rPr>
        <w:t xml:space="preserve"> 9 – </w:t>
      </w:r>
      <w:r>
        <w:rPr>
          <w:lang w:val="en-US"/>
        </w:rPr>
        <w:t>M</w:t>
      </w:r>
      <w:r w:rsidRPr="005E3914">
        <w:rPr>
          <w:lang w:val="en-US"/>
        </w:rPr>
        <w:t>eridional variation</w:t>
      </w:r>
      <w:r>
        <w:rPr>
          <w:lang w:val="en-US"/>
        </w:rPr>
        <w:t>s</w:t>
      </w:r>
      <w:r w:rsidRPr="005E3914">
        <w:rPr>
          <w:lang w:val="en-US"/>
        </w:rPr>
        <w:t xml:space="preserve"> of the equivalent widths</w:t>
      </w:r>
      <w:r w:rsidR="000F0264" w:rsidRPr="000F0264">
        <w:rPr>
          <w:lang w:val="en-US"/>
        </w:rPr>
        <w:t xml:space="preserve"> </w:t>
      </w:r>
      <w:r>
        <w:rPr>
          <w:lang w:val="en-US"/>
        </w:rPr>
        <w:t xml:space="preserve">of the </w:t>
      </w:r>
      <w:r w:rsidRPr="005E3914">
        <w:rPr>
          <w:lang w:val="en-US"/>
        </w:rPr>
        <w:t xml:space="preserve">methane </w:t>
      </w:r>
      <w:r>
        <w:rPr>
          <w:lang w:val="en-US"/>
        </w:rPr>
        <w:t>725</w:t>
      </w:r>
      <w:r w:rsidRPr="005E3914">
        <w:rPr>
          <w:lang w:val="en-US"/>
        </w:rPr>
        <w:t xml:space="preserve"> nm absorption band</w:t>
      </w:r>
    </w:p>
    <w:p w14:paraId="0C30BD61" w14:textId="77777777" w:rsidR="000F0264" w:rsidRPr="005E3914" w:rsidRDefault="000F0264" w:rsidP="000F0264">
      <w:pPr>
        <w:tabs>
          <w:tab w:val="left" w:pos="180"/>
        </w:tabs>
        <w:spacing w:line="360" w:lineRule="auto"/>
        <w:jc w:val="center"/>
        <w:rPr>
          <w:lang w:val="en-US"/>
        </w:rPr>
      </w:pPr>
    </w:p>
    <w:p w14:paraId="20EBE9D7" w14:textId="136C574F" w:rsidR="00037580" w:rsidRDefault="007A0C26" w:rsidP="00037580">
      <w:pPr>
        <w:tabs>
          <w:tab w:val="left" w:pos="180"/>
        </w:tabs>
        <w:spacing w:line="360" w:lineRule="auto"/>
        <w:jc w:val="center"/>
      </w:pPr>
      <w:r>
        <w:rPr>
          <w:noProof/>
        </w:rPr>
        <w:drawing>
          <wp:inline distT="0" distB="0" distL="0" distR="0" wp14:anchorId="7BA3DC71" wp14:editId="17F81717">
            <wp:extent cx="3520440" cy="1733266"/>
            <wp:effectExtent l="0" t="0" r="381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t="2920" b="4357"/>
                    <a:stretch/>
                  </pic:blipFill>
                  <pic:spPr bwMode="auto">
                    <a:xfrm>
                      <a:off x="0" y="0"/>
                      <a:ext cx="3528600" cy="1737284"/>
                    </a:xfrm>
                    <a:prstGeom prst="rect">
                      <a:avLst/>
                    </a:prstGeom>
                    <a:noFill/>
                    <a:ln>
                      <a:noFill/>
                    </a:ln>
                    <a:extLst>
                      <a:ext uri="{53640926-AAD7-44D8-BBD7-CCE9431645EC}">
                        <a14:shadowObscured xmlns:a14="http://schemas.microsoft.com/office/drawing/2010/main"/>
                      </a:ext>
                    </a:extLst>
                  </pic:spPr>
                </pic:pic>
              </a:graphicData>
            </a:graphic>
          </wp:inline>
        </w:drawing>
      </w:r>
    </w:p>
    <w:p w14:paraId="157690BC" w14:textId="7BFA556C" w:rsidR="00037580" w:rsidRPr="00AF6DF3" w:rsidRDefault="00AF6DF3" w:rsidP="000F0264">
      <w:pPr>
        <w:tabs>
          <w:tab w:val="left" w:pos="180"/>
        </w:tabs>
        <w:ind w:right="-144"/>
        <w:jc w:val="center"/>
        <w:rPr>
          <w:lang w:val="en-US"/>
        </w:rPr>
      </w:pPr>
      <w:r>
        <w:rPr>
          <w:lang w:val="en-US"/>
        </w:rPr>
        <w:t>Figure</w:t>
      </w:r>
      <w:r w:rsidR="00037580" w:rsidRPr="00AF6DF3">
        <w:rPr>
          <w:lang w:val="en-US"/>
        </w:rPr>
        <w:t xml:space="preserve"> 10 – </w:t>
      </w:r>
      <w:r>
        <w:rPr>
          <w:lang w:val="en-US"/>
        </w:rPr>
        <w:t>M</w:t>
      </w:r>
      <w:r w:rsidRPr="005E3914">
        <w:rPr>
          <w:lang w:val="en-US"/>
        </w:rPr>
        <w:t>eridional variation</w:t>
      </w:r>
      <w:r>
        <w:rPr>
          <w:lang w:val="en-US"/>
        </w:rPr>
        <w:t>s</w:t>
      </w:r>
      <w:r w:rsidRPr="005E3914">
        <w:rPr>
          <w:lang w:val="en-US"/>
        </w:rPr>
        <w:t xml:space="preserve"> of the equivalent widths</w:t>
      </w:r>
      <w:r w:rsidR="000F0264" w:rsidRPr="000F0264">
        <w:rPr>
          <w:lang w:val="en-US"/>
        </w:rPr>
        <w:t xml:space="preserve"> </w:t>
      </w:r>
      <w:r>
        <w:rPr>
          <w:lang w:val="en-US"/>
        </w:rPr>
        <w:t xml:space="preserve">of the </w:t>
      </w:r>
      <w:r w:rsidRPr="005E3914">
        <w:rPr>
          <w:lang w:val="en-US"/>
        </w:rPr>
        <w:t xml:space="preserve">methane </w:t>
      </w:r>
      <w:r>
        <w:rPr>
          <w:lang w:val="en-US"/>
        </w:rPr>
        <w:t>790</w:t>
      </w:r>
      <w:r w:rsidRPr="005E3914">
        <w:rPr>
          <w:lang w:val="en-US"/>
        </w:rPr>
        <w:t xml:space="preserve"> nm absorption band</w:t>
      </w:r>
    </w:p>
    <w:p w14:paraId="009B358C" w14:textId="77777777" w:rsidR="00037580" w:rsidRPr="00AF6DF3" w:rsidRDefault="00037580" w:rsidP="00037580">
      <w:pPr>
        <w:tabs>
          <w:tab w:val="left" w:pos="180"/>
        </w:tabs>
        <w:spacing w:line="360" w:lineRule="auto"/>
        <w:ind w:firstLine="709"/>
        <w:jc w:val="both"/>
        <w:rPr>
          <w:lang w:val="en-US"/>
        </w:rPr>
      </w:pPr>
    </w:p>
    <w:p w14:paraId="5D61E6A4" w14:textId="0BE95E26" w:rsidR="00037580" w:rsidRDefault="007A0C26" w:rsidP="00037580">
      <w:pPr>
        <w:tabs>
          <w:tab w:val="left" w:pos="180"/>
        </w:tabs>
        <w:spacing w:line="360" w:lineRule="auto"/>
        <w:jc w:val="center"/>
      </w:pPr>
      <w:r>
        <w:rPr>
          <w:noProof/>
        </w:rPr>
        <w:drawing>
          <wp:inline distT="0" distB="0" distL="0" distR="0" wp14:anchorId="543683CD" wp14:editId="5099B39F">
            <wp:extent cx="3670300" cy="1746914"/>
            <wp:effectExtent l="0" t="0" r="635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t="4250" b="5073"/>
                    <a:stretch/>
                  </pic:blipFill>
                  <pic:spPr bwMode="auto">
                    <a:xfrm>
                      <a:off x="0" y="0"/>
                      <a:ext cx="3685751" cy="1754268"/>
                    </a:xfrm>
                    <a:prstGeom prst="rect">
                      <a:avLst/>
                    </a:prstGeom>
                    <a:noFill/>
                    <a:ln>
                      <a:noFill/>
                    </a:ln>
                    <a:extLst>
                      <a:ext uri="{53640926-AAD7-44D8-BBD7-CCE9431645EC}">
                        <a14:shadowObscured xmlns:a14="http://schemas.microsoft.com/office/drawing/2010/main"/>
                      </a:ext>
                    </a:extLst>
                  </pic:spPr>
                </pic:pic>
              </a:graphicData>
            </a:graphic>
          </wp:inline>
        </w:drawing>
      </w:r>
    </w:p>
    <w:p w14:paraId="3CAE058B" w14:textId="328F3C54" w:rsidR="00037580" w:rsidRDefault="00AF6DF3" w:rsidP="000F0264">
      <w:pPr>
        <w:tabs>
          <w:tab w:val="left" w:pos="180"/>
        </w:tabs>
        <w:ind w:right="-144"/>
        <w:jc w:val="center"/>
        <w:rPr>
          <w:lang w:val="en-US"/>
        </w:rPr>
      </w:pPr>
      <w:r>
        <w:rPr>
          <w:lang w:val="en-US"/>
        </w:rPr>
        <w:t>Figure</w:t>
      </w:r>
      <w:r w:rsidR="00037580" w:rsidRPr="00AF6DF3">
        <w:rPr>
          <w:lang w:val="en-US"/>
        </w:rPr>
        <w:t xml:space="preserve"> 11 – </w:t>
      </w:r>
      <w:r>
        <w:rPr>
          <w:lang w:val="en-US"/>
        </w:rPr>
        <w:t>M</w:t>
      </w:r>
      <w:r w:rsidRPr="005E3914">
        <w:rPr>
          <w:lang w:val="en-US"/>
        </w:rPr>
        <w:t>eridional variation</w:t>
      </w:r>
      <w:r>
        <w:rPr>
          <w:lang w:val="en-US"/>
        </w:rPr>
        <w:t>s</w:t>
      </w:r>
      <w:r w:rsidRPr="005E3914">
        <w:rPr>
          <w:lang w:val="en-US"/>
        </w:rPr>
        <w:t xml:space="preserve"> of the equivalent widths</w:t>
      </w:r>
      <w:r w:rsidR="000F0264" w:rsidRPr="000F0264">
        <w:rPr>
          <w:lang w:val="en-US"/>
        </w:rPr>
        <w:t xml:space="preserve"> </w:t>
      </w:r>
      <w:r>
        <w:rPr>
          <w:lang w:val="en-US"/>
        </w:rPr>
        <w:t xml:space="preserve">of the </w:t>
      </w:r>
      <w:r w:rsidRPr="005E3914">
        <w:rPr>
          <w:lang w:val="en-US"/>
        </w:rPr>
        <w:t xml:space="preserve">methane </w:t>
      </w:r>
      <w:r>
        <w:rPr>
          <w:lang w:val="en-US"/>
        </w:rPr>
        <w:t>861</w:t>
      </w:r>
      <w:r w:rsidRPr="005E3914">
        <w:rPr>
          <w:lang w:val="en-US"/>
        </w:rPr>
        <w:t xml:space="preserve"> nm absorption band</w:t>
      </w:r>
    </w:p>
    <w:p w14:paraId="44A5C841" w14:textId="77777777" w:rsidR="00AF6DF3" w:rsidRPr="00AF6DF3" w:rsidRDefault="00AF6DF3" w:rsidP="00AF6DF3">
      <w:pPr>
        <w:tabs>
          <w:tab w:val="left" w:pos="180"/>
        </w:tabs>
        <w:jc w:val="center"/>
        <w:rPr>
          <w:lang w:val="en-US"/>
        </w:rPr>
      </w:pPr>
    </w:p>
    <w:p w14:paraId="7B178CF8" w14:textId="33D768E4" w:rsidR="00037580" w:rsidRDefault="00D36D38" w:rsidP="00037580">
      <w:pPr>
        <w:tabs>
          <w:tab w:val="left" w:pos="180"/>
        </w:tabs>
        <w:spacing w:line="360" w:lineRule="auto"/>
        <w:jc w:val="center"/>
      </w:pPr>
      <w:r>
        <w:rPr>
          <w:noProof/>
        </w:rPr>
        <w:lastRenderedPageBreak/>
        <w:drawing>
          <wp:inline distT="0" distB="0" distL="0" distR="0" wp14:anchorId="7818E884" wp14:editId="7236BADA">
            <wp:extent cx="3985872" cy="19516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a14="http://schemas.microsoft.com/office/drawing/2010/main" val="0"/>
                        </a:ext>
                      </a:extLst>
                    </a:blip>
                    <a:srcRect t="3264" b="3146"/>
                    <a:stretch/>
                  </pic:blipFill>
                  <pic:spPr bwMode="auto">
                    <a:xfrm>
                      <a:off x="0" y="0"/>
                      <a:ext cx="3999738" cy="1958419"/>
                    </a:xfrm>
                    <a:prstGeom prst="rect">
                      <a:avLst/>
                    </a:prstGeom>
                    <a:noFill/>
                    <a:ln>
                      <a:noFill/>
                    </a:ln>
                    <a:extLst>
                      <a:ext uri="{53640926-AAD7-44D8-BBD7-CCE9431645EC}">
                        <a14:shadowObscured xmlns:a14="http://schemas.microsoft.com/office/drawing/2010/main"/>
                      </a:ext>
                    </a:extLst>
                  </pic:spPr>
                </pic:pic>
              </a:graphicData>
            </a:graphic>
          </wp:inline>
        </w:drawing>
      </w:r>
    </w:p>
    <w:p w14:paraId="625331F9" w14:textId="77777777" w:rsidR="00AF6DF3" w:rsidRPr="005E3914" w:rsidRDefault="00AF6DF3" w:rsidP="00AF6DF3">
      <w:pPr>
        <w:tabs>
          <w:tab w:val="left" w:pos="180"/>
        </w:tabs>
        <w:jc w:val="center"/>
        <w:rPr>
          <w:lang w:val="en-US"/>
        </w:rPr>
      </w:pPr>
      <w:r>
        <w:rPr>
          <w:lang w:val="en-US"/>
        </w:rPr>
        <w:t>Figure</w:t>
      </w:r>
      <w:r w:rsidR="00037580" w:rsidRPr="00AF6DF3">
        <w:rPr>
          <w:lang w:val="en-US"/>
        </w:rPr>
        <w:t xml:space="preserve"> 12 – </w:t>
      </w:r>
      <w:r>
        <w:rPr>
          <w:lang w:val="en-US"/>
        </w:rPr>
        <w:t>M</w:t>
      </w:r>
      <w:r w:rsidRPr="005E3914">
        <w:rPr>
          <w:lang w:val="en-US"/>
        </w:rPr>
        <w:t>eridional variation</w:t>
      </w:r>
      <w:r>
        <w:rPr>
          <w:lang w:val="en-US"/>
        </w:rPr>
        <w:t>s</w:t>
      </w:r>
      <w:r w:rsidRPr="005E3914">
        <w:rPr>
          <w:lang w:val="en-US"/>
        </w:rPr>
        <w:t xml:space="preserve"> of the equivalent widths</w:t>
      </w:r>
    </w:p>
    <w:p w14:paraId="51880060" w14:textId="210D1235" w:rsidR="00037580" w:rsidRPr="00AF6DF3" w:rsidRDefault="00AF6DF3" w:rsidP="00AF6DF3">
      <w:pPr>
        <w:tabs>
          <w:tab w:val="left" w:pos="180"/>
        </w:tabs>
        <w:jc w:val="center"/>
        <w:rPr>
          <w:lang w:val="en-US"/>
        </w:rPr>
      </w:pPr>
      <w:r>
        <w:rPr>
          <w:lang w:val="en-US"/>
        </w:rPr>
        <w:t xml:space="preserve">of the </w:t>
      </w:r>
      <w:r w:rsidRPr="005E3914">
        <w:rPr>
          <w:lang w:val="en-US"/>
        </w:rPr>
        <w:t xml:space="preserve">methane </w:t>
      </w:r>
      <w:r>
        <w:rPr>
          <w:lang w:val="en-US"/>
        </w:rPr>
        <w:t>886</w:t>
      </w:r>
      <w:r w:rsidRPr="005E3914">
        <w:rPr>
          <w:lang w:val="en-US"/>
        </w:rPr>
        <w:t xml:space="preserve"> nm absorption band</w:t>
      </w:r>
    </w:p>
    <w:p w14:paraId="69834D7F" w14:textId="77777777" w:rsidR="00037580" w:rsidRPr="00AF6DF3" w:rsidRDefault="00037580" w:rsidP="00037580">
      <w:pPr>
        <w:tabs>
          <w:tab w:val="left" w:pos="180"/>
        </w:tabs>
        <w:spacing w:line="360" w:lineRule="auto"/>
        <w:ind w:firstLine="709"/>
        <w:jc w:val="both"/>
        <w:rPr>
          <w:lang w:val="en-US"/>
        </w:rPr>
      </w:pPr>
    </w:p>
    <w:p w14:paraId="6D40ED2E" w14:textId="1E5D262B" w:rsidR="00037580" w:rsidRDefault="00D36D38" w:rsidP="00037580">
      <w:pPr>
        <w:tabs>
          <w:tab w:val="left" w:pos="180"/>
        </w:tabs>
        <w:spacing w:line="360" w:lineRule="auto"/>
        <w:jc w:val="center"/>
        <w:rPr>
          <w:lang w:val="en-US"/>
        </w:rPr>
      </w:pPr>
      <w:r>
        <w:rPr>
          <w:noProof/>
        </w:rPr>
        <w:drawing>
          <wp:inline distT="0" distB="0" distL="0" distR="0" wp14:anchorId="466BE6EC" wp14:editId="518B92AD">
            <wp:extent cx="3971498" cy="1877446"/>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a:extLst>
                        <a:ext uri="{28A0092B-C50C-407E-A947-70E740481C1C}">
                          <a14:useLocalDpi xmlns:a14="http://schemas.microsoft.com/office/drawing/2010/main" val="0"/>
                        </a:ext>
                      </a:extLst>
                    </a:blip>
                    <a:srcRect t="6638" b="4291"/>
                    <a:stretch/>
                  </pic:blipFill>
                  <pic:spPr bwMode="auto">
                    <a:xfrm>
                      <a:off x="0" y="0"/>
                      <a:ext cx="3989677" cy="1886040"/>
                    </a:xfrm>
                    <a:prstGeom prst="rect">
                      <a:avLst/>
                    </a:prstGeom>
                    <a:noFill/>
                    <a:ln>
                      <a:noFill/>
                    </a:ln>
                    <a:extLst>
                      <a:ext uri="{53640926-AAD7-44D8-BBD7-CCE9431645EC}">
                        <a14:shadowObscured xmlns:a14="http://schemas.microsoft.com/office/drawing/2010/main"/>
                      </a:ext>
                    </a:extLst>
                  </pic:spPr>
                </pic:pic>
              </a:graphicData>
            </a:graphic>
          </wp:inline>
        </w:drawing>
      </w:r>
    </w:p>
    <w:p w14:paraId="2EFC8AEB" w14:textId="77777777" w:rsidR="00AF6DF3" w:rsidRPr="005E3914" w:rsidRDefault="00AF6DF3" w:rsidP="00AF6DF3">
      <w:pPr>
        <w:tabs>
          <w:tab w:val="left" w:pos="180"/>
        </w:tabs>
        <w:jc w:val="center"/>
        <w:rPr>
          <w:lang w:val="en-US"/>
        </w:rPr>
      </w:pPr>
      <w:r>
        <w:rPr>
          <w:lang w:val="en-US"/>
        </w:rPr>
        <w:t>Figure</w:t>
      </w:r>
      <w:r w:rsidR="00037580" w:rsidRPr="00AF6DF3">
        <w:rPr>
          <w:lang w:val="en-US"/>
        </w:rPr>
        <w:t xml:space="preserve"> 13 – </w:t>
      </w:r>
      <w:r>
        <w:rPr>
          <w:lang w:val="en-US"/>
        </w:rPr>
        <w:t>M</w:t>
      </w:r>
      <w:r w:rsidRPr="005E3914">
        <w:rPr>
          <w:lang w:val="en-US"/>
        </w:rPr>
        <w:t>eridional variation</w:t>
      </w:r>
      <w:r>
        <w:rPr>
          <w:lang w:val="en-US"/>
        </w:rPr>
        <w:t>s</w:t>
      </w:r>
      <w:r w:rsidRPr="005E3914">
        <w:rPr>
          <w:lang w:val="en-US"/>
        </w:rPr>
        <w:t xml:space="preserve"> of the equivalent widths</w:t>
      </w:r>
    </w:p>
    <w:p w14:paraId="6EC790AB" w14:textId="12B2E0DD" w:rsidR="00037580" w:rsidRDefault="00AF6DF3" w:rsidP="00AF6DF3">
      <w:pPr>
        <w:tabs>
          <w:tab w:val="left" w:pos="180"/>
        </w:tabs>
        <w:jc w:val="center"/>
        <w:rPr>
          <w:lang w:val="en-US"/>
        </w:rPr>
      </w:pPr>
      <w:r>
        <w:rPr>
          <w:lang w:val="en-US"/>
        </w:rPr>
        <w:t>of the ammonia</w:t>
      </w:r>
      <w:r w:rsidRPr="005E3914">
        <w:rPr>
          <w:lang w:val="en-US"/>
        </w:rPr>
        <w:t xml:space="preserve"> </w:t>
      </w:r>
      <w:r>
        <w:rPr>
          <w:lang w:val="en-US"/>
        </w:rPr>
        <w:t>645</w:t>
      </w:r>
      <w:r w:rsidRPr="005E3914">
        <w:rPr>
          <w:lang w:val="en-US"/>
        </w:rPr>
        <w:t xml:space="preserve"> nm absorption band</w:t>
      </w:r>
    </w:p>
    <w:p w14:paraId="46C63FD2" w14:textId="77777777" w:rsidR="00AF6DF3" w:rsidRPr="00AF6DF3" w:rsidRDefault="00AF6DF3" w:rsidP="000F0264">
      <w:pPr>
        <w:tabs>
          <w:tab w:val="left" w:pos="180"/>
        </w:tabs>
        <w:spacing w:line="360" w:lineRule="auto"/>
        <w:jc w:val="center"/>
        <w:rPr>
          <w:lang w:val="en-US"/>
        </w:rPr>
      </w:pPr>
    </w:p>
    <w:p w14:paraId="7905D3B3" w14:textId="68E0726B" w:rsidR="00037580" w:rsidRDefault="00D36D38" w:rsidP="00037580">
      <w:pPr>
        <w:tabs>
          <w:tab w:val="left" w:pos="180"/>
        </w:tabs>
        <w:spacing w:line="360" w:lineRule="auto"/>
        <w:jc w:val="center"/>
        <w:rPr>
          <w:lang w:val="en-US"/>
        </w:rPr>
      </w:pPr>
      <w:r>
        <w:rPr>
          <w:noProof/>
        </w:rPr>
        <w:drawing>
          <wp:inline distT="0" distB="0" distL="0" distR="0" wp14:anchorId="4F36C33D" wp14:editId="5564B025">
            <wp:extent cx="4067033" cy="191104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a:extLst>
                        <a:ext uri="{28A0092B-C50C-407E-A947-70E740481C1C}">
                          <a14:useLocalDpi xmlns:a14="http://schemas.microsoft.com/office/drawing/2010/main" val="0"/>
                        </a:ext>
                      </a:extLst>
                    </a:blip>
                    <a:srcRect t="5387" b="7349"/>
                    <a:stretch/>
                  </pic:blipFill>
                  <pic:spPr bwMode="auto">
                    <a:xfrm>
                      <a:off x="0" y="0"/>
                      <a:ext cx="4077486" cy="1915956"/>
                    </a:xfrm>
                    <a:prstGeom prst="rect">
                      <a:avLst/>
                    </a:prstGeom>
                    <a:noFill/>
                    <a:ln>
                      <a:noFill/>
                    </a:ln>
                    <a:extLst>
                      <a:ext uri="{53640926-AAD7-44D8-BBD7-CCE9431645EC}">
                        <a14:shadowObscured xmlns:a14="http://schemas.microsoft.com/office/drawing/2010/main"/>
                      </a:ext>
                    </a:extLst>
                  </pic:spPr>
                </pic:pic>
              </a:graphicData>
            </a:graphic>
          </wp:inline>
        </w:drawing>
      </w:r>
    </w:p>
    <w:p w14:paraId="37FB52EC" w14:textId="77777777" w:rsidR="00AF6DF3" w:rsidRPr="005E3914" w:rsidRDefault="00AF6DF3" w:rsidP="00AF6DF3">
      <w:pPr>
        <w:tabs>
          <w:tab w:val="left" w:pos="180"/>
        </w:tabs>
        <w:jc w:val="center"/>
        <w:rPr>
          <w:lang w:val="en-US"/>
        </w:rPr>
      </w:pPr>
      <w:r>
        <w:rPr>
          <w:lang w:val="en-US"/>
        </w:rPr>
        <w:t>Figure</w:t>
      </w:r>
      <w:r w:rsidR="00037580" w:rsidRPr="00AF6DF3">
        <w:rPr>
          <w:lang w:val="en-US"/>
        </w:rPr>
        <w:t xml:space="preserve"> 14 – </w:t>
      </w:r>
      <w:r>
        <w:rPr>
          <w:lang w:val="en-US"/>
        </w:rPr>
        <w:t>M</w:t>
      </w:r>
      <w:r w:rsidRPr="005E3914">
        <w:rPr>
          <w:lang w:val="en-US"/>
        </w:rPr>
        <w:t>eridional variation</w:t>
      </w:r>
      <w:r>
        <w:rPr>
          <w:lang w:val="en-US"/>
        </w:rPr>
        <w:t>s</w:t>
      </w:r>
      <w:r w:rsidRPr="005E3914">
        <w:rPr>
          <w:lang w:val="en-US"/>
        </w:rPr>
        <w:t xml:space="preserve"> of the equivalent widths</w:t>
      </w:r>
    </w:p>
    <w:p w14:paraId="6F97634D" w14:textId="47AD6264" w:rsidR="00037580" w:rsidRPr="00AF6DF3" w:rsidRDefault="00AF6DF3" w:rsidP="00AF6DF3">
      <w:pPr>
        <w:tabs>
          <w:tab w:val="left" w:pos="180"/>
        </w:tabs>
        <w:jc w:val="center"/>
        <w:rPr>
          <w:lang w:val="en-US"/>
        </w:rPr>
      </w:pPr>
      <w:r>
        <w:rPr>
          <w:lang w:val="en-US"/>
        </w:rPr>
        <w:t>of the ammonia</w:t>
      </w:r>
      <w:r w:rsidRPr="005E3914">
        <w:rPr>
          <w:lang w:val="en-US"/>
        </w:rPr>
        <w:t xml:space="preserve"> </w:t>
      </w:r>
      <w:r>
        <w:rPr>
          <w:lang w:val="en-US"/>
        </w:rPr>
        <w:t>787</w:t>
      </w:r>
      <w:r w:rsidRPr="005E3914">
        <w:rPr>
          <w:lang w:val="en-US"/>
        </w:rPr>
        <w:t xml:space="preserve"> nm absorption band</w:t>
      </w:r>
    </w:p>
    <w:p w14:paraId="1DC962C2" w14:textId="77777777" w:rsidR="00037580" w:rsidRPr="00AF6DF3" w:rsidRDefault="00037580" w:rsidP="00037580">
      <w:pPr>
        <w:tabs>
          <w:tab w:val="left" w:pos="180"/>
        </w:tabs>
        <w:spacing w:line="360" w:lineRule="auto"/>
        <w:ind w:firstLine="709"/>
        <w:jc w:val="both"/>
        <w:rPr>
          <w:lang w:val="en-US"/>
        </w:rPr>
      </w:pPr>
    </w:p>
    <w:p w14:paraId="78259DEB" w14:textId="23719938" w:rsidR="005E6FCB" w:rsidRPr="005E6FCB" w:rsidRDefault="005E6FCB" w:rsidP="000F0264">
      <w:pPr>
        <w:tabs>
          <w:tab w:val="left" w:pos="180"/>
        </w:tabs>
        <w:spacing w:line="360" w:lineRule="auto"/>
        <w:ind w:firstLine="709"/>
        <w:jc w:val="both"/>
        <w:rPr>
          <w:lang w:val="en-US"/>
        </w:rPr>
      </w:pPr>
      <w:r w:rsidRPr="005E6FCB">
        <w:rPr>
          <w:lang w:val="en-US"/>
        </w:rPr>
        <w:t>For a comparative analysis of latitudinal variations</w:t>
      </w:r>
      <w:r>
        <w:rPr>
          <w:lang w:val="en-US"/>
        </w:rPr>
        <w:t xml:space="preserve"> of</w:t>
      </w:r>
      <w:r w:rsidRPr="005E6FCB">
        <w:rPr>
          <w:lang w:val="en-US"/>
        </w:rPr>
        <w:t xml:space="preserve"> absorption in the observed absorption bands and in different years, we calculated the relative values ​​of the absorption band intensities by normalizing to the absorption at the equator of Jupiter. Therefore, the following graphs are given exactly in the normalized values ​​of the equivalent widths.</w:t>
      </w:r>
    </w:p>
    <w:p w14:paraId="1F5E210D" w14:textId="5BEF0C7A" w:rsidR="00037580" w:rsidRDefault="005E6FCB" w:rsidP="000F0264">
      <w:pPr>
        <w:tabs>
          <w:tab w:val="left" w:pos="180"/>
        </w:tabs>
        <w:spacing w:line="360" w:lineRule="auto"/>
        <w:ind w:firstLine="709"/>
        <w:jc w:val="both"/>
        <w:rPr>
          <w:lang w:val="en-US"/>
        </w:rPr>
      </w:pPr>
      <w:r w:rsidRPr="005E6FCB">
        <w:rPr>
          <w:lang w:val="en-US"/>
        </w:rPr>
        <w:lastRenderedPageBreak/>
        <w:t xml:space="preserve"> Figures 15-17 show examples of the results obtained on the latitudinal behavior of molecular absorption in the period from 2017 to 2020. For ease of comparison, the graphs show the variations of equivalent widths normalized to the center of the disk</w:t>
      </w:r>
      <w:r w:rsidR="009C0A04">
        <w:rPr>
          <w:lang w:val="en-US"/>
        </w:rPr>
        <w:t xml:space="preserve"> (CD)</w:t>
      </w:r>
      <w:r w:rsidRPr="005E6FCB">
        <w:rPr>
          <w:lang w:val="en-US"/>
        </w:rPr>
        <w:t xml:space="preserve"> in the equatorial zone in relative units.</w:t>
      </w:r>
    </w:p>
    <w:p w14:paraId="7CBE8E44" w14:textId="77777777" w:rsidR="00BE6199" w:rsidRPr="005E6FCB" w:rsidRDefault="00BE6199" w:rsidP="00BE6199">
      <w:pPr>
        <w:tabs>
          <w:tab w:val="left" w:pos="180"/>
        </w:tabs>
        <w:spacing w:line="276" w:lineRule="auto"/>
        <w:ind w:firstLine="709"/>
        <w:jc w:val="both"/>
        <w:rPr>
          <w:lang w:val="en-US"/>
        </w:rPr>
      </w:pPr>
    </w:p>
    <w:p w14:paraId="2394E0E4" w14:textId="77777777" w:rsidR="00FB7A2A" w:rsidRPr="00A306E5" w:rsidRDefault="00FB7A2A" w:rsidP="00037580">
      <w:pPr>
        <w:tabs>
          <w:tab w:val="left" w:pos="0"/>
        </w:tabs>
        <w:jc w:val="center"/>
        <w:rPr>
          <w:noProof/>
          <w:lang w:val="en-US"/>
        </w:rPr>
      </w:pPr>
    </w:p>
    <w:p w14:paraId="79269FD3" w14:textId="5B9A8FC4" w:rsidR="00037580" w:rsidRDefault="00053328" w:rsidP="00037580">
      <w:pPr>
        <w:tabs>
          <w:tab w:val="left" w:pos="0"/>
        </w:tabs>
        <w:jc w:val="center"/>
      </w:pPr>
      <w:r>
        <w:rPr>
          <w:noProof/>
        </w:rPr>
        <w:drawing>
          <wp:inline distT="0" distB="0" distL="0" distR="0" wp14:anchorId="58485A52" wp14:editId="1248EF45">
            <wp:extent cx="5703214" cy="1923802"/>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t="2768" b="52112"/>
                    <a:stretch/>
                  </pic:blipFill>
                  <pic:spPr bwMode="auto">
                    <a:xfrm>
                      <a:off x="0" y="0"/>
                      <a:ext cx="5708865" cy="1925708"/>
                    </a:xfrm>
                    <a:prstGeom prst="rect">
                      <a:avLst/>
                    </a:prstGeom>
                    <a:noFill/>
                    <a:ln>
                      <a:noFill/>
                    </a:ln>
                    <a:extLst>
                      <a:ext uri="{53640926-AAD7-44D8-BBD7-CCE9431645EC}">
                        <a14:shadowObscured xmlns:a14="http://schemas.microsoft.com/office/drawing/2010/main"/>
                      </a:ext>
                    </a:extLst>
                  </pic:spPr>
                </pic:pic>
              </a:graphicData>
            </a:graphic>
          </wp:inline>
        </w:drawing>
      </w:r>
    </w:p>
    <w:p w14:paraId="538A3B07" w14:textId="66680E0E" w:rsidR="00FB7A2A" w:rsidRDefault="00FB7A2A" w:rsidP="00037580">
      <w:pPr>
        <w:tabs>
          <w:tab w:val="left" w:pos="0"/>
        </w:tabs>
        <w:jc w:val="center"/>
      </w:pPr>
    </w:p>
    <w:p w14:paraId="40F017C3" w14:textId="4E1B45C2" w:rsidR="00FB7A2A" w:rsidRPr="00FB7A2A" w:rsidRDefault="00FB7A2A" w:rsidP="00FB7A2A">
      <w:pPr>
        <w:tabs>
          <w:tab w:val="left" w:pos="0"/>
        </w:tabs>
        <w:ind w:left="360"/>
        <w:rPr>
          <w:lang w:val="en-US"/>
        </w:rPr>
      </w:pPr>
      <w:r w:rsidRPr="00FB7A2A">
        <w:rPr>
          <w:lang w:val="en-US"/>
        </w:rPr>
        <w:tab/>
      </w:r>
      <w:r w:rsidRPr="00FB7A2A">
        <w:rPr>
          <w:lang w:val="en-US"/>
        </w:rPr>
        <w:tab/>
      </w:r>
      <w:r>
        <w:rPr>
          <w:lang w:val="en-US"/>
        </w:rPr>
        <w:tab/>
      </w:r>
      <w:r>
        <w:rPr>
          <w:lang w:val="en-US"/>
        </w:rPr>
        <w:tab/>
        <w:t xml:space="preserve">  </w:t>
      </w:r>
      <w:r w:rsidR="00F3283F">
        <w:rPr>
          <w:lang w:val="en-US"/>
        </w:rPr>
        <w:t>(</w:t>
      </w:r>
      <w:r>
        <w:rPr>
          <w:lang w:val="en-US"/>
        </w:rPr>
        <w:t xml:space="preserve">a)  </w:t>
      </w:r>
      <w:r>
        <w:rPr>
          <w:lang w:val="en-US"/>
        </w:rPr>
        <w:tab/>
      </w:r>
      <w:r>
        <w:rPr>
          <w:lang w:val="en-US"/>
        </w:rPr>
        <w:tab/>
      </w:r>
      <w:r>
        <w:rPr>
          <w:lang w:val="en-US"/>
        </w:rPr>
        <w:tab/>
      </w:r>
      <w:r>
        <w:rPr>
          <w:lang w:val="en-US"/>
        </w:rPr>
        <w:tab/>
      </w:r>
      <w:r>
        <w:rPr>
          <w:lang w:val="en-US"/>
        </w:rPr>
        <w:tab/>
      </w:r>
      <w:r>
        <w:rPr>
          <w:lang w:val="en-US"/>
        </w:rPr>
        <w:tab/>
        <w:t xml:space="preserve"> </w:t>
      </w:r>
      <w:r w:rsidR="00F3283F">
        <w:rPr>
          <w:lang w:val="en-US"/>
        </w:rPr>
        <w:t>(</w:t>
      </w:r>
      <w:r w:rsidRPr="00FB7A2A">
        <w:rPr>
          <w:lang w:val="en-US"/>
        </w:rPr>
        <w:t>b)</w:t>
      </w:r>
    </w:p>
    <w:p w14:paraId="026D3F43" w14:textId="3E351A2E" w:rsidR="00FB7A2A" w:rsidRPr="00FB7A2A" w:rsidRDefault="00FB7A2A" w:rsidP="00037580">
      <w:pPr>
        <w:tabs>
          <w:tab w:val="left" w:pos="0"/>
        </w:tabs>
        <w:jc w:val="center"/>
        <w:rPr>
          <w:lang w:val="en-US"/>
        </w:rPr>
      </w:pPr>
      <w:r>
        <w:rPr>
          <w:lang w:val="en-US"/>
        </w:rPr>
        <w:t xml:space="preserve"> </w:t>
      </w:r>
    </w:p>
    <w:p w14:paraId="427D428E" w14:textId="77777777" w:rsidR="00FB7A2A" w:rsidRPr="00FB7A2A" w:rsidRDefault="00FB7A2A" w:rsidP="00037580">
      <w:pPr>
        <w:tabs>
          <w:tab w:val="left" w:pos="0"/>
        </w:tabs>
        <w:jc w:val="center"/>
        <w:rPr>
          <w:noProof/>
          <w:lang w:val="en-US"/>
        </w:rPr>
      </w:pPr>
    </w:p>
    <w:p w14:paraId="08F001AC" w14:textId="7DFD0422" w:rsidR="00FB7A2A" w:rsidRDefault="00FB7A2A" w:rsidP="00037580">
      <w:pPr>
        <w:tabs>
          <w:tab w:val="left" w:pos="0"/>
        </w:tabs>
        <w:jc w:val="center"/>
        <w:rPr>
          <w:lang w:val="en-US"/>
        </w:rPr>
      </w:pPr>
      <w:r>
        <w:rPr>
          <w:noProof/>
        </w:rPr>
        <w:drawing>
          <wp:inline distT="0" distB="0" distL="0" distR="0" wp14:anchorId="5530E24C" wp14:editId="1CEDE6B4">
            <wp:extent cx="5703214" cy="190999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t="52066" b="3138"/>
                    <a:stretch/>
                  </pic:blipFill>
                  <pic:spPr bwMode="auto">
                    <a:xfrm>
                      <a:off x="0" y="0"/>
                      <a:ext cx="5708865" cy="1911889"/>
                    </a:xfrm>
                    <a:prstGeom prst="rect">
                      <a:avLst/>
                    </a:prstGeom>
                    <a:noFill/>
                    <a:ln>
                      <a:noFill/>
                    </a:ln>
                    <a:extLst>
                      <a:ext uri="{53640926-AAD7-44D8-BBD7-CCE9431645EC}">
                        <a14:shadowObscured xmlns:a14="http://schemas.microsoft.com/office/drawing/2010/main"/>
                      </a:ext>
                    </a:extLst>
                  </pic:spPr>
                </pic:pic>
              </a:graphicData>
            </a:graphic>
          </wp:inline>
        </w:drawing>
      </w:r>
    </w:p>
    <w:p w14:paraId="6E9483F0" w14:textId="77777777" w:rsidR="00FB7A2A" w:rsidRDefault="00FB7A2A" w:rsidP="00037580">
      <w:pPr>
        <w:tabs>
          <w:tab w:val="left" w:pos="0"/>
        </w:tabs>
        <w:jc w:val="center"/>
        <w:rPr>
          <w:lang w:val="en-US"/>
        </w:rPr>
      </w:pPr>
    </w:p>
    <w:p w14:paraId="45C5F878" w14:textId="126CC4D3" w:rsidR="00FB7A2A" w:rsidRDefault="00FB7A2A" w:rsidP="00FB7A2A">
      <w:pPr>
        <w:tabs>
          <w:tab w:val="left" w:pos="0"/>
        </w:tabs>
        <w:rPr>
          <w:lang w:val="en-US"/>
        </w:rPr>
      </w:pPr>
      <w:r>
        <w:rPr>
          <w:lang w:val="en-US"/>
        </w:rPr>
        <w:tab/>
      </w:r>
      <w:r>
        <w:rPr>
          <w:lang w:val="en-US"/>
        </w:rPr>
        <w:tab/>
      </w:r>
      <w:r>
        <w:rPr>
          <w:lang w:val="en-US"/>
        </w:rPr>
        <w:tab/>
      </w:r>
      <w:r>
        <w:rPr>
          <w:lang w:val="en-US"/>
        </w:rPr>
        <w:tab/>
      </w:r>
      <w:r w:rsidR="00F3283F">
        <w:rPr>
          <w:lang w:val="en-US"/>
        </w:rPr>
        <w:t>(</w:t>
      </w:r>
      <w:r>
        <w:rPr>
          <w:lang w:val="en-US"/>
        </w:rPr>
        <w:t xml:space="preserve">c) </w:t>
      </w:r>
      <w:r>
        <w:rPr>
          <w:lang w:val="en-US"/>
        </w:rPr>
        <w:tab/>
      </w:r>
      <w:r>
        <w:rPr>
          <w:lang w:val="en-US"/>
        </w:rPr>
        <w:tab/>
      </w:r>
      <w:r>
        <w:rPr>
          <w:lang w:val="en-US"/>
        </w:rPr>
        <w:tab/>
      </w:r>
      <w:r>
        <w:rPr>
          <w:lang w:val="en-US"/>
        </w:rPr>
        <w:tab/>
      </w:r>
      <w:r>
        <w:rPr>
          <w:lang w:val="en-US"/>
        </w:rPr>
        <w:tab/>
      </w:r>
      <w:r>
        <w:rPr>
          <w:lang w:val="en-US"/>
        </w:rPr>
        <w:tab/>
      </w:r>
      <w:r w:rsidR="00F3283F">
        <w:rPr>
          <w:lang w:val="en-US"/>
        </w:rPr>
        <w:t>(</w:t>
      </w:r>
      <w:r>
        <w:rPr>
          <w:lang w:val="en-US"/>
        </w:rPr>
        <w:t>d)</w:t>
      </w:r>
    </w:p>
    <w:p w14:paraId="3F9FF94E" w14:textId="77777777" w:rsidR="00FB7A2A" w:rsidRPr="00FB7A2A" w:rsidRDefault="00FB7A2A" w:rsidP="00037580">
      <w:pPr>
        <w:tabs>
          <w:tab w:val="left" w:pos="0"/>
        </w:tabs>
        <w:jc w:val="center"/>
        <w:rPr>
          <w:lang w:val="en-US"/>
        </w:rPr>
      </w:pPr>
    </w:p>
    <w:p w14:paraId="15359F48" w14:textId="15841D94" w:rsidR="00CA7465" w:rsidRPr="00CA7465" w:rsidRDefault="00F3283F" w:rsidP="00CA7465">
      <w:pPr>
        <w:tabs>
          <w:tab w:val="left" w:pos="180"/>
        </w:tabs>
        <w:jc w:val="center"/>
        <w:rPr>
          <w:lang w:val="en-US"/>
        </w:rPr>
      </w:pPr>
      <w:r>
        <w:rPr>
          <w:lang w:val="en-US"/>
        </w:rPr>
        <w:t xml:space="preserve">(a) – </w:t>
      </w:r>
      <w:r w:rsidR="00CA7465" w:rsidRPr="005E6FCB">
        <w:rPr>
          <w:lang w:val="en-US"/>
        </w:rPr>
        <w:t>latitudinal behavior of molecular absorption</w:t>
      </w:r>
      <w:r w:rsidR="00CA7465" w:rsidRPr="00CA7465">
        <w:rPr>
          <w:lang w:val="en-US"/>
        </w:rPr>
        <w:t xml:space="preserve"> according to data for 14.04.2017</w:t>
      </w:r>
    </w:p>
    <w:p w14:paraId="452C47D3" w14:textId="24BFBB9F" w:rsidR="00CA7465" w:rsidRPr="00CA7465" w:rsidRDefault="00F3283F" w:rsidP="00CA7465">
      <w:pPr>
        <w:tabs>
          <w:tab w:val="left" w:pos="180"/>
        </w:tabs>
        <w:jc w:val="center"/>
        <w:rPr>
          <w:lang w:val="en-US"/>
        </w:rPr>
      </w:pPr>
      <w:r>
        <w:rPr>
          <w:lang w:val="en-US"/>
        </w:rPr>
        <w:t>(</w:t>
      </w:r>
      <w:r w:rsidR="00CA7465" w:rsidRPr="00CA7465">
        <w:rPr>
          <w:lang w:val="en-US"/>
        </w:rPr>
        <w:t>b</w:t>
      </w:r>
      <w:r>
        <w:rPr>
          <w:lang w:val="en-US"/>
        </w:rPr>
        <w:t>)</w:t>
      </w:r>
      <w:r w:rsidR="00CA7465" w:rsidRPr="00CA7465">
        <w:rPr>
          <w:lang w:val="en-US"/>
        </w:rPr>
        <w:t xml:space="preserve"> </w:t>
      </w:r>
      <w:r>
        <w:rPr>
          <w:lang w:val="en-US"/>
        </w:rPr>
        <w:t xml:space="preserve">– </w:t>
      </w:r>
      <w:r w:rsidR="00CA7465" w:rsidRPr="005E6FCB">
        <w:rPr>
          <w:lang w:val="en-US"/>
        </w:rPr>
        <w:t>latitudinal behavior of molecular absorption</w:t>
      </w:r>
      <w:r w:rsidR="00CA7465" w:rsidRPr="00CA7465">
        <w:rPr>
          <w:lang w:val="en-US"/>
        </w:rPr>
        <w:t xml:space="preserve"> according to data for 09.05.2018</w:t>
      </w:r>
    </w:p>
    <w:p w14:paraId="4ECC4C1C" w14:textId="0A1E6558" w:rsidR="00CA7465" w:rsidRPr="00CA7465" w:rsidRDefault="00F3283F" w:rsidP="00CA7465">
      <w:pPr>
        <w:tabs>
          <w:tab w:val="left" w:pos="180"/>
        </w:tabs>
        <w:jc w:val="center"/>
        <w:rPr>
          <w:lang w:val="en-US"/>
        </w:rPr>
      </w:pPr>
      <w:r>
        <w:rPr>
          <w:lang w:val="en-US"/>
        </w:rPr>
        <w:t>(</w:t>
      </w:r>
      <w:r w:rsidR="00CA7465">
        <w:rPr>
          <w:lang w:val="en-US"/>
        </w:rPr>
        <w:t>с</w:t>
      </w:r>
      <w:r w:rsidR="00CA7465" w:rsidRPr="00CA7465">
        <w:rPr>
          <w:lang w:val="en-US"/>
        </w:rPr>
        <w:t>)</w:t>
      </w:r>
      <w:r>
        <w:rPr>
          <w:lang w:val="en-US"/>
        </w:rPr>
        <w:t xml:space="preserve"> –</w:t>
      </w:r>
      <w:r w:rsidR="00CA7465" w:rsidRPr="00CA7465">
        <w:rPr>
          <w:lang w:val="en-US"/>
        </w:rPr>
        <w:t xml:space="preserve"> </w:t>
      </w:r>
      <w:r w:rsidR="00CA7465" w:rsidRPr="005E6FCB">
        <w:rPr>
          <w:lang w:val="en-US"/>
        </w:rPr>
        <w:t>latitudinal behavior of molecular absorption</w:t>
      </w:r>
      <w:r w:rsidR="00CA7465" w:rsidRPr="00CA7465">
        <w:rPr>
          <w:lang w:val="en-US"/>
        </w:rPr>
        <w:t xml:space="preserve"> according to data for 12.07.2019</w:t>
      </w:r>
    </w:p>
    <w:p w14:paraId="688F902B" w14:textId="3477D684" w:rsidR="00FB7A2A" w:rsidRDefault="00F3283F" w:rsidP="00CA7465">
      <w:pPr>
        <w:tabs>
          <w:tab w:val="left" w:pos="180"/>
        </w:tabs>
        <w:jc w:val="center"/>
        <w:rPr>
          <w:lang w:val="en-US"/>
        </w:rPr>
      </w:pPr>
      <w:r>
        <w:rPr>
          <w:lang w:val="en-US"/>
        </w:rPr>
        <w:t>(</w:t>
      </w:r>
      <w:r w:rsidR="00CA7465" w:rsidRPr="00CA7465">
        <w:rPr>
          <w:lang w:val="en-US"/>
        </w:rPr>
        <w:t>d)</w:t>
      </w:r>
      <w:r>
        <w:rPr>
          <w:lang w:val="en-US"/>
        </w:rPr>
        <w:t xml:space="preserve"> –</w:t>
      </w:r>
      <w:r w:rsidR="00CA7465" w:rsidRPr="00CA7465">
        <w:rPr>
          <w:lang w:val="en-US"/>
        </w:rPr>
        <w:t xml:space="preserve"> </w:t>
      </w:r>
      <w:r w:rsidR="00CA7465" w:rsidRPr="005E6FCB">
        <w:rPr>
          <w:lang w:val="en-US"/>
        </w:rPr>
        <w:t>latitudinal behavior of molecular absorption</w:t>
      </w:r>
      <w:r w:rsidR="00CA7465" w:rsidRPr="00CA7465">
        <w:rPr>
          <w:lang w:val="en-US"/>
        </w:rPr>
        <w:t xml:space="preserve"> according to data for 29.06.2020</w:t>
      </w:r>
    </w:p>
    <w:p w14:paraId="4A9BC73B" w14:textId="77777777" w:rsidR="00CA7465" w:rsidRDefault="00CA7465" w:rsidP="00CA7465">
      <w:pPr>
        <w:tabs>
          <w:tab w:val="left" w:pos="180"/>
        </w:tabs>
        <w:jc w:val="center"/>
        <w:rPr>
          <w:lang w:val="en-US"/>
        </w:rPr>
      </w:pPr>
    </w:p>
    <w:p w14:paraId="5B53B9E9" w14:textId="2B2C9652" w:rsidR="00037580" w:rsidRDefault="00902025" w:rsidP="00037580">
      <w:pPr>
        <w:tabs>
          <w:tab w:val="left" w:pos="180"/>
        </w:tabs>
        <w:jc w:val="center"/>
        <w:rPr>
          <w:lang w:val="en-US"/>
        </w:rPr>
      </w:pPr>
      <w:r>
        <w:rPr>
          <w:lang w:val="en-US"/>
        </w:rPr>
        <w:t>Figure</w:t>
      </w:r>
      <w:r w:rsidR="00037580" w:rsidRPr="00902025">
        <w:rPr>
          <w:lang w:val="en-US"/>
        </w:rPr>
        <w:t xml:space="preserve"> 15 – </w:t>
      </w:r>
      <w:r>
        <w:rPr>
          <w:lang w:val="en-US"/>
        </w:rPr>
        <w:t>Latitudinal</w:t>
      </w:r>
      <w:r w:rsidR="00037580" w:rsidRPr="00902025">
        <w:rPr>
          <w:lang w:val="en-US"/>
        </w:rPr>
        <w:t xml:space="preserve"> </w:t>
      </w:r>
      <w:r w:rsidRPr="005E6FCB">
        <w:rPr>
          <w:lang w:val="en-US"/>
        </w:rPr>
        <w:t>variations of equivalent widths</w:t>
      </w:r>
      <w:r>
        <w:rPr>
          <w:lang w:val="en-US"/>
        </w:rPr>
        <w:t xml:space="preserve"> of methane and ammonia absorption bands</w:t>
      </w:r>
      <w:r w:rsidRPr="005E6FCB">
        <w:rPr>
          <w:lang w:val="en-US"/>
        </w:rPr>
        <w:t xml:space="preserve"> normalized to the equatorial zone</w:t>
      </w:r>
      <w:r>
        <w:rPr>
          <w:lang w:val="en-US"/>
        </w:rPr>
        <w:t>,</w:t>
      </w:r>
      <w:r w:rsidRPr="005E6FCB">
        <w:rPr>
          <w:lang w:val="en-US"/>
        </w:rPr>
        <w:t xml:space="preserve"> </w:t>
      </w:r>
      <w:r>
        <w:rPr>
          <w:lang w:val="en-US"/>
        </w:rPr>
        <w:t xml:space="preserve">from observations </w:t>
      </w:r>
      <w:r w:rsidR="00037580" w:rsidRPr="00902025">
        <w:rPr>
          <w:lang w:val="en-US"/>
        </w:rPr>
        <w:t xml:space="preserve">2017-2020 </w:t>
      </w:r>
    </w:p>
    <w:p w14:paraId="36100A58" w14:textId="77777777" w:rsidR="00037580" w:rsidRPr="00902025" w:rsidRDefault="00037580" w:rsidP="00BE6199">
      <w:pPr>
        <w:tabs>
          <w:tab w:val="left" w:pos="180"/>
        </w:tabs>
        <w:spacing w:line="360" w:lineRule="auto"/>
        <w:ind w:firstLine="180"/>
        <w:rPr>
          <w:lang w:val="en-US"/>
        </w:rPr>
      </w:pPr>
    </w:p>
    <w:p w14:paraId="20699E9F" w14:textId="37117569" w:rsidR="00037580" w:rsidRDefault="00053328" w:rsidP="00037580">
      <w:pPr>
        <w:tabs>
          <w:tab w:val="left" w:pos="180"/>
        </w:tabs>
        <w:jc w:val="center"/>
      </w:pPr>
      <w:r>
        <w:rPr>
          <w:noProof/>
        </w:rPr>
        <w:lastRenderedPageBreak/>
        <w:drawing>
          <wp:inline distT="0" distB="0" distL="0" distR="0" wp14:anchorId="417B3503" wp14:editId="4C87B8AA">
            <wp:extent cx="3248167" cy="2512755"/>
            <wp:effectExtent l="0" t="0" r="952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a:extLst>
                        <a:ext uri="{28A0092B-C50C-407E-A947-70E740481C1C}">
                          <a14:useLocalDpi xmlns:a14="http://schemas.microsoft.com/office/drawing/2010/main" val="0"/>
                        </a:ext>
                      </a:extLst>
                    </a:blip>
                    <a:srcRect t="4534" b="3419"/>
                    <a:stretch/>
                  </pic:blipFill>
                  <pic:spPr bwMode="auto">
                    <a:xfrm>
                      <a:off x="0" y="0"/>
                      <a:ext cx="3259228" cy="2521312"/>
                    </a:xfrm>
                    <a:prstGeom prst="rect">
                      <a:avLst/>
                    </a:prstGeom>
                    <a:noFill/>
                    <a:ln>
                      <a:noFill/>
                    </a:ln>
                    <a:extLst>
                      <a:ext uri="{53640926-AAD7-44D8-BBD7-CCE9431645EC}">
                        <a14:shadowObscured xmlns:a14="http://schemas.microsoft.com/office/drawing/2010/main"/>
                      </a:ext>
                    </a:extLst>
                  </pic:spPr>
                </pic:pic>
              </a:graphicData>
            </a:graphic>
          </wp:inline>
        </w:drawing>
      </w:r>
    </w:p>
    <w:p w14:paraId="33D20574" w14:textId="77777777" w:rsidR="00BE6199" w:rsidRDefault="00BE6199" w:rsidP="00037580">
      <w:pPr>
        <w:tabs>
          <w:tab w:val="left" w:pos="180"/>
        </w:tabs>
        <w:jc w:val="center"/>
      </w:pPr>
    </w:p>
    <w:p w14:paraId="0EF70CA3" w14:textId="4977449A" w:rsidR="00037580" w:rsidRDefault="00C02A2F" w:rsidP="00C02A2F">
      <w:pPr>
        <w:tabs>
          <w:tab w:val="left" w:pos="180"/>
        </w:tabs>
        <w:jc w:val="center"/>
        <w:rPr>
          <w:lang w:val="en-US"/>
        </w:rPr>
      </w:pPr>
      <w:r>
        <w:rPr>
          <w:lang w:val="en-US"/>
        </w:rPr>
        <w:t>Figure</w:t>
      </w:r>
      <w:r w:rsidR="00037580" w:rsidRPr="00C02A2F">
        <w:rPr>
          <w:lang w:val="en-US"/>
        </w:rPr>
        <w:t xml:space="preserve"> 16 – </w:t>
      </w:r>
      <w:r>
        <w:rPr>
          <w:lang w:val="en-US"/>
        </w:rPr>
        <w:t>Meridional</w:t>
      </w:r>
      <w:r w:rsidR="00037580" w:rsidRPr="00C02A2F">
        <w:rPr>
          <w:lang w:val="en-US"/>
        </w:rPr>
        <w:t xml:space="preserve"> (</w:t>
      </w:r>
      <w:r>
        <w:rPr>
          <w:lang w:val="en-US"/>
        </w:rPr>
        <w:t>without</w:t>
      </w:r>
      <w:r w:rsidR="00913676">
        <w:rPr>
          <w:lang w:val="en-US"/>
        </w:rPr>
        <w:t xml:space="preserve"> the</w:t>
      </w:r>
      <w:r w:rsidR="00037580" w:rsidRPr="00C02A2F">
        <w:rPr>
          <w:lang w:val="en-US"/>
        </w:rPr>
        <w:t xml:space="preserve"> </w:t>
      </w:r>
      <w:r>
        <w:rPr>
          <w:lang w:val="en-US"/>
        </w:rPr>
        <w:t>GRS</w:t>
      </w:r>
      <w:r w:rsidR="00037580" w:rsidRPr="00C02A2F">
        <w:rPr>
          <w:lang w:val="en-US"/>
        </w:rPr>
        <w:t xml:space="preserve">) </w:t>
      </w:r>
      <w:r w:rsidRPr="005E6FCB">
        <w:rPr>
          <w:lang w:val="en-US"/>
        </w:rPr>
        <w:t>variations of equivalent widths</w:t>
      </w:r>
      <w:r>
        <w:rPr>
          <w:lang w:val="en-US"/>
        </w:rPr>
        <w:t xml:space="preserve"> of methane and ammonia absorption bands</w:t>
      </w:r>
      <w:r w:rsidRPr="005E6FCB">
        <w:rPr>
          <w:lang w:val="en-US"/>
        </w:rPr>
        <w:t xml:space="preserve"> normalized </w:t>
      </w:r>
      <w:r w:rsidRPr="00053328">
        <w:rPr>
          <w:lang w:val="en-US"/>
        </w:rPr>
        <w:t>to the equatorial zone, from observations 2020</w:t>
      </w:r>
    </w:p>
    <w:p w14:paraId="7F8F92A5" w14:textId="77777777" w:rsidR="008527FD" w:rsidRPr="00C02A2F" w:rsidRDefault="008527FD" w:rsidP="008527FD">
      <w:pPr>
        <w:tabs>
          <w:tab w:val="left" w:pos="180"/>
        </w:tabs>
        <w:spacing w:line="360" w:lineRule="auto"/>
        <w:jc w:val="center"/>
        <w:rPr>
          <w:lang w:val="en-US"/>
        </w:rPr>
      </w:pPr>
    </w:p>
    <w:p w14:paraId="5585CAC0" w14:textId="0088E7B4" w:rsidR="00037580" w:rsidRDefault="002E740A" w:rsidP="00037580">
      <w:pPr>
        <w:tabs>
          <w:tab w:val="left" w:pos="180"/>
        </w:tabs>
        <w:jc w:val="center"/>
      </w:pPr>
      <w:r>
        <w:rPr>
          <w:noProof/>
        </w:rPr>
        <w:drawing>
          <wp:inline distT="0" distB="0" distL="0" distR="0" wp14:anchorId="239E63EE" wp14:editId="22F0F9F6">
            <wp:extent cx="3506747" cy="257942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t="2715" b="4527"/>
                    <a:stretch/>
                  </pic:blipFill>
                  <pic:spPr bwMode="auto">
                    <a:xfrm>
                      <a:off x="0" y="0"/>
                      <a:ext cx="3514923" cy="2585441"/>
                    </a:xfrm>
                    <a:prstGeom prst="rect">
                      <a:avLst/>
                    </a:prstGeom>
                    <a:noFill/>
                    <a:ln>
                      <a:noFill/>
                    </a:ln>
                    <a:extLst>
                      <a:ext uri="{53640926-AAD7-44D8-BBD7-CCE9431645EC}">
                        <a14:shadowObscured xmlns:a14="http://schemas.microsoft.com/office/drawing/2010/main"/>
                      </a:ext>
                    </a:extLst>
                  </pic:spPr>
                </pic:pic>
              </a:graphicData>
            </a:graphic>
          </wp:inline>
        </w:drawing>
      </w:r>
    </w:p>
    <w:p w14:paraId="54E08F32" w14:textId="77777777" w:rsidR="00BE6199" w:rsidRDefault="00BE6199" w:rsidP="00913676">
      <w:pPr>
        <w:tabs>
          <w:tab w:val="left" w:pos="180"/>
        </w:tabs>
        <w:jc w:val="center"/>
        <w:rPr>
          <w:lang w:val="en-US"/>
        </w:rPr>
      </w:pPr>
    </w:p>
    <w:p w14:paraId="4A03E447" w14:textId="37BFD1CE" w:rsidR="00037580" w:rsidRDefault="00913676" w:rsidP="00913676">
      <w:pPr>
        <w:tabs>
          <w:tab w:val="left" w:pos="180"/>
        </w:tabs>
        <w:jc w:val="center"/>
        <w:rPr>
          <w:lang w:val="en-US"/>
        </w:rPr>
      </w:pPr>
      <w:r>
        <w:rPr>
          <w:lang w:val="en-US"/>
        </w:rPr>
        <w:t>Figure</w:t>
      </w:r>
      <w:r w:rsidR="00037580" w:rsidRPr="00913676">
        <w:rPr>
          <w:lang w:val="en-US"/>
        </w:rPr>
        <w:t xml:space="preserve"> 17 – </w:t>
      </w:r>
      <w:r>
        <w:rPr>
          <w:lang w:val="en-US"/>
        </w:rPr>
        <w:t>Meridional</w:t>
      </w:r>
      <w:r w:rsidR="00037580" w:rsidRPr="00913676">
        <w:rPr>
          <w:lang w:val="en-US"/>
        </w:rPr>
        <w:t xml:space="preserve"> (</w:t>
      </w:r>
      <w:r>
        <w:rPr>
          <w:lang w:val="en-US"/>
        </w:rPr>
        <w:t>with</w:t>
      </w:r>
      <w:r w:rsidR="00037580" w:rsidRPr="00913676">
        <w:rPr>
          <w:lang w:val="en-US"/>
        </w:rPr>
        <w:t xml:space="preserve"> </w:t>
      </w:r>
      <w:r>
        <w:rPr>
          <w:lang w:val="en-US"/>
        </w:rPr>
        <w:t>the GRS</w:t>
      </w:r>
      <w:r w:rsidR="00037580" w:rsidRPr="00913676">
        <w:rPr>
          <w:lang w:val="en-US"/>
        </w:rPr>
        <w:t xml:space="preserve">) </w:t>
      </w:r>
      <w:r w:rsidRPr="005E6FCB">
        <w:rPr>
          <w:lang w:val="en-US"/>
        </w:rPr>
        <w:t>variations of equivalent widths</w:t>
      </w:r>
      <w:r>
        <w:rPr>
          <w:lang w:val="en-US"/>
        </w:rPr>
        <w:t xml:space="preserve"> of methane and ammonia absorption bands</w:t>
      </w:r>
      <w:r w:rsidRPr="005E6FCB">
        <w:rPr>
          <w:lang w:val="en-US"/>
        </w:rPr>
        <w:t xml:space="preserve"> normalized </w:t>
      </w:r>
      <w:r w:rsidRPr="002E740A">
        <w:rPr>
          <w:lang w:val="en-US"/>
        </w:rPr>
        <w:t>to the equatorial zone</w:t>
      </w:r>
      <w:r>
        <w:rPr>
          <w:lang w:val="en-US"/>
        </w:rPr>
        <w:t>,</w:t>
      </w:r>
      <w:r w:rsidRPr="005E6FCB">
        <w:rPr>
          <w:lang w:val="en-US"/>
        </w:rPr>
        <w:t xml:space="preserve"> </w:t>
      </w:r>
      <w:r>
        <w:rPr>
          <w:lang w:val="en-US"/>
        </w:rPr>
        <w:t xml:space="preserve">from </w:t>
      </w:r>
      <w:r w:rsidR="00B34BF3">
        <w:rPr>
          <w:lang w:val="en-US"/>
        </w:rPr>
        <w:t xml:space="preserve">observations </w:t>
      </w:r>
      <w:r w:rsidRPr="00902025">
        <w:rPr>
          <w:lang w:val="en-US"/>
        </w:rPr>
        <w:t>2020</w:t>
      </w:r>
    </w:p>
    <w:p w14:paraId="1D16C360" w14:textId="77777777" w:rsidR="00913676" w:rsidRPr="00913676" w:rsidRDefault="00913676" w:rsidP="00BE6199">
      <w:pPr>
        <w:tabs>
          <w:tab w:val="left" w:pos="180"/>
        </w:tabs>
        <w:spacing w:line="360" w:lineRule="auto"/>
        <w:jc w:val="center"/>
        <w:rPr>
          <w:lang w:val="en-US"/>
        </w:rPr>
      </w:pPr>
    </w:p>
    <w:p w14:paraId="4DF1C9A1" w14:textId="6E301EF1" w:rsidR="00B34BF3" w:rsidRPr="0093552B" w:rsidRDefault="00B34BF3" w:rsidP="00625548">
      <w:pPr>
        <w:spacing w:line="360" w:lineRule="auto"/>
        <w:ind w:firstLine="708"/>
        <w:jc w:val="both"/>
        <w:rPr>
          <w:lang w:val="en-US"/>
        </w:rPr>
      </w:pPr>
      <w:r w:rsidRPr="00B34BF3">
        <w:rPr>
          <w:lang w:val="en-US"/>
        </w:rPr>
        <w:t>It can be seen that the general nature of absorption in latitude</w:t>
      </w:r>
      <w:r w:rsidR="00625548">
        <w:rPr>
          <w:lang w:val="en-US"/>
        </w:rPr>
        <w:t>s</w:t>
      </w:r>
      <w:r w:rsidRPr="00B34BF3">
        <w:rPr>
          <w:lang w:val="en-US"/>
        </w:rPr>
        <w:t xml:space="preserve"> is approximately the same. Extremes are observed near certain latitudinal belts, which correspond to the minimum or maximum equivalent widths of the bands. The general trend is that the lowest values ​​are mostly in the northern hemisphere. The most prominent is the 20-25% depression in the ammonia absorption near the NH</w:t>
      </w:r>
      <w:r w:rsidRPr="00625548">
        <w:rPr>
          <w:vertAlign w:val="subscript"/>
          <w:lang w:val="en-US"/>
        </w:rPr>
        <w:t>3</w:t>
      </w:r>
      <w:r w:rsidRPr="00B34BF3">
        <w:rPr>
          <w:lang w:val="en-US"/>
        </w:rPr>
        <w:t xml:space="preserve"> 787nm band in 2018 and 2020, which is approximately in the region bordering the equatorial zone and the southern side of the Northern Equatorial Belt (NEB). The same depression is observed in the area of ​​the Great Red Spot. The highest absorption values ​​correspond approximately to the light zones. Attention is drawn to the fact that the positions of the extrema in different bands do not exactly coincide with each other, but show, although small, but </w:t>
      </w:r>
      <w:r w:rsidRPr="00B34BF3">
        <w:rPr>
          <w:lang w:val="en-US"/>
        </w:rPr>
        <w:lastRenderedPageBreak/>
        <w:t xml:space="preserve">obvious shifts in latitude. This feature persists from year to year, although there may not be an exact repetition, in particular, because not the same longitudes were observed on the planet, along which variations in the intensity of absorption bands are also possible. However, a certain </w:t>
      </w:r>
      <w:r w:rsidRPr="00BE6199">
        <w:rPr>
          <w:lang w:val="en-US"/>
        </w:rPr>
        <w:t xml:space="preserve">representativeness of the data </w:t>
      </w:r>
      <w:r w:rsidRPr="0093552B">
        <w:rPr>
          <w:lang w:val="en-US"/>
        </w:rPr>
        <w:t>obtained remains within the same observation season.</w:t>
      </w:r>
      <w:r w:rsidR="00625548" w:rsidRPr="0093552B">
        <w:rPr>
          <w:lang w:val="en-US"/>
        </w:rPr>
        <w:t xml:space="preserve"> </w:t>
      </w:r>
    </w:p>
    <w:p w14:paraId="2BA906F5" w14:textId="4FF55CA2" w:rsidR="000A7787" w:rsidRPr="0093552B" w:rsidRDefault="000A7787" w:rsidP="000A7787">
      <w:pPr>
        <w:tabs>
          <w:tab w:val="left" w:pos="993"/>
        </w:tabs>
        <w:spacing w:line="360" w:lineRule="auto"/>
        <w:ind w:firstLine="709"/>
        <w:jc w:val="both"/>
        <w:rPr>
          <w:lang w:val="en-US"/>
        </w:rPr>
      </w:pPr>
      <w:r w:rsidRPr="0093552B">
        <w:rPr>
          <w:lang w:val="en-US"/>
        </w:rPr>
        <w:t xml:space="preserve">Based on the results of the research, an article was published: </w:t>
      </w:r>
      <w:r w:rsidRPr="0093552B">
        <w:rPr>
          <w:lang w:val="en-US" w:eastAsia="en-US"/>
        </w:rPr>
        <w:t xml:space="preserve">V.D. </w:t>
      </w:r>
      <w:proofErr w:type="spellStart"/>
      <w:r w:rsidRPr="0093552B">
        <w:rPr>
          <w:lang w:val="en-US" w:eastAsia="en-US"/>
        </w:rPr>
        <w:t>Vdovichenko</w:t>
      </w:r>
      <w:proofErr w:type="spellEnd"/>
      <w:r w:rsidRPr="0093552B">
        <w:rPr>
          <w:lang w:val="en-US" w:eastAsia="en-US"/>
        </w:rPr>
        <w:t xml:space="preserve">, A.M. </w:t>
      </w:r>
      <w:proofErr w:type="spellStart"/>
      <w:r w:rsidRPr="0093552B">
        <w:rPr>
          <w:lang w:val="en-US" w:eastAsia="en-US"/>
        </w:rPr>
        <w:t>Karimov</w:t>
      </w:r>
      <w:proofErr w:type="spellEnd"/>
      <w:r w:rsidRPr="0093552B">
        <w:rPr>
          <w:lang w:val="en-US" w:eastAsia="en-US"/>
        </w:rPr>
        <w:t xml:space="preserve">, G.A. </w:t>
      </w:r>
      <w:proofErr w:type="spellStart"/>
      <w:r w:rsidRPr="0093552B">
        <w:rPr>
          <w:lang w:val="en-US" w:eastAsia="en-US"/>
        </w:rPr>
        <w:t>Kirienko</w:t>
      </w:r>
      <w:proofErr w:type="spellEnd"/>
      <w:r w:rsidRPr="0093552B">
        <w:rPr>
          <w:lang w:val="en-US" w:eastAsia="en-US"/>
        </w:rPr>
        <w:t xml:space="preserve">, P.G. Lysenko, V.G. </w:t>
      </w:r>
      <w:proofErr w:type="spellStart"/>
      <w:r w:rsidRPr="0093552B">
        <w:rPr>
          <w:lang w:val="en-US" w:eastAsia="en-US"/>
        </w:rPr>
        <w:t>Teifel</w:t>
      </w:r>
      <w:proofErr w:type="spellEnd"/>
      <w:r w:rsidRPr="0093552B">
        <w:rPr>
          <w:lang w:val="en-US" w:eastAsia="en-US"/>
        </w:rPr>
        <w:t xml:space="preserve">, V.A. </w:t>
      </w:r>
      <w:proofErr w:type="spellStart"/>
      <w:r w:rsidRPr="0093552B">
        <w:rPr>
          <w:lang w:val="en-US" w:eastAsia="en-US"/>
        </w:rPr>
        <w:t>Filippov</w:t>
      </w:r>
      <w:proofErr w:type="spellEnd"/>
      <w:r w:rsidRPr="0093552B">
        <w:rPr>
          <w:lang w:val="en-US" w:eastAsia="en-US"/>
        </w:rPr>
        <w:t xml:space="preserve">, G.A. </w:t>
      </w:r>
      <w:proofErr w:type="spellStart"/>
      <w:r w:rsidRPr="0093552B">
        <w:rPr>
          <w:lang w:val="en-US" w:eastAsia="en-US"/>
        </w:rPr>
        <w:t>Kharitonova</w:t>
      </w:r>
      <w:proofErr w:type="spellEnd"/>
      <w:r w:rsidRPr="0093552B">
        <w:rPr>
          <w:lang w:val="en-US" w:eastAsia="en-US"/>
        </w:rPr>
        <w:t xml:space="preserve">, A.P. </w:t>
      </w:r>
      <w:proofErr w:type="spellStart"/>
      <w:r w:rsidRPr="0093552B">
        <w:rPr>
          <w:lang w:val="en-US" w:eastAsia="en-US"/>
        </w:rPr>
        <w:t>Khozhenets</w:t>
      </w:r>
      <w:proofErr w:type="spellEnd"/>
      <w:r w:rsidRPr="0093552B">
        <w:rPr>
          <w:lang w:val="en-US" w:eastAsia="en-US"/>
        </w:rPr>
        <w:t xml:space="preserve">. Molecular absorption bands in the study of the troposphere of Jupiter // </w:t>
      </w:r>
      <w:proofErr w:type="spellStart"/>
      <w:r w:rsidRPr="0093552B">
        <w:rPr>
          <w:lang w:val="en-US" w:eastAsia="en-US"/>
        </w:rPr>
        <w:t>Izvestiya</w:t>
      </w:r>
      <w:proofErr w:type="spellEnd"/>
      <w:r w:rsidRPr="0093552B">
        <w:rPr>
          <w:lang w:val="en-US" w:eastAsia="en-US"/>
        </w:rPr>
        <w:t xml:space="preserve"> the NAS RK, </w:t>
      </w:r>
      <w:r w:rsidRPr="0093552B">
        <w:rPr>
          <w:lang w:val="en-US"/>
        </w:rPr>
        <w:t>Physics and Mathematics series.</w:t>
      </w:r>
      <w:r w:rsidR="00BE6199" w:rsidRPr="0093552B">
        <w:rPr>
          <w:lang w:val="en-US" w:eastAsia="en-US"/>
        </w:rPr>
        <w:t xml:space="preserve"> - 2020. - V.3. - P. 26-33</w:t>
      </w:r>
      <w:r w:rsidR="00BE6199" w:rsidRPr="0093552B">
        <w:rPr>
          <w:lang w:val="en-US"/>
        </w:rPr>
        <w:t xml:space="preserve"> (Appendix A, Publications in the Republic of Kazakhstan [5])</w:t>
      </w:r>
    </w:p>
    <w:p w14:paraId="3793E1E5" w14:textId="2DB5E50D" w:rsidR="00BE6199" w:rsidRDefault="00B34BF3" w:rsidP="00BE6199">
      <w:pPr>
        <w:spacing w:line="360" w:lineRule="auto"/>
        <w:ind w:firstLine="709"/>
        <w:jc w:val="both"/>
        <w:rPr>
          <w:lang w:val="en-US"/>
        </w:rPr>
      </w:pPr>
      <w:r w:rsidRPr="00B34BF3">
        <w:rPr>
          <w:lang w:val="en-US"/>
        </w:rPr>
        <w:t>As an example, we present the results of measurements of latitudinal variations in the equivalent widths of ammonia NH3 absorption bands for several dates in May 2018 (Figure 18).</w:t>
      </w:r>
    </w:p>
    <w:p w14:paraId="3620DF4B" w14:textId="77777777" w:rsidR="00D27A1C" w:rsidRDefault="00D27A1C" w:rsidP="00BE6199">
      <w:pPr>
        <w:spacing w:line="360" w:lineRule="auto"/>
        <w:ind w:firstLine="709"/>
        <w:jc w:val="both"/>
        <w:rPr>
          <w:lang w:val="en-US"/>
        </w:rPr>
      </w:pPr>
    </w:p>
    <w:p w14:paraId="6CC28D13" w14:textId="2C500605" w:rsidR="00037580" w:rsidRDefault="002E740A" w:rsidP="00B34BF3">
      <w:pPr>
        <w:spacing w:line="360" w:lineRule="auto"/>
        <w:jc w:val="both"/>
        <w:rPr>
          <w:lang w:val="en-US"/>
        </w:rPr>
      </w:pPr>
      <w:r>
        <w:rPr>
          <w:noProof/>
        </w:rPr>
        <w:drawing>
          <wp:inline distT="0" distB="0" distL="0" distR="0" wp14:anchorId="1CAD6563" wp14:editId="08077FE4">
            <wp:extent cx="5628749" cy="201986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t="2593" b="5990"/>
                    <a:stretch/>
                  </pic:blipFill>
                  <pic:spPr bwMode="auto">
                    <a:xfrm>
                      <a:off x="0" y="0"/>
                      <a:ext cx="5643433" cy="2025138"/>
                    </a:xfrm>
                    <a:prstGeom prst="rect">
                      <a:avLst/>
                    </a:prstGeom>
                    <a:noFill/>
                    <a:ln>
                      <a:noFill/>
                    </a:ln>
                    <a:extLst>
                      <a:ext uri="{53640926-AAD7-44D8-BBD7-CCE9431645EC}">
                        <a14:shadowObscured xmlns:a14="http://schemas.microsoft.com/office/drawing/2010/main"/>
                      </a:ext>
                    </a:extLst>
                  </pic:spPr>
                </pic:pic>
              </a:graphicData>
            </a:graphic>
          </wp:inline>
        </w:drawing>
      </w:r>
    </w:p>
    <w:p w14:paraId="1503ACAF" w14:textId="3B70704E" w:rsidR="003A7B13" w:rsidRDefault="003A7B13" w:rsidP="00B34BF3">
      <w:pPr>
        <w:spacing w:line="360" w:lineRule="auto"/>
        <w:jc w:val="both"/>
        <w:rPr>
          <w:lang w:val="en-US"/>
        </w:rPr>
      </w:pPr>
      <w:r>
        <w:rPr>
          <w:lang w:val="en-US"/>
        </w:rPr>
        <w:tab/>
      </w:r>
      <w:r>
        <w:rPr>
          <w:lang w:val="en-US"/>
        </w:rPr>
        <w:tab/>
      </w:r>
      <w:r>
        <w:rPr>
          <w:lang w:val="en-US"/>
        </w:rPr>
        <w:tab/>
        <w:t xml:space="preserve">       </w:t>
      </w:r>
      <w:r w:rsidR="00F3283F">
        <w:rPr>
          <w:lang w:val="en-US"/>
        </w:rPr>
        <w:t>(</w:t>
      </w:r>
      <w:r>
        <w:rPr>
          <w:lang w:val="en-US"/>
        </w:rPr>
        <w:t>а</w:t>
      </w:r>
      <w:r w:rsidRPr="003A7B13">
        <w:rPr>
          <w:lang w:val="en-US"/>
        </w:rPr>
        <w:t>)</w:t>
      </w:r>
      <w:r w:rsidR="00F3283F">
        <w:rPr>
          <w:lang w:val="en-US"/>
        </w:rPr>
        <w:t xml:space="preserve"> </w:t>
      </w:r>
      <w:r w:rsidR="00F3283F">
        <w:rPr>
          <w:lang w:val="en-US"/>
        </w:rPr>
        <w:tab/>
      </w:r>
      <w:r w:rsidR="00F3283F">
        <w:rPr>
          <w:lang w:val="en-US"/>
        </w:rPr>
        <w:tab/>
      </w:r>
      <w:r w:rsidR="00F3283F">
        <w:rPr>
          <w:lang w:val="en-US"/>
        </w:rPr>
        <w:tab/>
      </w:r>
      <w:r w:rsidR="00F3283F">
        <w:rPr>
          <w:lang w:val="en-US"/>
        </w:rPr>
        <w:tab/>
      </w:r>
      <w:r w:rsidR="00F3283F">
        <w:rPr>
          <w:lang w:val="en-US"/>
        </w:rPr>
        <w:tab/>
      </w:r>
      <w:r>
        <w:rPr>
          <w:lang w:val="en-US"/>
        </w:rPr>
        <w:t xml:space="preserve">   </w:t>
      </w:r>
      <w:proofErr w:type="gramStart"/>
      <w:r>
        <w:rPr>
          <w:lang w:val="en-US"/>
        </w:rPr>
        <w:t xml:space="preserve">   </w:t>
      </w:r>
      <w:r w:rsidR="00F3283F">
        <w:rPr>
          <w:lang w:val="en-US"/>
        </w:rPr>
        <w:t>(</w:t>
      </w:r>
      <w:proofErr w:type="gramEnd"/>
      <w:r>
        <w:rPr>
          <w:lang w:val="en-US"/>
        </w:rPr>
        <w:t>b</w:t>
      </w:r>
      <w:r w:rsidRPr="003A7B13">
        <w:rPr>
          <w:lang w:val="en-US"/>
        </w:rPr>
        <w:t>)</w:t>
      </w:r>
    </w:p>
    <w:p w14:paraId="540DEC85" w14:textId="28CA989E" w:rsidR="003A7B13" w:rsidRPr="003A7B13" w:rsidRDefault="00F3283F" w:rsidP="00A6328D">
      <w:pPr>
        <w:jc w:val="center"/>
        <w:rPr>
          <w:lang w:val="en-US"/>
        </w:rPr>
      </w:pPr>
      <w:r>
        <w:rPr>
          <w:lang w:val="en-US"/>
        </w:rPr>
        <w:t>(</w:t>
      </w:r>
      <w:r w:rsidR="003A7B13" w:rsidRPr="003A7B13">
        <w:rPr>
          <w:lang w:val="en-US"/>
        </w:rPr>
        <w:t>a)</w:t>
      </w:r>
      <w:r>
        <w:rPr>
          <w:lang w:val="en-US"/>
        </w:rPr>
        <w:t xml:space="preserve"> –</w:t>
      </w:r>
      <w:r w:rsidR="003A7B13" w:rsidRPr="003A7B13">
        <w:rPr>
          <w:lang w:val="en-US"/>
        </w:rPr>
        <w:t xml:space="preserve"> absorption at a wavelength of 645 nm</w:t>
      </w:r>
    </w:p>
    <w:p w14:paraId="3F241662" w14:textId="62248E2F" w:rsidR="003A7B13" w:rsidRPr="00B34BF3" w:rsidRDefault="00F3283F" w:rsidP="00A6328D">
      <w:pPr>
        <w:jc w:val="center"/>
        <w:rPr>
          <w:lang w:val="en-US"/>
        </w:rPr>
      </w:pPr>
      <w:r>
        <w:rPr>
          <w:lang w:val="en-US"/>
        </w:rPr>
        <w:t>(</w:t>
      </w:r>
      <w:r w:rsidR="003A7B13" w:rsidRPr="003A7B13">
        <w:rPr>
          <w:lang w:val="en-US"/>
        </w:rPr>
        <w:t>b)</w:t>
      </w:r>
      <w:r>
        <w:rPr>
          <w:lang w:val="en-US"/>
        </w:rPr>
        <w:t xml:space="preserve"> –</w:t>
      </w:r>
      <w:r w:rsidR="003A7B13" w:rsidRPr="003A7B13">
        <w:rPr>
          <w:lang w:val="en-US"/>
        </w:rPr>
        <w:t xml:space="preserve"> absorption at a wavelength of 787 nm</w:t>
      </w:r>
    </w:p>
    <w:p w14:paraId="7EAB0EA8" w14:textId="77777777" w:rsidR="00037580" w:rsidRPr="00B34BF3" w:rsidRDefault="00037580" w:rsidP="00037580">
      <w:pPr>
        <w:rPr>
          <w:lang w:val="en-US"/>
        </w:rPr>
      </w:pPr>
    </w:p>
    <w:p w14:paraId="4F048C0C" w14:textId="5EFFBB84" w:rsidR="00037580" w:rsidRDefault="00516E45" w:rsidP="00516E45">
      <w:pPr>
        <w:jc w:val="center"/>
        <w:rPr>
          <w:lang w:val="en-US"/>
        </w:rPr>
      </w:pPr>
      <w:r>
        <w:rPr>
          <w:lang w:val="en-US"/>
        </w:rPr>
        <w:t>Figure</w:t>
      </w:r>
      <w:r w:rsidR="00037580" w:rsidRPr="00516E45">
        <w:rPr>
          <w:lang w:val="en-US"/>
        </w:rPr>
        <w:t xml:space="preserve"> 18 – </w:t>
      </w:r>
      <w:r w:rsidRPr="00516E45">
        <w:rPr>
          <w:lang w:val="en-US"/>
        </w:rPr>
        <w:t>Variations in the equivalent widths of the absorption bands of ammonia at 645 and 787 nm</w:t>
      </w:r>
      <w:r>
        <w:rPr>
          <w:lang w:val="en-US"/>
        </w:rPr>
        <w:t xml:space="preserve"> </w:t>
      </w:r>
      <w:r w:rsidRPr="00516E45">
        <w:rPr>
          <w:lang w:val="en-US"/>
        </w:rPr>
        <w:t>along the central meridian of Jupiter i</w:t>
      </w:r>
      <w:r w:rsidR="00BE6199">
        <w:rPr>
          <w:lang w:val="en-US"/>
        </w:rPr>
        <w:t>n May 2018</w:t>
      </w:r>
    </w:p>
    <w:p w14:paraId="734F16D3" w14:textId="77777777" w:rsidR="00516E45" w:rsidRPr="00516E45" w:rsidRDefault="00516E45" w:rsidP="00BE6199">
      <w:pPr>
        <w:spacing w:line="360" w:lineRule="auto"/>
        <w:jc w:val="center"/>
        <w:rPr>
          <w:lang w:val="en-US"/>
        </w:rPr>
      </w:pPr>
    </w:p>
    <w:p w14:paraId="2057B846" w14:textId="77777777" w:rsidR="00492807" w:rsidRPr="008906E5" w:rsidRDefault="00492807" w:rsidP="00492807">
      <w:pPr>
        <w:spacing w:line="360" w:lineRule="auto"/>
        <w:ind w:firstLine="709"/>
        <w:jc w:val="both"/>
        <w:rPr>
          <w:lang w:val="en-US"/>
        </w:rPr>
      </w:pPr>
      <w:r w:rsidRPr="00492807">
        <w:rPr>
          <w:lang w:val="en-US"/>
        </w:rPr>
        <w:t>Similar features, that is, latitudinal shifts of extrema for different absorption bands, were noted by us earlier from observations in 1999, when we studied latitudinal variations of methane absorption bands at all longitudes of Jupiter [24] (</w:t>
      </w:r>
      <w:proofErr w:type="spellStart"/>
      <w:r w:rsidRPr="00492807">
        <w:rPr>
          <w:lang w:val="en-US"/>
        </w:rPr>
        <w:t>Tejfel</w:t>
      </w:r>
      <w:proofErr w:type="spellEnd"/>
      <w:r w:rsidRPr="00492807">
        <w:rPr>
          <w:lang w:val="en-US"/>
        </w:rPr>
        <w:t xml:space="preserve"> et al, 2001). There is some temptation to attribute the noticeable discrepancies between the positions of absorption extrema in the methane and ammonia bands to differences in the concentration of these gases at different latitudes. This is possible in principle, but the differences in the extrema of the methane bands already mentioned above indicate rather other reasons for such discrepancies. </w:t>
      </w:r>
      <w:r w:rsidRPr="008906E5">
        <w:rPr>
          <w:lang w:val="en-US"/>
        </w:rPr>
        <w:t>These, of course, interesting features require further systematic research.</w:t>
      </w:r>
    </w:p>
    <w:p w14:paraId="73EEADF3" w14:textId="0EDF649E" w:rsidR="00037580" w:rsidRDefault="00492807" w:rsidP="00492807">
      <w:pPr>
        <w:spacing w:line="360" w:lineRule="auto"/>
        <w:ind w:firstLine="709"/>
        <w:jc w:val="both"/>
        <w:rPr>
          <w:lang w:val="en-US"/>
        </w:rPr>
      </w:pPr>
      <w:r w:rsidRPr="00492807">
        <w:rPr>
          <w:lang w:val="en-US"/>
        </w:rPr>
        <w:lastRenderedPageBreak/>
        <w:t>Studies of latitudinal variations of absorption bands were carried out earlier: the intensities of the NH</w:t>
      </w:r>
      <w:r w:rsidRPr="00492807">
        <w:rPr>
          <w:vertAlign w:val="subscript"/>
          <w:lang w:val="en-US"/>
        </w:rPr>
        <w:t>3</w:t>
      </w:r>
      <w:r w:rsidRPr="00492807">
        <w:rPr>
          <w:lang w:val="en-US"/>
        </w:rPr>
        <w:t xml:space="preserve"> 645 nm band were measured in several belts of Jupiter (see Table 3).</w:t>
      </w:r>
    </w:p>
    <w:p w14:paraId="2B23BDF1" w14:textId="77777777" w:rsidR="00EF659D" w:rsidRPr="00492807" w:rsidRDefault="00EF659D" w:rsidP="00492807">
      <w:pPr>
        <w:spacing w:line="360" w:lineRule="auto"/>
        <w:ind w:firstLine="709"/>
        <w:jc w:val="both"/>
        <w:rPr>
          <w:lang w:val="en-US"/>
        </w:rPr>
      </w:pPr>
    </w:p>
    <w:p w14:paraId="522A1256" w14:textId="5028FEB5" w:rsidR="00492807" w:rsidRDefault="00492807" w:rsidP="00037580">
      <w:pPr>
        <w:jc w:val="both"/>
        <w:rPr>
          <w:lang w:val="en-US"/>
        </w:rPr>
      </w:pPr>
      <w:r>
        <w:rPr>
          <w:lang w:val="en-US"/>
        </w:rPr>
        <w:t>Table</w:t>
      </w:r>
      <w:r w:rsidR="00037580" w:rsidRPr="00492807">
        <w:rPr>
          <w:lang w:val="en-US"/>
        </w:rPr>
        <w:t xml:space="preserve"> 3 – </w:t>
      </w:r>
      <w:r w:rsidRPr="00492807">
        <w:rPr>
          <w:lang w:val="en-US"/>
        </w:rPr>
        <w:t>Equivalent widths of the absorption band NH</w:t>
      </w:r>
      <w:r w:rsidRPr="00492807">
        <w:rPr>
          <w:vertAlign w:val="subscript"/>
          <w:lang w:val="en-US"/>
        </w:rPr>
        <w:t>3</w:t>
      </w:r>
      <w:r w:rsidRPr="00492807">
        <w:rPr>
          <w:lang w:val="en-US"/>
        </w:rPr>
        <w:t xml:space="preserve"> 645 nm for different cloud belts of Jupiter as observed by different authors in different years</w:t>
      </w:r>
    </w:p>
    <w:p w14:paraId="4FC055C5" w14:textId="77777777" w:rsidR="00740D98" w:rsidRPr="00492807" w:rsidRDefault="00740D98" w:rsidP="00037580">
      <w:pPr>
        <w:jc w:val="both"/>
        <w:rPr>
          <w:lang w:val="en-US"/>
        </w:rPr>
      </w:pPr>
    </w:p>
    <w:tbl>
      <w:tblPr>
        <w:tblW w:w="9462" w:type="dxa"/>
        <w:tblLook w:val="00A0" w:firstRow="1" w:lastRow="0" w:firstColumn="1" w:lastColumn="0" w:noHBand="0" w:noVBand="0"/>
      </w:tblPr>
      <w:tblGrid>
        <w:gridCol w:w="1052"/>
        <w:gridCol w:w="222"/>
        <w:gridCol w:w="899"/>
        <w:gridCol w:w="949"/>
        <w:gridCol w:w="1155"/>
        <w:gridCol w:w="14"/>
        <w:gridCol w:w="2855"/>
        <w:gridCol w:w="14"/>
        <w:gridCol w:w="1239"/>
        <w:gridCol w:w="1048"/>
        <w:gridCol w:w="16"/>
      </w:tblGrid>
      <w:tr w:rsidR="00037580" w:rsidRPr="00EF659D" w14:paraId="7495CBA4" w14:textId="77777777" w:rsidTr="00924151">
        <w:trPr>
          <w:trHeight w:val="20"/>
        </w:trPr>
        <w:tc>
          <w:tcPr>
            <w:tcW w:w="1052" w:type="dxa"/>
            <w:tcBorders>
              <w:top w:val="single" w:sz="8" w:space="0" w:color="auto"/>
              <w:left w:val="single" w:sz="8" w:space="0" w:color="auto"/>
              <w:bottom w:val="single" w:sz="4" w:space="0" w:color="auto"/>
              <w:right w:val="single" w:sz="4" w:space="0" w:color="auto"/>
            </w:tcBorders>
            <w:noWrap/>
            <w:vAlign w:val="bottom"/>
            <w:hideMark/>
          </w:tcPr>
          <w:p w14:paraId="1E02390F" w14:textId="67C9A2E4" w:rsidR="00037580" w:rsidRPr="00EF659D" w:rsidRDefault="000B398E">
            <w:pPr>
              <w:jc w:val="center"/>
              <w:rPr>
                <w:bCs/>
                <w:color w:val="000000"/>
                <w:lang w:val="en-US"/>
              </w:rPr>
            </w:pPr>
            <w:r w:rsidRPr="00EF659D">
              <w:rPr>
                <w:bCs/>
                <w:color w:val="000000"/>
                <w:lang w:val="en-US"/>
              </w:rPr>
              <w:t>Area</w:t>
            </w:r>
          </w:p>
        </w:tc>
        <w:tc>
          <w:tcPr>
            <w:tcW w:w="221" w:type="dxa"/>
            <w:tcBorders>
              <w:top w:val="single" w:sz="8" w:space="0" w:color="auto"/>
              <w:left w:val="nil"/>
              <w:bottom w:val="single" w:sz="4" w:space="0" w:color="auto"/>
              <w:right w:val="nil"/>
            </w:tcBorders>
          </w:tcPr>
          <w:p w14:paraId="5653ABBF" w14:textId="77777777" w:rsidR="00037580" w:rsidRPr="00EF659D" w:rsidRDefault="00037580">
            <w:pPr>
              <w:jc w:val="center"/>
              <w:rPr>
                <w:bCs/>
                <w:color w:val="000000"/>
              </w:rPr>
            </w:pPr>
          </w:p>
        </w:tc>
        <w:tc>
          <w:tcPr>
            <w:tcW w:w="899" w:type="dxa"/>
            <w:tcBorders>
              <w:top w:val="single" w:sz="8" w:space="0" w:color="auto"/>
              <w:left w:val="nil"/>
              <w:bottom w:val="single" w:sz="4" w:space="0" w:color="auto"/>
              <w:right w:val="single" w:sz="4" w:space="0" w:color="auto"/>
            </w:tcBorders>
            <w:noWrap/>
            <w:vAlign w:val="bottom"/>
            <w:hideMark/>
          </w:tcPr>
          <w:p w14:paraId="62F09A2C" w14:textId="77777777" w:rsidR="00037580" w:rsidRPr="00EF659D" w:rsidRDefault="00037580">
            <w:pPr>
              <w:jc w:val="center"/>
              <w:rPr>
                <w:bCs/>
                <w:color w:val="000000"/>
              </w:rPr>
            </w:pPr>
            <w:r w:rsidRPr="00EF659D">
              <w:rPr>
                <w:bCs/>
                <w:color w:val="000000"/>
              </w:rPr>
              <w:t>2018</w:t>
            </w:r>
          </w:p>
        </w:tc>
        <w:tc>
          <w:tcPr>
            <w:tcW w:w="2118" w:type="dxa"/>
            <w:gridSpan w:val="3"/>
            <w:tcBorders>
              <w:top w:val="single" w:sz="8" w:space="0" w:color="auto"/>
              <w:left w:val="nil"/>
              <w:bottom w:val="single" w:sz="4" w:space="0" w:color="auto"/>
              <w:right w:val="single" w:sz="4" w:space="0" w:color="auto"/>
            </w:tcBorders>
            <w:noWrap/>
            <w:vAlign w:val="bottom"/>
            <w:hideMark/>
          </w:tcPr>
          <w:p w14:paraId="43577761" w14:textId="77777777" w:rsidR="00037580" w:rsidRPr="00EF659D" w:rsidRDefault="00037580">
            <w:pPr>
              <w:jc w:val="center"/>
              <w:rPr>
                <w:bCs/>
                <w:color w:val="000000"/>
                <w:lang w:val="en-US"/>
              </w:rPr>
            </w:pPr>
            <w:proofErr w:type="spellStart"/>
            <w:r w:rsidRPr="00EF659D">
              <w:rPr>
                <w:bCs/>
                <w:color w:val="000000"/>
                <w:lang w:val="en-US"/>
              </w:rPr>
              <w:t>Tejfel</w:t>
            </w:r>
            <w:proofErr w:type="spellEnd"/>
            <w:r w:rsidRPr="00EF659D">
              <w:rPr>
                <w:bCs/>
                <w:color w:val="000000"/>
                <w:lang w:val="en-US"/>
              </w:rPr>
              <w:t xml:space="preserve"> et al (2018)</w:t>
            </w:r>
          </w:p>
        </w:tc>
        <w:tc>
          <w:tcPr>
            <w:tcW w:w="2869" w:type="dxa"/>
            <w:gridSpan w:val="2"/>
            <w:tcBorders>
              <w:top w:val="single" w:sz="8" w:space="0" w:color="auto"/>
              <w:left w:val="nil"/>
              <w:bottom w:val="single" w:sz="4" w:space="0" w:color="auto"/>
              <w:right w:val="single" w:sz="4" w:space="0" w:color="auto"/>
            </w:tcBorders>
            <w:noWrap/>
            <w:vAlign w:val="bottom"/>
            <w:hideMark/>
          </w:tcPr>
          <w:p w14:paraId="0D8BA593" w14:textId="77777777" w:rsidR="00037580" w:rsidRPr="00EF659D" w:rsidRDefault="00037580">
            <w:pPr>
              <w:ind w:right="-72"/>
              <w:jc w:val="center"/>
              <w:rPr>
                <w:bCs/>
                <w:color w:val="000000"/>
                <w:lang w:val="en-US"/>
              </w:rPr>
            </w:pPr>
            <w:r w:rsidRPr="00EF659D">
              <w:rPr>
                <w:bCs/>
                <w:color w:val="000000"/>
                <w:lang w:val="en-US"/>
              </w:rPr>
              <w:t>Moreno et al (1988, 1991)</w:t>
            </w:r>
          </w:p>
        </w:tc>
        <w:tc>
          <w:tcPr>
            <w:tcW w:w="2303" w:type="dxa"/>
            <w:gridSpan w:val="3"/>
            <w:tcBorders>
              <w:top w:val="single" w:sz="8" w:space="0" w:color="auto"/>
              <w:left w:val="nil"/>
              <w:bottom w:val="single" w:sz="4" w:space="0" w:color="auto"/>
              <w:right w:val="single" w:sz="8" w:space="0" w:color="000000"/>
            </w:tcBorders>
            <w:noWrap/>
            <w:vAlign w:val="bottom"/>
            <w:hideMark/>
          </w:tcPr>
          <w:p w14:paraId="415BAA01" w14:textId="77777777" w:rsidR="00037580" w:rsidRPr="00EF659D" w:rsidRDefault="00037580">
            <w:pPr>
              <w:jc w:val="center"/>
              <w:rPr>
                <w:bCs/>
                <w:color w:val="000000"/>
                <w:lang w:val="en-US"/>
              </w:rPr>
            </w:pPr>
            <w:r w:rsidRPr="00EF659D">
              <w:rPr>
                <w:bCs/>
                <w:color w:val="000000"/>
                <w:lang w:val="en-US"/>
              </w:rPr>
              <w:t>Lutz ,</w:t>
            </w:r>
            <w:r w:rsidRPr="00EF659D">
              <w:rPr>
                <w:lang w:val="en-US"/>
              </w:rPr>
              <w:t xml:space="preserve"> </w:t>
            </w:r>
            <w:r w:rsidRPr="00EF659D">
              <w:rPr>
                <w:bCs/>
                <w:lang w:val="en-US"/>
              </w:rPr>
              <w:t>Owen</w:t>
            </w:r>
            <w:r w:rsidRPr="00EF659D">
              <w:rPr>
                <w:lang w:val="en-US"/>
              </w:rPr>
              <w:t xml:space="preserve"> (</w:t>
            </w:r>
            <w:r w:rsidRPr="00EF659D">
              <w:rPr>
                <w:bCs/>
                <w:color w:val="000000"/>
                <w:lang w:val="en-US"/>
              </w:rPr>
              <w:t>1980)</w:t>
            </w:r>
          </w:p>
        </w:tc>
      </w:tr>
      <w:tr w:rsidR="00037580" w:rsidRPr="00EF659D" w14:paraId="3FF7ABF8" w14:textId="77777777" w:rsidTr="00924151">
        <w:trPr>
          <w:gridAfter w:val="1"/>
          <w:wAfter w:w="16" w:type="dxa"/>
          <w:trHeight w:val="20"/>
        </w:trPr>
        <w:tc>
          <w:tcPr>
            <w:tcW w:w="1052" w:type="dxa"/>
            <w:tcBorders>
              <w:top w:val="nil"/>
              <w:left w:val="single" w:sz="8" w:space="0" w:color="auto"/>
              <w:bottom w:val="single" w:sz="8" w:space="0" w:color="auto"/>
              <w:right w:val="single" w:sz="4" w:space="0" w:color="auto"/>
            </w:tcBorders>
            <w:noWrap/>
            <w:vAlign w:val="bottom"/>
            <w:hideMark/>
          </w:tcPr>
          <w:p w14:paraId="31B24645" w14:textId="77777777" w:rsidR="00037580" w:rsidRPr="00EF659D" w:rsidRDefault="00037580">
            <w:pPr>
              <w:jc w:val="center"/>
              <w:rPr>
                <w:color w:val="000000"/>
                <w:lang w:val="en-US"/>
              </w:rPr>
            </w:pPr>
            <w:r w:rsidRPr="00EF659D">
              <w:rPr>
                <w:color w:val="000000"/>
                <w:lang w:val="en-US"/>
              </w:rPr>
              <w:t> </w:t>
            </w:r>
          </w:p>
        </w:tc>
        <w:tc>
          <w:tcPr>
            <w:tcW w:w="221" w:type="dxa"/>
            <w:tcBorders>
              <w:top w:val="nil"/>
              <w:left w:val="nil"/>
              <w:bottom w:val="single" w:sz="8" w:space="0" w:color="auto"/>
              <w:right w:val="nil"/>
            </w:tcBorders>
          </w:tcPr>
          <w:p w14:paraId="1F3E89EE" w14:textId="77777777" w:rsidR="00037580" w:rsidRPr="00EF659D" w:rsidRDefault="00037580">
            <w:pPr>
              <w:jc w:val="center"/>
              <w:rPr>
                <w:color w:val="000000"/>
                <w:lang w:val="en-US"/>
              </w:rPr>
            </w:pPr>
          </w:p>
        </w:tc>
        <w:tc>
          <w:tcPr>
            <w:tcW w:w="899" w:type="dxa"/>
            <w:tcBorders>
              <w:top w:val="nil"/>
              <w:left w:val="nil"/>
              <w:bottom w:val="single" w:sz="8" w:space="0" w:color="auto"/>
              <w:right w:val="single" w:sz="4" w:space="0" w:color="auto"/>
            </w:tcBorders>
            <w:noWrap/>
            <w:vAlign w:val="bottom"/>
            <w:hideMark/>
          </w:tcPr>
          <w:p w14:paraId="3D3E202A" w14:textId="77777777" w:rsidR="00037580" w:rsidRPr="00EF659D" w:rsidRDefault="00037580">
            <w:pPr>
              <w:jc w:val="center"/>
              <w:rPr>
                <w:color w:val="000000"/>
                <w:lang w:val="en-US"/>
              </w:rPr>
            </w:pPr>
            <w:r w:rsidRPr="00EF659D">
              <w:rPr>
                <w:color w:val="000000"/>
                <w:lang w:val="en-US"/>
              </w:rPr>
              <w:t>W(A)</w:t>
            </w:r>
          </w:p>
        </w:tc>
        <w:tc>
          <w:tcPr>
            <w:tcW w:w="949" w:type="dxa"/>
            <w:tcBorders>
              <w:top w:val="nil"/>
              <w:left w:val="nil"/>
              <w:bottom w:val="single" w:sz="8" w:space="0" w:color="auto"/>
              <w:right w:val="single" w:sz="4" w:space="0" w:color="auto"/>
            </w:tcBorders>
            <w:noWrap/>
            <w:vAlign w:val="bottom"/>
            <w:hideMark/>
          </w:tcPr>
          <w:p w14:paraId="1364C7A6" w14:textId="77777777" w:rsidR="00037580" w:rsidRPr="00EF659D" w:rsidRDefault="00037580">
            <w:pPr>
              <w:jc w:val="center"/>
              <w:rPr>
                <w:color w:val="000000"/>
                <w:lang w:val="en-US"/>
              </w:rPr>
            </w:pPr>
            <w:r w:rsidRPr="00EF659D">
              <w:rPr>
                <w:color w:val="000000"/>
                <w:lang w:val="en-US"/>
              </w:rPr>
              <w:t>W(A)</w:t>
            </w:r>
          </w:p>
        </w:tc>
        <w:tc>
          <w:tcPr>
            <w:tcW w:w="1155" w:type="dxa"/>
            <w:tcBorders>
              <w:top w:val="nil"/>
              <w:left w:val="nil"/>
              <w:bottom w:val="single" w:sz="8" w:space="0" w:color="auto"/>
              <w:right w:val="single" w:sz="4" w:space="0" w:color="auto"/>
            </w:tcBorders>
            <w:noWrap/>
            <w:vAlign w:val="bottom"/>
            <w:hideMark/>
          </w:tcPr>
          <w:p w14:paraId="1C4BDD5C" w14:textId="77777777" w:rsidR="00037580" w:rsidRPr="00EF659D" w:rsidRDefault="00037580">
            <w:pPr>
              <w:jc w:val="center"/>
              <w:rPr>
                <w:color w:val="000000"/>
                <w:lang w:val="en-US"/>
              </w:rPr>
            </w:pPr>
            <w:proofErr w:type="spellStart"/>
            <w:r w:rsidRPr="00EF659D">
              <w:rPr>
                <w:color w:val="000000"/>
                <w:lang w:val="en-US"/>
              </w:rPr>
              <w:t>sW</w:t>
            </w:r>
            <w:proofErr w:type="spellEnd"/>
          </w:p>
        </w:tc>
        <w:tc>
          <w:tcPr>
            <w:tcW w:w="2869" w:type="dxa"/>
            <w:gridSpan w:val="2"/>
            <w:tcBorders>
              <w:top w:val="nil"/>
              <w:left w:val="nil"/>
              <w:bottom w:val="single" w:sz="8" w:space="0" w:color="auto"/>
              <w:right w:val="single" w:sz="4" w:space="0" w:color="auto"/>
            </w:tcBorders>
            <w:noWrap/>
            <w:vAlign w:val="bottom"/>
            <w:hideMark/>
          </w:tcPr>
          <w:p w14:paraId="2577D2CA" w14:textId="77777777" w:rsidR="00037580" w:rsidRPr="00EF659D" w:rsidRDefault="00037580">
            <w:pPr>
              <w:jc w:val="center"/>
              <w:rPr>
                <w:color w:val="000000"/>
                <w:lang w:val="en-US"/>
              </w:rPr>
            </w:pPr>
            <w:r w:rsidRPr="00EF659D">
              <w:rPr>
                <w:color w:val="000000"/>
                <w:lang w:val="en-US"/>
              </w:rPr>
              <w:t>W(A)</w:t>
            </w:r>
          </w:p>
        </w:tc>
        <w:tc>
          <w:tcPr>
            <w:tcW w:w="1253" w:type="dxa"/>
            <w:gridSpan w:val="2"/>
            <w:tcBorders>
              <w:top w:val="nil"/>
              <w:left w:val="nil"/>
              <w:bottom w:val="single" w:sz="8" w:space="0" w:color="auto"/>
              <w:right w:val="single" w:sz="4" w:space="0" w:color="auto"/>
            </w:tcBorders>
            <w:noWrap/>
            <w:vAlign w:val="bottom"/>
            <w:hideMark/>
          </w:tcPr>
          <w:p w14:paraId="00DE43FD" w14:textId="77777777" w:rsidR="00037580" w:rsidRPr="00EF659D" w:rsidRDefault="00037580">
            <w:pPr>
              <w:jc w:val="center"/>
              <w:rPr>
                <w:color w:val="000000"/>
                <w:lang w:val="en-US"/>
              </w:rPr>
            </w:pPr>
            <w:r w:rsidRPr="00EF659D">
              <w:rPr>
                <w:color w:val="000000"/>
                <w:lang w:val="en-US"/>
              </w:rPr>
              <w:t xml:space="preserve">W (cm </w:t>
            </w:r>
            <w:r w:rsidRPr="00EF659D">
              <w:rPr>
                <w:color w:val="000000"/>
                <w:vertAlign w:val="superscript"/>
                <w:lang w:val="en-US"/>
              </w:rPr>
              <w:t>-1</w:t>
            </w:r>
            <w:r w:rsidRPr="00EF659D">
              <w:rPr>
                <w:color w:val="000000"/>
                <w:lang w:val="en-US"/>
              </w:rPr>
              <w:t>)</w:t>
            </w:r>
          </w:p>
        </w:tc>
        <w:tc>
          <w:tcPr>
            <w:tcW w:w="1048" w:type="dxa"/>
            <w:tcBorders>
              <w:top w:val="nil"/>
              <w:left w:val="nil"/>
              <w:bottom w:val="single" w:sz="8" w:space="0" w:color="auto"/>
              <w:right w:val="single" w:sz="8" w:space="0" w:color="auto"/>
            </w:tcBorders>
            <w:noWrap/>
            <w:vAlign w:val="bottom"/>
            <w:hideMark/>
          </w:tcPr>
          <w:p w14:paraId="69E2E1A7" w14:textId="77777777" w:rsidR="00037580" w:rsidRPr="00EF659D" w:rsidRDefault="00037580">
            <w:pPr>
              <w:jc w:val="center"/>
              <w:rPr>
                <w:color w:val="000000"/>
                <w:lang w:val="en-US"/>
              </w:rPr>
            </w:pPr>
            <w:r w:rsidRPr="00EF659D">
              <w:rPr>
                <w:color w:val="000000"/>
                <w:lang w:val="en-US"/>
              </w:rPr>
              <w:t>W(A)</w:t>
            </w:r>
          </w:p>
        </w:tc>
      </w:tr>
      <w:tr w:rsidR="00037580" w:rsidRPr="00EF659D" w14:paraId="5FDBEBF9"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1B8D2868" w14:textId="77777777" w:rsidR="00037580" w:rsidRPr="00EF659D" w:rsidRDefault="00037580">
            <w:pPr>
              <w:jc w:val="center"/>
              <w:rPr>
                <w:color w:val="000000"/>
                <w:lang w:val="en-US"/>
              </w:rPr>
            </w:pPr>
            <w:r w:rsidRPr="00EF659D">
              <w:rPr>
                <w:color w:val="000000"/>
                <w:lang w:val="en-US"/>
              </w:rPr>
              <w:t>SPR</w:t>
            </w:r>
          </w:p>
        </w:tc>
        <w:tc>
          <w:tcPr>
            <w:tcW w:w="221" w:type="dxa"/>
            <w:tcBorders>
              <w:top w:val="nil"/>
              <w:left w:val="nil"/>
              <w:bottom w:val="single" w:sz="4" w:space="0" w:color="auto"/>
              <w:right w:val="nil"/>
            </w:tcBorders>
          </w:tcPr>
          <w:p w14:paraId="1153D30F" w14:textId="77777777" w:rsidR="00037580" w:rsidRPr="00EF659D" w:rsidRDefault="00037580">
            <w:pPr>
              <w:jc w:val="center"/>
              <w:rPr>
                <w:color w:val="000000"/>
                <w:lang w:val="en-US"/>
              </w:rPr>
            </w:pPr>
          </w:p>
        </w:tc>
        <w:tc>
          <w:tcPr>
            <w:tcW w:w="899" w:type="dxa"/>
            <w:tcBorders>
              <w:top w:val="nil"/>
              <w:left w:val="nil"/>
              <w:bottom w:val="single" w:sz="4" w:space="0" w:color="auto"/>
              <w:right w:val="single" w:sz="4" w:space="0" w:color="auto"/>
            </w:tcBorders>
            <w:noWrap/>
            <w:vAlign w:val="center"/>
            <w:hideMark/>
          </w:tcPr>
          <w:p w14:paraId="57D49F8B" w14:textId="77777777" w:rsidR="00037580" w:rsidRPr="00EF659D" w:rsidRDefault="00037580">
            <w:pPr>
              <w:jc w:val="center"/>
              <w:rPr>
                <w:color w:val="000000"/>
                <w:lang w:val="en-US"/>
              </w:rPr>
            </w:pPr>
            <w:r w:rsidRPr="00EF659D">
              <w:rPr>
                <w:color w:val="000000"/>
                <w:lang w:val="en-US"/>
              </w:rPr>
              <w:t>4.2</w:t>
            </w:r>
          </w:p>
        </w:tc>
        <w:tc>
          <w:tcPr>
            <w:tcW w:w="949" w:type="dxa"/>
            <w:tcBorders>
              <w:top w:val="nil"/>
              <w:left w:val="nil"/>
              <w:bottom w:val="single" w:sz="4" w:space="0" w:color="auto"/>
              <w:right w:val="single" w:sz="4" w:space="0" w:color="auto"/>
            </w:tcBorders>
            <w:noWrap/>
            <w:vAlign w:val="center"/>
          </w:tcPr>
          <w:p w14:paraId="12F98113" w14:textId="77777777" w:rsidR="00037580" w:rsidRPr="00EF659D" w:rsidRDefault="00037580">
            <w:pPr>
              <w:jc w:val="center"/>
              <w:rPr>
                <w:color w:val="000000"/>
                <w:lang w:val="en-US"/>
              </w:rPr>
            </w:pPr>
          </w:p>
        </w:tc>
        <w:tc>
          <w:tcPr>
            <w:tcW w:w="1155" w:type="dxa"/>
            <w:tcBorders>
              <w:top w:val="nil"/>
              <w:left w:val="nil"/>
              <w:bottom w:val="single" w:sz="4" w:space="0" w:color="auto"/>
              <w:right w:val="single" w:sz="4" w:space="0" w:color="auto"/>
            </w:tcBorders>
            <w:noWrap/>
            <w:vAlign w:val="center"/>
          </w:tcPr>
          <w:p w14:paraId="08D966C2" w14:textId="77777777" w:rsidR="00037580" w:rsidRPr="00EF659D" w:rsidRDefault="00037580">
            <w:pPr>
              <w:jc w:val="center"/>
              <w:rPr>
                <w:color w:val="000000"/>
                <w:lang w:val="en-US"/>
              </w:rPr>
            </w:pPr>
          </w:p>
        </w:tc>
        <w:tc>
          <w:tcPr>
            <w:tcW w:w="2869" w:type="dxa"/>
            <w:gridSpan w:val="2"/>
            <w:tcBorders>
              <w:top w:val="nil"/>
              <w:left w:val="nil"/>
              <w:bottom w:val="single" w:sz="4" w:space="0" w:color="auto"/>
              <w:right w:val="single" w:sz="4" w:space="0" w:color="auto"/>
            </w:tcBorders>
            <w:noWrap/>
            <w:vAlign w:val="center"/>
            <w:hideMark/>
          </w:tcPr>
          <w:p w14:paraId="1747E470" w14:textId="77777777" w:rsidR="00037580" w:rsidRPr="00EF659D" w:rsidRDefault="00037580">
            <w:pPr>
              <w:jc w:val="center"/>
              <w:rPr>
                <w:color w:val="000000"/>
                <w:lang w:val="en-US"/>
              </w:rPr>
            </w:pPr>
            <w:r w:rsidRPr="00EF659D">
              <w:rPr>
                <w:color w:val="000000"/>
                <w:lang w:val="en-US"/>
              </w:rPr>
              <w:t>5.6</w:t>
            </w:r>
          </w:p>
        </w:tc>
        <w:tc>
          <w:tcPr>
            <w:tcW w:w="1253" w:type="dxa"/>
            <w:gridSpan w:val="2"/>
            <w:tcBorders>
              <w:top w:val="nil"/>
              <w:left w:val="nil"/>
              <w:bottom w:val="single" w:sz="4" w:space="0" w:color="auto"/>
              <w:right w:val="single" w:sz="4" w:space="0" w:color="auto"/>
            </w:tcBorders>
            <w:noWrap/>
            <w:vAlign w:val="bottom"/>
          </w:tcPr>
          <w:p w14:paraId="3C136CDD" w14:textId="77777777" w:rsidR="00037580" w:rsidRPr="00EF659D" w:rsidRDefault="00037580">
            <w:pPr>
              <w:jc w:val="center"/>
              <w:rPr>
                <w:color w:val="000000"/>
                <w:lang w:val="en-US"/>
              </w:rPr>
            </w:pPr>
          </w:p>
        </w:tc>
        <w:tc>
          <w:tcPr>
            <w:tcW w:w="1048" w:type="dxa"/>
            <w:tcBorders>
              <w:top w:val="nil"/>
              <w:left w:val="nil"/>
              <w:bottom w:val="single" w:sz="4" w:space="0" w:color="auto"/>
              <w:right w:val="single" w:sz="8" w:space="0" w:color="auto"/>
            </w:tcBorders>
            <w:noWrap/>
            <w:vAlign w:val="bottom"/>
          </w:tcPr>
          <w:p w14:paraId="50441B66" w14:textId="77777777" w:rsidR="00037580" w:rsidRPr="00EF659D" w:rsidRDefault="00037580">
            <w:pPr>
              <w:jc w:val="center"/>
              <w:rPr>
                <w:color w:val="000000"/>
                <w:lang w:val="en-US"/>
              </w:rPr>
            </w:pPr>
          </w:p>
        </w:tc>
      </w:tr>
      <w:tr w:rsidR="00037580" w:rsidRPr="00EF659D" w14:paraId="5432A023"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12F89A15" w14:textId="77777777" w:rsidR="00037580" w:rsidRPr="00EF659D" w:rsidRDefault="00037580">
            <w:pPr>
              <w:jc w:val="center"/>
              <w:rPr>
                <w:color w:val="000000"/>
                <w:lang w:val="en-US"/>
              </w:rPr>
            </w:pPr>
            <w:r w:rsidRPr="00EF659D">
              <w:rPr>
                <w:color w:val="000000"/>
                <w:lang w:val="en-US"/>
              </w:rPr>
              <w:t>STB</w:t>
            </w:r>
          </w:p>
        </w:tc>
        <w:tc>
          <w:tcPr>
            <w:tcW w:w="221" w:type="dxa"/>
            <w:tcBorders>
              <w:top w:val="nil"/>
              <w:left w:val="nil"/>
              <w:bottom w:val="single" w:sz="4" w:space="0" w:color="auto"/>
              <w:right w:val="nil"/>
            </w:tcBorders>
          </w:tcPr>
          <w:p w14:paraId="663BDD4F" w14:textId="77777777" w:rsidR="00037580" w:rsidRPr="00EF659D" w:rsidRDefault="00037580">
            <w:pPr>
              <w:jc w:val="center"/>
              <w:rPr>
                <w:color w:val="000000"/>
                <w:lang w:val="en-US"/>
              </w:rPr>
            </w:pPr>
          </w:p>
        </w:tc>
        <w:tc>
          <w:tcPr>
            <w:tcW w:w="899" w:type="dxa"/>
            <w:tcBorders>
              <w:top w:val="nil"/>
              <w:left w:val="nil"/>
              <w:bottom w:val="single" w:sz="4" w:space="0" w:color="auto"/>
              <w:right w:val="single" w:sz="4" w:space="0" w:color="auto"/>
            </w:tcBorders>
            <w:noWrap/>
            <w:vAlign w:val="center"/>
            <w:hideMark/>
          </w:tcPr>
          <w:p w14:paraId="21A61D0E" w14:textId="77777777" w:rsidR="00037580" w:rsidRPr="00EF659D" w:rsidRDefault="00037580">
            <w:pPr>
              <w:jc w:val="center"/>
              <w:rPr>
                <w:color w:val="000000"/>
                <w:lang w:val="en-US"/>
              </w:rPr>
            </w:pPr>
            <w:r w:rsidRPr="00EF659D">
              <w:rPr>
                <w:color w:val="000000"/>
                <w:lang w:val="en-US"/>
              </w:rPr>
              <w:t>5.1</w:t>
            </w:r>
          </w:p>
        </w:tc>
        <w:tc>
          <w:tcPr>
            <w:tcW w:w="949" w:type="dxa"/>
            <w:tcBorders>
              <w:top w:val="nil"/>
              <w:left w:val="nil"/>
              <w:bottom w:val="single" w:sz="4" w:space="0" w:color="auto"/>
              <w:right w:val="single" w:sz="4" w:space="0" w:color="auto"/>
            </w:tcBorders>
            <w:noWrap/>
            <w:vAlign w:val="center"/>
          </w:tcPr>
          <w:p w14:paraId="7CB57780" w14:textId="77777777" w:rsidR="00037580" w:rsidRPr="00EF659D" w:rsidRDefault="00037580">
            <w:pPr>
              <w:jc w:val="center"/>
              <w:rPr>
                <w:color w:val="000000"/>
                <w:lang w:val="en-US"/>
              </w:rPr>
            </w:pPr>
          </w:p>
        </w:tc>
        <w:tc>
          <w:tcPr>
            <w:tcW w:w="1155" w:type="dxa"/>
            <w:tcBorders>
              <w:top w:val="nil"/>
              <w:left w:val="nil"/>
              <w:bottom w:val="single" w:sz="4" w:space="0" w:color="auto"/>
              <w:right w:val="single" w:sz="4" w:space="0" w:color="auto"/>
            </w:tcBorders>
            <w:noWrap/>
            <w:vAlign w:val="center"/>
          </w:tcPr>
          <w:p w14:paraId="58B66C66" w14:textId="77777777" w:rsidR="00037580" w:rsidRPr="00EF659D" w:rsidRDefault="00037580">
            <w:pPr>
              <w:jc w:val="center"/>
              <w:rPr>
                <w:color w:val="000000"/>
                <w:lang w:val="en-US"/>
              </w:rPr>
            </w:pPr>
          </w:p>
        </w:tc>
        <w:tc>
          <w:tcPr>
            <w:tcW w:w="2869" w:type="dxa"/>
            <w:gridSpan w:val="2"/>
            <w:tcBorders>
              <w:top w:val="nil"/>
              <w:left w:val="nil"/>
              <w:bottom w:val="single" w:sz="4" w:space="0" w:color="auto"/>
              <w:right w:val="single" w:sz="4" w:space="0" w:color="auto"/>
            </w:tcBorders>
            <w:noWrap/>
            <w:vAlign w:val="center"/>
            <w:hideMark/>
          </w:tcPr>
          <w:p w14:paraId="69696B7B" w14:textId="77777777" w:rsidR="00037580" w:rsidRPr="00EF659D" w:rsidRDefault="00037580">
            <w:pPr>
              <w:jc w:val="center"/>
              <w:rPr>
                <w:color w:val="000000"/>
                <w:lang w:val="en-US"/>
              </w:rPr>
            </w:pPr>
            <w:r w:rsidRPr="00EF659D">
              <w:rPr>
                <w:color w:val="000000"/>
                <w:lang w:val="en-US"/>
              </w:rPr>
              <w:t>5.7</w:t>
            </w:r>
          </w:p>
        </w:tc>
        <w:tc>
          <w:tcPr>
            <w:tcW w:w="1253" w:type="dxa"/>
            <w:gridSpan w:val="2"/>
            <w:tcBorders>
              <w:top w:val="nil"/>
              <w:left w:val="nil"/>
              <w:bottom w:val="single" w:sz="4" w:space="0" w:color="auto"/>
              <w:right w:val="single" w:sz="4" w:space="0" w:color="auto"/>
            </w:tcBorders>
            <w:noWrap/>
            <w:vAlign w:val="bottom"/>
          </w:tcPr>
          <w:p w14:paraId="0C4D3324" w14:textId="77777777" w:rsidR="00037580" w:rsidRPr="00EF659D" w:rsidRDefault="00037580">
            <w:pPr>
              <w:jc w:val="center"/>
              <w:rPr>
                <w:color w:val="000000"/>
                <w:lang w:val="en-US"/>
              </w:rPr>
            </w:pPr>
          </w:p>
        </w:tc>
        <w:tc>
          <w:tcPr>
            <w:tcW w:w="1048" w:type="dxa"/>
            <w:tcBorders>
              <w:top w:val="nil"/>
              <w:left w:val="nil"/>
              <w:bottom w:val="single" w:sz="4" w:space="0" w:color="auto"/>
              <w:right w:val="single" w:sz="8" w:space="0" w:color="auto"/>
            </w:tcBorders>
            <w:noWrap/>
            <w:vAlign w:val="bottom"/>
          </w:tcPr>
          <w:p w14:paraId="08AF9D4F" w14:textId="77777777" w:rsidR="00037580" w:rsidRPr="00EF659D" w:rsidRDefault="00037580">
            <w:pPr>
              <w:jc w:val="center"/>
              <w:rPr>
                <w:color w:val="000000"/>
                <w:lang w:val="en-US"/>
              </w:rPr>
            </w:pPr>
          </w:p>
        </w:tc>
      </w:tr>
      <w:tr w:rsidR="00037580" w:rsidRPr="00EF659D" w14:paraId="0FD15ACE"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353640A6" w14:textId="77777777" w:rsidR="00037580" w:rsidRPr="00EF659D" w:rsidRDefault="00037580">
            <w:pPr>
              <w:jc w:val="center"/>
              <w:rPr>
                <w:color w:val="000000"/>
                <w:lang w:val="en-US"/>
              </w:rPr>
            </w:pPr>
            <w:proofErr w:type="spellStart"/>
            <w:r w:rsidRPr="00EF659D">
              <w:rPr>
                <w:color w:val="000000"/>
                <w:lang w:val="en-US"/>
              </w:rPr>
              <w:t>STrZ</w:t>
            </w:r>
            <w:proofErr w:type="spellEnd"/>
          </w:p>
        </w:tc>
        <w:tc>
          <w:tcPr>
            <w:tcW w:w="221" w:type="dxa"/>
            <w:tcBorders>
              <w:top w:val="nil"/>
              <w:left w:val="nil"/>
              <w:bottom w:val="single" w:sz="4" w:space="0" w:color="auto"/>
              <w:right w:val="nil"/>
            </w:tcBorders>
          </w:tcPr>
          <w:p w14:paraId="7D5AE34A" w14:textId="77777777" w:rsidR="00037580" w:rsidRPr="00EF659D" w:rsidRDefault="00037580">
            <w:pPr>
              <w:jc w:val="center"/>
              <w:rPr>
                <w:color w:val="000000"/>
                <w:lang w:val="en-US"/>
              </w:rPr>
            </w:pPr>
          </w:p>
        </w:tc>
        <w:tc>
          <w:tcPr>
            <w:tcW w:w="899" w:type="dxa"/>
            <w:tcBorders>
              <w:top w:val="nil"/>
              <w:left w:val="nil"/>
              <w:bottom w:val="single" w:sz="4" w:space="0" w:color="auto"/>
              <w:right w:val="single" w:sz="4" w:space="0" w:color="auto"/>
            </w:tcBorders>
            <w:noWrap/>
            <w:vAlign w:val="center"/>
            <w:hideMark/>
          </w:tcPr>
          <w:p w14:paraId="22CE768F" w14:textId="77777777" w:rsidR="00037580" w:rsidRPr="00EF659D" w:rsidRDefault="00037580">
            <w:pPr>
              <w:jc w:val="center"/>
              <w:rPr>
                <w:color w:val="000000"/>
                <w:lang w:val="en-US"/>
              </w:rPr>
            </w:pPr>
            <w:r w:rsidRPr="00EF659D">
              <w:rPr>
                <w:color w:val="000000"/>
                <w:lang w:val="en-US"/>
              </w:rPr>
              <w:t>5.7</w:t>
            </w:r>
          </w:p>
        </w:tc>
        <w:tc>
          <w:tcPr>
            <w:tcW w:w="949" w:type="dxa"/>
            <w:tcBorders>
              <w:top w:val="nil"/>
              <w:left w:val="nil"/>
              <w:bottom w:val="single" w:sz="4" w:space="0" w:color="auto"/>
              <w:right w:val="single" w:sz="4" w:space="0" w:color="auto"/>
            </w:tcBorders>
            <w:noWrap/>
            <w:vAlign w:val="center"/>
            <w:hideMark/>
          </w:tcPr>
          <w:p w14:paraId="65A71C58" w14:textId="77777777" w:rsidR="00037580" w:rsidRPr="00EF659D" w:rsidRDefault="00037580">
            <w:pPr>
              <w:jc w:val="center"/>
              <w:rPr>
                <w:color w:val="000000"/>
                <w:lang w:val="en-US"/>
              </w:rPr>
            </w:pPr>
            <w:r w:rsidRPr="00EF659D">
              <w:rPr>
                <w:color w:val="000000"/>
                <w:lang w:val="en-US"/>
              </w:rPr>
              <w:t>5.92</w:t>
            </w:r>
          </w:p>
        </w:tc>
        <w:tc>
          <w:tcPr>
            <w:tcW w:w="1155" w:type="dxa"/>
            <w:tcBorders>
              <w:top w:val="nil"/>
              <w:left w:val="nil"/>
              <w:bottom w:val="single" w:sz="4" w:space="0" w:color="auto"/>
              <w:right w:val="single" w:sz="4" w:space="0" w:color="auto"/>
            </w:tcBorders>
            <w:noWrap/>
            <w:vAlign w:val="center"/>
            <w:hideMark/>
          </w:tcPr>
          <w:p w14:paraId="56F75859" w14:textId="77777777" w:rsidR="00037580" w:rsidRPr="00EF659D" w:rsidRDefault="00037580">
            <w:pPr>
              <w:jc w:val="center"/>
              <w:rPr>
                <w:color w:val="000000"/>
                <w:lang w:val="en-US"/>
              </w:rPr>
            </w:pPr>
            <w:r w:rsidRPr="00EF659D">
              <w:rPr>
                <w:color w:val="000000"/>
                <w:lang w:val="en-US"/>
              </w:rPr>
              <w:t>0.49</w:t>
            </w:r>
          </w:p>
        </w:tc>
        <w:tc>
          <w:tcPr>
            <w:tcW w:w="2869" w:type="dxa"/>
            <w:gridSpan w:val="2"/>
            <w:tcBorders>
              <w:top w:val="nil"/>
              <w:left w:val="nil"/>
              <w:bottom w:val="single" w:sz="4" w:space="0" w:color="auto"/>
              <w:right w:val="single" w:sz="4" w:space="0" w:color="auto"/>
            </w:tcBorders>
            <w:noWrap/>
            <w:vAlign w:val="center"/>
            <w:hideMark/>
          </w:tcPr>
          <w:p w14:paraId="6A053C40" w14:textId="77777777" w:rsidR="00037580" w:rsidRPr="00EF659D" w:rsidRDefault="00037580">
            <w:pPr>
              <w:jc w:val="center"/>
              <w:rPr>
                <w:color w:val="000000"/>
                <w:lang w:val="en-US"/>
              </w:rPr>
            </w:pPr>
            <w:r w:rsidRPr="00EF659D">
              <w:rPr>
                <w:color w:val="000000"/>
                <w:lang w:val="en-US"/>
              </w:rPr>
              <w:t>7.8</w:t>
            </w:r>
          </w:p>
        </w:tc>
        <w:tc>
          <w:tcPr>
            <w:tcW w:w="1253" w:type="dxa"/>
            <w:gridSpan w:val="2"/>
            <w:tcBorders>
              <w:top w:val="nil"/>
              <w:left w:val="nil"/>
              <w:bottom w:val="single" w:sz="4" w:space="0" w:color="auto"/>
              <w:right w:val="single" w:sz="4" w:space="0" w:color="auto"/>
            </w:tcBorders>
            <w:noWrap/>
            <w:vAlign w:val="bottom"/>
            <w:hideMark/>
          </w:tcPr>
          <w:p w14:paraId="65E54EFF" w14:textId="77777777" w:rsidR="00037580" w:rsidRPr="00EF659D" w:rsidRDefault="00037580">
            <w:pPr>
              <w:jc w:val="center"/>
              <w:rPr>
                <w:color w:val="000000"/>
                <w:lang w:val="en-US"/>
              </w:rPr>
            </w:pPr>
            <w:r w:rsidRPr="00EF659D">
              <w:rPr>
                <w:color w:val="000000"/>
                <w:lang w:val="en-US"/>
              </w:rPr>
              <w:t>26.4</w:t>
            </w:r>
          </w:p>
        </w:tc>
        <w:tc>
          <w:tcPr>
            <w:tcW w:w="1048" w:type="dxa"/>
            <w:tcBorders>
              <w:top w:val="nil"/>
              <w:left w:val="nil"/>
              <w:bottom w:val="single" w:sz="4" w:space="0" w:color="auto"/>
              <w:right w:val="single" w:sz="8" w:space="0" w:color="auto"/>
            </w:tcBorders>
            <w:noWrap/>
            <w:vAlign w:val="center"/>
            <w:hideMark/>
          </w:tcPr>
          <w:p w14:paraId="29146E1F" w14:textId="77777777" w:rsidR="00037580" w:rsidRPr="00EF659D" w:rsidRDefault="00037580">
            <w:pPr>
              <w:jc w:val="center"/>
              <w:rPr>
                <w:color w:val="000000"/>
                <w:lang w:val="en-US"/>
              </w:rPr>
            </w:pPr>
            <w:r w:rsidRPr="00EF659D">
              <w:rPr>
                <w:color w:val="000000"/>
                <w:lang w:val="en-US"/>
              </w:rPr>
              <w:t>11.00</w:t>
            </w:r>
          </w:p>
        </w:tc>
      </w:tr>
      <w:tr w:rsidR="00037580" w:rsidRPr="00EF659D" w14:paraId="4397C68D"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6D954582" w14:textId="77777777" w:rsidR="00037580" w:rsidRPr="00EF659D" w:rsidRDefault="00037580">
            <w:pPr>
              <w:jc w:val="center"/>
              <w:rPr>
                <w:color w:val="000000"/>
              </w:rPr>
            </w:pPr>
            <w:r w:rsidRPr="00EF659D">
              <w:rPr>
                <w:color w:val="000000"/>
              </w:rPr>
              <w:t>SEB</w:t>
            </w:r>
          </w:p>
        </w:tc>
        <w:tc>
          <w:tcPr>
            <w:tcW w:w="221" w:type="dxa"/>
            <w:tcBorders>
              <w:top w:val="nil"/>
              <w:left w:val="nil"/>
              <w:bottom w:val="single" w:sz="4" w:space="0" w:color="auto"/>
              <w:right w:val="nil"/>
            </w:tcBorders>
          </w:tcPr>
          <w:p w14:paraId="129880AB" w14:textId="77777777" w:rsidR="00037580" w:rsidRPr="00EF659D" w:rsidRDefault="00037580">
            <w:pPr>
              <w:jc w:val="center"/>
              <w:rPr>
                <w:color w:val="000000"/>
              </w:rPr>
            </w:pPr>
          </w:p>
        </w:tc>
        <w:tc>
          <w:tcPr>
            <w:tcW w:w="899" w:type="dxa"/>
            <w:tcBorders>
              <w:top w:val="nil"/>
              <w:left w:val="nil"/>
              <w:bottom w:val="single" w:sz="4" w:space="0" w:color="auto"/>
              <w:right w:val="single" w:sz="4" w:space="0" w:color="auto"/>
            </w:tcBorders>
            <w:noWrap/>
            <w:vAlign w:val="center"/>
            <w:hideMark/>
          </w:tcPr>
          <w:p w14:paraId="7F8CDE15" w14:textId="77777777" w:rsidR="00037580" w:rsidRPr="00EF659D" w:rsidRDefault="00037580">
            <w:pPr>
              <w:jc w:val="center"/>
              <w:rPr>
                <w:color w:val="000000"/>
              </w:rPr>
            </w:pPr>
            <w:r w:rsidRPr="00EF659D">
              <w:rPr>
                <w:color w:val="000000"/>
              </w:rPr>
              <w:t>6.0</w:t>
            </w:r>
          </w:p>
        </w:tc>
        <w:tc>
          <w:tcPr>
            <w:tcW w:w="949" w:type="dxa"/>
            <w:tcBorders>
              <w:top w:val="nil"/>
              <w:left w:val="nil"/>
              <w:bottom w:val="single" w:sz="4" w:space="0" w:color="auto"/>
              <w:right w:val="single" w:sz="4" w:space="0" w:color="auto"/>
            </w:tcBorders>
            <w:noWrap/>
            <w:vAlign w:val="center"/>
            <w:hideMark/>
          </w:tcPr>
          <w:p w14:paraId="5A30D426" w14:textId="77777777" w:rsidR="00037580" w:rsidRPr="00EF659D" w:rsidRDefault="00037580">
            <w:pPr>
              <w:jc w:val="center"/>
              <w:rPr>
                <w:color w:val="000000"/>
              </w:rPr>
            </w:pPr>
            <w:r w:rsidRPr="00EF659D">
              <w:rPr>
                <w:color w:val="000000"/>
              </w:rPr>
              <w:t>6.78</w:t>
            </w:r>
          </w:p>
        </w:tc>
        <w:tc>
          <w:tcPr>
            <w:tcW w:w="1155" w:type="dxa"/>
            <w:tcBorders>
              <w:top w:val="nil"/>
              <w:left w:val="nil"/>
              <w:bottom w:val="single" w:sz="4" w:space="0" w:color="auto"/>
              <w:right w:val="single" w:sz="4" w:space="0" w:color="auto"/>
            </w:tcBorders>
            <w:noWrap/>
            <w:vAlign w:val="center"/>
            <w:hideMark/>
          </w:tcPr>
          <w:p w14:paraId="1E478DD9" w14:textId="77777777" w:rsidR="00037580" w:rsidRPr="00EF659D" w:rsidRDefault="00037580">
            <w:pPr>
              <w:jc w:val="center"/>
              <w:rPr>
                <w:color w:val="000000"/>
              </w:rPr>
            </w:pPr>
            <w:r w:rsidRPr="00EF659D">
              <w:rPr>
                <w:color w:val="000000"/>
              </w:rPr>
              <w:t>0.45</w:t>
            </w:r>
          </w:p>
        </w:tc>
        <w:tc>
          <w:tcPr>
            <w:tcW w:w="2869" w:type="dxa"/>
            <w:gridSpan w:val="2"/>
            <w:tcBorders>
              <w:top w:val="nil"/>
              <w:left w:val="nil"/>
              <w:bottom w:val="single" w:sz="4" w:space="0" w:color="auto"/>
              <w:right w:val="single" w:sz="4" w:space="0" w:color="auto"/>
            </w:tcBorders>
            <w:noWrap/>
            <w:vAlign w:val="center"/>
            <w:hideMark/>
          </w:tcPr>
          <w:p w14:paraId="3A1981B8" w14:textId="77777777" w:rsidR="00037580" w:rsidRPr="00EF659D" w:rsidRDefault="00037580">
            <w:pPr>
              <w:jc w:val="center"/>
              <w:rPr>
                <w:color w:val="000000"/>
              </w:rPr>
            </w:pPr>
            <w:r w:rsidRPr="00EF659D">
              <w:rPr>
                <w:color w:val="000000"/>
              </w:rPr>
              <w:t>9.8</w:t>
            </w:r>
          </w:p>
        </w:tc>
        <w:tc>
          <w:tcPr>
            <w:tcW w:w="1253" w:type="dxa"/>
            <w:gridSpan w:val="2"/>
            <w:tcBorders>
              <w:top w:val="nil"/>
              <w:left w:val="nil"/>
              <w:bottom w:val="single" w:sz="4" w:space="0" w:color="auto"/>
              <w:right w:val="single" w:sz="4" w:space="0" w:color="auto"/>
            </w:tcBorders>
            <w:noWrap/>
            <w:vAlign w:val="bottom"/>
            <w:hideMark/>
          </w:tcPr>
          <w:p w14:paraId="7F92390C" w14:textId="77777777" w:rsidR="00037580" w:rsidRPr="00EF659D" w:rsidRDefault="00037580">
            <w:pPr>
              <w:jc w:val="center"/>
              <w:rPr>
                <w:color w:val="000000"/>
              </w:rPr>
            </w:pPr>
            <w:r w:rsidRPr="00EF659D">
              <w:rPr>
                <w:color w:val="000000"/>
              </w:rPr>
              <w:t>30.9</w:t>
            </w:r>
          </w:p>
        </w:tc>
        <w:tc>
          <w:tcPr>
            <w:tcW w:w="1048" w:type="dxa"/>
            <w:tcBorders>
              <w:top w:val="nil"/>
              <w:left w:val="nil"/>
              <w:bottom w:val="single" w:sz="4" w:space="0" w:color="auto"/>
              <w:right w:val="single" w:sz="8" w:space="0" w:color="auto"/>
            </w:tcBorders>
            <w:noWrap/>
            <w:vAlign w:val="center"/>
            <w:hideMark/>
          </w:tcPr>
          <w:p w14:paraId="27A36CF5" w14:textId="77777777" w:rsidR="00037580" w:rsidRPr="00EF659D" w:rsidRDefault="00037580">
            <w:pPr>
              <w:jc w:val="center"/>
              <w:rPr>
                <w:color w:val="000000"/>
              </w:rPr>
            </w:pPr>
            <w:r w:rsidRPr="00EF659D">
              <w:rPr>
                <w:color w:val="000000"/>
              </w:rPr>
              <w:t>12.90</w:t>
            </w:r>
          </w:p>
        </w:tc>
      </w:tr>
      <w:tr w:rsidR="00037580" w:rsidRPr="00EF659D" w14:paraId="1A9F229E"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30A8D701" w14:textId="77777777" w:rsidR="00037580" w:rsidRPr="00EF659D" w:rsidRDefault="00037580">
            <w:pPr>
              <w:jc w:val="center"/>
              <w:rPr>
                <w:color w:val="000000"/>
              </w:rPr>
            </w:pPr>
            <w:r w:rsidRPr="00EF659D">
              <w:rPr>
                <w:color w:val="000000"/>
              </w:rPr>
              <w:t>EZ</w:t>
            </w:r>
          </w:p>
        </w:tc>
        <w:tc>
          <w:tcPr>
            <w:tcW w:w="221" w:type="dxa"/>
            <w:tcBorders>
              <w:top w:val="nil"/>
              <w:left w:val="nil"/>
              <w:bottom w:val="single" w:sz="4" w:space="0" w:color="auto"/>
              <w:right w:val="nil"/>
            </w:tcBorders>
          </w:tcPr>
          <w:p w14:paraId="584D1BA7" w14:textId="77777777" w:rsidR="00037580" w:rsidRPr="00EF659D" w:rsidRDefault="00037580">
            <w:pPr>
              <w:jc w:val="center"/>
              <w:rPr>
                <w:color w:val="000000"/>
              </w:rPr>
            </w:pPr>
          </w:p>
        </w:tc>
        <w:tc>
          <w:tcPr>
            <w:tcW w:w="899" w:type="dxa"/>
            <w:tcBorders>
              <w:top w:val="nil"/>
              <w:left w:val="nil"/>
              <w:bottom w:val="single" w:sz="4" w:space="0" w:color="auto"/>
              <w:right w:val="single" w:sz="4" w:space="0" w:color="auto"/>
            </w:tcBorders>
            <w:noWrap/>
            <w:vAlign w:val="center"/>
            <w:hideMark/>
          </w:tcPr>
          <w:p w14:paraId="212AAACA" w14:textId="77777777" w:rsidR="00037580" w:rsidRPr="00EF659D" w:rsidRDefault="00037580">
            <w:pPr>
              <w:jc w:val="center"/>
              <w:rPr>
                <w:color w:val="000000"/>
              </w:rPr>
            </w:pPr>
            <w:r w:rsidRPr="00EF659D">
              <w:rPr>
                <w:color w:val="000000"/>
              </w:rPr>
              <w:t>6.2</w:t>
            </w:r>
          </w:p>
        </w:tc>
        <w:tc>
          <w:tcPr>
            <w:tcW w:w="949" w:type="dxa"/>
            <w:tcBorders>
              <w:top w:val="nil"/>
              <w:left w:val="nil"/>
              <w:bottom w:val="single" w:sz="4" w:space="0" w:color="auto"/>
              <w:right w:val="single" w:sz="4" w:space="0" w:color="auto"/>
            </w:tcBorders>
            <w:noWrap/>
            <w:vAlign w:val="center"/>
            <w:hideMark/>
          </w:tcPr>
          <w:p w14:paraId="7CE6C80B" w14:textId="77777777" w:rsidR="00037580" w:rsidRPr="00EF659D" w:rsidRDefault="00037580">
            <w:pPr>
              <w:jc w:val="center"/>
              <w:rPr>
                <w:color w:val="000000"/>
              </w:rPr>
            </w:pPr>
            <w:r w:rsidRPr="00EF659D">
              <w:rPr>
                <w:color w:val="000000"/>
              </w:rPr>
              <w:t>6.75</w:t>
            </w:r>
          </w:p>
        </w:tc>
        <w:tc>
          <w:tcPr>
            <w:tcW w:w="1155" w:type="dxa"/>
            <w:tcBorders>
              <w:top w:val="nil"/>
              <w:left w:val="nil"/>
              <w:bottom w:val="single" w:sz="4" w:space="0" w:color="auto"/>
              <w:right w:val="single" w:sz="4" w:space="0" w:color="auto"/>
            </w:tcBorders>
            <w:noWrap/>
            <w:vAlign w:val="center"/>
            <w:hideMark/>
          </w:tcPr>
          <w:p w14:paraId="3C9544D5" w14:textId="77777777" w:rsidR="00037580" w:rsidRPr="00EF659D" w:rsidRDefault="00037580">
            <w:pPr>
              <w:jc w:val="center"/>
              <w:rPr>
                <w:color w:val="000000"/>
              </w:rPr>
            </w:pPr>
            <w:r w:rsidRPr="00EF659D">
              <w:rPr>
                <w:color w:val="000000"/>
              </w:rPr>
              <w:t>0.32</w:t>
            </w:r>
          </w:p>
        </w:tc>
        <w:tc>
          <w:tcPr>
            <w:tcW w:w="2869" w:type="dxa"/>
            <w:gridSpan w:val="2"/>
            <w:tcBorders>
              <w:top w:val="nil"/>
              <w:left w:val="nil"/>
              <w:bottom w:val="single" w:sz="4" w:space="0" w:color="auto"/>
              <w:right w:val="single" w:sz="4" w:space="0" w:color="auto"/>
            </w:tcBorders>
            <w:noWrap/>
            <w:vAlign w:val="center"/>
            <w:hideMark/>
          </w:tcPr>
          <w:p w14:paraId="457E7C84" w14:textId="77777777" w:rsidR="00037580" w:rsidRPr="00EF659D" w:rsidRDefault="00037580">
            <w:pPr>
              <w:jc w:val="center"/>
              <w:rPr>
                <w:color w:val="000000"/>
              </w:rPr>
            </w:pPr>
            <w:r w:rsidRPr="00EF659D">
              <w:rPr>
                <w:color w:val="000000"/>
              </w:rPr>
              <w:t>7.7</w:t>
            </w:r>
          </w:p>
        </w:tc>
        <w:tc>
          <w:tcPr>
            <w:tcW w:w="1253" w:type="dxa"/>
            <w:gridSpan w:val="2"/>
            <w:tcBorders>
              <w:top w:val="nil"/>
              <w:left w:val="nil"/>
              <w:bottom w:val="single" w:sz="4" w:space="0" w:color="auto"/>
              <w:right w:val="single" w:sz="4" w:space="0" w:color="auto"/>
            </w:tcBorders>
            <w:noWrap/>
            <w:vAlign w:val="bottom"/>
            <w:hideMark/>
          </w:tcPr>
          <w:p w14:paraId="207BA554" w14:textId="77777777" w:rsidR="00037580" w:rsidRPr="00EF659D" w:rsidRDefault="00037580">
            <w:pPr>
              <w:jc w:val="center"/>
              <w:rPr>
                <w:color w:val="000000"/>
              </w:rPr>
            </w:pPr>
            <w:r w:rsidRPr="00EF659D">
              <w:rPr>
                <w:color w:val="000000"/>
              </w:rPr>
              <w:t>23.1-33.0</w:t>
            </w:r>
          </w:p>
        </w:tc>
        <w:tc>
          <w:tcPr>
            <w:tcW w:w="1048" w:type="dxa"/>
            <w:tcBorders>
              <w:top w:val="nil"/>
              <w:left w:val="nil"/>
              <w:bottom w:val="single" w:sz="4" w:space="0" w:color="auto"/>
              <w:right w:val="single" w:sz="8" w:space="0" w:color="auto"/>
            </w:tcBorders>
            <w:noWrap/>
            <w:vAlign w:val="bottom"/>
            <w:hideMark/>
          </w:tcPr>
          <w:p w14:paraId="42824508" w14:textId="77777777" w:rsidR="00037580" w:rsidRPr="00EF659D" w:rsidRDefault="00037580">
            <w:pPr>
              <w:jc w:val="center"/>
              <w:rPr>
                <w:color w:val="000000"/>
              </w:rPr>
            </w:pPr>
            <w:r w:rsidRPr="00EF659D">
              <w:rPr>
                <w:color w:val="000000"/>
              </w:rPr>
              <w:t>9.6-13.8</w:t>
            </w:r>
          </w:p>
        </w:tc>
      </w:tr>
      <w:tr w:rsidR="00037580" w:rsidRPr="00EF659D" w14:paraId="3C4CE17E"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65FFD1A6" w14:textId="77777777" w:rsidR="00037580" w:rsidRPr="00EF659D" w:rsidRDefault="00037580">
            <w:pPr>
              <w:jc w:val="center"/>
              <w:rPr>
                <w:color w:val="000000"/>
              </w:rPr>
            </w:pPr>
            <w:r w:rsidRPr="00EF659D">
              <w:rPr>
                <w:color w:val="000000"/>
              </w:rPr>
              <w:t>NEB</w:t>
            </w:r>
          </w:p>
        </w:tc>
        <w:tc>
          <w:tcPr>
            <w:tcW w:w="221" w:type="dxa"/>
            <w:tcBorders>
              <w:top w:val="nil"/>
              <w:left w:val="nil"/>
              <w:bottom w:val="single" w:sz="4" w:space="0" w:color="auto"/>
              <w:right w:val="nil"/>
            </w:tcBorders>
          </w:tcPr>
          <w:p w14:paraId="221ACDBC" w14:textId="77777777" w:rsidR="00037580" w:rsidRPr="00EF659D" w:rsidRDefault="00037580">
            <w:pPr>
              <w:jc w:val="center"/>
              <w:rPr>
                <w:color w:val="000000"/>
              </w:rPr>
            </w:pPr>
          </w:p>
        </w:tc>
        <w:tc>
          <w:tcPr>
            <w:tcW w:w="899" w:type="dxa"/>
            <w:tcBorders>
              <w:top w:val="nil"/>
              <w:left w:val="nil"/>
              <w:bottom w:val="single" w:sz="4" w:space="0" w:color="auto"/>
              <w:right w:val="single" w:sz="4" w:space="0" w:color="auto"/>
            </w:tcBorders>
            <w:noWrap/>
            <w:vAlign w:val="center"/>
            <w:hideMark/>
          </w:tcPr>
          <w:p w14:paraId="79536582" w14:textId="77777777" w:rsidR="00037580" w:rsidRPr="00EF659D" w:rsidRDefault="00037580">
            <w:pPr>
              <w:jc w:val="center"/>
              <w:rPr>
                <w:color w:val="000000"/>
              </w:rPr>
            </w:pPr>
            <w:r w:rsidRPr="00EF659D">
              <w:rPr>
                <w:color w:val="000000"/>
              </w:rPr>
              <w:t>5.5</w:t>
            </w:r>
          </w:p>
        </w:tc>
        <w:tc>
          <w:tcPr>
            <w:tcW w:w="949" w:type="dxa"/>
            <w:tcBorders>
              <w:top w:val="nil"/>
              <w:left w:val="nil"/>
              <w:bottom w:val="single" w:sz="4" w:space="0" w:color="auto"/>
              <w:right w:val="single" w:sz="4" w:space="0" w:color="auto"/>
            </w:tcBorders>
            <w:noWrap/>
            <w:vAlign w:val="center"/>
            <w:hideMark/>
          </w:tcPr>
          <w:p w14:paraId="0F6A1F9F" w14:textId="77777777" w:rsidR="00037580" w:rsidRPr="00EF659D" w:rsidRDefault="00037580">
            <w:pPr>
              <w:jc w:val="center"/>
              <w:rPr>
                <w:color w:val="000000"/>
              </w:rPr>
            </w:pPr>
            <w:r w:rsidRPr="00EF659D">
              <w:rPr>
                <w:color w:val="000000"/>
              </w:rPr>
              <w:t>6.35</w:t>
            </w:r>
          </w:p>
        </w:tc>
        <w:tc>
          <w:tcPr>
            <w:tcW w:w="1155" w:type="dxa"/>
            <w:tcBorders>
              <w:top w:val="nil"/>
              <w:left w:val="nil"/>
              <w:bottom w:val="single" w:sz="4" w:space="0" w:color="auto"/>
              <w:right w:val="single" w:sz="4" w:space="0" w:color="auto"/>
            </w:tcBorders>
            <w:noWrap/>
            <w:vAlign w:val="center"/>
            <w:hideMark/>
          </w:tcPr>
          <w:p w14:paraId="754BBFBF" w14:textId="77777777" w:rsidR="00037580" w:rsidRPr="00EF659D" w:rsidRDefault="00037580">
            <w:pPr>
              <w:jc w:val="center"/>
              <w:rPr>
                <w:color w:val="000000"/>
              </w:rPr>
            </w:pPr>
            <w:r w:rsidRPr="00EF659D">
              <w:rPr>
                <w:color w:val="000000"/>
              </w:rPr>
              <w:t>0.35</w:t>
            </w:r>
          </w:p>
        </w:tc>
        <w:tc>
          <w:tcPr>
            <w:tcW w:w="2869" w:type="dxa"/>
            <w:gridSpan w:val="2"/>
            <w:tcBorders>
              <w:top w:val="nil"/>
              <w:left w:val="nil"/>
              <w:bottom w:val="single" w:sz="4" w:space="0" w:color="auto"/>
              <w:right w:val="single" w:sz="4" w:space="0" w:color="auto"/>
            </w:tcBorders>
            <w:noWrap/>
            <w:vAlign w:val="center"/>
            <w:hideMark/>
          </w:tcPr>
          <w:p w14:paraId="7607E9EF" w14:textId="77777777" w:rsidR="00037580" w:rsidRPr="00EF659D" w:rsidRDefault="00037580">
            <w:pPr>
              <w:jc w:val="center"/>
              <w:rPr>
                <w:color w:val="000000"/>
              </w:rPr>
            </w:pPr>
            <w:r w:rsidRPr="00EF659D">
              <w:rPr>
                <w:color w:val="000000"/>
              </w:rPr>
              <w:t>4.9</w:t>
            </w:r>
          </w:p>
        </w:tc>
        <w:tc>
          <w:tcPr>
            <w:tcW w:w="1253" w:type="dxa"/>
            <w:gridSpan w:val="2"/>
            <w:tcBorders>
              <w:top w:val="nil"/>
              <w:left w:val="nil"/>
              <w:bottom w:val="single" w:sz="4" w:space="0" w:color="auto"/>
              <w:right w:val="single" w:sz="4" w:space="0" w:color="auto"/>
            </w:tcBorders>
            <w:noWrap/>
            <w:vAlign w:val="bottom"/>
            <w:hideMark/>
          </w:tcPr>
          <w:p w14:paraId="28A6773A" w14:textId="77777777" w:rsidR="00037580" w:rsidRPr="00EF659D" w:rsidRDefault="00037580">
            <w:pPr>
              <w:jc w:val="center"/>
              <w:rPr>
                <w:color w:val="000000"/>
              </w:rPr>
            </w:pPr>
            <w:r w:rsidRPr="00EF659D">
              <w:rPr>
                <w:color w:val="000000"/>
              </w:rPr>
              <w:t>20.1</w:t>
            </w:r>
          </w:p>
        </w:tc>
        <w:tc>
          <w:tcPr>
            <w:tcW w:w="1048" w:type="dxa"/>
            <w:tcBorders>
              <w:top w:val="nil"/>
              <w:left w:val="nil"/>
              <w:bottom w:val="single" w:sz="4" w:space="0" w:color="auto"/>
              <w:right w:val="single" w:sz="8" w:space="0" w:color="auto"/>
            </w:tcBorders>
            <w:noWrap/>
            <w:vAlign w:val="center"/>
            <w:hideMark/>
          </w:tcPr>
          <w:p w14:paraId="1538BA39" w14:textId="77777777" w:rsidR="00037580" w:rsidRPr="00EF659D" w:rsidRDefault="00037580">
            <w:pPr>
              <w:jc w:val="center"/>
              <w:rPr>
                <w:color w:val="000000"/>
              </w:rPr>
            </w:pPr>
            <w:r w:rsidRPr="00EF659D">
              <w:rPr>
                <w:color w:val="000000"/>
              </w:rPr>
              <w:t>8.30</w:t>
            </w:r>
          </w:p>
        </w:tc>
      </w:tr>
      <w:tr w:rsidR="00037580" w:rsidRPr="00EF659D" w14:paraId="22D66572"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6C736EDF" w14:textId="77777777" w:rsidR="00037580" w:rsidRPr="00EF659D" w:rsidRDefault="00037580">
            <w:pPr>
              <w:jc w:val="center"/>
              <w:rPr>
                <w:color w:val="000000"/>
              </w:rPr>
            </w:pPr>
            <w:r w:rsidRPr="00EF659D">
              <w:rPr>
                <w:color w:val="000000"/>
              </w:rPr>
              <w:t>NTrZ</w:t>
            </w:r>
          </w:p>
        </w:tc>
        <w:tc>
          <w:tcPr>
            <w:tcW w:w="221" w:type="dxa"/>
            <w:tcBorders>
              <w:top w:val="nil"/>
              <w:left w:val="nil"/>
              <w:bottom w:val="single" w:sz="4" w:space="0" w:color="auto"/>
              <w:right w:val="nil"/>
            </w:tcBorders>
          </w:tcPr>
          <w:p w14:paraId="23714185" w14:textId="77777777" w:rsidR="00037580" w:rsidRPr="00EF659D" w:rsidRDefault="00037580">
            <w:pPr>
              <w:jc w:val="center"/>
              <w:rPr>
                <w:color w:val="000000"/>
              </w:rPr>
            </w:pPr>
          </w:p>
        </w:tc>
        <w:tc>
          <w:tcPr>
            <w:tcW w:w="899" w:type="dxa"/>
            <w:tcBorders>
              <w:top w:val="nil"/>
              <w:left w:val="nil"/>
              <w:bottom w:val="single" w:sz="4" w:space="0" w:color="auto"/>
              <w:right w:val="single" w:sz="4" w:space="0" w:color="auto"/>
            </w:tcBorders>
            <w:noWrap/>
            <w:vAlign w:val="center"/>
            <w:hideMark/>
          </w:tcPr>
          <w:p w14:paraId="4AEB635B" w14:textId="77777777" w:rsidR="00037580" w:rsidRPr="00EF659D" w:rsidRDefault="00037580">
            <w:pPr>
              <w:jc w:val="center"/>
              <w:rPr>
                <w:color w:val="000000"/>
              </w:rPr>
            </w:pPr>
            <w:r w:rsidRPr="00EF659D">
              <w:rPr>
                <w:color w:val="000000"/>
              </w:rPr>
              <w:t>4.4</w:t>
            </w:r>
          </w:p>
        </w:tc>
        <w:tc>
          <w:tcPr>
            <w:tcW w:w="949" w:type="dxa"/>
            <w:tcBorders>
              <w:top w:val="nil"/>
              <w:left w:val="nil"/>
              <w:bottom w:val="single" w:sz="4" w:space="0" w:color="auto"/>
              <w:right w:val="single" w:sz="4" w:space="0" w:color="auto"/>
            </w:tcBorders>
            <w:noWrap/>
            <w:vAlign w:val="center"/>
            <w:hideMark/>
          </w:tcPr>
          <w:p w14:paraId="434F844F" w14:textId="77777777" w:rsidR="00037580" w:rsidRPr="00EF659D" w:rsidRDefault="00037580">
            <w:pPr>
              <w:jc w:val="center"/>
              <w:rPr>
                <w:color w:val="000000"/>
              </w:rPr>
            </w:pPr>
            <w:r w:rsidRPr="00EF659D">
              <w:rPr>
                <w:color w:val="000000"/>
              </w:rPr>
              <w:t>5.38</w:t>
            </w:r>
          </w:p>
        </w:tc>
        <w:tc>
          <w:tcPr>
            <w:tcW w:w="1155" w:type="dxa"/>
            <w:tcBorders>
              <w:top w:val="nil"/>
              <w:left w:val="nil"/>
              <w:bottom w:val="single" w:sz="4" w:space="0" w:color="auto"/>
              <w:right w:val="single" w:sz="4" w:space="0" w:color="auto"/>
            </w:tcBorders>
            <w:noWrap/>
            <w:vAlign w:val="center"/>
            <w:hideMark/>
          </w:tcPr>
          <w:p w14:paraId="5C9393E7" w14:textId="77777777" w:rsidR="00037580" w:rsidRPr="00EF659D" w:rsidRDefault="00037580">
            <w:pPr>
              <w:jc w:val="center"/>
              <w:rPr>
                <w:color w:val="000000"/>
              </w:rPr>
            </w:pPr>
            <w:r w:rsidRPr="00EF659D">
              <w:rPr>
                <w:color w:val="000000"/>
              </w:rPr>
              <w:t>0.36</w:t>
            </w:r>
          </w:p>
        </w:tc>
        <w:tc>
          <w:tcPr>
            <w:tcW w:w="2869" w:type="dxa"/>
            <w:gridSpan w:val="2"/>
            <w:tcBorders>
              <w:top w:val="nil"/>
              <w:left w:val="nil"/>
              <w:bottom w:val="single" w:sz="4" w:space="0" w:color="auto"/>
              <w:right w:val="single" w:sz="4" w:space="0" w:color="auto"/>
            </w:tcBorders>
            <w:noWrap/>
            <w:vAlign w:val="center"/>
          </w:tcPr>
          <w:p w14:paraId="249DF084" w14:textId="77777777" w:rsidR="00037580" w:rsidRPr="00EF659D" w:rsidRDefault="00037580">
            <w:pPr>
              <w:jc w:val="center"/>
              <w:rPr>
                <w:color w:val="000000"/>
              </w:rPr>
            </w:pPr>
          </w:p>
        </w:tc>
        <w:tc>
          <w:tcPr>
            <w:tcW w:w="1253" w:type="dxa"/>
            <w:gridSpan w:val="2"/>
            <w:tcBorders>
              <w:top w:val="nil"/>
              <w:left w:val="nil"/>
              <w:bottom w:val="single" w:sz="4" w:space="0" w:color="auto"/>
              <w:right w:val="single" w:sz="4" w:space="0" w:color="auto"/>
            </w:tcBorders>
            <w:noWrap/>
            <w:vAlign w:val="bottom"/>
          </w:tcPr>
          <w:p w14:paraId="5A20CB7F" w14:textId="77777777" w:rsidR="00037580" w:rsidRPr="00EF659D" w:rsidRDefault="00037580">
            <w:pPr>
              <w:jc w:val="center"/>
              <w:rPr>
                <w:color w:val="000000"/>
              </w:rPr>
            </w:pPr>
          </w:p>
        </w:tc>
        <w:tc>
          <w:tcPr>
            <w:tcW w:w="1048" w:type="dxa"/>
            <w:tcBorders>
              <w:top w:val="nil"/>
              <w:left w:val="nil"/>
              <w:bottom w:val="single" w:sz="4" w:space="0" w:color="auto"/>
              <w:right w:val="single" w:sz="8" w:space="0" w:color="auto"/>
            </w:tcBorders>
            <w:noWrap/>
            <w:vAlign w:val="bottom"/>
          </w:tcPr>
          <w:p w14:paraId="372BB548" w14:textId="77777777" w:rsidR="00037580" w:rsidRPr="00EF659D" w:rsidRDefault="00037580">
            <w:pPr>
              <w:jc w:val="center"/>
              <w:rPr>
                <w:color w:val="000000"/>
              </w:rPr>
            </w:pPr>
          </w:p>
        </w:tc>
      </w:tr>
      <w:tr w:rsidR="00037580" w:rsidRPr="00EF659D" w14:paraId="6F91D479"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15FE9B89" w14:textId="77777777" w:rsidR="00037580" w:rsidRPr="00EF659D" w:rsidRDefault="00037580">
            <w:pPr>
              <w:jc w:val="center"/>
              <w:rPr>
                <w:color w:val="000000"/>
              </w:rPr>
            </w:pPr>
            <w:r w:rsidRPr="00EF659D">
              <w:rPr>
                <w:color w:val="000000"/>
              </w:rPr>
              <w:t>NTB</w:t>
            </w:r>
          </w:p>
        </w:tc>
        <w:tc>
          <w:tcPr>
            <w:tcW w:w="221" w:type="dxa"/>
            <w:tcBorders>
              <w:top w:val="nil"/>
              <w:left w:val="nil"/>
              <w:bottom w:val="single" w:sz="4" w:space="0" w:color="auto"/>
              <w:right w:val="nil"/>
            </w:tcBorders>
          </w:tcPr>
          <w:p w14:paraId="63A1976E" w14:textId="77777777" w:rsidR="00037580" w:rsidRPr="00EF659D" w:rsidRDefault="00037580">
            <w:pPr>
              <w:jc w:val="center"/>
              <w:rPr>
                <w:color w:val="000000"/>
              </w:rPr>
            </w:pPr>
          </w:p>
        </w:tc>
        <w:tc>
          <w:tcPr>
            <w:tcW w:w="899" w:type="dxa"/>
            <w:tcBorders>
              <w:top w:val="nil"/>
              <w:left w:val="nil"/>
              <w:bottom w:val="single" w:sz="4" w:space="0" w:color="auto"/>
              <w:right w:val="single" w:sz="4" w:space="0" w:color="auto"/>
            </w:tcBorders>
            <w:noWrap/>
            <w:vAlign w:val="center"/>
            <w:hideMark/>
          </w:tcPr>
          <w:p w14:paraId="493B4DCC" w14:textId="77777777" w:rsidR="00037580" w:rsidRPr="00EF659D" w:rsidRDefault="00037580">
            <w:pPr>
              <w:jc w:val="center"/>
              <w:rPr>
                <w:color w:val="000000"/>
              </w:rPr>
            </w:pPr>
            <w:r w:rsidRPr="00EF659D">
              <w:rPr>
                <w:color w:val="000000"/>
              </w:rPr>
              <w:t>4.7</w:t>
            </w:r>
          </w:p>
        </w:tc>
        <w:tc>
          <w:tcPr>
            <w:tcW w:w="949" w:type="dxa"/>
            <w:tcBorders>
              <w:top w:val="nil"/>
              <w:left w:val="nil"/>
              <w:bottom w:val="single" w:sz="4" w:space="0" w:color="auto"/>
              <w:right w:val="single" w:sz="4" w:space="0" w:color="auto"/>
            </w:tcBorders>
            <w:noWrap/>
            <w:vAlign w:val="center"/>
          </w:tcPr>
          <w:p w14:paraId="03246819" w14:textId="77777777" w:rsidR="00037580" w:rsidRPr="00EF659D" w:rsidRDefault="00037580">
            <w:pPr>
              <w:jc w:val="center"/>
              <w:rPr>
                <w:color w:val="000000"/>
              </w:rPr>
            </w:pPr>
          </w:p>
        </w:tc>
        <w:tc>
          <w:tcPr>
            <w:tcW w:w="1155" w:type="dxa"/>
            <w:tcBorders>
              <w:top w:val="nil"/>
              <w:left w:val="nil"/>
              <w:bottom w:val="single" w:sz="4" w:space="0" w:color="auto"/>
              <w:right w:val="single" w:sz="4" w:space="0" w:color="auto"/>
            </w:tcBorders>
            <w:noWrap/>
            <w:vAlign w:val="center"/>
          </w:tcPr>
          <w:p w14:paraId="26BA4A85" w14:textId="77777777" w:rsidR="00037580" w:rsidRPr="00EF659D" w:rsidRDefault="00037580">
            <w:pPr>
              <w:jc w:val="center"/>
              <w:rPr>
                <w:color w:val="000000"/>
              </w:rPr>
            </w:pPr>
          </w:p>
        </w:tc>
        <w:tc>
          <w:tcPr>
            <w:tcW w:w="2869" w:type="dxa"/>
            <w:gridSpan w:val="2"/>
            <w:tcBorders>
              <w:top w:val="nil"/>
              <w:left w:val="nil"/>
              <w:bottom w:val="single" w:sz="4" w:space="0" w:color="auto"/>
              <w:right w:val="single" w:sz="4" w:space="0" w:color="auto"/>
            </w:tcBorders>
            <w:noWrap/>
            <w:vAlign w:val="center"/>
            <w:hideMark/>
          </w:tcPr>
          <w:p w14:paraId="53C99613" w14:textId="77777777" w:rsidR="00037580" w:rsidRPr="00EF659D" w:rsidRDefault="00037580">
            <w:pPr>
              <w:jc w:val="center"/>
              <w:rPr>
                <w:color w:val="000000"/>
              </w:rPr>
            </w:pPr>
            <w:r w:rsidRPr="00EF659D">
              <w:rPr>
                <w:color w:val="000000"/>
              </w:rPr>
              <w:t>5.7</w:t>
            </w:r>
          </w:p>
        </w:tc>
        <w:tc>
          <w:tcPr>
            <w:tcW w:w="1253" w:type="dxa"/>
            <w:gridSpan w:val="2"/>
            <w:tcBorders>
              <w:top w:val="nil"/>
              <w:left w:val="nil"/>
              <w:bottom w:val="single" w:sz="4" w:space="0" w:color="auto"/>
              <w:right w:val="single" w:sz="4" w:space="0" w:color="auto"/>
            </w:tcBorders>
            <w:noWrap/>
            <w:vAlign w:val="bottom"/>
          </w:tcPr>
          <w:p w14:paraId="778F4BDD" w14:textId="77777777" w:rsidR="00037580" w:rsidRPr="00EF659D" w:rsidRDefault="00037580">
            <w:pPr>
              <w:jc w:val="center"/>
              <w:rPr>
                <w:color w:val="000000"/>
              </w:rPr>
            </w:pPr>
          </w:p>
        </w:tc>
        <w:tc>
          <w:tcPr>
            <w:tcW w:w="1048" w:type="dxa"/>
            <w:tcBorders>
              <w:top w:val="nil"/>
              <w:left w:val="nil"/>
              <w:bottom w:val="single" w:sz="4" w:space="0" w:color="auto"/>
              <w:right w:val="single" w:sz="8" w:space="0" w:color="auto"/>
            </w:tcBorders>
            <w:noWrap/>
            <w:vAlign w:val="bottom"/>
          </w:tcPr>
          <w:p w14:paraId="4F5E4BE1" w14:textId="77777777" w:rsidR="00037580" w:rsidRPr="00EF659D" w:rsidRDefault="00037580">
            <w:pPr>
              <w:jc w:val="center"/>
              <w:rPr>
                <w:color w:val="000000"/>
              </w:rPr>
            </w:pPr>
          </w:p>
        </w:tc>
      </w:tr>
      <w:tr w:rsidR="00037580" w:rsidRPr="00EF659D" w14:paraId="0BB74CB2" w14:textId="77777777" w:rsidTr="00924151">
        <w:trPr>
          <w:gridAfter w:val="1"/>
          <w:wAfter w:w="16" w:type="dxa"/>
          <w:trHeight w:val="20"/>
        </w:trPr>
        <w:tc>
          <w:tcPr>
            <w:tcW w:w="1052" w:type="dxa"/>
            <w:tcBorders>
              <w:top w:val="nil"/>
              <w:left w:val="single" w:sz="8" w:space="0" w:color="auto"/>
              <w:bottom w:val="single" w:sz="4" w:space="0" w:color="auto"/>
              <w:right w:val="single" w:sz="4" w:space="0" w:color="auto"/>
            </w:tcBorders>
            <w:noWrap/>
            <w:vAlign w:val="center"/>
            <w:hideMark/>
          </w:tcPr>
          <w:p w14:paraId="489108B6" w14:textId="77777777" w:rsidR="00037580" w:rsidRPr="00EF659D" w:rsidRDefault="00037580">
            <w:pPr>
              <w:jc w:val="center"/>
              <w:rPr>
                <w:color w:val="000000"/>
              </w:rPr>
            </w:pPr>
            <w:r w:rsidRPr="00EF659D">
              <w:rPr>
                <w:color w:val="000000"/>
              </w:rPr>
              <w:t>NPR</w:t>
            </w:r>
          </w:p>
        </w:tc>
        <w:tc>
          <w:tcPr>
            <w:tcW w:w="221" w:type="dxa"/>
            <w:tcBorders>
              <w:top w:val="nil"/>
              <w:left w:val="nil"/>
              <w:bottom w:val="single" w:sz="4" w:space="0" w:color="auto"/>
              <w:right w:val="nil"/>
            </w:tcBorders>
          </w:tcPr>
          <w:p w14:paraId="7F08178A" w14:textId="77777777" w:rsidR="00037580" w:rsidRPr="00EF659D" w:rsidRDefault="00037580">
            <w:pPr>
              <w:jc w:val="center"/>
              <w:rPr>
                <w:color w:val="000000"/>
              </w:rPr>
            </w:pPr>
          </w:p>
        </w:tc>
        <w:tc>
          <w:tcPr>
            <w:tcW w:w="899" w:type="dxa"/>
            <w:tcBorders>
              <w:top w:val="nil"/>
              <w:left w:val="nil"/>
              <w:bottom w:val="single" w:sz="4" w:space="0" w:color="auto"/>
              <w:right w:val="single" w:sz="4" w:space="0" w:color="auto"/>
            </w:tcBorders>
            <w:noWrap/>
            <w:vAlign w:val="center"/>
            <w:hideMark/>
          </w:tcPr>
          <w:p w14:paraId="747BF8C6" w14:textId="77777777" w:rsidR="00037580" w:rsidRPr="00EF659D" w:rsidRDefault="00037580">
            <w:pPr>
              <w:jc w:val="center"/>
              <w:rPr>
                <w:color w:val="000000"/>
              </w:rPr>
            </w:pPr>
            <w:r w:rsidRPr="00EF659D">
              <w:rPr>
                <w:color w:val="000000"/>
              </w:rPr>
              <w:t>4.6</w:t>
            </w:r>
          </w:p>
        </w:tc>
        <w:tc>
          <w:tcPr>
            <w:tcW w:w="949" w:type="dxa"/>
            <w:tcBorders>
              <w:top w:val="nil"/>
              <w:left w:val="nil"/>
              <w:bottom w:val="single" w:sz="4" w:space="0" w:color="auto"/>
              <w:right w:val="single" w:sz="4" w:space="0" w:color="auto"/>
            </w:tcBorders>
            <w:noWrap/>
            <w:vAlign w:val="center"/>
          </w:tcPr>
          <w:p w14:paraId="5303B6A5" w14:textId="77777777" w:rsidR="00037580" w:rsidRPr="00EF659D" w:rsidRDefault="00037580">
            <w:pPr>
              <w:jc w:val="center"/>
              <w:rPr>
                <w:color w:val="000000"/>
              </w:rPr>
            </w:pPr>
          </w:p>
        </w:tc>
        <w:tc>
          <w:tcPr>
            <w:tcW w:w="1155" w:type="dxa"/>
            <w:tcBorders>
              <w:top w:val="nil"/>
              <w:left w:val="nil"/>
              <w:bottom w:val="single" w:sz="4" w:space="0" w:color="auto"/>
              <w:right w:val="single" w:sz="4" w:space="0" w:color="auto"/>
            </w:tcBorders>
            <w:noWrap/>
            <w:vAlign w:val="center"/>
          </w:tcPr>
          <w:p w14:paraId="5082B560" w14:textId="77777777" w:rsidR="00037580" w:rsidRPr="00EF659D" w:rsidRDefault="00037580">
            <w:pPr>
              <w:jc w:val="center"/>
              <w:rPr>
                <w:color w:val="000000"/>
              </w:rPr>
            </w:pPr>
          </w:p>
        </w:tc>
        <w:tc>
          <w:tcPr>
            <w:tcW w:w="2869" w:type="dxa"/>
            <w:gridSpan w:val="2"/>
            <w:tcBorders>
              <w:top w:val="nil"/>
              <w:left w:val="nil"/>
              <w:bottom w:val="single" w:sz="4" w:space="0" w:color="auto"/>
              <w:right w:val="single" w:sz="4" w:space="0" w:color="auto"/>
            </w:tcBorders>
            <w:noWrap/>
            <w:vAlign w:val="center"/>
            <w:hideMark/>
          </w:tcPr>
          <w:p w14:paraId="4175111F" w14:textId="77777777" w:rsidR="00037580" w:rsidRPr="00EF659D" w:rsidRDefault="00037580">
            <w:pPr>
              <w:jc w:val="center"/>
              <w:rPr>
                <w:color w:val="000000"/>
              </w:rPr>
            </w:pPr>
            <w:r w:rsidRPr="00EF659D">
              <w:rPr>
                <w:color w:val="000000"/>
              </w:rPr>
              <w:t>7.2</w:t>
            </w:r>
          </w:p>
        </w:tc>
        <w:tc>
          <w:tcPr>
            <w:tcW w:w="1253" w:type="dxa"/>
            <w:gridSpan w:val="2"/>
            <w:tcBorders>
              <w:top w:val="nil"/>
              <w:left w:val="nil"/>
              <w:bottom w:val="single" w:sz="4" w:space="0" w:color="auto"/>
              <w:right w:val="single" w:sz="4" w:space="0" w:color="auto"/>
            </w:tcBorders>
            <w:noWrap/>
            <w:vAlign w:val="bottom"/>
          </w:tcPr>
          <w:p w14:paraId="431EA5A8" w14:textId="77777777" w:rsidR="00037580" w:rsidRPr="00EF659D" w:rsidRDefault="00037580">
            <w:pPr>
              <w:jc w:val="center"/>
              <w:rPr>
                <w:color w:val="000000"/>
              </w:rPr>
            </w:pPr>
          </w:p>
        </w:tc>
        <w:tc>
          <w:tcPr>
            <w:tcW w:w="1048" w:type="dxa"/>
            <w:tcBorders>
              <w:top w:val="nil"/>
              <w:left w:val="nil"/>
              <w:bottom w:val="single" w:sz="4" w:space="0" w:color="auto"/>
              <w:right w:val="single" w:sz="8" w:space="0" w:color="auto"/>
            </w:tcBorders>
            <w:noWrap/>
            <w:vAlign w:val="bottom"/>
          </w:tcPr>
          <w:p w14:paraId="09C5FE3E" w14:textId="77777777" w:rsidR="00037580" w:rsidRPr="00EF659D" w:rsidRDefault="00037580">
            <w:pPr>
              <w:jc w:val="center"/>
              <w:rPr>
                <w:color w:val="000000"/>
              </w:rPr>
            </w:pPr>
          </w:p>
        </w:tc>
      </w:tr>
      <w:tr w:rsidR="00037580" w:rsidRPr="00EF659D" w14:paraId="692BD03A" w14:textId="77777777" w:rsidTr="00924151">
        <w:trPr>
          <w:gridAfter w:val="1"/>
          <w:wAfter w:w="16" w:type="dxa"/>
          <w:trHeight w:val="20"/>
        </w:trPr>
        <w:tc>
          <w:tcPr>
            <w:tcW w:w="1052" w:type="dxa"/>
            <w:tcBorders>
              <w:top w:val="nil"/>
              <w:left w:val="single" w:sz="8" w:space="0" w:color="auto"/>
              <w:bottom w:val="single" w:sz="8" w:space="0" w:color="auto"/>
              <w:right w:val="single" w:sz="4" w:space="0" w:color="auto"/>
            </w:tcBorders>
            <w:noWrap/>
            <w:vAlign w:val="center"/>
            <w:hideMark/>
          </w:tcPr>
          <w:p w14:paraId="1205F6AC" w14:textId="77777777" w:rsidR="00037580" w:rsidRPr="00EF659D" w:rsidRDefault="00037580">
            <w:pPr>
              <w:jc w:val="center"/>
              <w:rPr>
                <w:color w:val="000000"/>
              </w:rPr>
            </w:pPr>
            <w:r w:rsidRPr="00EF659D">
              <w:rPr>
                <w:color w:val="000000"/>
              </w:rPr>
              <w:t>GRS</w:t>
            </w:r>
          </w:p>
        </w:tc>
        <w:tc>
          <w:tcPr>
            <w:tcW w:w="221" w:type="dxa"/>
            <w:tcBorders>
              <w:top w:val="nil"/>
              <w:left w:val="nil"/>
              <w:bottom w:val="single" w:sz="8" w:space="0" w:color="auto"/>
              <w:right w:val="nil"/>
            </w:tcBorders>
          </w:tcPr>
          <w:p w14:paraId="09D4EC32" w14:textId="77777777" w:rsidR="00037580" w:rsidRPr="00EF659D" w:rsidRDefault="00037580">
            <w:pPr>
              <w:jc w:val="center"/>
              <w:rPr>
                <w:color w:val="000000"/>
              </w:rPr>
            </w:pPr>
          </w:p>
        </w:tc>
        <w:tc>
          <w:tcPr>
            <w:tcW w:w="899" w:type="dxa"/>
            <w:tcBorders>
              <w:top w:val="nil"/>
              <w:left w:val="nil"/>
              <w:bottom w:val="single" w:sz="8" w:space="0" w:color="auto"/>
              <w:right w:val="single" w:sz="4" w:space="0" w:color="auto"/>
            </w:tcBorders>
            <w:noWrap/>
            <w:vAlign w:val="center"/>
            <w:hideMark/>
          </w:tcPr>
          <w:p w14:paraId="4875E71F" w14:textId="77777777" w:rsidR="00037580" w:rsidRPr="00EF659D" w:rsidRDefault="00037580">
            <w:pPr>
              <w:jc w:val="center"/>
              <w:rPr>
                <w:color w:val="000000"/>
              </w:rPr>
            </w:pPr>
            <w:r w:rsidRPr="00EF659D">
              <w:rPr>
                <w:color w:val="000000"/>
              </w:rPr>
              <w:t>4.7</w:t>
            </w:r>
          </w:p>
        </w:tc>
        <w:tc>
          <w:tcPr>
            <w:tcW w:w="949" w:type="dxa"/>
            <w:tcBorders>
              <w:top w:val="nil"/>
              <w:left w:val="nil"/>
              <w:bottom w:val="single" w:sz="8" w:space="0" w:color="auto"/>
              <w:right w:val="single" w:sz="4" w:space="0" w:color="auto"/>
            </w:tcBorders>
            <w:noWrap/>
            <w:vAlign w:val="bottom"/>
          </w:tcPr>
          <w:p w14:paraId="6E306980" w14:textId="77777777" w:rsidR="00037580" w:rsidRPr="00EF659D" w:rsidRDefault="00037580">
            <w:pPr>
              <w:jc w:val="center"/>
              <w:rPr>
                <w:color w:val="000000"/>
              </w:rPr>
            </w:pPr>
          </w:p>
        </w:tc>
        <w:tc>
          <w:tcPr>
            <w:tcW w:w="1155" w:type="dxa"/>
            <w:tcBorders>
              <w:top w:val="nil"/>
              <w:left w:val="nil"/>
              <w:bottom w:val="single" w:sz="8" w:space="0" w:color="auto"/>
              <w:right w:val="single" w:sz="4" w:space="0" w:color="auto"/>
            </w:tcBorders>
            <w:noWrap/>
            <w:vAlign w:val="bottom"/>
          </w:tcPr>
          <w:p w14:paraId="524C3A27" w14:textId="77777777" w:rsidR="00037580" w:rsidRPr="00EF659D" w:rsidRDefault="00037580">
            <w:pPr>
              <w:jc w:val="center"/>
              <w:rPr>
                <w:color w:val="000000"/>
              </w:rPr>
            </w:pPr>
          </w:p>
        </w:tc>
        <w:tc>
          <w:tcPr>
            <w:tcW w:w="2869" w:type="dxa"/>
            <w:gridSpan w:val="2"/>
            <w:tcBorders>
              <w:top w:val="nil"/>
              <w:left w:val="nil"/>
              <w:bottom w:val="single" w:sz="8" w:space="0" w:color="auto"/>
              <w:right w:val="single" w:sz="4" w:space="0" w:color="auto"/>
            </w:tcBorders>
            <w:noWrap/>
            <w:vAlign w:val="bottom"/>
          </w:tcPr>
          <w:p w14:paraId="515FBE50" w14:textId="77777777" w:rsidR="00037580" w:rsidRPr="00EF659D" w:rsidRDefault="00037580">
            <w:pPr>
              <w:jc w:val="center"/>
              <w:rPr>
                <w:color w:val="000000"/>
              </w:rPr>
            </w:pPr>
          </w:p>
        </w:tc>
        <w:tc>
          <w:tcPr>
            <w:tcW w:w="1253" w:type="dxa"/>
            <w:gridSpan w:val="2"/>
            <w:tcBorders>
              <w:top w:val="nil"/>
              <w:left w:val="nil"/>
              <w:bottom w:val="single" w:sz="8" w:space="0" w:color="auto"/>
              <w:right w:val="single" w:sz="4" w:space="0" w:color="auto"/>
            </w:tcBorders>
            <w:noWrap/>
            <w:vAlign w:val="bottom"/>
            <w:hideMark/>
          </w:tcPr>
          <w:p w14:paraId="6114DC3A" w14:textId="77777777" w:rsidR="00037580" w:rsidRPr="00EF659D" w:rsidRDefault="00037580">
            <w:pPr>
              <w:jc w:val="center"/>
              <w:rPr>
                <w:color w:val="000000"/>
              </w:rPr>
            </w:pPr>
            <w:r w:rsidRPr="00EF659D">
              <w:rPr>
                <w:color w:val="000000"/>
              </w:rPr>
              <w:t>22.2</w:t>
            </w:r>
          </w:p>
        </w:tc>
        <w:tc>
          <w:tcPr>
            <w:tcW w:w="1048" w:type="dxa"/>
            <w:tcBorders>
              <w:top w:val="nil"/>
              <w:left w:val="nil"/>
              <w:bottom w:val="single" w:sz="8" w:space="0" w:color="auto"/>
              <w:right w:val="single" w:sz="8" w:space="0" w:color="auto"/>
            </w:tcBorders>
            <w:noWrap/>
            <w:vAlign w:val="bottom"/>
            <w:hideMark/>
          </w:tcPr>
          <w:p w14:paraId="78517CC0" w14:textId="77777777" w:rsidR="00037580" w:rsidRPr="00EF659D" w:rsidRDefault="00037580">
            <w:pPr>
              <w:jc w:val="center"/>
              <w:rPr>
                <w:color w:val="000000"/>
              </w:rPr>
            </w:pPr>
            <w:r w:rsidRPr="00EF659D">
              <w:rPr>
                <w:color w:val="000000"/>
              </w:rPr>
              <w:t>9.3</w:t>
            </w:r>
          </w:p>
        </w:tc>
      </w:tr>
    </w:tbl>
    <w:p w14:paraId="50E03249" w14:textId="77777777" w:rsidR="00037580" w:rsidRDefault="00037580" w:rsidP="00037580">
      <w:pPr>
        <w:tabs>
          <w:tab w:val="left" w:pos="180"/>
        </w:tabs>
        <w:ind w:firstLine="180"/>
      </w:pPr>
    </w:p>
    <w:p w14:paraId="68A97913" w14:textId="2D4404BE" w:rsidR="00AF0B69" w:rsidRPr="00AF0B69" w:rsidRDefault="00AF0B69" w:rsidP="00AF0B69">
      <w:pPr>
        <w:tabs>
          <w:tab w:val="left" w:pos="180"/>
        </w:tabs>
        <w:spacing w:line="360" w:lineRule="auto"/>
        <w:ind w:firstLine="709"/>
        <w:jc w:val="both"/>
        <w:rPr>
          <w:lang w:val="en-US"/>
        </w:rPr>
      </w:pPr>
      <w:r w:rsidRPr="00AF0B69">
        <w:rPr>
          <w:lang w:val="en-US"/>
        </w:rPr>
        <w:t>The first column of Table 3 giv</w:t>
      </w:r>
      <w:r>
        <w:rPr>
          <w:lang w:val="en-US"/>
        </w:rPr>
        <w:t xml:space="preserve">es the names of the latitudinal </w:t>
      </w:r>
      <w:r w:rsidRPr="00AF0B69">
        <w:rPr>
          <w:lang w:val="en-US"/>
        </w:rPr>
        <w:t>belts, the second column shows the data of our observations carried out in 2018 - the values ​​of the equivalent widths</w:t>
      </w:r>
      <w:r>
        <w:rPr>
          <w:lang w:val="en-US"/>
        </w:rPr>
        <w:t xml:space="preserve"> of a band</w:t>
      </w:r>
      <w:r w:rsidRPr="00AF0B69">
        <w:rPr>
          <w:lang w:val="en-US"/>
        </w:rPr>
        <w:t xml:space="preserve"> in angstroms. The third and fourth columns contain the mean values ​​and standard deviations of the equivalent widths that we calculated from observations for the period from 2005 to 2015. The fifth column contains data on the work of Spanish researchers. Lutz and Owen presented their estimates of the equivalent widths of the 645 nm band in units of wavenumbers (sixth column), so these values ​​are converted to angstroms in the seventh column.</w:t>
      </w:r>
    </w:p>
    <w:p w14:paraId="5D0F38E0" w14:textId="22323DDB" w:rsidR="00653FE7" w:rsidRDefault="00653FE7" w:rsidP="00653FE7">
      <w:pPr>
        <w:tabs>
          <w:tab w:val="left" w:pos="180"/>
        </w:tabs>
        <w:spacing w:line="360" w:lineRule="auto"/>
        <w:jc w:val="both"/>
        <w:rPr>
          <w:i/>
          <w:lang w:val="en-US"/>
        </w:rPr>
      </w:pPr>
      <w:r>
        <w:rPr>
          <w:lang w:val="en-US"/>
        </w:rPr>
        <w:tab/>
      </w:r>
      <w:r w:rsidR="00DC5CAE">
        <w:rPr>
          <w:lang w:val="en-US"/>
        </w:rPr>
        <w:tab/>
      </w:r>
      <w:r w:rsidR="00AF0B69" w:rsidRPr="00AF0B69">
        <w:rPr>
          <w:lang w:val="en-US"/>
        </w:rPr>
        <w:t>The table shows that different authors obtained rather different absolute estimates of the equivalent widths</w:t>
      </w:r>
      <w:r>
        <w:rPr>
          <w:lang w:val="en-US"/>
        </w:rPr>
        <w:t xml:space="preserve"> of that band</w:t>
      </w:r>
      <w:r w:rsidR="00AF0B69" w:rsidRPr="00AF0B69">
        <w:rPr>
          <w:lang w:val="en-US"/>
        </w:rPr>
        <w:t>, although the latitudinal differences are of a similar nature. Most likely, the main reason for these differences is the technique of isolating the absorption profiles of ammonia against the background of the short-wave weak wing of the methane absorption band and the drawing of a continuous spectrum level. It can be noted that our estimates of the equivalent widths of this band are in good agreement with measurements [25] (Cochran, 1980), according to which the average value of the equivalent width of the NH</w:t>
      </w:r>
      <w:r w:rsidR="00AF0B69" w:rsidRPr="00653FE7">
        <w:rPr>
          <w:vertAlign w:val="subscript"/>
          <w:lang w:val="en-US"/>
        </w:rPr>
        <w:t>3</w:t>
      </w:r>
      <w:r w:rsidR="00AF0B69" w:rsidRPr="00AF0B69">
        <w:rPr>
          <w:lang w:val="en-US"/>
        </w:rPr>
        <w:t xml:space="preserve"> 645 nm band is 6 ± 1 angstroms.</w:t>
      </w:r>
    </w:p>
    <w:p w14:paraId="7C7BD046" w14:textId="77777777" w:rsidR="00EF659D" w:rsidRDefault="00EF659D" w:rsidP="00653FE7">
      <w:pPr>
        <w:tabs>
          <w:tab w:val="left" w:pos="180"/>
        </w:tabs>
        <w:spacing w:line="360" w:lineRule="auto"/>
        <w:jc w:val="both"/>
        <w:rPr>
          <w:i/>
          <w:lang w:val="en-US"/>
        </w:rPr>
      </w:pPr>
    </w:p>
    <w:p w14:paraId="2B887C86" w14:textId="3DF8BF6A" w:rsidR="000C2A7B" w:rsidRPr="00EF659D" w:rsidRDefault="00DC5CAE" w:rsidP="00EF659D">
      <w:pPr>
        <w:tabs>
          <w:tab w:val="left" w:pos="180"/>
        </w:tabs>
        <w:spacing w:line="360" w:lineRule="auto"/>
        <w:ind w:firstLine="709"/>
        <w:jc w:val="both"/>
        <w:rPr>
          <w:lang w:val="en-US"/>
        </w:rPr>
      </w:pPr>
      <w:r w:rsidRPr="00EF659D">
        <w:rPr>
          <w:lang w:val="en-US"/>
        </w:rPr>
        <w:t xml:space="preserve">d) </w:t>
      </w:r>
      <w:r w:rsidR="000C2A7B" w:rsidRPr="00EF659D">
        <w:rPr>
          <w:lang w:val="en-US"/>
        </w:rPr>
        <w:t>Comparison of latitudinal and zonal variations in molecular absorption</w:t>
      </w:r>
    </w:p>
    <w:p w14:paraId="00978586" w14:textId="3877B49F" w:rsidR="00037580" w:rsidRDefault="000C2A7B" w:rsidP="00EF659D">
      <w:pPr>
        <w:tabs>
          <w:tab w:val="left" w:pos="180"/>
        </w:tabs>
        <w:spacing w:line="360" w:lineRule="auto"/>
        <w:ind w:firstLine="709"/>
        <w:jc w:val="both"/>
        <w:rPr>
          <w:lang w:val="en-US"/>
        </w:rPr>
      </w:pPr>
      <w:r w:rsidRPr="000C2A7B">
        <w:rPr>
          <w:lang w:val="en-US"/>
        </w:rPr>
        <w:t xml:space="preserve">Of particular interest is the comparison of the diametric variations in the absorption of methane and ammonia along the central meridian of Jupiter from pole to pole and along the equator from one edge of the disk to the other. As Figures 19 - 23 show, there is a significant difference between the resulting absorption profiles. Each of these figures on the left shows the normalized absorption behavior along the equator as observed in 2019. The shape of the curves is well </w:t>
      </w:r>
      <w:r w:rsidRPr="000C2A7B">
        <w:rPr>
          <w:lang w:val="en-US"/>
        </w:rPr>
        <w:lastRenderedPageBreak/>
        <w:t>approximated by the corresponding parabola Y = 1-K * x2, where x is the relative distance from the center of the disk in fractions of the radius. The parameter K, as the graphs show, varies from band to band. The right side of each of the figures shows a comparison of the meridional and equatorial variations of the equivalent widths of each absorption band according to the 2018 observations.</w:t>
      </w:r>
      <w:r w:rsidR="00037580" w:rsidRPr="000C2A7B">
        <w:rPr>
          <w:lang w:val="en-US"/>
        </w:rPr>
        <w:t xml:space="preserve"> </w:t>
      </w:r>
    </w:p>
    <w:p w14:paraId="63590409" w14:textId="77777777" w:rsidR="00BE6199" w:rsidRDefault="00BE6199" w:rsidP="00BE6199">
      <w:pPr>
        <w:tabs>
          <w:tab w:val="left" w:pos="180"/>
        </w:tabs>
        <w:spacing w:line="276" w:lineRule="auto"/>
        <w:ind w:firstLine="709"/>
        <w:jc w:val="both"/>
        <w:rPr>
          <w:lang w:val="en-US"/>
        </w:rPr>
      </w:pPr>
    </w:p>
    <w:p w14:paraId="4FEA2930" w14:textId="0C8D0259" w:rsidR="00037580" w:rsidRDefault="002E740A" w:rsidP="00037580">
      <w:pPr>
        <w:tabs>
          <w:tab w:val="left" w:pos="180"/>
        </w:tabs>
        <w:jc w:val="center"/>
      </w:pPr>
      <w:r>
        <w:rPr>
          <w:noProof/>
        </w:rPr>
        <w:drawing>
          <wp:inline distT="0" distB="0" distL="0" distR="0" wp14:anchorId="6B3FB5F9" wp14:editId="7CABE81C">
            <wp:extent cx="5593278" cy="1778544"/>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
                      <a:extLst>
                        <a:ext uri="{28A0092B-C50C-407E-A947-70E740481C1C}">
                          <a14:useLocalDpi xmlns:a14="http://schemas.microsoft.com/office/drawing/2010/main" val="0"/>
                        </a:ext>
                      </a:extLst>
                    </a:blip>
                    <a:srcRect t="3092"/>
                    <a:stretch/>
                  </pic:blipFill>
                  <pic:spPr bwMode="auto">
                    <a:xfrm>
                      <a:off x="0" y="0"/>
                      <a:ext cx="5618832" cy="1786669"/>
                    </a:xfrm>
                    <a:prstGeom prst="rect">
                      <a:avLst/>
                    </a:prstGeom>
                    <a:noFill/>
                    <a:ln>
                      <a:noFill/>
                    </a:ln>
                    <a:extLst>
                      <a:ext uri="{53640926-AAD7-44D8-BBD7-CCE9431645EC}">
                        <a14:shadowObscured xmlns:a14="http://schemas.microsoft.com/office/drawing/2010/main"/>
                      </a:ext>
                    </a:extLst>
                  </pic:spPr>
                </pic:pic>
              </a:graphicData>
            </a:graphic>
          </wp:inline>
        </w:drawing>
      </w:r>
    </w:p>
    <w:p w14:paraId="189FB919" w14:textId="36566DAE" w:rsidR="00A6328D" w:rsidRPr="00A6328D" w:rsidRDefault="00A6328D" w:rsidP="00A6328D">
      <w:pPr>
        <w:tabs>
          <w:tab w:val="left" w:pos="180"/>
        </w:tabs>
        <w:rPr>
          <w:lang w:val="en-US"/>
        </w:rPr>
      </w:pPr>
      <w:r>
        <w:tab/>
      </w:r>
      <w:r>
        <w:tab/>
      </w:r>
      <w:r>
        <w:tab/>
      </w:r>
      <w:r>
        <w:tab/>
      </w:r>
      <w:r w:rsidRPr="00A6328D">
        <w:rPr>
          <w:lang w:val="en-US"/>
        </w:rPr>
        <w:t xml:space="preserve">          (</w:t>
      </w:r>
      <w:r>
        <w:rPr>
          <w:lang w:val="en-US"/>
        </w:rPr>
        <w:t>a</w:t>
      </w:r>
      <w:r w:rsidRPr="00A6328D">
        <w:rPr>
          <w:lang w:val="en-US"/>
        </w:rPr>
        <w:t>)</w:t>
      </w:r>
      <w:r>
        <w:rPr>
          <w:lang w:val="en-US"/>
        </w:rPr>
        <w:t xml:space="preserve"> </w:t>
      </w:r>
      <w:r>
        <w:rPr>
          <w:lang w:val="en-US"/>
        </w:rPr>
        <w:tab/>
      </w:r>
      <w:r>
        <w:rPr>
          <w:lang w:val="en-US"/>
        </w:rPr>
        <w:tab/>
      </w:r>
      <w:r>
        <w:rPr>
          <w:lang w:val="en-US"/>
        </w:rPr>
        <w:tab/>
      </w:r>
      <w:r>
        <w:rPr>
          <w:lang w:val="en-US"/>
        </w:rPr>
        <w:tab/>
      </w:r>
      <w:r>
        <w:rPr>
          <w:lang w:val="en-US"/>
        </w:rPr>
        <w:tab/>
        <w:t xml:space="preserve">       </w:t>
      </w:r>
      <w:proofErr w:type="gramStart"/>
      <w:r>
        <w:rPr>
          <w:lang w:val="en-US"/>
        </w:rPr>
        <w:t xml:space="preserve">   (</w:t>
      </w:r>
      <w:proofErr w:type="gramEnd"/>
      <w:r>
        <w:rPr>
          <w:lang w:val="en-US"/>
        </w:rPr>
        <w:t>b)</w:t>
      </w:r>
    </w:p>
    <w:p w14:paraId="1B6B497A" w14:textId="77777777" w:rsidR="00A6328D" w:rsidRPr="00A6328D" w:rsidRDefault="00A6328D" w:rsidP="00037580">
      <w:pPr>
        <w:tabs>
          <w:tab w:val="left" w:pos="180"/>
        </w:tabs>
        <w:jc w:val="center"/>
        <w:rPr>
          <w:lang w:val="en-US"/>
        </w:rPr>
      </w:pPr>
    </w:p>
    <w:p w14:paraId="79C57A92" w14:textId="74C1E354" w:rsidR="00A6328D" w:rsidRDefault="00A6328D" w:rsidP="00A6328D">
      <w:pPr>
        <w:tabs>
          <w:tab w:val="left" w:pos="180"/>
        </w:tabs>
        <w:jc w:val="center"/>
        <w:rPr>
          <w:lang w:val="en-US"/>
        </w:rPr>
      </w:pPr>
      <w:r w:rsidRPr="00A6328D">
        <w:rPr>
          <w:lang w:val="en-US"/>
        </w:rPr>
        <w:t>(a)</w:t>
      </w:r>
      <w:r w:rsidR="00F3283F">
        <w:rPr>
          <w:lang w:val="en-US"/>
        </w:rPr>
        <w:t xml:space="preserve"> – </w:t>
      </w:r>
      <w:r w:rsidRPr="00A6328D">
        <w:rPr>
          <w:lang w:val="en-US"/>
        </w:rPr>
        <w:t xml:space="preserve">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w:t>
      </w:r>
      <w:r w:rsidRPr="000C2A7B">
        <w:rPr>
          <w:lang w:val="en-US"/>
        </w:rPr>
        <w:t xml:space="preserve"> 645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r>
        <w:rPr>
          <w:lang w:val="en-US"/>
        </w:rPr>
        <w:t xml:space="preserve"> </w:t>
      </w:r>
      <w:r w:rsidRPr="000C2A7B">
        <w:rPr>
          <w:lang w:val="en-US"/>
        </w:rPr>
        <w:t>normalized to the center of the disk</w:t>
      </w:r>
      <w:r>
        <w:rPr>
          <w:lang w:val="en-US"/>
        </w:rPr>
        <w:t>,</w:t>
      </w:r>
      <w:r w:rsidRPr="000C2A7B">
        <w:rPr>
          <w:lang w:val="en-US"/>
        </w:rPr>
        <w:t xml:space="preserve"> along the equator of Jupiter in 2019</w:t>
      </w:r>
      <w:r w:rsidRPr="00A6328D">
        <w:rPr>
          <w:lang w:val="en-US"/>
        </w:rPr>
        <w:t xml:space="preserve"> </w:t>
      </w:r>
    </w:p>
    <w:p w14:paraId="5EE6FA6C" w14:textId="77777777" w:rsidR="00A6328D" w:rsidRPr="00224E4C" w:rsidRDefault="00A6328D" w:rsidP="00A6328D">
      <w:pPr>
        <w:tabs>
          <w:tab w:val="left" w:pos="180"/>
        </w:tabs>
        <w:jc w:val="center"/>
        <w:rPr>
          <w:lang w:val="en-US"/>
        </w:rPr>
      </w:pPr>
      <w:r w:rsidRPr="00A6328D">
        <w:rPr>
          <w:lang w:val="en-US"/>
        </w:rPr>
        <w:t xml:space="preserve">(b) – </w:t>
      </w:r>
      <w:r>
        <w:rPr>
          <w:lang w:val="en-US"/>
        </w:rPr>
        <w:t>running of</w:t>
      </w:r>
      <w:r w:rsidRPr="000C2A7B">
        <w:rPr>
          <w:lang w:val="en-US"/>
        </w:rPr>
        <w:t xml:space="preserve"> the equivalent width of</w:t>
      </w:r>
      <w:r>
        <w:rPr>
          <w:lang w:val="en-US"/>
        </w:rPr>
        <w:t xml:space="preserve"> the</w:t>
      </w:r>
      <w:r w:rsidRPr="000C2A7B">
        <w:rPr>
          <w:lang w:val="en-US"/>
        </w:rPr>
        <w:t xml:space="preserve"> </w:t>
      </w:r>
      <w:r>
        <w:rPr>
          <w:lang w:val="en-US"/>
        </w:rPr>
        <w:t xml:space="preserve">same </w:t>
      </w:r>
      <w:r w:rsidRPr="000C2A7B">
        <w:rPr>
          <w:lang w:val="en-US"/>
        </w:rPr>
        <w:t>band</w:t>
      </w:r>
      <w:r>
        <w:rPr>
          <w:lang w:val="en-US"/>
        </w:rPr>
        <w:t xml:space="preserve"> </w:t>
      </w:r>
      <w:r w:rsidRPr="000C2A7B">
        <w:rPr>
          <w:lang w:val="en-US"/>
        </w:rPr>
        <w:t>along</w:t>
      </w:r>
      <w:r>
        <w:rPr>
          <w:lang w:val="en-US"/>
        </w:rPr>
        <w:t xml:space="preserve"> the central meridian and along</w:t>
      </w:r>
      <w:r w:rsidRPr="000C2A7B">
        <w:rPr>
          <w:lang w:val="en-US"/>
        </w:rPr>
        <w:t xml:space="preserve"> the equator of Jupiter in 201</w:t>
      </w:r>
      <w:r>
        <w:rPr>
          <w:lang w:val="en-US"/>
        </w:rPr>
        <w:t>8</w:t>
      </w:r>
    </w:p>
    <w:p w14:paraId="365AB005" w14:textId="77777777" w:rsidR="00BE6199" w:rsidRDefault="00BE6199" w:rsidP="00224E4C">
      <w:pPr>
        <w:tabs>
          <w:tab w:val="left" w:pos="180"/>
        </w:tabs>
        <w:jc w:val="center"/>
        <w:rPr>
          <w:lang w:val="en-US"/>
        </w:rPr>
      </w:pPr>
    </w:p>
    <w:p w14:paraId="24E96559" w14:textId="51389A6D" w:rsidR="00037580" w:rsidRDefault="000C2A7B" w:rsidP="00224E4C">
      <w:pPr>
        <w:tabs>
          <w:tab w:val="left" w:pos="180"/>
        </w:tabs>
        <w:jc w:val="center"/>
        <w:rPr>
          <w:lang w:val="en-US"/>
        </w:rPr>
      </w:pPr>
      <w:r>
        <w:rPr>
          <w:lang w:val="en-US"/>
        </w:rPr>
        <w:t>Figure</w:t>
      </w:r>
      <w:r w:rsidR="00037580" w:rsidRPr="000C2A7B">
        <w:rPr>
          <w:lang w:val="en-US"/>
        </w:rPr>
        <w:t xml:space="preserve"> 19 –</w:t>
      </w:r>
      <w:r w:rsidR="00C76EB1">
        <w:rPr>
          <w:lang w:val="en-US"/>
        </w:rPr>
        <w:t xml:space="preserve"> </w:t>
      </w:r>
      <w:r w:rsidR="00A6328D">
        <w:rPr>
          <w:lang w:val="en-US"/>
        </w:rPr>
        <w:t>Running of</w:t>
      </w:r>
      <w:r w:rsidR="00A6328D" w:rsidRPr="000C2A7B">
        <w:rPr>
          <w:lang w:val="en-US"/>
        </w:rPr>
        <w:t xml:space="preserve"> the equivalent width</w:t>
      </w:r>
      <w:r w:rsidR="00A6328D">
        <w:rPr>
          <w:lang w:val="en-US"/>
        </w:rPr>
        <w:t>s</w:t>
      </w:r>
      <w:r w:rsidR="00A6328D" w:rsidRPr="000C2A7B">
        <w:rPr>
          <w:lang w:val="en-US"/>
        </w:rPr>
        <w:t xml:space="preserve"> of</w:t>
      </w:r>
      <w:r w:rsidR="00A6328D">
        <w:rPr>
          <w:lang w:val="en-US"/>
        </w:rPr>
        <w:t xml:space="preserve"> the</w:t>
      </w:r>
      <w:r w:rsidR="00A6328D" w:rsidRPr="000C2A7B">
        <w:rPr>
          <w:lang w:val="en-US"/>
        </w:rPr>
        <w:t xml:space="preserve"> 645 nm</w:t>
      </w:r>
      <w:r w:rsidR="00A6328D" w:rsidRPr="00285B31">
        <w:rPr>
          <w:lang w:val="en-US"/>
        </w:rPr>
        <w:t xml:space="preserve"> </w:t>
      </w:r>
      <w:r w:rsidR="00A6328D" w:rsidRPr="000C2A7B">
        <w:rPr>
          <w:lang w:val="en-US"/>
        </w:rPr>
        <w:t>NH</w:t>
      </w:r>
      <w:r w:rsidR="00A6328D" w:rsidRPr="00285B31">
        <w:rPr>
          <w:vertAlign w:val="subscript"/>
          <w:lang w:val="en-US"/>
        </w:rPr>
        <w:t>3</w:t>
      </w:r>
      <w:r w:rsidR="00A6328D">
        <w:rPr>
          <w:lang w:val="en-US"/>
        </w:rPr>
        <w:t xml:space="preserve"> </w:t>
      </w:r>
      <w:r w:rsidR="00A6328D" w:rsidRPr="000C2A7B">
        <w:rPr>
          <w:lang w:val="en-US"/>
        </w:rPr>
        <w:t>band</w:t>
      </w:r>
    </w:p>
    <w:p w14:paraId="038918C0" w14:textId="77777777" w:rsidR="00A6328D" w:rsidRPr="00224E4C" w:rsidRDefault="00A6328D" w:rsidP="00224E4C">
      <w:pPr>
        <w:tabs>
          <w:tab w:val="left" w:pos="180"/>
        </w:tabs>
        <w:jc w:val="center"/>
        <w:rPr>
          <w:lang w:val="en-US"/>
        </w:rPr>
      </w:pPr>
    </w:p>
    <w:p w14:paraId="28E1D0FD" w14:textId="02FDB4AA" w:rsidR="00037580" w:rsidRDefault="004A4C86" w:rsidP="00037580">
      <w:pPr>
        <w:tabs>
          <w:tab w:val="left" w:pos="180"/>
        </w:tabs>
        <w:jc w:val="center"/>
      </w:pPr>
      <w:r>
        <w:rPr>
          <w:noProof/>
        </w:rPr>
        <w:drawing>
          <wp:inline distT="0" distB="0" distL="0" distR="0" wp14:anchorId="7FC147EB" wp14:editId="0FCF61D9">
            <wp:extent cx="5835650" cy="19812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5650" cy="1981200"/>
                    </a:xfrm>
                    <a:prstGeom prst="rect">
                      <a:avLst/>
                    </a:prstGeom>
                    <a:noFill/>
                    <a:ln>
                      <a:noFill/>
                    </a:ln>
                  </pic:spPr>
                </pic:pic>
              </a:graphicData>
            </a:graphic>
          </wp:inline>
        </w:drawing>
      </w:r>
    </w:p>
    <w:p w14:paraId="16F7F14D" w14:textId="77777777" w:rsidR="00A6328D" w:rsidRPr="00A6328D" w:rsidRDefault="00A6328D" w:rsidP="00A6328D">
      <w:pPr>
        <w:tabs>
          <w:tab w:val="left" w:pos="180"/>
        </w:tabs>
        <w:rPr>
          <w:lang w:val="en-US"/>
        </w:rPr>
      </w:pPr>
      <w:r>
        <w:tab/>
      </w:r>
      <w:r>
        <w:tab/>
      </w:r>
      <w:r>
        <w:tab/>
      </w:r>
      <w:r>
        <w:tab/>
      </w:r>
      <w:r w:rsidRPr="00A6328D">
        <w:rPr>
          <w:lang w:val="en-US"/>
        </w:rPr>
        <w:t xml:space="preserve">          (</w:t>
      </w:r>
      <w:r>
        <w:rPr>
          <w:lang w:val="en-US"/>
        </w:rPr>
        <w:t>a</w:t>
      </w:r>
      <w:r w:rsidRPr="00A6328D">
        <w:rPr>
          <w:lang w:val="en-US"/>
        </w:rPr>
        <w:t>)</w:t>
      </w:r>
      <w:r>
        <w:rPr>
          <w:lang w:val="en-US"/>
        </w:rPr>
        <w:t xml:space="preserve"> </w:t>
      </w:r>
      <w:r>
        <w:rPr>
          <w:lang w:val="en-US"/>
        </w:rPr>
        <w:tab/>
      </w:r>
      <w:r>
        <w:rPr>
          <w:lang w:val="en-US"/>
        </w:rPr>
        <w:tab/>
      </w:r>
      <w:r>
        <w:rPr>
          <w:lang w:val="en-US"/>
        </w:rPr>
        <w:tab/>
      </w:r>
      <w:r>
        <w:rPr>
          <w:lang w:val="en-US"/>
        </w:rPr>
        <w:tab/>
      </w:r>
      <w:r>
        <w:rPr>
          <w:lang w:val="en-US"/>
        </w:rPr>
        <w:tab/>
        <w:t xml:space="preserve">       </w:t>
      </w:r>
      <w:proofErr w:type="gramStart"/>
      <w:r>
        <w:rPr>
          <w:lang w:val="en-US"/>
        </w:rPr>
        <w:t xml:space="preserve">   (</w:t>
      </w:r>
      <w:proofErr w:type="gramEnd"/>
      <w:r>
        <w:rPr>
          <w:lang w:val="en-US"/>
        </w:rPr>
        <w:t>b)</w:t>
      </w:r>
    </w:p>
    <w:p w14:paraId="40F0E400" w14:textId="77777777" w:rsidR="00A6328D" w:rsidRPr="00A6328D" w:rsidRDefault="00A6328D" w:rsidP="00A6328D">
      <w:pPr>
        <w:tabs>
          <w:tab w:val="left" w:pos="180"/>
        </w:tabs>
        <w:jc w:val="center"/>
        <w:rPr>
          <w:lang w:val="en-US"/>
        </w:rPr>
      </w:pPr>
    </w:p>
    <w:p w14:paraId="7467A359" w14:textId="302DD39F" w:rsidR="00A6328D" w:rsidRDefault="00A6328D" w:rsidP="00A6328D">
      <w:pPr>
        <w:tabs>
          <w:tab w:val="left" w:pos="180"/>
        </w:tabs>
        <w:jc w:val="center"/>
        <w:rPr>
          <w:lang w:val="en-US"/>
        </w:rPr>
      </w:pPr>
      <w:r w:rsidRPr="00A6328D">
        <w:rPr>
          <w:lang w:val="en-US"/>
        </w:rPr>
        <w:t>(a)</w:t>
      </w:r>
      <w:r w:rsidR="00F3283F">
        <w:rPr>
          <w:lang w:val="en-US"/>
        </w:rPr>
        <w:t xml:space="preserve"> –</w:t>
      </w:r>
      <w:r w:rsidRPr="00A6328D">
        <w:rPr>
          <w:lang w:val="en-US"/>
        </w:rPr>
        <w:t xml:space="preserve">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w:t>
      </w:r>
      <w:r w:rsidRPr="000C2A7B">
        <w:rPr>
          <w:lang w:val="en-US"/>
        </w:rPr>
        <w:t xml:space="preserve"> </w:t>
      </w:r>
      <w:r>
        <w:rPr>
          <w:lang w:val="en-US"/>
        </w:rPr>
        <w:t>787</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r>
        <w:rPr>
          <w:lang w:val="en-US"/>
        </w:rPr>
        <w:t xml:space="preserve"> </w:t>
      </w:r>
      <w:r w:rsidRPr="000C2A7B">
        <w:rPr>
          <w:lang w:val="en-US"/>
        </w:rPr>
        <w:t>normalized to the center of the disk</w:t>
      </w:r>
      <w:r>
        <w:rPr>
          <w:lang w:val="en-US"/>
        </w:rPr>
        <w:t>,</w:t>
      </w:r>
      <w:r w:rsidRPr="000C2A7B">
        <w:rPr>
          <w:lang w:val="en-US"/>
        </w:rPr>
        <w:t xml:space="preserve"> along the equator of Jupiter in 2019</w:t>
      </w:r>
      <w:r w:rsidRPr="00A6328D">
        <w:rPr>
          <w:lang w:val="en-US"/>
        </w:rPr>
        <w:t xml:space="preserve"> </w:t>
      </w:r>
    </w:p>
    <w:p w14:paraId="46F274E2" w14:textId="77777777" w:rsidR="00A6328D" w:rsidRPr="00224E4C" w:rsidRDefault="00A6328D" w:rsidP="00A6328D">
      <w:pPr>
        <w:tabs>
          <w:tab w:val="left" w:pos="180"/>
        </w:tabs>
        <w:jc w:val="center"/>
        <w:rPr>
          <w:lang w:val="en-US"/>
        </w:rPr>
      </w:pPr>
      <w:r w:rsidRPr="00A6328D">
        <w:rPr>
          <w:lang w:val="en-US"/>
        </w:rPr>
        <w:t xml:space="preserve">(b) – </w:t>
      </w:r>
      <w:r>
        <w:rPr>
          <w:lang w:val="en-US"/>
        </w:rPr>
        <w:t>running of</w:t>
      </w:r>
      <w:r w:rsidRPr="000C2A7B">
        <w:rPr>
          <w:lang w:val="en-US"/>
        </w:rPr>
        <w:t xml:space="preserve"> the equivalent width of</w:t>
      </w:r>
      <w:r>
        <w:rPr>
          <w:lang w:val="en-US"/>
        </w:rPr>
        <w:t xml:space="preserve"> the</w:t>
      </w:r>
      <w:r w:rsidRPr="000C2A7B">
        <w:rPr>
          <w:lang w:val="en-US"/>
        </w:rPr>
        <w:t xml:space="preserve"> </w:t>
      </w:r>
      <w:r>
        <w:rPr>
          <w:lang w:val="en-US"/>
        </w:rPr>
        <w:t xml:space="preserve">same </w:t>
      </w:r>
      <w:r w:rsidRPr="000C2A7B">
        <w:rPr>
          <w:lang w:val="en-US"/>
        </w:rPr>
        <w:t>band</w:t>
      </w:r>
      <w:r>
        <w:rPr>
          <w:lang w:val="en-US"/>
        </w:rPr>
        <w:t xml:space="preserve"> </w:t>
      </w:r>
      <w:r w:rsidRPr="000C2A7B">
        <w:rPr>
          <w:lang w:val="en-US"/>
        </w:rPr>
        <w:t>along</w:t>
      </w:r>
      <w:r>
        <w:rPr>
          <w:lang w:val="en-US"/>
        </w:rPr>
        <w:t xml:space="preserve"> the central meridian and along</w:t>
      </w:r>
      <w:r w:rsidRPr="000C2A7B">
        <w:rPr>
          <w:lang w:val="en-US"/>
        </w:rPr>
        <w:t xml:space="preserve"> the equator of Jupiter in 201</w:t>
      </w:r>
      <w:r>
        <w:rPr>
          <w:lang w:val="en-US"/>
        </w:rPr>
        <w:t>8</w:t>
      </w:r>
    </w:p>
    <w:p w14:paraId="5A08955A" w14:textId="77777777" w:rsidR="00A6328D" w:rsidRPr="00A6328D" w:rsidRDefault="00A6328D" w:rsidP="00037580">
      <w:pPr>
        <w:tabs>
          <w:tab w:val="left" w:pos="180"/>
        </w:tabs>
        <w:jc w:val="center"/>
        <w:rPr>
          <w:lang w:val="en-US"/>
        </w:rPr>
      </w:pPr>
    </w:p>
    <w:p w14:paraId="3D9CA9CD" w14:textId="59851C37" w:rsidR="00A6328D" w:rsidRDefault="002E474E" w:rsidP="00A6328D">
      <w:pPr>
        <w:tabs>
          <w:tab w:val="left" w:pos="180"/>
        </w:tabs>
        <w:jc w:val="center"/>
        <w:rPr>
          <w:lang w:val="en-US"/>
        </w:rPr>
      </w:pPr>
      <w:r>
        <w:rPr>
          <w:lang w:val="en-US"/>
        </w:rPr>
        <w:t>Figure</w:t>
      </w:r>
      <w:r w:rsidR="00037580" w:rsidRPr="008906E5">
        <w:rPr>
          <w:lang w:val="en-US"/>
        </w:rPr>
        <w:t xml:space="preserve"> 20 – </w:t>
      </w:r>
      <w:r w:rsidR="00A6328D">
        <w:rPr>
          <w:lang w:val="en-US"/>
        </w:rPr>
        <w:t>Running of</w:t>
      </w:r>
      <w:r w:rsidR="00A6328D" w:rsidRPr="000C2A7B">
        <w:rPr>
          <w:lang w:val="en-US"/>
        </w:rPr>
        <w:t xml:space="preserve"> the equivalent width</w:t>
      </w:r>
      <w:r w:rsidR="00A6328D">
        <w:rPr>
          <w:lang w:val="en-US"/>
        </w:rPr>
        <w:t>s</w:t>
      </w:r>
      <w:r w:rsidR="00A6328D" w:rsidRPr="000C2A7B">
        <w:rPr>
          <w:lang w:val="en-US"/>
        </w:rPr>
        <w:t xml:space="preserve"> of</w:t>
      </w:r>
      <w:r w:rsidR="00A6328D">
        <w:rPr>
          <w:lang w:val="en-US"/>
        </w:rPr>
        <w:t xml:space="preserve"> the 787</w:t>
      </w:r>
      <w:r w:rsidR="00A6328D" w:rsidRPr="000C2A7B">
        <w:rPr>
          <w:lang w:val="en-US"/>
        </w:rPr>
        <w:t xml:space="preserve"> nm</w:t>
      </w:r>
      <w:r w:rsidR="00A6328D" w:rsidRPr="00285B31">
        <w:rPr>
          <w:lang w:val="en-US"/>
        </w:rPr>
        <w:t xml:space="preserve"> </w:t>
      </w:r>
      <w:r w:rsidR="00A6328D" w:rsidRPr="000C2A7B">
        <w:rPr>
          <w:lang w:val="en-US"/>
        </w:rPr>
        <w:t>NH</w:t>
      </w:r>
      <w:r w:rsidR="00A6328D" w:rsidRPr="00285B31">
        <w:rPr>
          <w:vertAlign w:val="subscript"/>
          <w:lang w:val="en-US"/>
        </w:rPr>
        <w:t>3</w:t>
      </w:r>
      <w:r w:rsidR="00A6328D">
        <w:rPr>
          <w:lang w:val="en-US"/>
        </w:rPr>
        <w:t xml:space="preserve"> </w:t>
      </w:r>
      <w:r w:rsidR="00A6328D" w:rsidRPr="000C2A7B">
        <w:rPr>
          <w:lang w:val="en-US"/>
        </w:rPr>
        <w:t>band</w:t>
      </w:r>
    </w:p>
    <w:p w14:paraId="54783B99" w14:textId="6902D381" w:rsidR="008906E5" w:rsidRPr="00224E4C" w:rsidRDefault="008906E5" w:rsidP="008906E5">
      <w:pPr>
        <w:tabs>
          <w:tab w:val="left" w:pos="180"/>
        </w:tabs>
        <w:jc w:val="center"/>
        <w:rPr>
          <w:lang w:val="en-US"/>
        </w:rPr>
      </w:pPr>
    </w:p>
    <w:p w14:paraId="02D67C0B" w14:textId="77777777" w:rsidR="00037580" w:rsidRPr="008906E5" w:rsidRDefault="00037580" w:rsidP="00A6328D">
      <w:pPr>
        <w:tabs>
          <w:tab w:val="left" w:pos="180"/>
        </w:tabs>
        <w:spacing w:line="360" w:lineRule="auto"/>
        <w:rPr>
          <w:lang w:val="en-US"/>
        </w:rPr>
      </w:pPr>
    </w:p>
    <w:p w14:paraId="796155BC" w14:textId="158FCD27" w:rsidR="00037580" w:rsidRDefault="004A4C86" w:rsidP="00037580">
      <w:pPr>
        <w:tabs>
          <w:tab w:val="left" w:pos="180"/>
        </w:tabs>
        <w:jc w:val="center"/>
      </w:pPr>
      <w:r>
        <w:rPr>
          <w:noProof/>
        </w:rPr>
        <w:lastRenderedPageBreak/>
        <w:drawing>
          <wp:inline distT="0" distB="0" distL="0" distR="0" wp14:anchorId="0A1C5DBC" wp14:editId="1C3D9C72">
            <wp:extent cx="5524500" cy="193675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4500" cy="1936750"/>
                    </a:xfrm>
                    <a:prstGeom prst="rect">
                      <a:avLst/>
                    </a:prstGeom>
                    <a:noFill/>
                    <a:ln>
                      <a:noFill/>
                    </a:ln>
                  </pic:spPr>
                </pic:pic>
              </a:graphicData>
            </a:graphic>
          </wp:inline>
        </w:drawing>
      </w:r>
    </w:p>
    <w:p w14:paraId="53CE16F3" w14:textId="01171F01" w:rsidR="00A6328D" w:rsidRPr="00A6328D" w:rsidRDefault="00A6328D" w:rsidP="00A6328D">
      <w:pPr>
        <w:tabs>
          <w:tab w:val="left" w:pos="180"/>
        </w:tabs>
        <w:rPr>
          <w:lang w:val="en-US"/>
        </w:rPr>
      </w:pPr>
      <w:r w:rsidRPr="00A6328D">
        <w:rPr>
          <w:lang w:val="en-US"/>
        </w:rPr>
        <w:t xml:space="preserve">        </w:t>
      </w:r>
      <w:r>
        <w:rPr>
          <w:lang w:val="en-US"/>
        </w:rPr>
        <w:tab/>
      </w:r>
      <w:r>
        <w:rPr>
          <w:lang w:val="en-US"/>
        </w:rPr>
        <w:tab/>
      </w:r>
      <w:r>
        <w:rPr>
          <w:lang w:val="en-US"/>
        </w:rPr>
        <w:tab/>
        <w:t xml:space="preserve">             </w:t>
      </w:r>
      <w:r w:rsidRPr="00A6328D">
        <w:rPr>
          <w:lang w:val="en-US"/>
        </w:rPr>
        <w:t>(</w:t>
      </w:r>
      <w:r>
        <w:rPr>
          <w:lang w:val="en-US"/>
        </w:rPr>
        <w:t>a</w:t>
      </w:r>
      <w:r w:rsidRPr="00A6328D">
        <w:rPr>
          <w:lang w:val="en-US"/>
        </w:rPr>
        <w:t>)</w:t>
      </w:r>
      <w:r>
        <w:rPr>
          <w:lang w:val="en-US"/>
        </w:rPr>
        <w:t xml:space="preserve"> </w:t>
      </w:r>
      <w:r>
        <w:rPr>
          <w:lang w:val="en-US"/>
        </w:rPr>
        <w:tab/>
      </w:r>
      <w:r>
        <w:rPr>
          <w:lang w:val="en-US"/>
        </w:rPr>
        <w:tab/>
      </w:r>
      <w:r>
        <w:rPr>
          <w:lang w:val="en-US"/>
        </w:rPr>
        <w:tab/>
      </w:r>
      <w:r>
        <w:rPr>
          <w:lang w:val="en-US"/>
        </w:rPr>
        <w:tab/>
      </w:r>
      <w:r>
        <w:rPr>
          <w:lang w:val="en-US"/>
        </w:rPr>
        <w:tab/>
        <w:t xml:space="preserve">        </w:t>
      </w:r>
      <w:proofErr w:type="gramStart"/>
      <w:r>
        <w:rPr>
          <w:lang w:val="en-US"/>
        </w:rPr>
        <w:t xml:space="preserve">   (</w:t>
      </w:r>
      <w:proofErr w:type="gramEnd"/>
      <w:r>
        <w:rPr>
          <w:lang w:val="en-US"/>
        </w:rPr>
        <w:t>b)</w:t>
      </w:r>
    </w:p>
    <w:p w14:paraId="24534EC8" w14:textId="77777777" w:rsidR="00A6328D" w:rsidRPr="00A6328D" w:rsidRDefault="00A6328D" w:rsidP="00A6328D">
      <w:pPr>
        <w:tabs>
          <w:tab w:val="left" w:pos="180"/>
        </w:tabs>
        <w:jc w:val="center"/>
        <w:rPr>
          <w:lang w:val="en-US"/>
        </w:rPr>
      </w:pPr>
    </w:p>
    <w:p w14:paraId="2B0214B7" w14:textId="4C2F27F5" w:rsidR="00A6328D" w:rsidRDefault="00A6328D" w:rsidP="00A6328D">
      <w:pPr>
        <w:tabs>
          <w:tab w:val="left" w:pos="180"/>
        </w:tabs>
        <w:jc w:val="center"/>
        <w:rPr>
          <w:lang w:val="en-US"/>
        </w:rPr>
      </w:pPr>
      <w:r w:rsidRPr="00A6328D">
        <w:rPr>
          <w:lang w:val="en-US"/>
        </w:rPr>
        <w:t>(a)</w:t>
      </w:r>
      <w:r w:rsidR="00F3283F">
        <w:rPr>
          <w:lang w:val="en-US"/>
        </w:rPr>
        <w:t xml:space="preserve"> – </w:t>
      </w:r>
      <w:r w:rsidRPr="00A6328D">
        <w:rPr>
          <w:lang w:val="en-US"/>
        </w:rPr>
        <w:t xml:space="preserve">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w:t>
      </w:r>
      <w:r w:rsidRPr="000C2A7B">
        <w:rPr>
          <w:lang w:val="en-US"/>
        </w:rPr>
        <w:t xml:space="preserve"> </w:t>
      </w:r>
      <w:r>
        <w:rPr>
          <w:lang w:val="en-US"/>
        </w:rPr>
        <w:t>619</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r>
        <w:rPr>
          <w:lang w:val="en-US"/>
        </w:rPr>
        <w:t xml:space="preserve"> </w:t>
      </w:r>
      <w:r w:rsidRPr="000C2A7B">
        <w:rPr>
          <w:lang w:val="en-US"/>
        </w:rPr>
        <w:t>normalized to the center of the disk</w:t>
      </w:r>
      <w:r>
        <w:rPr>
          <w:lang w:val="en-US"/>
        </w:rPr>
        <w:t>,</w:t>
      </w:r>
      <w:r w:rsidRPr="000C2A7B">
        <w:rPr>
          <w:lang w:val="en-US"/>
        </w:rPr>
        <w:t xml:space="preserve"> along the equator of Jupiter in 2019</w:t>
      </w:r>
      <w:r w:rsidRPr="00A6328D">
        <w:rPr>
          <w:lang w:val="en-US"/>
        </w:rPr>
        <w:t xml:space="preserve"> </w:t>
      </w:r>
    </w:p>
    <w:p w14:paraId="09E183F4" w14:textId="77777777" w:rsidR="00A6328D" w:rsidRPr="00224E4C" w:rsidRDefault="00A6328D" w:rsidP="00A6328D">
      <w:pPr>
        <w:tabs>
          <w:tab w:val="left" w:pos="180"/>
        </w:tabs>
        <w:jc w:val="center"/>
        <w:rPr>
          <w:lang w:val="en-US"/>
        </w:rPr>
      </w:pPr>
      <w:r w:rsidRPr="00A6328D">
        <w:rPr>
          <w:lang w:val="en-US"/>
        </w:rPr>
        <w:t xml:space="preserve">(b) – </w:t>
      </w:r>
      <w:r>
        <w:rPr>
          <w:lang w:val="en-US"/>
        </w:rPr>
        <w:t>running of</w:t>
      </w:r>
      <w:r w:rsidRPr="000C2A7B">
        <w:rPr>
          <w:lang w:val="en-US"/>
        </w:rPr>
        <w:t xml:space="preserve"> the equivalent width of</w:t>
      </w:r>
      <w:r>
        <w:rPr>
          <w:lang w:val="en-US"/>
        </w:rPr>
        <w:t xml:space="preserve"> the</w:t>
      </w:r>
      <w:r w:rsidRPr="000C2A7B">
        <w:rPr>
          <w:lang w:val="en-US"/>
        </w:rPr>
        <w:t xml:space="preserve"> </w:t>
      </w:r>
      <w:r>
        <w:rPr>
          <w:lang w:val="en-US"/>
        </w:rPr>
        <w:t xml:space="preserve">same </w:t>
      </w:r>
      <w:r w:rsidRPr="000C2A7B">
        <w:rPr>
          <w:lang w:val="en-US"/>
        </w:rPr>
        <w:t>band</w:t>
      </w:r>
      <w:r>
        <w:rPr>
          <w:lang w:val="en-US"/>
        </w:rPr>
        <w:t xml:space="preserve"> </w:t>
      </w:r>
      <w:r w:rsidRPr="000C2A7B">
        <w:rPr>
          <w:lang w:val="en-US"/>
        </w:rPr>
        <w:t>along</w:t>
      </w:r>
      <w:r>
        <w:rPr>
          <w:lang w:val="en-US"/>
        </w:rPr>
        <w:t xml:space="preserve"> the central meridian and along</w:t>
      </w:r>
      <w:r w:rsidRPr="000C2A7B">
        <w:rPr>
          <w:lang w:val="en-US"/>
        </w:rPr>
        <w:t xml:space="preserve"> the equator of Jupiter in 201</w:t>
      </w:r>
      <w:r>
        <w:rPr>
          <w:lang w:val="en-US"/>
        </w:rPr>
        <w:t>8</w:t>
      </w:r>
    </w:p>
    <w:p w14:paraId="2B8FE875" w14:textId="77777777" w:rsidR="00A6328D" w:rsidRPr="00A6328D" w:rsidRDefault="00A6328D" w:rsidP="00A6328D">
      <w:pPr>
        <w:tabs>
          <w:tab w:val="left" w:pos="180"/>
        </w:tabs>
        <w:jc w:val="center"/>
        <w:rPr>
          <w:lang w:val="en-US"/>
        </w:rPr>
      </w:pPr>
    </w:p>
    <w:p w14:paraId="4AD5888D" w14:textId="2692321B" w:rsidR="00A6328D" w:rsidRDefault="00A6328D" w:rsidP="00A6328D">
      <w:pPr>
        <w:tabs>
          <w:tab w:val="left" w:pos="180"/>
        </w:tabs>
        <w:jc w:val="center"/>
        <w:rPr>
          <w:lang w:val="en-US"/>
        </w:rPr>
      </w:pPr>
      <w:r>
        <w:rPr>
          <w:lang w:val="en-US"/>
        </w:rPr>
        <w:t>Figure</w:t>
      </w:r>
      <w:r w:rsidRPr="008906E5">
        <w:rPr>
          <w:lang w:val="en-US"/>
        </w:rPr>
        <w:t xml:space="preserve"> 2</w:t>
      </w:r>
      <w:r>
        <w:rPr>
          <w:lang w:val="en-US"/>
        </w:rPr>
        <w:t>1</w:t>
      </w:r>
      <w:r w:rsidRPr="008906E5">
        <w:rPr>
          <w:lang w:val="en-US"/>
        </w:rPr>
        <w:t xml:space="preserve"> –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 619</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p>
    <w:p w14:paraId="7C883D9C" w14:textId="77777777" w:rsidR="009E5229" w:rsidRPr="008906E5" w:rsidRDefault="009E5229" w:rsidP="00BE6199">
      <w:pPr>
        <w:tabs>
          <w:tab w:val="left" w:pos="180"/>
        </w:tabs>
        <w:spacing w:line="360" w:lineRule="auto"/>
        <w:jc w:val="center"/>
        <w:rPr>
          <w:lang w:val="en-US"/>
        </w:rPr>
      </w:pPr>
    </w:p>
    <w:p w14:paraId="69F14C8C" w14:textId="01993766" w:rsidR="00037580" w:rsidRDefault="004A4C86" w:rsidP="00037580">
      <w:pPr>
        <w:tabs>
          <w:tab w:val="left" w:pos="180"/>
        </w:tabs>
        <w:ind w:firstLine="180"/>
        <w:jc w:val="center"/>
      </w:pPr>
      <w:r>
        <w:rPr>
          <w:noProof/>
        </w:rPr>
        <w:drawing>
          <wp:inline distT="0" distB="0" distL="0" distR="0" wp14:anchorId="74659DFA" wp14:editId="6D3767E2">
            <wp:extent cx="5880100" cy="196215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80100" cy="1962150"/>
                    </a:xfrm>
                    <a:prstGeom prst="rect">
                      <a:avLst/>
                    </a:prstGeom>
                    <a:noFill/>
                    <a:ln>
                      <a:noFill/>
                    </a:ln>
                  </pic:spPr>
                </pic:pic>
              </a:graphicData>
            </a:graphic>
          </wp:inline>
        </w:drawing>
      </w:r>
    </w:p>
    <w:p w14:paraId="0F684BAE" w14:textId="77777777" w:rsidR="00A6328D" w:rsidRPr="00A6328D" w:rsidRDefault="00A6328D" w:rsidP="00A6328D">
      <w:pPr>
        <w:tabs>
          <w:tab w:val="left" w:pos="180"/>
        </w:tabs>
        <w:rPr>
          <w:lang w:val="en-US"/>
        </w:rPr>
      </w:pPr>
      <w:r w:rsidRPr="00A6328D">
        <w:rPr>
          <w:lang w:val="en-US"/>
        </w:rPr>
        <w:t xml:space="preserve">        </w:t>
      </w:r>
      <w:r>
        <w:rPr>
          <w:lang w:val="en-US"/>
        </w:rPr>
        <w:tab/>
      </w:r>
      <w:r>
        <w:rPr>
          <w:lang w:val="en-US"/>
        </w:rPr>
        <w:tab/>
      </w:r>
      <w:r>
        <w:rPr>
          <w:lang w:val="en-US"/>
        </w:rPr>
        <w:tab/>
        <w:t xml:space="preserve">             </w:t>
      </w:r>
      <w:r w:rsidRPr="00A6328D">
        <w:rPr>
          <w:lang w:val="en-US"/>
        </w:rPr>
        <w:t>(</w:t>
      </w:r>
      <w:r>
        <w:rPr>
          <w:lang w:val="en-US"/>
        </w:rPr>
        <w:t>a</w:t>
      </w:r>
      <w:r w:rsidRPr="00A6328D">
        <w:rPr>
          <w:lang w:val="en-US"/>
        </w:rPr>
        <w:t>)</w:t>
      </w:r>
      <w:r>
        <w:rPr>
          <w:lang w:val="en-US"/>
        </w:rPr>
        <w:t xml:space="preserve"> </w:t>
      </w:r>
      <w:r>
        <w:rPr>
          <w:lang w:val="en-US"/>
        </w:rPr>
        <w:tab/>
      </w:r>
      <w:r>
        <w:rPr>
          <w:lang w:val="en-US"/>
        </w:rPr>
        <w:tab/>
      </w:r>
      <w:r>
        <w:rPr>
          <w:lang w:val="en-US"/>
        </w:rPr>
        <w:tab/>
      </w:r>
      <w:r>
        <w:rPr>
          <w:lang w:val="en-US"/>
        </w:rPr>
        <w:tab/>
      </w:r>
      <w:r>
        <w:rPr>
          <w:lang w:val="en-US"/>
        </w:rPr>
        <w:tab/>
        <w:t xml:space="preserve">        </w:t>
      </w:r>
      <w:proofErr w:type="gramStart"/>
      <w:r>
        <w:rPr>
          <w:lang w:val="en-US"/>
        </w:rPr>
        <w:t xml:space="preserve">   (</w:t>
      </w:r>
      <w:proofErr w:type="gramEnd"/>
      <w:r>
        <w:rPr>
          <w:lang w:val="en-US"/>
        </w:rPr>
        <w:t>b)</w:t>
      </w:r>
    </w:p>
    <w:p w14:paraId="2F2C1D37" w14:textId="77777777" w:rsidR="00A6328D" w:rsidRPr="00A6328D" w:rsidRDefault="00A6328D" w:rsidP="00A6328D">
      <w:pPr>
        <w:tabs>
          <w:tab w:val="left" w:pos="180"/>
        </w:tabs>
        <w:jc w:val="center"/>
        <w:rPr>
          <w:lang w:val="en-US"/>
        </w:rPr>
      </w:pPr>
    </w:p>
    <w:p w14:paraId="4A699A00" w14:textId="698E18F0" w:rsidR="00A6328D" w:rsidRDefault="00A6328D" w:rsidP="00A6328D">
      <w:pPr>
        <w:tabs>
          <w:tab w:val="left" w:pos="180"/>
        </w:tabs>
        <w:jc w:val="center"/>
        <w:rPr>
          <w:lang w:val="en-US"/>
        </w:rPr>
      </w:pPr>
      <w:r w:rsidRPr="00A6328D">
        <w:rPr>
          <w:lang w:val="en-US"/>
        </w:rPr>
        <w:t>(a)</w:t>
      </w:r>
      <w:r w:rsidR="00F3283F">
        <w:rPr>
          <w:lang w:val="en-US"/>
        </w:rPr>
        <w:t xml:space="preserve"> – </w:t>
      </w:r>
      <w:r w:rsidRPr="00A6328D">
        <w:rPr>
          <w:lang w:val="en-US"/>
        </w:rPr>
        <w:t xml:space="preserve">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w:t>
      </w:r>
      <w:r w:rsidRPr="000C2A7B">
        <w:rPr>
          <w:lang w:val="en-US"/>
        </w:rPr>
        <w:t xml:space="preserve"> </w:t>
      </w:r>
      <w:r>
        <w:rPr>
          <w:lang w:val="en-US"/>
        </w:rPr>
        <w:t>702</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r>
        <w:rPr>
          <w:lang w:val="en-US"/>
        </w:rPr>
        <w:t xml:space="preserve"> </w:t>
      </w:r>
      <w:r w:rsidRPr="000C2A7B">
        <w:rPr>
          <w:lang w:val="en-US"/>
        </w:rPr>
        <w:t>normalized to the center of the disk</w:t>
      </w:r>
      <w:r>
        <w:rPr>
          <w:lang w:val="en-US"/>
        </w:rPr>
        <w:t>,</w:t>
      </w:r>
      <w:r w:rsidRPr="000C2A7B">
        <w:rPr>
          <w:lang w:val="en-US"/>
        </w:rPr>
        <w:t xml:space="preserve"> along the equator of Jupiter in 2019</w:t>
      </w:r>
      <w:r w:rsidRPr="00A6328D">
        <w:rPr>
          <w:lang w:val="en-US"/>
        </w:rPr>
        <w:t xml:space="preserve"> </w:t>
      </w:r>
    </w:p>
    <w:p w14:paraId="5045D5BB" w14:textId="77777777" w:rsidR="00A6328D" w:rsidRPr="00224E4C" w:rsidRDefault="00A6328D" w:rsidP="00A6328D">
      <w:pPr>
        <w:tabs>
          <w:tab w:val="left" w:pos="180"/>
        </w:tabs>
        <w:jc w:val="center"/>
        <w:rPr>
          <w:lang w:val="en-US"/>
        </w:rPr>
      </w:pPr>
      <w:r w:rsidRPr="00A6328D">
        <w:rPr>
          <w:lang w:val="en-US"/>
        </w:rPr>
        <w:t xml:space="preserve">(b) – </w:t>
      </w:r>
      <w:r>
        <w:rPr>
          <w:lang w:val="en-US"/>
        </w:rPr>
        <w:t>running of</w:t>
      </w:r>
      <w:r w:rsidRPr="000C2A7B">
        <w:rPr>
          <w:lang w:val="en-US"/>
        </w:rPr>
        <w:t xml:space="preserve"> the equivalent width of</w:t>
      </w:r>
      <w:r>
        <w:rPr>
          <w:lang w:val="en-US"/>
        </w:rPr>
        <w:t xml:space="preserve"> the</w:t>
      </w:r>
      <w:r w:rsidRPr="000C2A7B">
        <w:rPr>
          <w:lang w:val="en-US"/>
        </w:rPr>
        <w:t xml:space="preserve"> </w:t>
      </w:r>
      <w:r>
        <w:rPr>
          <w:lang w:val="en-US"/>
        </w:rPr>
        <w:t xml:space="preserve">same </w:t>
      </w:r>
      <w:r w:rsidRPr="000C2A7B">
        <w:rPr>
          <w:lang w:val="en-US"/>
        </w:rPr>
        <w:t>band</w:t>
      </w:r>
      <w:r>
        <w:rPr>
          <w:lang w:val="en-US"/>
        </w:rPr>
        <w:t xml:space="preserve"> </w:t>
      </w:r>
      <w:r w:rsidRPr="000C2A7B">
        <w:rPr>
          <w:lang w:val="en-US"/>
        </w:rPr>
        <w:t>along</w:t>
      </w:r>
      <w:r>
        <w:rPr>
          <w:lang w:val="en-US"/>
        </w:rPr>
        <w:t xml:space="preserve"> the central meridian and along</w:t>
      </w:r>
      <w:r w:rsidRPr="000C2A7B">
        <w:rPr>
          <w:lang w:val="en-US"/>
        </w:rPr>
        <w:t xml:space="preserve"> the equator of Jupiter in 201</w:t>
      </w:r>
      <w:r>
        <w:rPr>
          <w:lang w:val="en-US"/>
        </w:rPr>
        <w:t>8</w:t>
      </w:r>
    </w:p>
    <w:p w14:paraId="222537B5" w14:textId="77777777" w:rsidR="00A6328D" w:rsidRPr="00A6328D" w:rsidRDefault="00A6328D" w:rsidP="00A6328D">
      <w:pPr>
        <w:tabs>
          <w:tab w:val="left" w:pos="180"/>
        </w:tabs>
        <w:jc w:val="center"/>
        <w:rPr>
          <w:lang w:val="en-US"/>
        </w:rPr>
      </w:pPr>
    </w:p>
    <w:p w14:paraId="08D6ED41" w14:textId="0648F5AC" w:rsidR="00A6328D" w:rsidRDefault="00A6328D" w:rsidP="00A6328D">
      <w:pPr>
        <w:tabs>
          <w:tab w:val="left" w:pos="180"/>
        </w:tabs>
        <w:jc w:val="center"/>
        <w:rPr>
          <w:lang w:val="en-US"/>
        </w:rPr>
      </w:pPr>
      <w:r>
        <w:rPr>
          <w:lang w:val="en-US"/>
        </w:rPr>
        <w:t>Figure</w:t>
      </w:r>
      <w:r w:rsidRPr="008906E5">
        <w:rPr>
          <w:lang w:val="en-US"/>
        </w:rPr>
        <w:t xml:space="preserve"> 2</w:t>
      </w:r>
      <w:r>
        <w:rPr>
          <w:lang w:val="en-US"/>
        </w:rPr>
        <w:t>2</w:t>
      </w:r>
      <w:r w:rsidRPr="008906E5">
        <w:rPr>
          <w:lang w:val="en-US"/>
        </w:rPr>
        <w:t xml:space="preserve"> –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 702</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p>
    <w:p w14:paraId="08375E21" w14:textId="53FC7D49" w:rsidR="00037580" w:rsidRDefault="00037580" w:rsidP="00037580">
      <w:pPr>
        <w:tabs>
          <w:tab w:val="left" w:pos="180"/>
        </w:tabs>
        <w:ind w:firstLine="180"/>
        <w:rPr>
          <w:lang w:val="en-US"/>
        </w:rPr>
      </w:pPr>
    </w:p>
    <w:p w14:paraId="185F3E73" w14:textId="77777777" w:rsidR="00A6328D" w:rsidRPr="00B170FA" w:rsidRDefault="00A6328D" w:rsidP="00037580">
      <w:pPr>
        <w:tabs>
          <w:tab w:val="left" w:pos="180"/>
        </w:tabs>
        <w:ind w:firstLine="180"/>
        <w:rPr>
          <w:lang w:val="en-US"/>
        </w:rPr>
      </w:pPr>
    </w:p>
    <w:p w14:paraId="4F22BE47" w14:textId="6E77C58F" w:rsidR="00037580" w:rsidRDefault="004A4C86" w:rsidP="00037580">
      <w:pPr>
        <w:tabs>
          <w:tab w:val="left" w:pos="180"/>
        </w:tabs>
        <w:ind w:firstLine="180"/>
        <w:jc w:val="center"/>
        <w:rPr>
          <w:lang w:val="en-US"/>
        </w:rPr>
      </w:pPr>
      <w:r>
        <w:rPr>
          <w:noProof/>
        </w:rPr>
        <w:lastRenderedPageBreak/>
        <w:drawing>
          <wp:inline distT="0" distB="0" distL="0" distR="0" wp14:anchorId="5BB20F40" wp14:editId="4C61BD76">
            <wp:extent cx="5937250" cy="1905000"/>
            <wp:effectExtent l="0" t="0" r="635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7250" cy="1905000"/>
                    </a:xfrm>
                    <a:prstGeom prst="rect">
                      <a:avLst/>
                    </a:prstGeom>
                    <a:noFill/>
                    <a:ln>
                      <a:noFill/>
                    </a:ln>
                  </pic:spPr>
                </pic:pic>
              </a:graphicData>
            </a:graphic>
          </wp:inline>
        </w:drawing>
      </w:r>
    </w:p>
    <w:p w14:paraId="47C8CF0C" w14:textId="77777777" w:rsidR="00A6328D" w:rsidRPr="00A6328D" w:rsidRDefault="00A6328D" w:rsidP="00A6328D">
      <w:pPr>
        <w:tabs>
          <w:tab w:val="left" w:pos="180"/>
        </w:tabs>
        <w:rPr>
          <w:lang w:val="en-US"/>
        </w:rPr>
      </w:pPr>
      <w:r w:rsidRPr="00A6328D">
        <w:rPr>
          <w:lang w:val="en-US"/>
        </w:rPr>
        <w:t xml:space="preserve">        </w:t>
      </w:r>
      <w:r>
        <w:rPr>
          <w:lang w:val="en-US"/>
        </w:rPr>
        <w:tab/>
      </w:r>
      <w:r>
        <w:rPr>
          <w:lang w:val="en-US"/>
        </w:rPr>
        <w:tab/>
      </w:r>
      <w:r>
        <w:rPr>
          <w:lang w:val="en-US"/>
        </w:rPr>
        <w:tab/>
        <w:t xml:space="preserve">             </w:t>
      </w:r>
      <w:r w:rsidRPr="00A6328D">
        <w:rPr>
          <w:lang w:val="en-US"/>
        </w:rPr>
        <w:t>(</w:t>
      </w:r>
      <w:r>
        <w:rPr>
          <w:lang w:val="en-US"/>
        </w:rPr>
        <w:t>a</w:t>
      </w:r>
      <w:r w:rsidRPr="00A6328D">
        <w:rPr>
          <w:lang w:val="en-US"/>
        </w:rPr>
        <w:t>)</w:t>
      </w:r>
      <w:r>
        <w:rPr>
          <w:lang w:val="en-US"/>
        </w:rPr>
        <w:t xml:space="preserve"> </w:t>
      </w:r>
      <w:r>
        <w:rPr>
          <w:lang w:val="en-US"/>
        </w:rPr>
        <w:tab/>
      </w:r>
      <w:r>
        <w:rPr>
          <w:lang w:val="en-US"/>
        </w:rPr>
        <w:tab/>
      </w:r>
      <w:r>
        <w:rPr>
          <w:lang w:val="en-US"/>
        </w:rPr>
        <w:tab/>
      </w:r>
      <w:r>
        <w:rPr>
          <w:lang w:val="en-US"/>
        </w:rPr>
        <w:tab/>
      </w:r>
      <w:r>
        <w:rPr>
          <w:lang w:val="en-US"/>
        </w:rPr>
        <w:tab/>
        <w:t xml:space="preserve">        </w:t>
      </w:r>
      <w:proofErr w:type="gramStart"/>
      <w:r>
        <w:rPr>
          <w:lang w:val="en-US"/>
        </w:rPr>
        <w:t xml:space="preserve">   (</w:t>
      </w:r>
      <w:proofErr w:type="gramEnd"/>
      <w:r>
        <w:rPr>
          <w:lang w:val="en-US"/>
        </w:rPr>
        <w:t>b)</w:t>
      </w:r>
    </w:p>
    <w:p w14:paraId="7DBBD260" w14:textId="77777777" w:rsidR="00A6328D" w:rsidRPr="00A6328D" w:rsidRDefault="00A6328D" w:rsidP="00A6328D">
      <w:pPr>
        <w:tabs>
          <w:tab w:val="left" w:pos="180"/>
        </w:tabs>
        <w:jc w:val="center"/>
        <w:rPr>
          <w:lang w:val="en-US"/>
        </w:rPr>
      </w:pPr>
    </w:p>
    <w:p w14:paraId="2982B6F8" w14:textId="7A141F48" w:rsidR="00A6328D" w:rsidRDefault="00A6328D" w:rsidP="00A6328D">
      <w:pPr>
        <w:tabs>
          <w:tab w:val="left" w:pos="180"/>
        </w:tabs>
        <w:jc w:val="center"/>
        <w:rPr>
          <w:lang w:val="en-US"/>
        </w:rPr>
      </w:pPr>
      <w:r w:rsidRPr="00A6328D">
        <w:rPr>
          <w:lang w:val="en-US"/>
        </w:rPr>
        <w:t>(a)</w:t>
      </w:r>
      <w:r w:rsidR="00F3283F">
        <w:rPr>
          <w:lang w:val="en-US"/>
        </w:rPr>
        <w:t xml:space="preserve"> –</w:t>
      </w:r>
      <w:r w:rsidRPr="00A6328D">
        <w:rPr>
          <w:lang w:val="en-US"/>
        </w:rPr>
        <w:t xml:space="preserve">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w:t>
      </w:r>
      <w:r w:rsidRPr="000C2A7B">
        <w:rPr>
          <w:lang w:val="en-US"/>
        </w:rPr>
        <w:t xml:space="preserve"> </w:t>
      </w:r>
      <w:r>
        <w:rPr>
          <w:lang w:val="en-US"/>
        </w:rPr>
        <w:t>725</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r>
        <w:rPr>
          <w:lang w:val="en-US"/>
        </w:rPr>
        <w:t xml:space="preserve"> </w:t>
      </w:r>
      <w:r w:rsidRPr="000C2A7B">
        <w:rPr>
          <w:lang w:val="en-US"/>
        </w:rPr>
        <w:t>normalized to the center of the disk</w:t>
      </w:r>
      <w:r>
        <w:rPr>
          <w:lang w:val="en-US"/>
        </w:rPr>
        <w:t>,</w:t>
      </w:r>
      <w:r w:rsidRPr="000C2A7B">
        <w:rPr>
          <w:lang w:val="en-US"/>
        </w:rPr>
        <w:t xml:space="preserve"> along the equator of Jupiter in 2019</w:t>
      </w:r>
      <w:r w:rsidRPr="00A6328D">
        <w:rPr>
          <w:lang w:val="en-US"/>
        </w:rPr>
        <w:t xml:space="preserve"> </w:t>
      </w:r>
    </w:p>
    <w:p w14:paraId="16B218F2" w14:textId="77777777" w:rsidR="00A6328D" w:rsidRPr="00224E4C" w:rsidRDefault="00A6328D" w:rsidP="00A6328D">
      <w:pPr>
        <w:tabs>
          <w:tab w:val="left" w:pos="180"/>
        </w:tabs>
        <w:jc w:val="center"/>
        <w:rPr>
          <w:lang w:val="en-US"/>
        </w:rPr>
      </w:pPr>
      <w:r w:rsidRPr="00A6328D">
        <w:rPr>
          <w:lang w:val="en-US"/>
        </w:rPr>
        <w:t xml:space="preserve">(b) – </w:t>
      </w:r>
      <w:r>
        <w:rPr>
          <w:lang w:val="en-US"/>
        </w:rPr>
        <w:t>running of</w:t>
      </w:r>
      <w:r w:rsidRPr="000C2A7B">
        <w:rPr>
          <w:lang w:val="en-US"/>
        </w:rPr>
        <w:t xml:space="preserve"> the equivalent width of</w:t>
      </w:r>
      <w:r>
        <w:rPr>
          <w:lang w:val="en-US"/>
        </w:rPr>
        <w:t xml:space="preserve"> the</w:t>
      </w:r>
      <w:r w:rsidRPr="000C2A7B">
        <w:rPr>
          <w:lang w:val="en-US"/>
        </w:rPr>
        <w:t xml:space="preserve"> </w:t>
      </w:r>
      <w:r>
        <w:rPr>
          <w:lang w:val="en-US"/>
        </w:rPr>
        <w:t xml:space="preserve">same </w:t>
      </w:r>
      <w:r w:rsidRPr="000C2A7B">
        <w:rPr>
          <w:lang w:val="en-US"/>
        </w:rPr>
        <w:t>band</w:t>
      </w:r>
      <w:r>
        <w:rPr>
          <w:lang w:val="en-US"/>
        </w:rPr>
        <w:t xml:space="preserve"> </w:t>
      </w:r>
      <w:r w:rsidRPr="000C2A7B">
        <w:rPr>
          <w:lang w:val="en-US"/>
        </w:rPr>
        <w:t>along</w:t>
      </w:r>
      <w:r>
        <w:rPr>
          <w:lang w:val="en-US"/>
        </w:rPr>
        <w:t xml:space="preserve"> the central meridian and along</w:t>
      </w:r>
      <w:r w:rsidRPr="000C2A7B">
        <w:rPr>
          <w:lang w:val="en-US"/>
        </w:rPr>
        <w:t xml:space="preserve"> the equator of Jupiter in 201</w:t>
      </w:r>
      <w:r>
        <w:rPr>
          <w:lang w:val="en-US"/>
        </w:rPr>
        <w:t>8</w:t>
      </w:r>
    </w:p>
    <w:p w14:paraId="4973AF04" w14:textId="77777777" w:rsidR="00A6328D" w:rsidRPr="00A6328D" w:rsidRDefault="00A6328D" w:rsidP="00A6328D">
      <w:pPr>
        <w:tabs>
          <w:tab w:val="left" w:pos="180"/>
        </w:tabs>
        <w:jc w:val="center"/>
        <w:rPr>
          <w:lang w:val="en-US"/>
        </w:rPr>
      </w:pPr>
    </w:p>
    <w:p w14:paraId="760E01A5" w14:textId="5E29452C" w:rsidR="00A6328D" w:rsidRDefault="00A6328D" w:rsidP="00A6328D">
      <w:pPr>
        <w:tabs>
          <w:tab w:val="left" w:pos="180"/>
        </w:tabs>
        <w:jc w:val="center"/>
        <w:rPr>
          <w:lang w:val="en-US"/>
        </w:rPr>
      </w:pPr>
      <w:r>
        <w:rPr>
          <w:lang w:val="en-US"/>
        </w:rPr>
        <w:t>Figure</w:t>
      </w:r>
      <w:r w:rsidRPr="008906E5">
        <w:rPr>
          <w:lang w:val="en-US"/>
        </w:rPr>
        <w:t xml:space="preserve"> 2</w:t>
      </w:r>
      <w:r>
        <w:rPr>
          <w:lang w:val="en-US"/>
        </w:rPr>
        <w:t>3</w:t>
      </w:r>
      <w:r w:rsidRPr="008906E5">
        <w:rPr>
          <w:lang w:val="en-US"/>
        </w:rPr>
        <w:t xml:space="preserve"> – </w:t>
      </w:r>
      <w:r>
        <w:rPr>
          <w:lang w:val="en-US"/>
        </w:rPr>
        <w:t>Running of</w:t>
      </w:r>
      <w:r w:rsidRPr="000C2A7B">
        <w:rPr>
          <w:lang w:val="en-US"/>
        </w:rPr>
        <w:t xml:space="preserve"> the equivalent width</w:t>
      </w:r>
      <w:r>
        <w:rPr>
          <w:lang w:val="en-US"/>
        </w:rPr>
        <w:t>s</w:t>
      </w:r>
      <w:r w:rsidRPr="000C2A7B">
        <w:rPr>
          <w:lang w:val="en-US"/>
        </w:rPr>
        <w:t xml:space="preserve"> of</w:t>
      </w:r>
      <w:r>
        <w:rPr>
          <w:lang w:val="en-US"/>
        </w:rPr>
        <w:t xml:space="preserve"> the 725</w:t>
      </w:r>
      <w:r w:rsidRPr="000C2A7B">
        <w:rPr>
          <w:lang w:val="en-US"/>
        </w:rPr>
        <w:t xml:space="preserve"> nm</w:t>
      </w:r>
      <w:r w:rsidRPr="00285B31">
        <w:rPr>
          <w:lang w:val="en-US"/>
        </w:rPr>
        <w:t xml:space="preserve"> </w:t>
      </w:r>
      <w:r w:rsidRPr="000C2A7B">
        <w:rPr>
          <w:lang w:val="en-US"/>
        </w:rPr>
        <w:t>NH</w:t>
      </w:r>
      <w:r w:rsidRPr="00285B31">
        <w:rPr>
          <w:vertAlign w:val="subscript"/>
          <w:lang w:val="en-US"/>
        </w:rPr>
        <w:t>3</w:t>
      </w:r>
      <w:r>
        <w:rPr>
          <w:lang w:val="en-US"/>
        </w:rPr>
        <w:t xml:space="preserve"> </w:t>
      </w:r>
      <w:r w:rsidRPr="000C2A7B">
        <w:rPr>
          <w:lang w:val="en-US"/>
        </w:rPr>
        <w:t>band</w:t>
      </w:r>
    </w:p>
    <w:p w14:paraId="78BD5B8C" w14:textId="77777777" w:rsidR="00037580" w:rsidRPr="00B170FA" w:rsidRDefault="00037580" w:rsidP="00037580">
      <w:pPr>
        <w:tabs>
          <w:tab w:val="left" w:pos="180"/>
        </w:tabs>
        <w:spacing w:line="360" w:lineRule="auto"/>
        <w:ind w:firstLine="180"/>
        <w:rPr>
          <w:lang w:val="en-US"/>
        </w:rPr>
      </w:pPr>
    </w:p>
    <w:p w14:paraId="5CDBB733" w14:textId="7DB83F59" w:rsidR="00F355A0" w:rsidRPr="00F355A0" w:rsidRDefault="00F355A0" w:rsidP="00F355A0">
      <w:pPr>
        <w:tabs>
          <w:tab w:val="left" w:pos="180"/>
        </w:tabs>
        <w:spacing w:line="360" w:lineRule="auto"/>
        <w:ind w:firstLine="709"/>
        <w:jc w:val="both"/>
        <w:rPr>
          <w:lang w:val="en-US"/>
        </w:rPr>
      </w:pPr>
      <w:r w:rsidRPr="00F355A0">
        <w:rPr>
          <w:lang w:val="en-US"/>
        </w:rPr>
        <w:t>The weakest bands show the greatest steepness and weakening towards the edges of the disk. Here, the main role is most likely played by the geometric effect, which is qualitatively predicted by the theory of radiation transfer in an optically thick medium with multiple scattering. However, as will be noted in the next section, interpretation is not unambiguous. The fact that the meridional absorption variations turn out to be significantly different deserves special attention and consideration in the future.</w:t>
      </w:r>
    </w:p>
    <w:p w14:paraId="6D070ECE" w14:textId="62780960" w:rsidR="00037580" w:rsidRPr="00BE6199" w:rsidRDefault="00F355A0" w:rsidP="00F355A0">
      <w:pPr>
        <w:tabs>
          <w:tab w:val="left" w:pos="180"/>
        </w:tabs>
        <w:spacing w:line="360" w:lineRule="auto"/>
        <w:ind w:firstLine="709"/>
        <w:jc w:val="both"/>
        <w:rPr>
          <w:lang w:val="en-US"/>
        </w:rPr>
      </w:pPr>
      <w:r>
        <w:rPr>
          <w:lang w:val="en-US"/>
        </w:rPr>
        <w:t>T</w:t>
      </w:r>
      <w:r w:rsidRPr="00F355A0">
        <w:rPr>
          <w:lang w:val="en-US"/>
        </w:rPr>
        <w:t>he absorption behavior along all</w:t>
      </w:r>
      <w:r>
        <w:rPr>
          <w:lang w:val="en-US"/>
        </w:rPr>
        <w:t xml:space="preserve"> the</w:t>
      </w:r>
      <w:r w:rsidRPr="00F355A0">
        <w:rPr>
          <w:lang w:val="en-US"/>
        </w:rPr>
        <w:t xml:space="preserve"> latitudinal zones of Jupiter also shows </w:t>
      </w:r>
      <w:r>
        <w:rPr>
          <w:lang w:val="en-US"/>
        </w:rPr>
        <w:t>a</w:t>
      </w:r>
      <w:r w:rsidRPr="00F355A0">
        <w:rPr>
          <w:lang w:val="en-US"/>
        </w:rPr>
        <w:t xml:space="preserve"> similar parabolic appearance, while small distortions of </w:t>
      </w:r>
      <w:r>
        <w:rPr>
          <w:lang w:val="en-US"/>
        </w:rPr>
        <w:t>a</w:t>
      </w:r>
      <w:r w:rsidRPr="00F355A0">
        <w:rPr>
          <w:lang w:val="en-US"/>
        </w:rPr>
        <w:t xml:space="preserve"> profile can be created by local variations in absorption in the </w:t>
      </w:r>
      <w:r w:rsidRPr="00BE6199">
        <w:rPr>
          <w:lang w:val="en-US"/>
        </w:rPr>
        <w:t>longitudinal direction.</w:t>
      </w:r>
    </w:p>
    <w:p w14:paraId="3F18D992" w14:textId="617D79C2" w:rsidR="008679B6" w:rsidRPr="007F66C9" w:rsidRDefault="008679B6" w:rsidP="00BE6199">
      <w:pPr>
        <w:pStyle w:val="afc"/>
        <w:tabs>
          <w:tab w:val="left" w:pos="709"/>
          <w:tab w:val="left" w:pos="851"/>
          <w:tab w:val="left" w:pos="993"/>
        </w:tabs>
        <w:spacing w:line="360" w:lineRule="auto"/>
        <w:ind w:left="0" w:firstLine="709"/>
        <w:jc w:val="both"/>
        <w:rPr>
          <w:lang w:val="en-US"/>
        </w:rPr>
      </w:pPr>
      <w:r w:rsidRPr="00BE6199">
        <w:rPr>
          <w:lang w:val="en-US"/>
        </w:rPr>
        <w:t xml:space="preserve">Based on the results of the research, an article was published: </w:t>
      </w:r>
      <w:r w:rsidRPr="00BE6199">
        <w:rPr>
          <w:lang w:val="de-DE"/>
        </w:rPr>
        <w:t xml:space="preserve">V. </w:t>
      </w:r>
      <w:r w:rsidRPr="00BE6199">
        <w:rPr>
          <w:lang w:val="kk-KZ"/>
        </w:rPr>
        <w:t>D. Vdovichenko, A</w:t>
      </w:r>
      <w:r w:rsidRPr="00BE6199">
        <w:rPr>
          <w:lang w:val="de-DE"/>
        </w:rPr>
        <w:t xml:space="preserve">. </w:t>
      </w:r>
      <w:r w:rsidRPr="00BE6199">
        <w:rPr>
          <w:lang w:val="kk-KZ"/>
        </w:rPr>
        <w:t>M. Karimov, G</w:t>
      </w:r>
      <w:r w:rsidRPr="00BE6199">
        <w:rPr>
          <w:lang w:val="de-DE"/>
        </w:rPr>
        <w:t xml:space="preserve">. </w:t>
      </w:r>
      <w:r w:rsidRPr="00BE6199">
        <w:rPr>
          <w:lang w:val="kk-KZ"/>
        </w:rPr>
        <w:t>A. Kirienko, P</w:t>
      </w:r>
      <w:r w:rsidRPr="00BE6199">
        <w:rPr>
          <w:lang w:val="de-DE"/>
        </w:rPr>
        <w:t xml:space="preserve">. </w:t>
      </w:r>
      <w:r w:rsidRPr="00BE6199">
        <w:rPr>
          <w:lang w:val="kk-KZ"/>
        </w:rPr>
        <w:t>G. Lysenko, V. G. Teifel, V. A. Filippov, G. A. Kharitonova, A</w:t>
      </w:r>
      <w:r w:rsidRPr="00BE6199">
        <w:rPr>
          <w:lang w:val="en-US"/>
        </w:rPr>
        <w:t>.</w:t>
      </w:r>
      <w:r w:rsidRPr="00BE6199">
        <w:rPr>
          <w:lang w:val="kk-KZ"/>
        </w:rPr>
        <w:t xml:space="preserve"> P. Khozhenets</w:t>
      </w:r>
      <w:r w:rsidRPr="00BE6199">
        <w:rPr>
          <w:lang w:val="en-US"/>
        </w:rPr>
        <w:t>.</w:t>
      </w:r>
      <w:r w:rsidRPr="00BE6199">
        <w:rPr>
          <w:lang w:val="kk-KZ"/>
        </w:rPr>
        <w:t xml:space="preserve"> </w:t>
      </w:r>
      <w:r w:rsidRPr="00BE6199">
        <w:rPr>
          <w:bCs/>
          <w:lang w:val="en-US"/>
        </w:rPr>
        <w:t>Behavior of the methane and ammonia absorption bands on Jupiter</w:t>
      </w:r>
      <w:r w:rsidRPr="00BE6199">
        <w:rPr>
          <w:rFonts w:eastAsia="Calibri"/>
          <w:lang w:val="en-US"/>
        </w:rPr>
        <w:t xml:space="preserve"> //Icarus 2020, (</w:t>
      </w:r>
      <w:r w:rsidRPr="00BE6199">
        <w:rPr>
          <w:lang w:val="en-US"/>
        </w:rPr>
        <w:t>in print</w:t>
      </w:r>
      <w:r w:rsidRPr="00BE6199">
        <w:rPr>
          <w:rFonts w:eastAsia="Calibri"/>
          <w:lang w:val="en-US"/>
        </w:rPr>
        <w:t xml:space="preserve">). </w:t>
      </w:r>
      <w:r w:rsidRPr="0093552B">
        <w:t>Импакт</w:t>
      </w:r>
      <w:r w:rsidRPr="0093552B">
        <w:rPr>
          <w:lang w:val="en-US"/>
        </w:rPr>
        <w:t>-</w:t>
      </w:r>
      <w:r w:rsidRPr="0093552B">
        <w:t>фактор</w:t>
      </w:r>
      <w:r w:rsidRPr="0093552B">
        <w:rPr>
          <w:lang w:val="en-US"/>
        </w:rPr>
        <w:t xml:space="preserve"> =3.513, </w:t>
      </w:r>
      <w:r w:rsidRPr="0093552B">
        <w:rPr>
          <w:rFonts w:eastAsia="Arial Unicode MS"/>
          <w:lang w:val="en-US" w:bidi="en-US"/>
        </w:rPr>
        <w:t>Q1</w:t>
      </w:r>
      <w:r w:rsidR="00BE6199" w:rsidRPr="0093552B">
        <w:rPr>
          <w:lang w:val="en-US"/>
        </w:rPr>
        <w:t xml:space="preserve"> </w:t>
      </w:r>
      <w:r w:rsidR="00BE6199" w:rsidRPr="007F66C9">
        <w:rPr>
          <w:lang w:val="en-US"/>
        </w:rPr>
        <w:t>(</w:t>
      </w:r>
      <w:r w:rsidR="00BE6199" w:rsidRPr="0093552B">
        <w:rPr>
          <w:lang w:val="en-US"/>
        </w:rPr>
        <w:t>Appendix</w:t>
      </w:r>
      <w:r w:rsidR="00BE6199" w:rsidRPr="00BE6199">
        <w:rPr>
          <w:lang w:val="en-US"/>
        </w:rPr>
        <w:t xml:space="preserve"> A, Publications in foreign publications, [8]</w:t>
      </w:r>
      <w:r w:rsidR="00BE6199" w:rsidRPr="007F66C9">
        <w:rPr>
          <w:lang w:val="en-US"/>
        </w:rPr>
        <w:t>)</w:t>
      </w:r>
    </w:p>
    <w:p w14:paraId="0D797343" w14:textId="77777777" w:rsidR="00C50625" w:rsidRPr="008679B6" w:rsidRDefault="00C50625" w:rsidP="00F355A0">
      <w:pPr>
        <w:tabs>
          <w:tab w:val="left" w:pos="180"/>
        </w:tabs>
        <w:spacing w:line="360" w:lineRule="auto"/>
        <w:ind w:firstLine="709"/>
        <w:jc w:val="both"/>
        <w:rPr>
          <w:lang w:val="en-US"/>
        </w:rPr>
      </w:pPr>
    </w:p>
    <w:p w14:paraId="53414485" w14:textId="386622DE" w:rsidR="004E187C" w:rsidRPr="00C50625" w:rsidRDefault="004E187C" w:rsidP="004E187C">
      <w:pPr>
        <w:tabs>
          <w:tab w:val="left" w:pos="180"/>
        </w:tabs>
        <w:spacing w:line="360" w:lineRule="auto"/>
        <w:ind w:firstLine="709"/>
        <w:jc w:val="both"/>
        <w:rPr>
          <w:lang w:val="en-US"/>
        </w:rPr>
      </w:pPr>
      <w:r w:rsidRPr="00C50625">
        <w:rPr>
          <w:lang w:val="en-US"/>
        </w:rPr>
        <w:t>e</w:t>
      </w:r>
      <w:r w:rsidR="00037580" w:rsidRPr="00C50625">
        <w:rPr>
          <w:lang w:val="en-US"/>
        </w:rPr>
        <w:t xml:space="preserve">) </w:t>
      </w:r>
      <w:r w:rsidRPr="00C50625">
        <w:rPr>
          <w:lang w:val="en-US"/>
        </w:rPr>
        <w:t xml:space="preserve">Comparison with thermal range </w:t>
      </w:r>
    </w:p>
    <w:p w14:paraId="63855BB9" w14:textId="2E822E91" w:rsidR="004E187C" w:rsidRPr="004E187C" w:rsidRDefault="004E187C" w:rsidP="00C50625">
      <w:pPr>
        <w:tabs>
          <w:tab w:val="left" w:pos="9180"/>
        </w:tabs>
        <w:spacing w:line="360" w:lineRule="auto"/>
        <w:ind w:firstLine="709"/>
        <w:jc w:val="both"/>
        <w:rPr>
          <w:lang w:val="en-US"/>
        </w:rPr>
      </w:pPr>
      <w:r w:rsidRPr="004E187C">
        <w:rPr>
          <w:lang w:val="en-US"/>
        </w:rPr>
        <w:t xml:space="preserve">As noted above, the molecular absorption bands of methane and ammonia play a very significant role not only in the optical range, but also in the ranges of thermal infrared and microwave radiation. If in the visible range of the spectrum molecular absorption manifests itself in the formation of solar radiation diffusely reflected by the atmosphere of Jupiter, then, already starting from wavelengths of about 4 microns and beyond, its influence manifests itself in the modulation of thermal radiation emerging from the deep layers of the planet. This is revealed by </w:t>
      </w:r>
      <w:r w:rsidRPr="004E187C">
        <w:rPr>
          <w:lang w:val="en-US"/>
        </w:rPr>
        <w:lastRenderedPageBreak/>
        <w:t>variations in the brightness temperature, which characterizes the intensity of the observed fluxes of the outgoing thermal radiation in different parts of Jupiter.</w:t>
      </w:r>
    </w:p>
    <w:p w14:paraId="48D449D5" w14:textId="77777777" w:rsidR="00002B90" w:rsidRDefault="004E187C" w:rsidP="00C50625">
      <w:pPr>
        <w:tabs>
          <w:tab w:val="left" w:pos="9180"/>
        </w:tabs>
        <w:spacing w:line="360" w:lineRule="auto"/>
        <w:ind w:firstLine="709"/>
        <w:jc w:val="both"/>
        <w:rPr>
          <w:lang w:val="en-US"/>
        </w:rPr>
      </w:pPr>
      <w:r w:rsidRPr="004E187C">
        <w:rPr>
          <w:lang w:val="en-US"/>
        </w:rPr>
        <w:t xml:space="preserve">Research in these areas of radiation is very extensive and is described in a large number of publications based on observations with the largest optical and radio telescopes. Without referring to the review of all these publications, we note the most recent ones, in which we are talking not only about the analysis of individual parts of the planet, but also about the construction of complete maps of the distribution of brightness temperature over latitudes and longitudes of Jupiter. In the region of infrared thermal radiation in the ranges of 8-14 </w:t>
      </w:r>
      <w:r>
        <w:t>μ</w:t>
      </w:r>
      <w:r w:rsidRPr="004E187C">
        <w:rPr>
          <w:lang w:val="en-US"/>
        </w:rPr>
        <w:t>m, such maps are published in works [26,27] Orton et al (2017), Fletcher et al (2016). The maps demonstrate a well-pronounced zonal character of brightness temperatures with noticeable local colder or hotter regions. The short-wavelength region of the thermal range near the 5-micron wavelength stands out. In this region, although to a lesser extent than in the visible region of the spectrum, the cloud cover of Jupiter still plays a significant role in the transfer of radiation, since the size of particles of ammonia clouds, reaching one or more microns, can affect the transmission of this radiation. The Great Red Spot (GRS) is indicative in this respect. On maps and images of Jupiter at a wavelength of about 5 microns, it seems the darkest in comparison with other regions of the planet, despite the fact that it is at this wavelength that there is practically no absorption by methane molecules, creating a kind of transparency window. It is known that in the strong absorption band of methane CH</w:t>
      </w:r>
      <w:r w:rsidRPr="00002B90">
        <w:rPr>
          <w:vertAlign w:val="subscript"/>
          <w:lang w:val="en-US"/>
        </w:rPr>
        <w:t>4</w:t>
      </w:r>
      <w:r w:rsidR="00002B90">
        <w:rPr>
          <w:lang w:val="en-US"/>
        </w:rPr>
        <w:t xml:space="preserve"> </w:t>
      </w:r>
      <w:r w:rsidRPr="004E187C">
        <w:rPr>
          <w:lang w:val="en-US"/>
        </w:rPr>
        <w:t>887nm, the Great Red Spot stands out as the brightest object on the Jupiter disk. According to our measurements, the intensity of ammonia absorption in the bands at 645 and 787 nm in the Great Red Spot is significantly lower than in the neighboring regions of the planet [28] (</w:t>
      </w:r>
      <w:proofErr w:type="spellStart"/>
      <w:r w:rsidRPr="004E187C">
        <w:rPr>
          <w:lang w:val="en-US"/>
        </w:rPr>
        <w:t>Tejfel</w:t>
      </w:r>
      <w:proofErr w:type="spellEnd"/>
      <w:r w:rsidRPr="004E187C">
        <w:rPr>
          <w:lang w:val="en-US"/>
        </w:rPr>
        <w:t xml:space="preserve"> et al, 2018). Taken together, all these results most likely indicate a significantly higher cloud density in the Great Red Spot.</w:t>
      </w:r>
      <w:r w:rsidR="00002B90">
        <w:rPr>
          <w:lang w:val="en-US"/>
        </w:rPr>
        <w:t xml:space="preserve"> </w:t>
      </w:r>
    </w:p>
    <w:p w14:paraId="6AEAB113" w14:textId="2814C0CC" w:rsidR="00037580" w:rsidRDefault="004E187C" w:rsidP="00C50625">
      <w:pPr>
        <w:tabs>
          <w:tab w:val="left" w:pos="9180"/>
        </w:tabs>
        <w:spacing w:line="360" w:lineRule="auto"/>
        <w:ind w:firstLine="709"/>
        <w:jc w:val="both"/>
        <w:rPr>
          <w:lang w:val="en-US"/>
        </w:rPr>
      </w:pPr>
      <w:r w:rsidRPr="004E187C">
        <w:rPr>
          <w:lang w:val="en-US"/>
        </w:rPr>
        <w:t xml:space="preserve">Figure 24 shows the longitudinal </w:t>
      </w:r>
      <w:r w:rsidR="00FD3F19">
        <w:rPr>
          <w:lang w:val="en-US"/>
        </w:rPr>
        <w:t xml:space="preserve">changes of </w:t>
      </w:r>
      <w:r w:rsidRPr="004E187C">
        <w:rPr>
          <w:lang w:val="en-US"/>
        </w:rPr>
        <w:t>absorption in the 787 nm ammonia band for two of Jupiter's belts: for the Southern Equatorial Belt at the latitude of the Great Red Spot and in the Northern Equatorial Belt (NEB).</w:t>
      </w:r>
    </w:p>
    <w:p w14:paraId="3BA51388" w14:textId="77777777" w:rsidR="00ED50AA" w:rsidRDefault="00ED50AA" w:rsidP="00ED50AA">
      <w:pPr>
        <w:tabs>
          <w:tab w:val="left" w:pos="9180"/>
        </w:tabs>
        <w:spacing w:line="360" w:lineRule="auto"/>
        <w:ind w:firstLine="709"/>
        <w:jc w:val="both"/>
        <w:rPr>
          <w:lang w:val="en-US"/>
        </w:rPr>
      </w:pPr>
      <w:r w:rsidRPr="007C147F">
        <w:rPr>
          <w:lang w:val="en-US"/>
        </w:rPr>
        <w:t xml:space="preserve">As you can see, at all longitudes in the specified range, there is no noticeable difference in ammonia absorption. In the South Equatorial Belt, weakening of absorption in the Red Spot stands out, while at all longitudes of the NEB belt, absorption in this band is noticeably lower. For comparison, the right side of Figure 14 shows a fragment of one of the brightness temperature distribution maps at a wavelength of 4.7 µm, taken from [29] by Fletcher et al (2017) for the region of longitudes where the Great Red Spot is located. In this fragment and </w:t>
      </w:r>
      <w:r>
        <w:rPr>
          <w:lang w:val="en-US"/>
        </w:rPr>
        <w:t xml:space="preserve">in </w:t>
      </w:r>
      <w:r w:rsidRPr="007C147F">
        <w:rPr>
          <w:lang w:val="en-US"/>
        </w:rPr>
        <w:t>the accompanying map in visible rays, north is at the top, and longitudes are given in the third system, while on the left: longitudes are given in the second system.</w:t>
      </w:r>
    </w:p>
    <w:p w14:paraId="3F3508BC" w14:textId="77777777" w:rsidR="0093552B" w:rsidRPr="004E187C" w:rsidRDefault="0093552B" w:rsidP="00C50625">
      <w:pPr>
        <w:tabs>
          <w:tab w:val="left" w:pos="9180"/>
        </w:tabs>
        <w:spacing w:line="360" w:lineRule="auto"/>
        <w:ind w:firstLine="709"/>
        <w:jc w:val="both"/>
        <w:rPr>
          <w:lang w:val="en-US"/>
        </w:rPr>
      </w:pPr>
    </w:p>
    <w:tbl>
      <w:tblPr>
        <w:tblStyle w:val="af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076"/>
      </w:tblGrid>
      <w:tr w:rsidR="002C1C62" w:rsidRPr="00740D98" w14:paraId="5DEC1CF8" w14:textId="77777777" w:rsidTr="002C1C62">
        <w:trPr>
          <w:trHeight w:val="3740"/>
          <w:jc w:val="center"/>
        </w:trPr>
        <w:tc>
          <w:tcPr>
            <w:tcW w:w="4116" w:type="dxa"/>
            <w:hideMark/>
          </w:tcPr>
          <w:p w14:paraId="44E8F011" w14:textId="235985DE" w:rsidR="00660B85" w:rsidRPr="00A306E5" w:rsidRDefault="00660B85" w:rsidP="00660B85">
            <w:pPr>
              <w:tabs>
                <w:tab w:val="left" w:pos="9180"/>
              </w:tabs>
              <w:rPr>
                <w:lang w:val="en-US"/>
              </w:rPr>
            </w:pPr>
            <w:r>
              <w:rPr>
                <w:noProof/>
              </w:rPr>
              <w:lastRenderedPageBreak/>
              <w:drawing>
                <wp:anchor distT="0" distB="0" distL="114300" distR="114300" simplePos="0" relativeHeight="251657216" behindDoc="1" locked="0" layoutInCell="1" allowOverlap="1" wp14:anchorId="2EE2A62A" wp14:editId="41F55316">
                  <wp:simplePos x="0" y="0"/>
                  <wp:positionH relativeFrom="column">
                    <wp:posOffset>25400</wp:posOffset>
                  </wp:positionH>
                  <wp:positionV relativeFrom="paragraph">
                    <wp:posOffset>5080</wp:posOffset>
                  </wp:positionV>
                  <wp:extent cx="2453005" cy="2662555"/>
                  <wp:effectExtent l="0" t="0" r="4445" b="444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r="46931"/>
                          <a:stretch>
                            <a:fillRect/>
                          </a:stretch>
                        </pic:blipFill>
                        <pic:spPr bwMode="auto">
                          <a:xfrm>
                            <a:off x="0" y="0"/>
                            <a:ext cx="2453005" cy="2662555"/>
                          </a:xfrm>
                          <a:prstGeom prst="rect">
                            <a:avLst/>
                          </a:prstGeom>
                          <a:noFill/>
                        </pic:spPr>
                      </pic:pic>
                    </a:graphicData>
                  </a:graphic>
                  <wp14:sizeRelH relativeFrom="page">
                    <wp14:pctWidth>0</wp14:pctWidth>
                  </wp14:sizeRelH>
                  <wp14:sizeRelV relativeFrom="page">
                    <wp14:pctHeight>0</wp14:pctHeight>
                  </wp14:sizeRelV>
                </wp:anchor>
              </w:drawing>
            </w:r>
          </w:p>
        </w:tc>
        <w:tc>
          <w:tcPr>
            <w:tcW w:w="4076" w:type="dxa"/>
            <w:hideMark/>
          </w:tcPr>
          <w:p w14:paraId="374E9D0F" w14:textId="69BBE9C0" w:rsidR="00660B85" w:rsidRPr="00A306E5" w:rsidRDefault="00660B85" w:rsidP="00660B85">
            <w:pPr>
              <w:tabs>
                <w:tab w:val="left" w:pos="9180"/>
              </w:tabs>
              <w:rPr>
                <w:lang w:val="en-US"/>
              </w:rPr>
            </w:pPr>
            <w:r>
              <w:rPr>
                <w:noProof/>
              </w:rPr>
              <w:drawing>
                <wp:anchor distT="0" distB="0" distL="114300" distR="114300" simplePos="0" relativeHeight="251658240" behindDoc="1" locked="0" layoutInCell="1" allowOverlap="1" wp14:anchorId="480D6503" wp14:editId="62065A33">
                  <wp:simplePos x="0" y="0"/>
                  <wp:positionH relativeFrom="column">
                    <wp:posOffset>211455</wp:posOffset>
                  </wp:positionH>
                  <wp:positionV relativeFrom="paragraph">
                    <wp:posOffset>78105</wp:posOffset>
                  </wp:positionV>
                  <wp:extent cx="2223770" cy="2673350"/>
                  <wp:effectExtent l="0" t="0" r="508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l="52736"/>
                          <a:stretch>
                            <a:fillRect/>
                          </a:stretch>
                        </pic:blipFill>
                        <pic:spPr bwMode="auto">
                          <a:xfrm>
                            <a:off x="0" y="0"/>
                            <a:ext cx="2223770" cy="2673350"/>
                          </a:xfrm>
                          <a:prstGeom prst="rect">
                            <a:avLst/>
                          </a:prstGeom>
                          <a:noFill/>
                        </pic:spPr>
                      </pic:pic>
                    </a:graphicData>
                  </a:graphic>
                  <wp14:sizeRelH relativeFrom="page">
                    <wp14:pctWidth>0</wp14:pctWidth>
                  </wp14:sizeRelH>
                  <wp14:sizeRelV relativeFrom="page">
                    <wp14:pctHeight>0</wp14:pctHeight>
                  </wp14:sizeRelV>
                </wp:anchor>
              </w:drawing>
            </w:r>
          </w:p>
        </w:tc>
      </w:tr>
    </w:tbl>
    <w:p w14:paraId="46202BBD" w14:textId="0197839D" w:rsidR="00660B85" w:rsidRPr="00660B85" w:rsidRDefault="00660B85" w:rsidP="00660B85">
      <w:pPr>
        <w:tabs>
          <w:tab w:val="left" w:pos="9180"/>
        </w:tabs>
        <w:rPr>
          <w:bCs/>
          <w:lang w:val="en-US"/>
        </w:rPr>
      </w:pPr>
      <w:r w:rsidRPr="00660B85">
        <w:rPr>
          <w:lang w:val="en-US"/>
        </w:rPr>
        <w:t xml:space="preserve">                               </w:t>
      </w:r>
      <w:r w:rsidR="002C1C62">
        <w:rPr>
          <w:lang w:val="en-US"/>
        </w:rPr>
        <w:t xml:space="preserve">    </w:t>
      </w:r>
      <w:r w:rsidRPr="00660B85">
        <w:rPr>
          <w:lang w:val="en-US"/>
        </w:rPr>
        <w:t xml:space="preserve">    </w:t>
      </w:r>
      <w:r w:rsidR="002C1C62">
        <w:rPr>
          <w:lang w:val="en-US"/>
        </w:rPr>
        <w:t>(</w:t>
      </w:r>
      <w:proofErr w:type="gramStart"/>
      <w:r>
        <w:rPr>
          <w:bCs/>
        </w:rPr>
        <w:t>а</w:t>
      </w:r>
      <w:r w:rsidRPr="00660B85">
        <w:rPr>
          <w:bCs/>
          <w:lang w:val="en-US"/>
        </w:rPr>
        <w:t xml:space="preserve">)   </w:t>
      </w:r>
      <w:proofErr w:type="gramEnd"/>
      <w:r w:rsidRPr="00660B85">
        <w:rPr>
          <w:bCs/>
          <w:lang w:val="en-US"/>
        </w:rPr>
        <w:t xml:space="preserve">                                                                     </w:t>
      </w:r>
      <w:r w:rsidR="002C1C62">
        <w:rPr>
          <w:bCs/>
          <w:lang w:val="en-US"/>
        </w:rPr>
        <w:t>(</w:t>
      </w:r>
      <w:r w:rsidRPr="00660B85">
        <w:rPr>
          <w:bCs/>
          <w:lang w:val="en-US"/>
        </w:rPr>
        <w:t>b)</w:t>
      </w:r>
    </w:p>
    <w:p w14:paraId="5B3ABCBD" w14:textId="77777777" w:rsidR="00660B85" w:rsidRPr="00660B85" w:rsidRDefault="00660B85" w:rsidP="00660B85">
      <w:pPr>
        <w:tabs>
          <w:tab w:val="left" w:pos="9180"/>
        </w:tabs>
        <w:jc w:val="center"/>
        <w:rPr>
          <w:lang w:val="en-US"/>
        </w:rPr>
      </w:pPr>
    </w:p>
    <w:p w14:paraId="65E12F89" w14:textId="3201480F" w:rsidR="00660B85" w:rsidRPr="00660B85" w:rsidRDefault="002C1C62" w:rsidP="00660B85">
      <w:pPr>
        <w:tabs>
          <w:tab w:val="left" w:pos="9180"/>
        </w:tabs>
        <w:jc w:val="center"/>
        <w:rPr>
          <w:lang w:val="en-US"/>
        </w:rPr>
      </w:pPr>
      <w:r>
        <w:rPr>
          <w:lang w:val="en-US"/>
        </w:rPr>
        <w:t>(</w:t>
      </w:r>
      <w:r w:rsidR="00660B85">
        <w:rPr>
          <w:lang w:val="en-US"/>
        </w:rPr>
        <w:t>a</w:t>
      </w:r>
      <w:r w:rsidR="00660B85" w:rsidRPr="00660B85">
        <w:rPr>
          <w:lang w:val="en-US"/>
        </w:rPr>
        <w:t>)</w:t>
      </w:r>
      <w:r w:rsidR="00F3283F">
        <w:rPr>
          <w:lang w:val="en-US"/>
        </w:rPr>
        <w:t xml:space="preserve"> –</w:t>
      </w:r>
      <w:r w:rsidR="00660B85" w:rsidRPr="00660B85">
        <w:rPr>
          <w:lang w:val="en-US"/>
        </w:rPr>
        <w:t xml:space="preserve"> </w:t>
      </w:r>
      <w:r w:rsidR="00660B85" w:rsidRPr="009B3E0D">
        <w:rPr>
          <w:lang w:val="en-US"/>
        </w:rPr>
        <w:t>comparison</w:t>
      </w:r>
      <w:r w:rsidR="00660B85" w:rsidRPr="00660B85">
        <w:rPr>
          <w:lang w:val="en-US"/>
        </w:rPr>
        <w:t xml:space="preserve"> </w:t>
      </w:r>
      <w:r w:rsidR="00660B85" w:rsidRPr="009B3E0D">
        <w:rPr>
          <w:lang w:val="en-US"/>
        </w:rPr>
        <w:t>of</w:t>
      </w:r>
      <w:r w:rsidR="00660B85" w:rsidRPr="00660B85">
        <w:rPr>
          <w:lang w:val="en-US"/>
        </w:rPr>
        <w:t xml:space="preserve"> </w:t>
      </w:r>
      <w:r w:rsidR="00660B85" w:rsidRPr="009B3E0D">
        <w:rPr>
          <w:lang w:val="en-US"/>
        </w:rPr>
        <w:t>the</w:t>
      </w:r>
      <w:r w:rsidR="00660B85" w:rsidRPr="00660B85">
        <w:rPr>
          <w:lang w:val="en-US"/>
        </w:rPr>
        <w:t xml:space="preserve"> </w:t>
      </w:r>
      <w:r w:rsidR="00660B85" w:rsidRPr="009B3E0D">
        <w:rPr>
          <w:lang w:val="en-US"/>
        </w:rPr>
        <w:t>longitudinal</w:t>
      </w:r>
      <w:r w:rsidR="00660B85" w:rsidRPr="00660B85">
        <w:rPr>
          <w:lang w:val="en-US"/>
        </w:rPr>
        <w:t xml:space="preserve"> </w:t>
      </w:r>
      <w:r w:rsidR="00660B85" w:rsidRPr="009B3E0D">
        <w:rPr>
          <w:lang w:val="en-US"/>
        </w:rPr>
        <w:t>variation</w:t>
      </w:r>
      <w:r w:rsidR="00660B85">
        <w:rPr>
          <w:lang w:val="en-US"/>
        </w:rPr>
        <w:t>s</w:t>
      </w:r>
      <w:r w:rsidR="00660B85" w:rsidRPr="00660B85">
        <w:rPr>
          <w:lang w:val="en-US"/>
        </w:rPr>
        <w:t xml:space="preserve"> </w:t>
      </w:r>
      <w:r w:rsidR="00660B85" w:rsidRPr="009B3E0D">
        <w:rPr>
          <w:lang w:val="en-US"/>
        </w:rPr>
        <w:t>of</w:t>
      </w:r>
      <w:r w:rsidR="00660B85" w:rsidRPr="00660B85">
        <w:rPr>
          <w:lang w:val="en-US"/>
        </w:rPr>
        <w:t xml:space="preserve"> </w:t>
      </w:r>
      <w:r w:rsidR="00660B85" w:rsidRPr="009B3E0D">
        <w:rPr>
          <w:lang w:val="en-US"/>
        </w:rPr>
        <w:t>ammonia</w:t>
      </w:r>
      <w:r w:rsidR="00660B85" w:rsidRPr="00660B85">
        <w:rPr>
          <w:lang w:val="en-US"/>
        </w:rPr>
        <w:t xml:space="preserve"> </w:t>
      </w:r>
      <w:r w:rsidR="00660B85" w:rsidRPr="009B3E0D">
        <w:rPr>
          <w:lang w:val="en-US"/>
        </w:rPr>
        <w:t>absorption</w:t>
      </w:r>
      <w:r w:rsidR="00660B85" w:rsidRPr="00660B85">
        <w:rPr>
          <w:lang w:val="en-US"/>
        </w:rPr>
        <w:t xml:space="preserve"> </w:t>
      </w:r>
      <w:r w:rsidR="00660B85" w:rsidRPr="009B3E0D">
        <w:rPr>
          <w:lang w:val="en-US"/>
        </w:rPr>
        <w:t>in</w:t>
      </w:r>
      <w:r w:rsidR="00660B85" w:rsidRPr="00660B85">
        <w:rPr>
          <w:lang w:val="en-US"/>
        </w:rPr>
        <w:t xml:space="preserve"> </w:t>
      </w:r>
      <w:r w:rsidR="00660B85" w:rsidRPr="009B3E0D">
        <w:rPr>
          <w:lang w:val="en-US"/>
        </w:rPr>
        <w:t>the</w:t>
      </w:r>
      <w:r w:rsidR="00660B85" w:rsidRPr="00660B85">
        <w:rPr>
          <w:lang w:val="en-US"/>
        </w:rPr>
        <w:t xml:space="preserve"> </w:t>
      </w:r>
      <w:r w:rsidR="00660B85" w:rsidRPr="009B3E0D">
        <w:rPr>
          <w:lang w:val="en-US"/>
        </w:rPr>
        <w:t>SEB</w:t>
      </w:r>
      <w:r w:rsidR="00660B85" w:rsidRPr="00660B85">
        <w:rPr>
          <w:lang w:val="en-US"/>
        </w:rPr>
        <w:t xml:space="preserve"> </w:t>
      </w:r>
      <w:r w:rsidR="00660B85" w:rsidRPr="009B3E0D">
        <w:rPr>
          <w:lang w:val="en-US"/>
        </w:rPr>
        <w:t>and</w:t>
      </w:r>
      <w:r w:rsidR="00660B85" w:rsidRPr="00660B85">
        <w:rPr>
          <w:lang w:val="en-US"/>
        </w:rPr>
        <w:t xml:space="preserve"> </w:t>
      </w:r>
      <w:r w:rsidR="00660B85" w:rsidRPr="009B3E0D">
        <w:rPr>
          <w:lang w:val="en-US"/>
        </w:rPr>
        <w:t>NEB</w:t>
      </w:r>
      <w:r w:rsidR="00660B85" w:rsidRPr="00660B85">
        <w:rPr>
          <w:lang w:val="en-US"/>
        </w:rPr>
        <w:t xml:space="preserve"> </w:t>
      </w:r>
      <w:r w:rsidR="00660B85" w:rsidRPr="009B3E0D">
        <w:rPr>
          <w:lang w:val="en-US"/>
        </w:rPr>
        <w:t>belts</w:t>
      </w:r>
      <w:r w:rsidR="00660B85" w:rsidRPr="00660B85">
        <w:rPr>
          <w:lang w:val="en-US"/>
        </w:rPr>
        <w:t xml:space="preserve"> </w:t>
      </w:r>
      <w:r w:rsidR="00660B85" w:rsidRPr="009B3E0D">
        <w:rPr>
          <w:lang w:val="en-US"/>
        </w:rPr>
        <w:t>for</w:t>
      </w:r>
      <w:r w:rsidR="00660B85" w:rsidRPr="00660B85">
        <w:rPr>
          <w:lang w:val="en-US"/>
        </w:rPr>
        <w:t xml:space="preserve"> </w:t>
      </w:r>
      <w:r w:rsidR="00660B85" w:rsidRPr="009B3E0D">
        <w:rPr>
          <w:lang w:val="en-US"/>
        </w:rPr>
        <w:t>the</w:t>
      </w:r>
      <w:r w:rsidR="00660B85" w:rsidRPr="00660B85">
        <w:rPr>
          <w:lang w:val="en-US"/>
        </w:rPr>
        <w:t xml:space="preserve"> </w:t>
      </w:r>
      <w:r w:rsidR="00660B85" w:rsidRPr="009B3E0D">
        <w:rPr>
          <w:lang w:val="en-US"/>
        </w:rPr>
        <w:t>NH</w:t>
      </w:r>
      <w:r w:rsidR="00660B85" w:rsidRPr="00660B85">
        <w:rPr>
          <w:vertAlign w:val="subscript"/>
          <w:lang w:val="en-US"/>
        </w:rPr>
        <w:t>3</w:t>
      </w:r>
      <w:r w:rsidR="00660B85" w:rsidRPr="00660B85">
        <w:rPr>
          <w:lang w:val="en-US"/>
        </w:rPr>
        <w:t xml:space="preserve"> 787 </w:t>
      </w:r>
      <w:r w:rsidR="00660B85" w:rsidRPr="009B3E0D">
        <w:rPr>
          <w:lang w:val="en-US"/>
        </w:rPr>
        <w:t>nm</w:t>
      </w:r>
      <w:r w:rsidR="00660B85" w:rsidRPr="00660B85">
        <w:rPr>
          <w:lang w:val="en-US"/>
        </w:rPr>
        <w:t xml:space="preserve"> </w:t>
      </w:r>
      <w:r w:rsidR="00660B85" w:rsidRPr="009B3E0D">
        <w:rPr>
          <w:lang w:val="en-US"/>
        </w:rPr>
        <w:t>band</w:t>
      </w:r>
      <w:r w:rsidR="00660B85" w:rsidRPr="00660B85">
        <w:rPr>
          <w:lang w:val="en-US"/>
        </w:rPr>
        <w:t xml:space="preserve"> </w:t>
      </w:r>
    </w:p>
    <w:p w14:paraId="578C57E9" w14:textId="4D6ECAF5" w:rsidR="00660B85" w:rsidRPr="00660B85" w:rsidRDefault="002C1C62" w:rsidP="00660B85">
      <w:pPr>
        <w:tabs>
          <w:tab w:val="left" w:pos="9180"/>
        </w:tabs>
        <w:jc w:val="center"/>
        <w:rPr>
          <w:lang w:val="en-US"/>
        </w:rPr>
      </w:pPr>
      <w:r>
        <w:rPr>
          <w:lang w:val="en-US"/>
        </w:rPr>
        <w:t>(</w:t>
      </w:r>
      <w:r w:rsidR="00660B85">
        <w:rPr>
          <w:lang w:val="en-US"/>
        </w:rPr>
        <w:t>b</w:t>
      </w:r>
      <w:r w:rsidR="00660B85" w:rsidRPr="00660B85">
        <w:rPr>
          <w:lang w:val="en-US"/>
        </w:rPr>
        <w:t xml:space="preserve">) </w:t>
      </w:r>
      <w:r w:rsidR="00F3283F">
        <w:rPr>
          <w:lang w:val="en-US"/>
        </w:rPr>
        <w:t xml:space="preserve">– </w:t>
      </w:r>
      <w:r w:rsidR="00660B85" w:rsidRPr="009B3E0D">
        <w:rPr>
          <w:lang w:val="en-US"/>
        </w:rPr>
        <w:t xml:space="preserve">a fragment of the map of the brightness temperature distribution on Jupiter at a wavelength of 4.7 </w:t>
      </w:r>
      <w:r w:rsidR="00660B85" w:rsidRPr="009B3E0D">
        <w:t>μ</w:t>
      </w:r>
      <w:r w:rsidR="00660B85" w:rsidRPr="009B3E0D">
        <w:rPr>
          <w:lang w:val="en-US"/>
        </w:rPr>
        <w:t>m</w:t>
      </w:r>
    </w:p>
    <w:p w14:paraId="3846C4A1" w14:textId="6808DEEF" w:rsidR="00037580" w:rsidRDefault="009B3E0D" w:rsidP="009B3E0D">
      <w:pPr>
        <w:tabs>
          <w:tab w:val="left" w:pos="9180"/>
        </w:tabs>
        <w:jc w:val="center"/>
        <w:rPr>
          <w:lang w:val="en-US"/>
        </w:rPr>
      </w:pPr>
      <w:r>
        <w:rPr>
          <w:lang w:val="en-US"/>
        </w:rPr>
        <w:t>Figure</w:t>
      </w:r>
      <w:r w:rsidR="00037580" w:rsidRPr="009B3E0D">
        <w:rPr>
          <w:lang w:val="en-US"/>
        </w:rPr>
        <w:t xml:space="preserve"> 24 –</w:t>
      </w:r>
      <w:r w:rsidR="00660B85" w:rsidRPr="00660B85">
        <w:rPr>
          <w:lang w:val="en-US"/>
        </w:rPr>
        <w:t xml:space="preserve"> </w:t>
      </w:r>
      <w:r w:rsidR="00660B85">
        <w:rPr>
          <w:lang w:val="en-US"/>
        </w:rPr>
        <w:t>L</w:t>
      </w:r>
      <w:r w:rsidRPr="009B3E0D">
        <w:rPr>
          <w:lang w:val="en-US"/>
        </w:rPr>
        <w:t>ongitudinal variation</w:t>
      </w:r>
      <w:r w:rsidR="00BA5A57">
        <w:rPr>
          <w:lang w:val="en-US"/>
        </w:rPr>
        <w:t>s</w:t>
      </w:r>
      <w:r w:rsidRPr="009B3E0D">
        <w:rPr>
          <w:lang w:val="en-US"/>
        </w:rPr>
        <w:t xml:space="preserve"> of ammonia absorption</w:t>
      </w:r>
      <w:r w:rsidR="00660B85">
        <w:rPr>
          <w:lang w:val="en-US"/>
        </w:rPr>
        <w:t xml:space="preserve"> and</w:t>
      </w:r>
      <w:r w:rsidRPr="009B3E0D">
        <w:rPr>
          <w:lang w:val="en-US"/>
        </w:rPr>
        <w:t xml:space="preserve"> a fragment of the map of the brightness temperature distribution on Jupiter (Fletcher et al, 2017)</w:t>
      </w:r>
    </w:p>
    <w:p w14:paraId="00EC1ED7" w14:textId="77777777" w:rsidR="008C77B4" w:rsidRPr="009B3E0D" w:rsidRDefault="008C77B4" w:rsidP="0093552B">
      <w:pPr>
        <w:tabs>
          <w:tab w:val="left" w:pos="9180"/>
        </w:tabs>
        <w:spacing w:line="360" w:lineRule="auto"/>
        <w:jc w:val="center"/>
        <w:rPr>
          <w:b/>
          <w:bCs/>
          <w:lang w:val="en-US"/>
        </w:rPr>
      </w:pPr>
    </w:p>
    <w:p w14:paraId="46582BBF" w14:textId="29F66BDC" w:rsidR="008679B6" w:rsidRPr="007F66C9" w:rsidRDefault="008679B6" w:rsidP="0093552B">
      <w:pPr>
        <w:pStyle w:val="afc"/>
        <w:tabs>
          <w:tab w:val="left" w:pos="993"/>
        </w:tabs>
        <w:spacing w:line="360" w:lineRule="auto"/>
        <w:ind w:left="0" w:firstLine="709"/>
        <w:jc w:val="both"/>
        <w:rPr>
          <w:rFonts w:eastAsia="Calibri"/>
          <w:lang w:val="en-US"/>
        </w:rPr>
      </w:pPr>
      <w:r w:rsidRPr="0093552B">
        <w:rPr>
          <w:lang w:val="en-US"/>
        </w:rPr>
        <w:t>Based on the results of the research, an article was published:</w:t>
      </w:r>
      <w:r w:rsidR="0093552B" w:rsidRPr="0093552B">
        <w:rPr>
          <w:lang w:val="en-US"/>
        </w:rPr>
        <w:t xml:space="preserve"> </w:t>
      </w:r>
      <w:r w:rsidRPr="0093552B">
        <w:rPr>
          <w:lang w:val="en-US" w:eastAsia="en-US"/>
        </w:rPr>
        <w:t xml:space="preserve">V.D. </w:t>
      </w:r>
      <w:proofErr w:type="spellStart"/>
      <w:r w:rsidRPr="0093552B">
        <w:rPr>
          <w:lang w:val="en-US" w:eastAsia="en-US"/>
        </w:rPr>
        <w:t>Vdovichenko</w:t>
      </w:r>
      <w:proofErr w:type="spellEnd"/>
      <w:r w:rsidRPr="0093552B">
        <w:rPr>
          <w:lang w:val="en-US" w:eastAsia="en-US"/>
        </w:rPr>
        <w:t xml:space="preserve">, A.M. </w:t>
      </w:r>
      <w:proofErr w:type="spellStart"/>
      <w:r w:rsidRPr="0093552B">
        <w:rPr>
          <w:lang w:val="en-US" w:eastAsia="en-US"/>
        </w:rPr>
        <w:t>Karimov</w:t>
      </w:r>
      <w:proofErr w:type="spellEnd"/>
      <w:r w:rsidRPr="0093552B">
        <w:rPr>
          <w:lang w:val="en-US" w:eastAsia="en-US"/>
        </w:rPr>
        <w:t xml:space="preserve">, G.A. </w:t>
      </w:r>
      <w:proofErr w:type="spellStart"/>
      <w:r w:rsidRPr="0093552B">
        <w:rPr>
          <w:lang w:val="en-US" w:eastAsia="en-US"/>
        </w:rPr>
        <w:t>Kirienko</w:t>
      </w:r>
      <w:proofErr w:type="spellEnd"/>
      <w:r w:rsidRPr="0093552B">
        <w:rPr>
          <w:lang w:val="en-US" w:eastAsia="en-US"/>
        </w:rPr>
        <w:t xml:space="preserve">, P.G. Lysenko, V.G. </w:t>
      </w:r>
      <w:proofErr w:type="spellStart"/>
      <w:r w:rsidRPr="0093552B">
        <w:rPr>
          <w:lang w:val="en-US" w:eastAsia="en-US"/>
        </w:rPr>
        <w:t>Teifel</w:t>
      </w:r>
      <w:proofErr w:type="spellEnd"/>
      <w:r w:rsidRPr="0093552B">
        <w:rPr>
          <w:lang w:val="en-US" w:eastAsia="en-US"/>
        </w:rPr>
        <w:t xml:space="preserve">, V.A. </w:t>
      </w:r>
      <w:proofErr w:type="spellStart"/>
      <w:r w:rsidRPr="0093552B">
        <w:rPr>
          <w:lang w:val="en-US" w:eastAsia="en-US"/>
        </w:rPr>
        <w:t>Filippov</w:t>
      </w:r>
      <w:proofErr w:type="spellEnd"/>
      <w:r w:rsidRPr="0093552B">
        <w:rPr>
          <w:lang w:val="en-US" w:eastAsia="en-US"/>
        </w:rPr>
        <w:t xml:space="preserve">, G.A. </w:t>
      </w:r>
      <w:proofErr w:type="spellStart"/>
      <w:r w:rsidRPr="0093552B">
        <w:rPr>
          <w:lang w:val="en-US" w:eastAsia="en-US"/>
        </w:rPr>
        <w:t>Kharitonova</w:t>
      </w:r>
      <w:proofErr w:type="spellEnd"/>
      <w:r w:rsidRPr="0093552B">
        <w:rPr>
          <w:lang w:val="en-US" w:eastAsia="en-US"/>
        </w:rPr>
        <w:t xml:space="preserve">, A.P. </w:t>
      </w:r>
      <w:proofErr w:type="spellStart"/>
      <w:r w:rsidRPr="0093552B">
        <w:rPr>
          <w:lang w:val="en-US" w:eastAsia="en-US"/>
        </w:rPr>
        <w:t>Khozhenets</w:t>
      </w:r>
      <w:proofErr w:type="spellEnd"/>
      <w:r w:rsidRPr="0093552B">
        <w:rPr>
          <w:lang w:val="en-US" w:eastAsia="en-US"/>
        </w:rPr>
        <w:t xml:space="preserve">. Zonal features of the behavior of weak molecular absorption bands on Jupiter // Astronomical </w:t>
      </w:r>
      <w:proofErr w:type="spellStart"/>
      <w:r w:rsidRPr="0093552B">
        <w:rPr>
          <w:lang w:val="en-US" w:eastAsia="en-US"/>
        </w:rPr>
        <w:t>Vestnik</w:t>
      </w:r>
      <w:proofErr w:type="spellEnd"/>
      <w:r w:rsidRPr="0093552B">
        <w:rPr>
          <w:lang w:val="en-US"/>
        </w:rPr>
        <w:t xml:space="preserve">. (Russia, RAS). Impact Factor =1.412, </w:t>
      </w:r>
      <w:r w:rsidRPr="0093552B">
        <w:rPr>
          <w:rFonts w:eastAsia="Arial Unicode MS"/>
          <w:lang w:val="en-US" w:bidi="en-US"/>
        </w:rPr>
        <w:t>Q3</w:t>
      </w:r>
      <w:r w:rsidRPr="0093552B">
        <w:rPr>
          <w:lang w:val="en-US"/>
        </w:rPr>
        <w:t xml:space="preserve"> </w:t>
      </w:r>
      <w:r w:rsidR="0093552B" w:rsidRPr="007F66C9">
        <w:rPr>
          <w:lang w:val="en-US"/>
        </w:rPr>
        <w:t>(</w:t>
      </w:r>
      <w:r w:rsidR="0093552B" w:rsidRPr="0093552B">
        <w:rPr>
          <w:lang w:val="en-US"/>
        </w:rPr>
        <w:t>Appendix A, Publications in foreign publication</w:t>
      </w:r>
      <w:r w:rsidR="0093552B">
        <w:rPr>
          <w:lang w:val="en-US"/>
        </w:rPr>
        <w:t>s</w:t>
      </w:r>
      <w:r w:rsidR="0093552B" w:rsidRPr="007F66C9">
        <w:rPr>
          <w:lang w:val="en-US"/>
        </w:rPr>
        <w:t xml:space="preserve"> </w:t>
      </w:r>
      <w:r w:rsidR="0093552B">
        <w:rPr>
          <w:lang w:val="en-US"/>
        </w:rPr>
        <w:t>[7]</w:t>
      </w:r>
      <w:r w:rsidR="0093552B" w:rsidRPr="007F66C9">
        <w:rPr>
          <w:lang w:val="en-US"/>
        </w:rPr>
        <w:t>)</w:t>
      </w:r>
    </w:p>
    <w:p w14:paraId="6168503C" w14:textId="3F99D410" w:rsidR="00037580" w:rsidRDefault="007C147F" w:rsidP="007C147F">
      <w:pPr>
        <w:tabs>
          <w:tab w:val="left" w:pos="9180"/>
        </w:tabs>
        <w:spacing w:line="360" w:lineRule="auto"/>
        <w:ind w:firstLine="709"/>
        <w:jc w:val="both"/>
        <w:rPr>
          <w:lang w:val="en-US"/>
        </w:rPr>
      </w:pPr>
      <w:r w:rsidRPr="007C147F">
        <w:rPr>
          <w:lang w:val="en-US"/>
        </w:rPr>
        <w:t>Starting with the work [21] by de Pater et al (2016), observations with the Very Large Array radio telescope system have yielded results of radio measurements of Jupiter with a high spatial resolution, on the basis of which the brightness temperature distribution maps in the microwave radio emission ranges of 12-18 GHz are created. The first comparison of our observations of the latitudinal variation of ammonia absorption on Jupiter with such maps [30] (</w:t>
      </w:r>
      <w:proofErr w:type="spellStart"/>
      <w:r w:rsidRPr="007C147F">
        <w:rPr>
          <w:lang w:val="en-US"/>
        </w:rPr>
        <w:t>Tejfel</w:t>
      </w:r>
      <w:proofErr w:type="spellEnd"/>
      <w:r w:rsidRPr="007C147F">
        <w:rPr>
          <w:lang w:val="en-US"/>
        </w:rPr>
        <w:t xml:space="preserve"> et al, 2016) showed that the observed depression of the intensity of the 787 nm ammonia band near the northern equatorial belt practically coincided in position with the zone of maximum brightness radio temperature. Since the output of thermal radio emission at these frequencies is modulated by the absorption of ammonia, and the cloud layer does not affect the transmission of radio waves, it follows that the variation in ammonia absorption on Jupiter is associated not only with optical effects, but also with real variations in the ammonia </w:t>
      </w:r>
      <w:r w:rsidR="001728EB">
        <w:rPr>
          <w:lang w:val="en-US"/>
        </w:rPr>
        <w:t>abundance</w:t>
      </w:r>
      <w:r w:rsidRPr="007C147F">
        <w:rPr>
          <w:lang w:val="en-US"/>
        </w:rPr>
        <w:t xml:space="preserve"> in different regions of Jupiter. In subsequent publications [31, 32] (de Pater et al, Wong et al), new maps of the radio brightness temperature at different frequencies are placed. The variations in thermal radio emission </w:t>
      </w:r>
      <w:r w:rsidRPr="007C147F">
        <w:rPr>
          <w:lang w:val="en-US"/>
        </w:rPr>
        <w:lastRenderedPageBreak/>
        <w:t>shown on these maps also reflect variations in ammonia and methane absorption, which affects the position of the effective depth of the radio emission. We tried to compare our data on the latitudinal behavior of the intensities of the absorption bands of methane and ammonia with a series of latitudinal profiles of the radio brightness temperature published in [33] (de Pater et al, 2019). Figure 25 on the right side shows graphs taken from this work as observed in 2017. The left part of the graph shows the relative behavior of the equivalent widths of the absorption bands of methane and ammonia according to our observations at the beginning of 2017. All curves represent the values ​​of the equivalent widths normalized to the equatorial zone in relative units, but they are plotted with a vertical shift. The spatial resolution on these curves is, of course, much worse. However, it is clearly visible that the depression of ammonia absorption in the 787 nm band coincides in position with the sharp maximum of the brightness temperature observed at a latitude of about 15 degrees, that is, near the northern equatorial belt.</w:t>
      </w:r>
    </w:p>
    <w:p w14:paraId="0B692DB3" w14:textId="77777777" w:rsidR="00C50625" w:rsidRDefault="00C50625" w:rsidP="007C147F">
      <w:pPr>
        <w:tabs>
          <w:tab w:val="left" w:pos="9180"/>
        </w:tabs>
        <w:spacing w:line="360" w:lineRule="auto"/>
        <w:ind w:firstLine="709"/>
        <w:jc w:val="both"/>
        <w:rPr>
          <w:lang w:val="en-US"/>
        </w:rPr>
      </w:pPr>
    </w:p>
    <w:p w14:paraId="6FD7A0BD" w14:textId="099F09FB" w:rsidR="00C50625" w:rsidRDefault="00C50625" w:rsidP="00C50625">
      <w:pPr>
        <w:tabs>
          <w:tab w:val="left" w:pos="9180"/>
        </w:tabs>
        <w:spacing w:line="360" w:lineRule="auto"/>
        <w:jc w:val="center"/>
        <w:rPr>
          <w:lang w:val="en-US"/>
        </w:rPr>
      </w:pPr>
      <w:r>
        <w:rPr>
          <w:noProof/>
        </w:rPr>
        <w:drawing>
          <wp:inline distT="0" distB="0" distL="0" distR="0" wp14:anchorId="70D4FCBC" wp14:editId="574829D6">
            <wp:extent cx="3994099" cy="1830948"/>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34208" cy="1849334"/>
                    </a:xfrm>
                    <a:prstGeom prst="rect">
                      <a:avLst/>
                    </a:prstGeom>
                  </pic:spPr>
                </pic:pic>
              </a:graphicData>
            </a:graphic>
          </wp:inline>
        </w:drawing>
      </w:r>
    </w:p>
    <w:p w14:paraId="354E9536" w14:textId="2DC2BA14" w:rsidR="002C1C62" w:rsidRPr="00875631" w:rsidRDefault="00875631" w:rsidP="002C1C62">
      <w:pPr>
        <w:tabs>
          <w:tab w:val="left" w:pos="9180"/>
        </w:tabs>
        <w:spacing w:line="360" w:lineRule="auto"/>
        <w:rPr>
          <w:lang w:val="en-US"/>
        </w:rPr>
      </w:pPr>
      <w:r>
        <w:rPr>
          <w:lang w:val="en-US"/>
        </w:rPr>
        <w:t xml:space="preserve">                                                   </w:t>
      </w:r>
      <w:r w:rsidR="002C1C62" w:rsidRPr="00875631">
        <w:rPr>
          <w:lang w:val="en-US"/>
        </w:rPr>
        <w:t>(</w:t>
      </w:r>
      <w:proofErr w:type="gramStart"/>
      <w:r w:rsidR="002C1C62">
        <w:t>а</w:t>
      </w:r>
      <w:r w:rsidR="002C1C62" w:rsidRPr="00875631">
        <w:rPr>
          <w:lang w:val="en-US"/>
        </w:rPr>
        <w:t>)</w:t>
      </w:r>
      <w:r>
        <w:rPr>
          <w:lang w:val="en-US"/>
        </w:rPr>
        <w:t xml:space="preserve">   </w:t>
      </w:r>
      <w:proofErr w:type="gramEnd"/>
      <w:r>
        <w:rPr>
          <w:lang w:val="en-US"/>
        </w:rPr>
        <w:t xml:space="preserve">                                               </w:t>
      </w:r>
      <w:r w:rsidR="002C1C62" w:rsidRPr="00875631">
        <w:rPr>
          <w:lang w:val="en-US"/>
        </w:rPr>
        <w:t xml:space="preserve"> (</w:t>
      </w:r>
      <w:r w:rsidR="002C1C62">
        <w:rPr>
          <w:lang w:val="en-US"/>
        </w:rPr>
        <w:t>b</w:t>
      </w:r>
      <w:r w:rsidR="002C1C62" w:rsidRPr="00875631">
        <w:rPr>
          <w:lang w:val="en-US"/>
        </w:rPr>
        <w:t>)</w:t>
      </w:r>
    </w:p>
    <w:p w14:paraId="69A8E60C" w14:textId="0E26EB0F" w:rsidR="002C1C62" w:rsidRPr="002C1C62" w:rsidRDefault="002C1C62" w:rsidP="00A306E5">
      <w:pPr>
        <w:tabs>
          <w:tab w:val="left" w:pos="9180"/>
        </w:tabs>
        <w:jc w:val="center"/>
        <w:rPr>
          <w:lang w:val="en-US"/>
        </w:rPr>
      </w:pPr>
      <w:r>
        <w:rPr>
          <w:lang w:val="en-US"/>
        </w:rPr>
        <w:t>(</w:t>
      </w:r>
      <w:r w:rsidRPr="002C1C62">
        <w:rPr>
          <w:lang w:val="en-US"/>
        </w:rPr>
        <w:t xml:space="preserve">a) </w:t>
      </w:r>
      <w:r w:rsidR="00F3283F">
        <w:rPr>
          <w:lang w:val="en-US"/>
        </w:rPr>
        <w:t xml:space="preserve">– </w:t>
      </w:r>
      <w:r w:rsidRPr="002C1C62">
        <w:rPr>
          <w:lang w:val="en-US"/>
        </w:rPr>
        <w:t>graphs based on our observations in early 2017</w:t>
      </w:r>
    </w:p>
    <w:p w14:paraId="70FCF1FE" w14:textId="166BE52C" w:rsidR="002C1C62" w:rsidRPr="002C1C62" w:rsidRDefault="002C1C62" w:rsidP="00A306E5">
      <w:pPr>
        <w:tabs>
          <w:tab w:val="left" w:pos="9180"/>
        </w:tabs>
        <w:jc w:val="center"/>
        <w:rPr>
          <w:lang w:val="en-US"/>
        </w:rPr>
      </w:pPr>
      <w:r w:rsidRPr="002C1C62">
        <w:rPr>
          <w:lang w:val="en-US"/>
        </w:rPr>
        <w:t>(b)</w:t>
      </w:r>
      <w:r w:rsidR="00F3283F">
        <w:rPr>
          <w:lang w:val="en-US"/>
        </w:rPr>
        <w:t xml:space="preserve"> –</w:t>
      </w:r>
      <w:r w:rsidRPr="002C1C62">
        <w:rPr>
          <w:lang w:val="en-US"/>
        </w:rPr>
        <w:t xml:space="preserve"> graphs taken from [33] (de Pater et al, 2019), based on observations in 2017</w:t>
      </w:r>
    </w:p>
    <w:p w14:paraId="743DDCD1" w14:textId="77777777" w:rsidR="00A306E5" w:rsidRDefault="00A306E5" w:rsidP="00037580">
      <w:pPr>
        <w:jc w:val="center"/>
        <w:rPr>
          <w:lang w:val="en-US"/>
        </w:rPr>
      </w:pPr>
    </w:p>
    <w:p w14:paraId="542ECAF7" w14:textId="11C601C0" w:rsidR="00037580" w:rsidRDefault="00156D67" w:rsidP="00037580">
      <w:pPr>
        <w:jc w:val="center"/>
        <w:rPr>
          <w:lang w:val="en-US"/>
        </w:rPr>
      </w:pPr>
      <w:r>
        <w:rPr>
          <w:lang w:val="en-US"/>
        </w:rPr>
        <w:t>Figure</w:t>
      </w:r>
      <w:r w:rsidR="00037580" w:rsidRPr="00156D67">
        <w:rPr>
          <w:lang w:val="en-US"/>
        </w:rPr>
        <w:t xml:space="preserve"> 25 – </w:t>
      </w:r>
      <w:r w:rsidRPr="00156D67">
        <w:rPr>
          <w:lang w:val="en-US"/>
        </w:rPr>
        <w:t>Comparison of latitudinal variations in brightness temperatures in a number of microwave radio emission ranges (de Pater et al, 2019) and equivalent widths of methane and ammonia absorption bands normalized to the equator in the visible spectral region</w:t>
      </w:r>
    </w:p>
    <w:p w14:paraId="038384AB" w14:textId="77777777" w:rsidR="00156D67" w:rsidRPr="00156D67" w:rsidRDefault="00156D67" w:rsidP="00200171">
      <w:pPr>
        <w:spacing w:line="360" w:lineRule="auto"/>
        <w:jc w:val="center"/>
        <w:rPr>
          <w:lang w:val="en-US"/>
        </w:rPr>
      </w:pPr>
    </w:p>
    <w:p w14:paraId="3D5E20A4" w14:textId="7E58C445" w:rsidR="00037580" w:rsidRDefault="00A72F12" w:rsidP="0093552B">
      <w:pPr>
        <w:spacing w:line="360" w:lineRule="auto"/>
        <w:ind w:firstLine="709"/>
        <w:jc w:val="both"/>
        <w:rPr>
          <w:lang w:val="en-US"/>
        </w:rPr>
      </w:pPr>
      <w:r w:rsidRPr="00A72F12">
        <w:rPr>
          <w:lang w:val="en-US"/>
        </w:rPr>
        <w:t xml:space="preserve">Of course, it is still impossible to make a correct comparison of the two systems of graphs in separate details due to the differences in spatial resolution, but we can note a certain, although not very clearly distinguished, tendency towards an increase in brightness radio temperatures towards high latitudes. At the same time, the opposite tendency is traced in the absorption bands of methane and ammonia - a decrease towards high latitudes. This can be regarded as agreement between the results of radio observations and optical observations, since an increase in the brightness radio temperatures should be associated with a decrease in the </w:t>
      </w:r>
      <w:r>
        <w:rPr>
          <w:lang w:val="en-US"/>
        </w:rPr>
        <w:t>abundance</w:t>
      </w:r>
      <w:r w:rsidRPr="00A72F12">
        <w:rPr>
          <w:lang w:val="en-US"/>
        </w:rPr>
        <w:t xml:space="preserve"> of methane and ammonia and a weakening of their absorption.</w:t>
      </w:r>
    </w:p>
    <w:p w14:paraId="1734A669" w14:textId="28DD4BA6" w:rsidR="003611C5" w:rsidRPr="00200171" w:rsidRDefault="00200171" w:rsidP="00200171">
      <w:pPr>
        <w:pStyle w:val="afc"/>
        <w:tabs>
          <w:tab w:val="left" w:pos="709"/>
          <w:tab w:val="left" w:pos="851"/>
          <w:tab w:val="left" w:pos="993"/>
        </w:tabs>
        <w:spacing w:line="360" w:lineRule="auto"/>
        <w:ind w:left="0" w:firstLine="709"/>
        <w:jc w:val="both"/>
        <w:rPr>
          <w:lang w:val="en-US"/>
        </w:rPr>
      </w:pPr>
      <w:r w:rsidRPr="00200171">
        <w:rPr>
          <w:lang w:val="en-US"/>
        </w:rPr>
        <w:lastRenderedPageBreak/>
        <w:t>Based on the results of the research, an article was submitted for publication</w:t>
      </w:r>
      <w:r w:rsidR="003611C5" w:rsidRPr="00200171">
        <w:rPr>
          <w:lang w:val="en-US"/>
        </w:rPr>
        <w:t xml:space="preserve">: </w:t>
      </w:r>
      <w:r w:rsidR="003611C5" w:rsidRPr="00200171">
        <w:rPr>
          <w:lang w:val="de-DE"/>
        </w:rPr>
        <w:t xml:space="preserve">V. </w:t>
      </w:r>
      <w:r w:rsidR="003611C5" w:rsidRPr="00200171">
        <w:rPr>
          <w:lang w:val="kk-KZ"/>
        </w:rPr>
        <w:t>D. Vdovichenko, A</w:t>
      </w:r>
      <w:r w:rsidR="003611C5" w:rsidRPr="00200171">
        <w:rPr>
          <w:lang w:val="de-DE"/>
        </w:rPr>
        <w:t xml:space="preserve">. </w:t>
      </w:r>
      <w:r w:rsidR="003611C5" w:rsidRPr="00200171">
        <w:rPr>
          <w:lang w:val="kk-KZ"/>
        </w:rPr>
        <w:t>M. Karimov, G</w:t>
      </w:r>
      <w:r w:rsidR="003611C5" w:rsidRPr="00200171">
        <w:rPr>
          <w:lang w:val="de-DE"/>
        </w:rPr>
        <w:t xml:space="preserve">. </w:t>
      </w:r>
      <w:r w:rsidR="003611C5" w:rsidRPr="00200171">
        <w:rPr>
          <w:lang w:val="kk-KZ"/>
        </w:rPr>
        <w:t>A. Kirienko, P</w:t>
      </w:r>
      <w:r w:rsidR="003611C5" w:rsidRPr="00200171">
        <w:rPr>
          <w:lang w:val="de-DE"/>
        </w:rPr>
        <w:t xml:space="preserve">. </w:t>
      </w:r>
      <w:r w:rsidR="003611C5" w:rsidRPr="00200171">
        <w:rPr>
          <w:lang w:val="kk-KZ"/>
        </w:rPr>
        <w:t>G. Lysenko, V. G. Teifel, V. A. Filippov, G. A. Kharitonova, A</w:t>
      </w:r>
      <w:r w:rsidR="003611C5" w:rsidRPr="00200171">
        <w:rPr>
          <w:lang w:val="en-US"/>
        </w:rPr>
        <w:t>.</w:t>
      </w:r>
      <w:r w:rsidR="003611C5" w:rsidRPr="00200171">
        <w:rPr>
          <w:lang w:val="kk-KZ"/>
        </w:rPr>
        <w:t xml:space="preserve"> P. Khozhenets</w:t>
      </w:r>
      <w:r w:rsidR="003611C5" w:rsidRPr="00200171">
        <w:rPr>
          <w:lang w:val="en-US"/>
        </w:rPr>
        <w:t>.</w:t>
      </w:r>
      <w:r w:rsidR="003611C5" w:rsidRPr="00200171">
        <w:rPr>
          <w:lang w:val="kk-KZ"/>
        </w:rPr>
        <w:t xml:space="preserve"> </w:t>
      </w:r>
      <w:r w:rsidR="003611C5" w:rsidRPr="00200171">
        <w:rPr>
          <w:bCs/>
          <w:lang w:val="en-US"/>
        </w:rPr>
        <w:t>Behavior of the methane and ammonia absorption bands on Jupiter</w:t>
      </w:r>
      <w:r w:rsidR="003611C5" w:rsidRPr="00200171">
        <w:rPr>
          <w:rFonts w:eastAsia="Calibri"/>
          <w:lang w:val="en-US"/>
        </w:rPr>
        <w:t xml:space="preserve"> //Icarus 2020. </w:t>
      </w:r>
      <w:r w:rsidRPr="00200171">
        <w:rPr>
          <w:rFonts w:eastAsia="Calibri"/>
          <w:lang w:val="en-US"/>
        </w:rPr>
        <w:t>IF</w:t>
      </w:r>
      <w:r w:rsidR="003611C5" w:rsidRPr="00200171">
        <w:rPr>
          <w:lang w:val="en-US"/>
        </w:rPr>
        <w:t xml:space="preserve">=3.513, </w:t>
      </w:r>
      <w:r w:rsidR="003611C5" w:rsidRPr="00200171">
        <w:rPr>
          <w:rFonts w:eastAsia="Arial Unicode MS"/>
          <w:lang w:val="en-US" w:bidi="en-US"/>
        </w:rPr>
        <w:t>Q1</w:t>
      </w:r>
      <w:r w:rsidRPr="00200171">
        <w:rPr>
          <w:lang w:val="en-US"/>
        </w:rPr>
        <w:t xml:space="preserve"> (Appendix A).</w:t>
      </w:r>
    </w:p>
    <w:p w14:paraId="6244D064" w14:textId="15F8DD7D" w:rsidR="00FD2587" w:rsidRPr="00C50625" w:rsidRDefault="00983620" w:rsidP="00FD2587">
      <w:pPr>
        <w:ind w:firstLine="709"/>
        <w:jc w:val="both"/>
        <w:rPr>
          <w:lang w:val="en-US"/>
        </w:rPr>
      </w:pPr>
      <w:r w:rsidRPr="00C50625">
        <w:rPr>
          <w:lang w:val="en-US"/>
        </w:rPr>
        <w:t>f</w:t>
      </w:r>
      <w:r w:rsidR="00037580" w:rsidRPr="00C50625">
        <w:rPr>
          <w:lang w:val="en-US"/>
        </w:rPr>
        <w:t xml:space="preserve">) </w:t>
      </w:r>
      <w:r w:rsidR="00FD2587" w:rsidRPr="00C50625">
        <w:rPr>
          <w:lang w:val="en-US"/>
        </w:rPr>
        <w:t>The problem of studying the structure of the cloud layer of Jupiter in the light of modern data</w:t>
      </w:r>
    </w:p>
    <w:p w14:paraId="6EC877E9" w14:textId="1230319D" w:rsidR="00FD2587" w:rsidRPr="00FD2587" w:rsidRDefault="00FD2587" w:rsidP="00FB782C">
      <w:pPr>
        <w:spacing w:line="348" w:lineRule="auto"/>
        <w:ind w:firstLine="708"/>
        <w:jc w:val="both"/>
        <w:rPr>
          <w:lang w:val="en-US"/>
        </w:rPr>
      </w:pPr>
      <w:r w:rsidRPr="00FD2587">
        <w:rPr>
          <w:lang w:val="en-US"/>
        </w:rPr>
        <w:t>Weak absorption bands of methane and ammonia, observed in the visible and very near-infrared region of the Jupiter spectrum, can serve as a good tool for remote optical sensing of the J</w:t>
      </w:r>
      <w:r w:rsidR="004A78E0">
        <w:rPr>
          <w:lang w:val="en-US"/>
        </w:rPr>
        <w:t>ov</w:t>
      </w:r>
      <w:r w:rsidRPr="00FD2587">
        <w:rPr>
          <w:lang w:val="en-US"/>
        </w:rPr>
        <w:t>ian troposphere, including the ammonia cloud layer and its deeper parts. Unfortunately, it is still difficult to speak about the correct interpretation of all the observed variations in the intensities of these bands in different regions of Jupiter, since, despite numerous observations and theoretical calculations, there is still no definite picture in the concepts of the real structure of the cloud cover and the underlying troposphere.</w:t>
      </w:r>
    </w:p>
    <w:p w14:paraId="1BAD258D" w14:textId="7E1CA6B9" w:rsidR="00FD2587" w:rsidRPr="00FD2587" w:rsidRDefault="00FD2587" w:rsidP="00FB782C">
      <w:pPr>
        <w:spacing w:line="348" w:lineRule="auto"/>
        <w:ind w:firstLine="708"/>
        <w:jc w:val="both"/>
        <w:rPr>
          <w:lang w:val="en-US"/>
        </w:rPr>
      </w:pPr>
      <w:r w:rsidRPr="00FD2587">
        <w:rPr>
          <w:lang w:val="en-US"/>
        </w:rPr>
        <w:t xml:space="preserve">As noted above, the observed variations in molecular absorption bands should be considered as evidence of the presence of zonal and local </w:t>
      </w:r>
      <w:proofErr w:type="spellStart"/>
      <w:r w:rsidRPr="00FD2587">
        <w:rPr>
          <w:lang w:val="en-US"/>
        </w:rPr>
        <w:t>inhomogeneities</w:t>
      </w:r>
      <w:proofErr w:type="spellEnd"/>
      <w:r w:rsidRPr="00FD2587">
        <w:rPr>
          <w:lang w:val="en-US"/>
        </w:rPr>
        <w:t xml:space="preserve"> in the structure of that part of the Jupiter troposphere that participates in the formation of these bands. Two alternative models can be called extreme cases. The first</w:t>
      </w:r>
      <w:r w:rsidR="00E1484B">
        <w:rPr>
          <w:lang w:val="en-US"/>
        </w:rPr>
        <w:t xml:space="preserve"> one</w:t>
      </w:r>
      <w:r w:rsidRPr="00FD2587">
        <w:rPr>
          <w:lang w:val="en-US"/>
        </w:rPr>
        <w:t xml:space="preserve"> assumes the existence of a geometrically and optically thick ammonia cloud layer. Only part of the scattered radiation can penetrate through this layer deep into the atmosphere, while direct sunlight does not pass through this layer. In this case, the theory of radiation transfer can consider this layer as semi-infinite (in the accepted terminology). Almost all of the observed absorption in weak and moderate molecular bands is formed by multiple scattering within this cloudy environment. A small fraction of absorption in the methane bands can be created in the above-cloud atmosphere, while the ammonia concentration above the cloud layer sharply decreases, by several orders of magnitude. In this model, the observed absorption variations can be associated with variations in the concentration and volume scattering coefficient of cloud particles and some other factors that influence the effective absorption path. </w:t>
      </w:r>
      <w:r w:rsidR="00E33B5F">
        <w:rPr>
          <w:lang w:val="en-US"/>
        </w:rPr>
        <w:t>T</w:t>
      </w:r>
      <w:r w:rsidRPr="00FD2587">
        <w:rPr>
          <w:lang w:val="en-US"/>
        </w:rPr>
        <w:t xml:space="preserve">his path is estimated from the intensity of absorption bands and </w:t>
      </w:r>
      <w:r w:rsidR="005F01A5">
        <w:rPr>
          <w:lang w:val="en-US"/>
        </w:rPr>
        <w:t xml:space="preserve">it </w:t>
      </w:r>
      <w:r w:rsidRPr="00FD2587">
        <w:rPr>
          <w:lang w:val="en-US"/>
        </w:rPr>
        <w:t xml:space="preserve">cannot be considered an estimate of the relative </w:t>
      </w:r>
      <w:proofErr w:type="spellStart"/>
      <w:r w:rsidR="005F01A5">
        <w:rPr>
          <w:lang w:val="en-US"/>
        </w:rPr>
        <w:t>fbundance</w:t>
      </w:r>
      <w:proofErr w:type="spellEnd"/>
      <w:r w:rsidRPr="00FD2587">
        <w:rPr>
          <w:lang w:val="en-US"/>
        </w:rPr>
        <w:t xml:space="preserve"> of absorbing gas in the troposphere.</w:t>
      </w:r>
    </w:p>
    <w:p w14:paraId="5C864818" w14:textId="77777777" w:rsidR="00FD2587" w:rsidRPr="00FD2587" w:rsidRDefault="00FD2587" w:rsidP="00FB782C">
      <w:pPr>
        <w:spacing w:line="348" w:lineRule="auto"/>
        <w:jc w:val="both"/>
        <w:rPr>
          <w:lang w:val="en-US"/>
        </w:rPr>
      </w:pPr>
      <w:r w:rsidRPr="00FD2587">
        <w:rPr>
          <w:lang w:val="en-US"/>
        </w:rPr>
        <w:t>An alternative model assumes that the ammonia cloud layer has a relatively small geometric thickness and transmits a significant part of direct solar radiation into the atmosphere. In this case, direct sunlight at least reaches the deeper cloud layer. Such a layer, according to most models of the Jupiter atmosphere, is the ammonium hydrosulfide NH</w:t>
      </w:r>
      <w:r w:rsidRPr="00EC13D3">
        <w:rPr>
          <w:vertAlign w:val="subscript"/>
          <w:lang w:val="en-US"/>
        </w:rPr>
        <w:t>4</w:t>
      </w:r>
      <w:r w:rsidRPr="00FD2587">
        <w:rPr>
          <w:lang w:val="en-US"/>
        </w:rPr>
        <w:t xml:space="preserve">SH layer. This substance has a significant color, but its albedo is not yet known. If it is not too close to zero, then some of the diffusely reflected sunlight from this layer can escape outside. In this case, the intensity of the observed absorption bands will be determined by the double passage through the gas mass located between the two cloud layers. With a very dark substrate of ammonium hydrosulfide, we could </w:t>
      </w:r>
      <w:r w:rsidRPr="00FD2587">
        <w:rPr>
          <w:lang w:val="en-US"/>
        </w:rPr>
        <w:lastRenderedPageBreak/>
        <w:t>not observe absorption in a pure gas. In this case, the presence of scattering particles inside the gas layer is required.</w:t>
      </w:r>
    </w:p>
    <w:p w14:paraId="2688B190" w14:textId="77777777" w:rsidR="00FD2587" w:rsidRPr="00FD2587" w:rsidRDefault="00FD2587" w:rsidP="00FB782C">
      <w:pPr>
        <w:spacing w:line="348" w:lineRule="auto"/>
        <w:ind w:firstLine="708"/>
        <w:jc w:val="both"/>
        <w:rPr>
          <w:lang w:val="en-US"/>
        </w:rPr>
      </w:pPr>
      <w:r w:rsidRPr="00FD2587">
        <w:rPr>
          <w:lang w:val="en-US"/>
        </w:rPr>
        <w:t>Even these two idealized models point to the complexity of the formation of molecular absorption bands observed in the visible and near infrared regions of the spectrum of Jupiter. In the more distant region of thermal infrared and microwave radio emission, the picture is completely different, since the aerosol component is transparent for these emissions. The zonal and local brightness temperatures of the outgoing thermal radiation are determined by other factors, as discussed in a number of papers by Jupiter researchers in these ranges of electromagnetic waves.</w:t>
      </w:r>
    </w:p>
    <w:p w14:paraId="06675F4B" w14:textId="33E991D7" w:rsidR="00FD2587" w:rsidRDefault="00FD2587" w:rsidP="00FB782C">
      <w:pPr>
        <w:spacing w:line="348" w:lineRule="auto"/>
        <w:ind w:firstLine="708"/>
        <w:jc w:val="both"/>
        <w:rPr>
          <w:lang w:val="en-US"/>
        </w:rPr>
      </w:pPr>
      <w:r w:rsidRPr="00FD2587">
        <w:rPr>
          <w:lang w:val="en-US"/>
        </w:rPr>
        <w:t xml:space="preserve">The three-cloud model of the Jupiter troposphere has been considered by many authors, starting with the publication [34] by Lewis (1969), [35] </w:t>
      </w:r>
      <w:proofErr w:type="spellStart"/>
      <w:r w:rsidRPr="00FD2587">
        <w:rPr>
          <w:lang w:val="en-US"/>
        </w:rPr>
        <w:t>Weidenschilling</w:t>
      </w:r>
      <w:proofErr w:type="spellEnd"/>
      <w:r w:rsidRPr="00FD2587">
        <w:rPr>
          <w:lang w:val="en-US"/>
        </w:rPr>
        <w:t xml:space="preserve"> and Lewis (1973). We have considered a number of published models of </w:t>
      </w:r>
      <w:r w:rsidR="00EC13D3" w:rsidRPr="00EC13D3">
        <w:rPr>
          <w:lang w:val="en-US"/>
        </w:rPr>
        <w:t>these and other authors</w:t>
      </w:r>
      <w:r w:rsidRPr="00FD2587">
        <w:rPr>
          <w:lang w:val="en-US"/>
        </w:rPr>
        <w:t xml:space="preserve">, shown in Table 4, differing mainly in the accepted initial values ​​of the </w:t>
      </w:r>
      <w:r w:rsidR="00F1272D">
        <w:rPr>
          <w:lang w:val="en-US"/>
        </w:rPr>
        <w:t>abundances</w:t>
      </w:r>
      <w:r w:rsidRPr="00FD2587">
        <w:rPr>
          <w:lang w:val="en-US"/>
        </w:rPr>
        <w:t xml:space="preserve"> of condensable gases. Estimates of the maximum values ​​of the concentration of particles in the ammonia cloud layer in these models, as a rule, refer to the base of the cloud layer and range from 1 * 10</w:t>
      </w:r>
      <w:r w:rsidRPr="00F1272D">
        <w:rPr>
          <w:vertAlign w:val="superscript"/>
          <w:lang w:val="en-US"/>
        </w:rPr>
        <w:t>-6</w:t>
      </w:r>
      <w:r w:rsidRPr="00FD2587">
        <w:rPr>
          <w:lang w:val="en-US"/>
        </w:rPr>
        <w:t xml:space="preserve"> g / cm</w:t>
      </w:r>
      <w:r w:rsidRPr="00F1272D">
        <w:rPr>
          <w:vertAlign w:val="superscript"/>
          <w:lang w:val="en-US"/>
        </w:rPr>
        <w:t>3</w:t>
      </w:r>
      <w:r w:rsidRPr="00FD2587">
        <w:rPr>
          <w:lang w:val="en-US"/>
        </w:rPr>
        <w:t xml:space="preserve"> to 7 * 10</w:t>
      </w:r>
      <w:r w:rsidRPr="00F1272D">
        <w:rPr>
          <w:vertAlign w:val="superscript"/>
          <w:lang w:val="en-US"/>
        </w:rPr>
        <w:t>-6</w:t>
      </w:r>
      <w:r w:rsidRPr="00FD2587">
        <w:rPr>
          <w:lang w:val="en-US"/>
        </w:rPr>
        <w:t xml:space="preserve"> g / cm</w:t>
      </w:r>
      <w:r w:rsidRPr="00F1272D">
        <w:rPr>
          <w:vertAlign w:val="superscript"/>
          <w:lang w:val="en-US"/>
        </w:rPr>
        <w:t>3</w:t>
      </w:r>
      <w:r w:rsidRPr="00FD2587">
        <w:rPr>
          <w:lang w:val="en-US"/>
        </w:rPr>
        <w:t>. In all models, the cloud density decreases with height, but the total thickness of the aerosol layer can be 10 km or more. However, it should be noted that the horizontal and vertical scales of the details of the Jupiter cloud cover are incommensurable, since even the smallest details, distinguishable on the best ground images of the planet, have a horizontal length of 1000 kilometers or more. Therefore, significant local variations in the thickness and density of the ammonia cloud layer are quite possible</w:t>
      </w:r>
      <w:r w:rsidR="00C030F8">
        <w:rPr>
          <w:lang w:val="en-US"/>
        </w:rPr>
        <w:t>.</w:t>
      </w:r>
    </w:p>
    <w:p w14:paraId="35463485" w14:textId="77777777" w:rsidR="00FD2587" w:rsidRDefault="00FD2587" w:rsidP="00FD2587">
      <w:pPr>
        <w:jc w:val="both"/>
        <w:rPr>
          <w:lang w:val="en-US"/>
        </w:rPr>
      </w:pPr>
    </w:p>
    <w:p w14:paraId="09C23AB9" w14:textId="4D056A6C" w:rsidR="00037580" w:rsidRDefault="00745B0A" w:rsidP="00FD2587">
      <w:pPr>
        <w:jc w:val="both"/>
        <w:rPr>
          <w:lang w:val="en-US"/>
        </w:rPr>
      </w:pPr>
      <w:r>
        <w:rPr>
          <w:lang w:val="en-US"/>
        </w:rPr>
        <w:t>Table</w:t>
      </w:r>
      <w:r w:rsidR="00037580" w:rsidRPr="00745B0A">
        <w:rPr>
          <w:lang w:val="en-US"/>
        </w:rPr>
        <w:t xml:space="preserve"> 4 – </w:t>
      </w:r>
      <w:r w:rsidRPr="00745B0A">
        <w:rPr>
          <w:lang w:val="en-US"/>
        </w:rPr>
        <w:t xml:space="preserve">Boundary characteristics of </w:t>
      </w:r>
      <w:proofErr w:type="spellStart"/>
      <w:r w:rsidRPr="00745B0A">
        <w:rPr>
          <w:lang w:val="en-US"/>
        </w:rPr>
        <w:t>intercloud</w:t>
      </w:r>
      <w:proofErr w:type="spellEnd"/>
      <w:r w:rsidRPr="00745B0A">
        <w:rPr>
          <w:lang w:val="en-US"/>
        </w:rPr>
        <w:t xml:space="preserve"> space on Jupiter according to models by different authors</w:t>
      </w:r>
    </w:p>
    <w:p w14:paraId="63D0963C" w14:textId="77777777" w:rsidR="008527FD" w:rsidRPr="00745B0A" w:rsidRDefault="008527FD" w:rsidP="00FD2587">
      <w:pPr>
        <w:jc w:val="both"/>
        <w:rPr>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57"/>
        <w:gridCol w:w="12"/>
        <w:gridCol w:w="1796"/>
        <w:gridCol w:w="13"/>
        <w:gridCol w:w="2009"/>
        <w:gridCol w:w="2357"/>
      </w:tblGrid>
      <w:tr w:rsidR="00037580" w:rsidRPr="00C50625" w14:paraId="1E45238A" w14:textId="77777777" w:rsidTr="00200171">
        <w:trPr>
          <w:trHeight w:val="552"/>
        </w:trPr>
        <w:tc>
          <w:tcPr>
            <w:tcW w:w="3158" w:type="dxa"/>
            <w:tcBorders>
              <w:top w:val="single" w:sz="4" w:space="0" w:color="000000"/>
              <w:left w:val="single" w:sz="4" w:space="0" w:color="000000"/>
              <w:bottom w:val="single" w:sz="4" w:space="0" w:color="000000"/>
              <w:right w:val="single" w:sz="4" w:space="0" w:color="000000"/>
            </w:tcBorders>
            <w:vAlign w:val="center"/>
            <w:hideMark/>
          </w:tcPr>
          <w:p w14:paraId="7B538EA4" w14:textId="77777777" w:rsidR="00037580" w:rsidRPr="00C50625" w:rsidRDefault="00037580">
            <w:pPr>
              <w:spacing w:line="276" w:lineRule="auto"/>
              <w:jc w:val="center"/>
              <w:rPr>
                <w:sz w:val="22"/>
                <w:szCs w:val="22"/>
              </w:rPr>
            </w:pPr>
            <w:r w:rsidRPr="00C50625">
              <w:rPr>
                <w:sz w:val="22"/>
                <w:szCs w:val="22"/>
              </w:rPr>
              <w:t>Авторы</w:t>
            </w:r>
          </w:p>
        </w:tc>
        <w:tc>
          <w:tcPr>
            <w:tcW w:w="1808" w:type="dxa"/>
            <w:gridSpan w:val="2"/>
            <w:tcBorders>
              <w:top w:val="single" w:sz="4" w:space="0" w:color="000000"/>
              <w:left w:val="single" w:sz="4" w:space="0" w:color="000000"/>
              <w:bottom w:val="single" w:sz="4" w:space="0" w:color="000000"/>
              <w:right w:val="single" w:sz="4" w:space="0" w:color="000000"/>
            </w:tcBorders>
            <w:vAlign w:val="center"/>
            <w:hideMark/>
          </w:tcPr>
          <w:p w14:paraId="4F9415B3" w14:textId="43C45C6B" w:rsidR="00037580" w:rsidRPr="00C50625" w:rsidRDefault="00120145">
            <w:pPr>
              <w:spacing w:line="276" w:lineRule="auto"/>
              <w:ind w:left="-108" w:right="-102"/>
              <w:jc w:val="center"/>
              <w:rPr>
                <w:sz w:val="22"/>
                <w:szCs w:val="22"/>
                <w:lang w:val="en-US"/>
              </w:rPr>
            </w:pPr>
            <w:r w:rsidRPr="00C50625">
              <w:rPr>
                <w:sz w:val="22"/>
                <w:szCs w:val="22"/>
                <w:lang w:val="en-US"/>
              </w:rPr>
              <w:t>Ammonia</w:t>
            </w:r>
            <w:r w:rsidR="00037580" w:rsidRPr="00C50625">
              <w:rPr>
                <w:sz w:val="22"/>
                <w:szCs w:val="22"/>
                <w:lang w:val="en-US"/>
              </w:rPr>
              <w:t xml:space="preserve">, </w:t>
            </w:r>
            <w:r w:rsidRPr="00C50625">
              <w:rPr>
                <w:sz w:val="22"/>
                <w:szCs w:val="22"/>
                <w:lang w:val="en-US"/>
              </w:rPr>
              <w:t>clouds</w:t>
            </w:r>
            <w:r w:rsidR="00037580" w:rsidRPr="00C50625">
              <w:rPr>
                <w:sz w:val="22"/>
                <w:szCs w:val="22"/>
                <w:lang w:val="en-US"/>
              </w:rPr>
              <w:t>,</w:t>
            </w:r>
          </w:p>
          <w:p w14:paraId="7F11520F" w14:textId="6682AFCB" w:rsidR="00037580" w:rsidRPr="00C50625" w:rsidRDefault="00037580">
            <w:pPr>
              <w:spacing w:line="276" w:lineRule="auto"/>
              <w:ind w:left="-108" w:right="-102"/>
              <w:jc w:val="center"/>
              <w:rPr>
                <w:sz w:val="22"/>
                <w:szCs w:val="22"/>
                <w:lang w:val="en-US"/>
              </w:rPr>
            </w:pPr>
            <w:r w:rsidRPr="00C50625">
              <w:rPr>
                <w:sz w:val="22"/>
                <w:szCs w:val="22"/>
                <w:lang w:val="en-US"/>
              </w:rPr>
              <w:t>P</w:t>
            </w:r>
            <w:r w:rsidRPr="00C50625">
              <w:rPr>
                <w:sz w:val="22"/>
                <w:szCs w:val="22"/>
                <w:vertAlign w:val="subscript"/>
                <w:lang w:val="en-US"/>
              </w:rPr>
              <w:t xml:space="preserve">1 </w:t>
            </w:r>
            <w:r w:rsidRPr="00C50625">
              <w:rPr>
                <w:sz w:val="22"/>
                <w:szCs w:val="22"/>
                <w:lang w:val="en-US"/>
              </w:rPr>
              <w:t>– P</w:t>
            </w:r>
            <w:r w:rsidRPr="00C50625">
              <w:rPr>
                <w:sz w:val="22"/>
                <w:szCs w:val="22"/>
                <w:vertAlign w:val="subscript"/>
                <w:lang w:val="en-US"/>
              </w:rPr>
              <w:t>2</w:t>
            </w:r>
            <w:r w:rsidRPr="00C50625">
              <w:rPr>
                <w:sz w:val="22"/>
                <w:szCs w:val="22"/>
                <w:lang w:val="en-US"/>
              </w:rPr>
              <w:t xml:space="preserve"> </w:t>
            </w:r>
            <w:r w:rsidR="007912F0" w:rsidRPr="00C50625">
              <w:rPr>
                <w:sz w:val="22"/>
                <w:szCs w:val="22"/>
                <w:lang w:val="en-US"/>
              </w:rPr>
              <w:t>boundaries</w:t>
            </w:r>
          </w:p>
        </w:tc>
        <w:tc>
          <w:tcPr>
            <w:tcW w:w="2020" w:type="dxa"/>
            <w:gridSpan w:val="2"/>
            <w:tcBorders>
              <w:top w:val="single" w:sz="4" w:space="0" w:color="000000"/>
              <w:left w:val="single" w:sz="4" w:space="0" w:color="000000"/>
              <w:bottom w:val="single" w:sz="4" w:space="0" w:color="000000"/>
              <w:right w:val="single" w:sz="4" w:space="0" w:color="000000"/>
            </w:tcBorders>
            <w:vAlign w:val="center"/>
            <w:hideMark/>
          </w:tcPr>
          <w:p w14:paraId="56860814" w14:textId="73042C7F" w:rsidR="00037580" w:rsidRPr="00C50625" w:rsidRDefault="007912F0">
            <w:pPr>
              <w:spacing w:line="276" w:lineRule="auto"/>
              <w:jc w:val="center"/>
              <w:rPr>
                <w:sz w:val="22"/>
                <w:szCs w:val="22"/>
                <w:lang w:val="en-US"/>
              </w:rPr>
            </w:pPr>
            <w:r w:rsidRPr="00C50625">
              <w:rPr>
                <w:sz w:val="22"/>
                <w:szCs w:val="22"/>
                <w:lang w:val="en-US"/>
              </w:rPr>
              <w:t>Hydrosulfide</w:t>
            </w:r>
            <w:r w:rsidR="00037580" w:rsidRPr="00C50625">
              <w:rPr>
                <w:sz w:val="22"/>
                <w:szCs w:val="22"/>
              </w:rPr>
              <w:t>,</w:t>
            </w:r>
          </w:p>
          <w:p w14:paraId="6EF0C034" w14:textId="222C8A38" w:rsidR="00037580" w:rsidRPr="00C50625" w:rsidRDefault="00037580">
            <w:pPr>
              <w:spacing w:line="276" w:lineRule="auto"/>
              <w:jc w:val="center"/>
              <w:rPr>
                <w:sz w:val="22"/>
                <w:szCs w:val="22"/>
              </w:rPr>
            </w:pPr>
            <w:r w:rsidRPr="00C50625">
              <w:rPr>
                <w:sz w:val="22"/>
                <w:szCs w:val="22"/>
                <w:lang w:val="en-US"/>
              </w:rPr>
              <w:t>P</w:t>
            </w:r>
            <w:r w:rsidRPr="00C50625">
              <w:rPr>
                <w:sz w:val="22"/>
                <w:szCs w:val="22"/>
                <w:vertAlign w:val="subscript"/>
                <w:lang w:val="en-US"/>
              </w:rPr>
              <w:t xml:space="preserve">3 </w:t>
            </w:r>
            <w:r w:rsidRPr="00C50625">
              <w:rPr>
                <w:sz w:val="22"/>
                <w:szCs w:val="22"/>
                <w:lang w:val="en-US"/>
              </w:rPr>
              <w:t>– P</w:t>
            </w:r>
            <w:r w:rsidRPr="00C50625">
              <w:rPr>
                <w:sz w:val="22"/>
                <w:szCs w:val="22"/>
                <w:vertAlign w:val="subscript"/>
                <w:lang w:val="en-US"/>
              </w:rPr>
              <w:t>4</w:t>
            </w:r>
            <w:r w:rsidRPr="00C50625">
              <w:rPr>
                <w:sz w:val="22"/>
                <w:szCs w:val="22"/>
              </w:rPr>
              <w:t xml:space="preserve">, </w:t>
            </w:r>
            <w:proofErr w:type="spellStart"/>
            <w:r w:rsidR="007912F0" w:rsidRPr="00C50625">
              <w:rPr>
                <w:sz w:val="22"/>
                <w:szCs w:val="22"/>
              </w:rPr>
              <w:t>boundaries</w:t>
            </w:r>
            <w:proofErr w:type="spellEnd"/>
          </w:p>
        </w:tc>
        <w:tc>
          <w:tcPr>
            <w:tcW w:w="2358" w:type="dxa"/>
            <w:tcBorders>
              <w:top w:val="single" w:sz="4" w:space="0" w:color="000000"/>
              <w:left w:val="single" w:sz="4" w:space="0" w:color="000000"/>
              <w:bottom w:val="single" w:sz="4" w:space="0" w:color="000000"/>
              <w:right w:val="single" w:sz="4" w:space="0" w:color="000000"/>
            </w:tcBorders>
            <w:vAlign w:val="center"/>
            <w:hideMark/>
          </w:tcPr>
          <w:p w14:paraId="250A7C09" w14:textId="57DF91BD" w:rsidR="00037580" w:rsidRPr="00C50625" w:rsidRDefault="007912F0">
            <w:pPr>
              <w:spacing w:line="276" w:lineRule="auto"/>
              <w:jc w:val="center"/>
              <w:rPr>
                <w:sz w:val="22"/>
                <w:szCs w:val="22"/>
              </w:rPr>
            </w:pPr>
            <w:r w:rsidRPr="00C50625">
              <w:rPr>
                <w:sz w:val="22"/>
                <w:szCs w:val="22"/>
                <w:lang w:val="en-US"/>
              </w:rPr>
              <w:t>Temperature</w:t>
            </w:r>
            <w:r w:rsidR="00037580" w:rsidRPr="00C50625">
              <w:rPr>
                <w:sz w:val="22"/>
                <w:szCs w:val="22"/>
              </w:rPr>
              <w:t xml:space="preserve"> </w:t>
            </w:r>
            <w:r w:rsidR="00037580" w:rsidRPr="00C50625">
              <w:rPr>
                <w:sz w:val="22"/>
                <w:szCs w:val="22"/>
                <w:lang w:val="en-US"/>
              </w:rPr>
              <w:t>T</w:t>
            </w:r>
            <w:r w:rsidR="00037580" w:rsidRPr="00C50625">
              <w:rPr>
                <w:sz w:val="22"/>
                <w:szCs w:val="22"/>
                <w:vertAlign w:val="subscript"/>
                <w:lang w:val="en-US"/>
              </w:rPr>
              <w:t xml:space="preserve">2 </w:t>
            </w:r>
            <w:r w:rsidR="00037580" w:rsidRPr="00C50625">
              <w:rPr>
                <w:sz w:val="22"/>
                <w:szCs w:val="22"/>
                <w:lang w:val="en-US"/>
              </w:rPr>
              <w:t>- T</w:t>
            </w:r>
            <w:r w:rsidR="00037580" w:rsidRPr="00C50625">
              <w:rPr>
                <w:sz w:val="22"/>
                <w:szCs w:val="22"/>
                <w:vertAlign w:val="subscript"/>
                <w:lang w:val="en-US"/>
              </w:rPr>
              <w:t>3</w:t>
            </w:r>
          </w:p>
        </w:tc>
      </w:tr>
      <w:tr w:rsidR="00200171" w:rsidRPr="00C50625" w14:paraId="3605A010" w14:textId="77777777" w:rsidTr="00200171">
        <w:trPr>
          <w:trHeight w:val="287"/>
        </w:trPr>
        <w:tc>
          <w:tcPr>
            <w:tcW w:w="3158" w:type="dxa"/>
            <w:tcBorders>
              <w:top w:val="single" w:sz="4" w:space="0" w:color="000000"/>
              <w:left w:val="single" w:sz="4" w:space="0" w:color="000000"/>
              <w:bottom w:val="single" w:sz="4" w:space="0" w:color="000000"/>
              <w:right w:val="single" w:sz="4" w:space="0" w:color="000000"/>
            </w:tcBorders>
            <w:vAlign w:val="center"/>
          </w:tcPr>
          <w:p w14:paraId="1B0EEEA3" w14:textId="6CC5E896" w:rsidR="00200171" w:rsidRPr="00200171" w:rsidRDefault="00200171" w:rsidP="00200171">
            <w:pPr>
              <w:jc w:val="center"/>
              <w:rPr>
                <w:sz w:val="22"/>
                <w:szCs w:val="22"/>
                <w:lang w:val="en-US"/>
              </w:rPr>
            </w:pPr>
            <w:r>
              <w:rPr>
                <w:sz w:val="22"/>
                <w:szCs w:val="22"/>
                <w:lang w:val="en-US"/>
              </w:rPr>
              <w:t>1</w:t>
            </w:r>
          </w:p>
        </w:tc>
        <w:tc>
          <w:tcPr>
            <w:tcW w:w="1808" w:type="dxa"/>
            <w:gridSpan w:val="2"/>
            <w:tcBorders>
              <w:top w:val="single" w:sz="4" w:space="0" w:color="000000"/>
              <w:left w:val="single" w:sz="4" w:space="0" w:color="000000"/>
              <w:bottom w:val="single" w:sz="4" w:space="0" w:color="000000"/>
              <w:right w:val="single" w:sz="4" w:space="0" w:color="000000"/>
            </w:tcBorders>
            <w:vAlign w:val="center"/>
          </w:tcPr>
          <w:p w14:paraId="26E5AC7F" w14:textId="461FF6DD" w:rsidR="00200171" w:rsidRPr="00C50625" w:rsidRDefault="00200171" w:rsidP="00200171">
            <w:pPr>
              <w:ind w:left="-108" w:right="-102"/>
              <w:jc w:val="center"/>
              <w:rPr>
                <w:sz w:val="22"/>
                <w:szCs w:val="22"/>
                <w:lang w:val="en-US"/>
              </w:rPr>
            </w:pPr>
            <w:r>
              <w:rPr>
                <w:sz w:val="22"/>
                <w:szCs w:val="22"/>
                <w:lang w:val="en-US"/>
              </w:rPr>
              <w:t>2</w:t>
            </w:r>
          </w:p>
        </w:tc>
        <w:tc>
          <w:tcPr>
            <w:tcW w:w="2020" w:type="dxa"/>
            <w:gridSpan w:val="2"/>
            <w:tcBorders>
              <w:top w:val="single" w:sz="4" w:space="0" w:color="000000"/>
              <w:left w:val="single" w:sz="4" w:space="0" w:color="000000"/>
              <w:bottom w:val="single" w:sz="4" w:space="0" w:color="000000"/>
              <w:right w:val="single" w:sz="4" w:space="0" w:color="000000"/>
            </w:tcBorders>
            <w:vAlign w:val="center"/>
          </w:tcPr>
          <w:p w14:paraId="54175057" w14:textId="3A2DBE93" w:rsidR="00200171" w:rsidRPr="00C50625" w:rsidRDefault="00200171" w:rsidP="00200171">
            <w:pPr>
              <w:jc w:val="center"/>
              <w:rPr>
                <w:sz w:val="22"/>
                <w:szCs w:val="22"/>
                <w:lang w:val="en-US"/>
              </w:rPr>
            </w:pPr>
            <w:r>
              <w:rPr>
                <w:sz w:val="22"/>
                <w:szCs w:val="22"/>
                <w:lang w:val="en-US"/>
              </w:rPr>
              <w:t>3</w:t>
            </w:r>
          </w:p>
        </w:tc>
        <w:tc>
          <w:tcPr>
            <w:tcW w:w="2358" w:type="dxa"/>
            <w:tcBorders>
              <w:top w:val="single" w:sz="4" w:space="0" w:color="000000"/>
              <w:left w:val="single" w:sz="4" w:space="0" w:color="000000"/>
              <w:bottom w:val="single" w:sz="4" w:space="0" w:color="000000"/>
              <w:right w:val="single" w:sz="4" w:space="0" w:color="000000"/>
            </w:tcBorders>
            <w:vAlign w:val="center"/>
          </w:tcPr>
          <w:p w14:paraId="1D71E908" w14:textId="20686568" w:rsidR="00200171" w:rsidRPr="00C50625" w:rsidRDefault="00200171" w:rsidP="00200171">
            <w:pPr>
              <w:jc w:val="center"/>
              <w:rPr>
                <w:sz w:val="22"/>
                <w:szCs w:val="22"/>
                <w:lang w:val="en-US"/>
              </w:rPr>
            </w:pPr>
            <w:r>
              <w:rPr>
                <w:sz w:val="22"/>
                <w:szCs w:val="22"/>
                <w:lang w:val="en-US"/>
              </w:rPr>
              <w:t>4</w:t>
            </w:r>
          </w:p>
        </w:tc>
      </w:tr>
      <w:tr w:rsidR="00037580" w:rsidRPr="00C50625" w14:paraId="2BD7C45C" w14:textId="77777777" w:rsidTr="00200171">
        <w:trPr>
          <w:trHeight w:val="270"/>
        </w:trPr>
        <w:tc>
          <w:tcPr>
            <w:tcW w:w="3158" w:type="dxa"/>
            <w:tcBorders>
              <w:top w:val="single" w:sz="4" w:space="0" w:color="000000"/>
              <w:left w:val="single" w:sz="4" w:space="0" w:color="000000"/>
              <w:bottom w:val="single" w:sz="4" w:space="0" w:color="000000"/>
              <w:right w:val="single" w:sz="4" w:space="0" w:color="000000"/>
            </w:tcBorders>
            <w:vAlign w:val="center"/>
            <w:hideMark/>
          </w:tcPr>
          <w:p w14:paraId="5D71166F" w14:textId="77777777" w:rsidR="00037580" w:rsidRPr="00C50625" w:rsidRDefault="00037580">
            <w:pPr>
              <w:spacing w:line="276" w:lineRule="auto"/>
              <w:rPr>
                <w:sz w:val="22"/>
                <w:szCs w:val="22"/>
              </w:rPr>
            </w:pPr>
            <w:proofErr w:type="spellStart"/>
            <w:r w:rsidRPr="00C50625">
              <w:rPr>
                <w:sz w:val="22"/>
                <w:szCs w:val="22"/>
                <w:u w:val="single"/>
                <w:lang w:val="en-US"/>
              </w:rPr>
              <w:t>Weidenschilling</w:t>
            </w:r>
            <w:proofErr w:type="spellEnd"/>
            <w:r w:rsidRPr="00C50625">
              <w:rPr>
                <w:sz w:val="22"/>
                <w:szCs w:val="22"/>
                <w:u w:val="single"/>
                <w:lang w:val="en-US"/>
              </w:rPr>
              <w:t xml:space="preserve"> –Lewis </w:t>
            </w:r>
            <w:r w:rsidRPr="00C50625">
              <w:rPr>
                <w:sz w:val="22"/>
                <w:szCs w:val="22"/>
              </w:rPr>
              <w:t>1973</w:t>
            </w:r>
          </w:p>
        </w:tc>
        <w:tc>
          <w:tcPr>
            <w:tcW w:w="1808" w:type="dxa"/>
            <w:gridSpan w:val="2"/>
            <w:tcBorders>
              <w:top w:val="single" w:sz="4" w:space="0" w:color="000000"/>
              <w:left w:val="single" w:sz="4" w:space="0" w:color="000000"/>
              <w:bottom w:val="single" w:sz="4" w:space="0" w:color="000000"/>
              <w:right w:val="single" w:sz="4" w:space="0" w:color="000000"/>
            </w:tcBorders>
            <w:vAlign w:val="center"/>
            <w:hideMark/>
          </w:tcPr>
          <w:p w14:paraId="56768E18" w14:textId="77777777" w:rsidR="00037580" w:rsidRPr="00C50625" w:rsidRDefault="00037580">
            <w:pPr>
              <w:spacing w:line="276" w:lineRule="auto"/>
              <w:jc w:val="center"/>
              <w:rPr>
                <w:color w:val="000000"/>
                <w:sz w:val="22"/>
                <w:szCs w:val="22"/>
              </w:rPr>
            </w:pPr>
            <w:r w:rsidRPr="00C50625">
              <w:rPr>
                <w:color w:val="000000"/>
                <w:sz w:val="22"/>
                <w:szCs w:val="22"/>
              </w:rPr>
              <w:t xml:space="preserve">0,60 - 0,80 </w:t>
            </w:r>
          </w:p>
        </w:tc>
        <w:tc>
          <w:tcPr>
            <w:tcW w:w="2020" w:type="dxa"/>
            <w:gridSpan w:val="2"/>
            <w:tcBorders>
              <w:top w:val="single" w:sz="4" w:space="0" w:color="000000"/>
              <w:left w:val="single" w:sz="4" w:space="0" w:color="000000"/>
              <w:bottom w:val="single" w:sz="4" w:space="0" w:color="000000"/>
              <w:right w:val="single" w:sz="4" w:space="0" w:color="000000"/>
            </w:tcBorders>
            <w:vAlign w:val="center"/>
            <w:hideMark/>
          </w:tcPr>
          <w:p w14:paraId="1D360C88" w14:textId="77777777" w:rsidR="00037580" w:rsidRPr="00C50625" w:rsidRDefault="00037580">
            <w:pPr>
              <w:spacing w:line="276" w:lineRule="auto"/>
              <w:jc w:val="center"/>
              <w:rPr>
                <w:color w:val="000000"/>
                <w:sz w:val="22"/>
                <w:szCs w:val="22"/>
              </w:rPr>
            </w:pPr>
            <w:r w:rsidRPr="00C50625">
              <w:rPr>
                <w:color w:val="000000"/>
                <w:sz w:val="22"/>
                <w:szCs w:val="22"/>
              </w:rPr>
              <w:t>1,1</w:t>
            </w:r>
            <w:r w:rsidRPr="00C50625">
              <w:rPr>
                <w:color w:val="000000"/>
                <w:sz w:val="22"/>
                <w:szCs w:val="22"/>
                <w:lang w:val="en-US"/>
              </w:rPr>
              <w:t>0</w:t>
            </w:r>
            <w:r w:rsidRPr="00C50625">
              <w:rPr>
                <w:color w:val="000000"/>
                <w:sz w:val="22"/>
                <w:szCs w:val="22"/>
              </w:rPr>
              <w:t xml:space="preserve"> – 2,40 </w:t>
            </w:r>
          </w:p>
        </w:tc>
        <w:tc>
          <w:tcPr>
            <w:tcW w:w="2358" w:type="dxa"/>
            <w:tcBorders>
              <w:top w:val="single" w:sz="4" w:space="0" w:color="000000"/>
              <w:left w:val="single" w:sz="4" w:space="0" w:color="000000"/>
              <w:bottom w:val="single" w:sz="4" w:space="0" w:color="000000"/>
              <w:right w:val="single" w:sz="4" w:space="0" w:color="000000"/>
            </w:tcBorders>
            <w:vAlign w:val="center"/>
            <w:hideMark/>
          </w:tcPr>
          <w:p w14:paraId="3D8B80C4" w14:textId="77777777" w:rsidR="00037580" w:rsidRPr="00C50625" w:rsidRDefault="00037580">
            <w:pPr>
              <w:spacing w:line="276" w:lineRule="auto"/>
              <w:jc w:val="center"/>
              <w:rPr>
                <w:color w:val="000000"/>
                <w:sz w:val="22"/>
                <w:szCs w:val="22"/>
              </w:rPr>
            </w:pPr>
            <w:r w:rsidRPr="00C50625">
              <w:rPr>
                <w:color w:val="000000"/>
                <w:sz w:val="22"/>
                <w:szCs w:val="22"/>
                <w:lang w:val="en-US"/>
              </w:rPr>
              <w:t>157</w:t>
            </w:r>
            <w:r w:rsidRPr="00C50625">
              <w:rPr>
                <w:color w:val="000000"/>
                <w:sz w:val="22"/>
                <w:szCs w:val="22"/>
              </w:rPr>
              <w:t xml:space="preserve"> - 1</w:t>
            </w:r>
            <w:r w:rsidRPr="00C50625">
              <w:rPr>
                <w:color w:val="000000"/>
                <w:sz w:val="22"/>
                <w:szCs w:val="22"/>
                <w:lang w:val="en-US"/>
              </w:rPr>
              <w:t>7</w:t>
            </w:r>
            <w:r w:rsidRPr="00C50625">
              <w:rPr>
                <w:color w:val="000000"/>
                <w:sz w:val="22"/>
                <w:szCs w:val="22"/>
              </w:rPr>
              <w:t xml:space="preserve">0 </w:t>
            </w:r>
          </w:p>
        </w:tc>
      </w:tr>
      <w:tr w:rsidR="00037580" w:rsidRPr="00C50625" w14:paraId="24C1CF10" w14:textId="77777777" w:rsidTr="00200171">
        <w:trPr>
          <w:trHeight w:val="270"/>
        </w:trPr>
        <w:tc>
          <w:tcPr>
            <w:tcW w:w="3158" w:type="dxa"/>
            <w:tcBorders>
              <w:top w:val="single" w:sz="4" w:space="0" w:color="000000"/>
              <w:left w:val="single" w:sz="4" w:space="0" w:color="000000"/>
              <w:bottom w:val="single" w:sz="4" w:space="0" w:color="000000"/>
              <w:right w:val="single" w:sz="4" w:space="0" w:color="000000"/>
            </w:tcBorders>
            <w:vAlign w:val="center"/>
            <w:hideMark/>
          </w:tcPr>
          <w:p w14:paraId="0F94B925" w14:textId="77777777" w:rsidR="00037580" w:rsidRPr="00C50625" w:rsidRDefault="00037580">
            <w:pPr>
              <w:spacing w:line="276" w:lineRule="auto"/>
              <w:rPr>
                <w:color w:val="000000"/>
                <w:sz w:val="22"/>
                <w:szCs w:val="22"/>
                <w:lang w:val="fr-FR"/>
              </w:rPr>
            </w:pPr>
            <w:r w:rsidRPr="00C50625">
              <w:rPr>
                <w:color w:val="000000"/>
                <w:sz w:val="22"/>
                <w:szCs w:val="22"/>
                <w:lang w:val="fr-FR"/>
              </w:rPr>
              <w:t>Moreno</w:t>
            </w:r>
            <w:r w:rsidRPr="00C50625">
              <w:rPr>
                <w:color w:val="000000"/>
                <w:sz w:val="22"/>
                <w:szCs w:val="22"/>
              </w:rPr>
              <w:t>-Molina</w:t>
            </w:r>
            <w:r w:rsidRPr="00C50625">
              <w:rPr>
                <w:color w:val="000000"/>
                <w:sz w:val="22"/>
                <w:szCs w:val="22"/>
                <w:lang w:val="fr-FR"/>
              </w:rPr>
              <w:t xml:space="preserve"> 1991</w:t>
            </w:r>
          </w:p>
        </w:tc>
        <w:tc>
          <w:tcPr>
            <w:tcW w:w="1808" w:type="dxa"/>
            <w:gridSpan w:val="2"/>
            <w:tcBorders>
              <w:top w:val="single" w:sz="4" w:space="0" w:color="000000"/>
              <w:left w:val="single" w:sz="4" w:space="0" w:color="000000"/>
              <w:bottom w:val="single" w:sz="4" w:space="0" w:color="000000"/>
              <w:right w:val="single" w:sz="4" w:space="0" w:color="000000"/>
            </w:tcBorders>
            <w:vAlign w:val="center"/>
            <w:hideMark/>
          </w:tcPr>
          <w:p w14:paraId="578F6B00" w14:textId="77777777" w:rsidR="00037580" w:rsidRPr="00C50625" w:rsidRDefault="00037580">
            <w:pPr>
              <w:spacing w:line="276" w:lineRule="auto"/>
              <w:jc w:val="center"/>
              <w:rPr>
                <w:color w:val="000000"/>
                <w:sz w:val="22"/>
                <w:szCs w:val="22"/>
                <w:lang w:val="fr-FR"/>
              </w:rPr>
            </w:pPr>
            <w:r w:rsidRPr="00C50625">
              <w:rPr>
                <w:color w:val="000000"/>
                <w:sz w:val="22"/>
                <w:szCs w:val="22"/>
                <w:lang w:val="fr-FR"/>
              </w:rPr>
              <w:t xml:space="preserve">0,30 - 0,60 </w:t>
            </w:r>
          </w:p>
        </w:tc>
        <w:tc>
          <w:tcPr>
            <w:tcW w:w="2020" w:type="dxa"/>
            <w:gridSpan w:val="2"/>
            <w:tcBorders>
              <w:top w:val="single" w:sz="4" w:space="0" w:color="000000"/>
              <w:left w:val="single" w:sz="4" w:space="0" w:color="000000"/>
              <w:bottom w:val="single" w:sz="4" w:space="0" w:color="000000"/>
              <w:right w:val="single" w:sz="4" w:space="0" w:color="000000"/>
            </w:tcBorders>
            <w:vAlign w:val="center"/>
            <w:hideMark/>
          </w:tcPr>
          <w:p w14:paraId="3408BF6F" w14:textId="77777777" w:rsidR="00037580" w:rsidRPr="00C50625" w:rsidRDefault="00037580">
            <w:pPr>
              <w:spacing w:line="276" w:lineRule="auto"/>
              <w:jc w:val="center"/>
              <w:rPr>
                <w:color w:val="000000"/>
                <w:sz w:val="22"/>
                <w:szCs w:val="22"/>
                <w:lang w:val="fr-FR"/>
              </w:rPr>
            </w:pPr>
            <w:r w:rsidRPr="00C50625">
              <w:rPr>
                <w:color w:val="000000"/>
                <w:sz w:val="22"/>
                <w:szCs w:val="22"/>
                <w:lang w:val="fr-FR"/>
              </w:rPr>
              <w:t xml:space="preserve">1,00 – 2,10 </w:t>
            </w:r>
          </w:p>
        </w:tc>
        <w:tc>
          <w:tcPr>
            <w:tcW w:w="2358" w:type="dxa"/>
            <w:tcBorders>
              <w:top w:val="single" w:sz="4" w:space="0" w:color="000000"/>
              <w:left w:val="single" w:sz="4" w:space="0" w:color="000000"/>
              <w:bottom w:val="single" w:sz="4" w:space="0" w:color="000000"/>
              <w:right w:val="single" w:sz="4" w:space="0" w:color="000000"/>
            </w:tcBorders>
            <w:vAlign w:val="center"/>
            <w:hideMark/>
          </w:tcPr>
          <w:p w14:paraId="4EA4D665" w14:textId="77777777" w:rsidR="00037580" w:rsidRPr="00C50625" w:rsidRDefault="00037580">
            <w:pPr>
              <w:spacing w:line="276" w:lineRule="auto"/>
              <w:jc w:val="center"/>
              <w:rPr>
                <w:color w:val="000000"/>
                <w:sz w:val="22"/>
                <w:szCs w:val="22"/>
                <w:lang w:val="fr-FR"/>
              </w:rPr>
            </w:pPr>
            <w:r w:rsidRPr="00C50625">
              <w:rPr>
                <w:color w:val="000000"/>
                <w:sz w:val="22"/>
                <w:szCs w:val="22"/>
                <w:lang w:val="fr-FR"/>
              </w:rPr>
              <w:t>140 – 160</w:t>
            </w:r>
          </w:p>
        </w:tc>
      </w:tr>
      <w:tr w:rsidR="00037580" w:rsidRPr="00C50625" w14:paraId="77952146" w14:textId="77777777" w:rsidTr="00200171">
        <w:trPr>
          <w:trHeight w:val="270"/>
        </w:trPr>
        <w:tc>
          <w:tcPr>
            <w:tcW w:w="3158" w:type="dxa"/>
            <w:tcBorders>
              <w:top w:val="single" w:sz="4" w:space="0" w:color="000000"/>
              <w:left w:val="single" w:sz="4" w:space="0" w:color="000000"/>
              <w:bottom w:val="single" w:sz="4" w:space="0" w:color="000000"/>
              <w:right w:val="single" w:sz="4" w:space="0" w:color="000000"/>
            </w:tcBorders>
            <w:vAlign w:val="center"/>
            <w:hideMark/>
          </w:tcPr>
          <w:p w14:paraId="3A3161A5" w14:textId="77777777" w:rsidR="00037580" w:rsidRPr="00C50625" w:rsidRDefault="00037580">
            <w:pPr>
              <w:spacing w:line="276" w:lineRule="auto"/>
              <w:rPr>
                <w:color w:val="000000"/>
                <w:sz w:val="22"/>
                <w:szCs w:val="22"/>
                <w:lang w:val="fr-FR"/>
              </w:rPr>
            </w:pPr>
            <w:r w:rsidRPr="00C50625">
              <w:rPr>
                <w:color w:val="000000"/>
                <w:sz w:val="22"/>
                <w:szCs w:val="22"/>
                <w:lang w:val="fr-FR"/>
              </w:rPr>
              <w:t>Sanchez-Lavega 2003</w:t>
            </w:r>
          </w:p>
        </w:tc>
        <w:tc>
          <w:tcPr>
            <w:tcW w:w="1808" w:type="dxa"/>
            <w:gridSpan w:val="2"/>
            <w:tcBorders>
              <w:top w:val="single" w:sz="4" w:space="0" w:color="000000"/>
              <w:left w:val="single" w:sz="4" w:space="0" w:color="000000"/>
              <w:bottom w:val="single" w:sz="4" w:space="0" w:color="000000"/>
              <w:right w:val="single" w:sz="4" w:space="0" w:color="000000"/>
            </w:tcBorders>
            <w:vAlign w:val="center"/>
            <w:hideMark/>
          </w:tcPr>
          <w:p w14:paraId="137BBFB3" w14:textId="77777777" w:rsidR="00037580" w:rsidRPr="00C50625" w:rsidRDefault="00037580">
            <w:pPr>
              <w:spacing w:line="276" w:lineRule="auto"/>
              <w:jc w:val="center"/>
              <w:rPr>
                <w:color w:val="000000"/>
                <w:sz w:val="22"/>
                <w:szCs w:val="22"/>
                <w:lang w:val="fr-FR"/>
              </w:rPr>
            </w:pPr>
            <w:r w:rsidRPr="00C50625">
              <w:rPr>
                <w:color w:val="000000"/>
                <w:sz w:val="22"/>
                <w:szCs w:val="22"/>
                <w:lang w:val="fr-FR"/>
              </w:rPr>
              <w:t xml:space="preserve">0,50 - 0,80 </w:t>
            </w:r>
          </w:p>
        </w:tc>
        <w:tc>
          <w:tcPr>
            <w:tcW w:w="2020" w:type="dxa"/>
            <w:gridSpan w:val="2"/>
            <w:tcBorders>
              <w:top w:val="single" w:sz="4" w:space="0" w:color="000000"/>
              <w:left w:val="single" w:sz="4" w:space="0" w:color="000000"/>
              <w:bottom w:val="single" w:sz="4" w:space="0" w:color="000000"/>
              <w:right w:val="single" w:sz="4" w:space="0" w:color="000000"/>
            </w:tcBorders>
            <w:vAlign w:val="center"/>
            <w:hideMark/>
          </w:tcPr>
          <w:p w14:paraId="0D75F7D1" w14:textId="77777777" w:rsidR="00037580" w:rsidRPr="00C50625" w:rsidRDefault="00037580">
            <w:pPr>
              <w:spacing w:line="276" w:lineRule="auto"/>
              <w:jc w:val="center"/>
              <w:rPr>
                <w:color w:val="000000"/>
                <w:sz w:val="22"/>
                <w:szCs w:val="22"/>
                <w:lang w:val="fr-FR"/>
              </w:rPr>
            </w:pPr>
            <w:r w:rsidRPr="00C50625">
              <w:rPr>
                <w:color w:val="000000"/>
                <w:sz w:val="22"/>
                <w:szCs w:val="22"/>
                <w:lang w:val="fr-FR"/>
              </w:rPr>
              <w:t xml:space="preserve">1,58 – 2,50 </w:t>
            </w:r>
          </w:p>
        </w:tc>
        <w:tc>
          <w:tcPr>
            <w:tcW w:w="2358" w:type="dxa"/>
            <w:tcBorders>
              <w:top w:val="single" w:sz="4" w:space="0" w:color="000000"/>
              <w:left w:val="single" w:sz="4" w:space="0" w:color="000000"/>
              <w:bottom w:val="single" w:sz="4" w:space="0" w:color="000000"/>
              <w:right w:val="single" w:sz="4" w:space="0" w:color="000000"/>
            </w:tcBorders>
            <w:vAlign w:val="center"/>
            <w:hideMark/>
          </w:tcPr>
          <w:p w14:paraId="01B0D2D7" w14:textId="77777777" w:rsidR="00037580" w:rsidRPr="00C50625" w:rsidRDefault="00037580">
            <w:pPr>
              <w:spacing w:line="276" w:lineRule="auto"/>
              <w:jc w:val="center"/>
              <w:rPr>
                <w:color w:val="000000"/>
                <w:sz w:val="22"/>
                <w:szCs w:val="22"/>
                <w:lang w:val="fr-FR"/>
              </w:rPr>
            </w:pPr>
            <w:r w:rsidRPr="00C50625">
              <w:rPr>
                <w:color w:val="000000"/>
                <w:sz w:val="22"/>
                <w:szCs w:val="22"/>
                <w:lang w:val="fr-FR"/>
              </w:rPr>
              <w:t xml:space="preserve">150 </w:t>
            </w:r>
          </w:p>
        </w:tc>
      </w:tr>
      <w:tr w:rsidR="00200171" w:rsidRPr="00C50625" w14:paraId="12FD6AF7" w14:textId="77777777" w:rsidTr="00200171">
        <w:trPr>
          <w:trHeight w:val="270"/>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2471BFBC" w14:textId="77777777" w:rsidR="00200171" w:rsidRPr="00C50625" w:rsidRDefault="00200171" w:rsidP="00200171">
            <w:pPr>
              <w:spacing w:line="276" w:lineRule="auto"/>
              <w:rPr>
                <w:color w:val="000000"/>
                <w:sz w:val="22"/>
                <w:szCs w:val="22"/>
                <w:lang w:val="fr-FR"/>
              </w:rPr>
            </w:pPr>
            <w:r w:rsidRPr="00C50625">
              <w:rPr>
                <w:color w:val="000000"/>
                <w:sz w:val="22"/>
                <w:szCs w:val="22"/>
                <w:lang w:val="fr-FR"/>
              </w:rPr>
              <w:t>Atreya et al 2005</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3AD55AFA" w14:textId="77777777" w:rsidR="00200171" w:rsidRPr="00C50625" w:rsidRDefault="00200171" w:rsidP="00200171">
            <w:pPr>
              <w:spacing w:line="276" w:lineRule="auto"/>
              <w:jc w:val="center"/>
              <w:rPr>
                <w:color w:val="000000"/>
                <w:sz w:val="22"/>
                <w:szCs w:val="22"/>
                <w:lang w:val="fr-FR"/>
              </w:rPr>
            </w:pPr>
            <w:r w:rsidRPr="00C50625">
              <w:rPr>
                <w:color w:val="000000"/>
                <w:sz w:val="22"/>
                <w:szCs w:val="22"/>
                <w:lang w:val="fr-FR"/>
              </w:rPr>
              <w:t xml:space="preserve">0,40 - 0,85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260FEDD5"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fr-FR"/>
              </w:rPr>
              <w:t>1,</w:t>
            </w:r>
            <w:r w:rsidRPr="00C50625">
              <w:rPr>
                <w:color w:val="000000"/>
                <w:sz w:val="22"/>
                <w:szCs w:val="22"/>
                <w:lang w:val="en-US"/>
              </w:rPr>
              <w:t xml:space="preserve">32 – </w:t>
            </w:r>
            <w:r w:rsidRPr="00C50625">
              <w:rPr>
                <w:color w:val="000000"/>
                <w:sz w:val="22"/>
                <w:szCs w:val="22"/>
              </w:rPr>
              <w:t>2,2</w:t>
            </w:r>
            <w:r w:rsidRPr="00C50625">
              <w:rPr>
                <w:color w:val="000000"/>
                <w:sz w:val="22"/>
                <w:szCs w:val="22"/>
                <w:lang w:val="en-US"/>
              </w:rPr>
              <w:t xml:space="preserve">0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4C23C305"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155</w:t>
            </w:r>
            <w:r w:rsidRPr="00C50625">
              <w:rPr>
                <w:color w:val="000000"/>
                <w:sz w:val="22"/>
                <w:szCs w:val="22"/>
              </w:rPr>
              <w:t xml:space="preserve"> – </w:t>
            </w:r>
            <w:r w:rsidRPr="00C50625">
              <w:rPr>
                <w:color w:val="000000"/>
                <w:sz w:val="22"/>
                <w:szCs w:val="22"/>
                <w:lang w:val="en-US"/>
              </w:rPr>
              <w:t>190</w:t>
            </w:r>
          </w:p>
        </w:tc>
      </w:tr>
      <w:tr w:rsidR="00200171" w:rsidRPr="00C50625" w14:paraId="4C8CC3B9" w14:textId="77777777" w:rsidTr="00200171">
        <w:trPr>
          <w:trHeight w:val="270"/>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1EFD3889" w14:textId="77777777" w:rsidR="00200171" w:rsidRPr="00C50625" w:rsidRDefault="00200171" w:rsidP="00200171">
            <w:pPr>
              <w:spacing w:line="276" w:lineRule="auto"/>
              <w:rPr>
                <w:color w:val="000000"/>
                <w:sz w:val="22"/>
                <w:szCs w:val="22"/>
                <w:lang w:val="en-US"/>
              </w:rPr>
            </w:pPr>
            <w:r w:rsidRPr="00C50625">
              <w:rPr>
                <w:color w:val="000000"/>
                <w:sz w:val="22"/>
                <w:szCs w:val="22"/>
                <w:lang w:val="en-US"/>
              </w:rPr>
              <w:t>Wong et al. 2015</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736E9916"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0,50 - 0,82</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74F3DF78"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 xml:space="preserve">1,31 – 2,30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4AD0EFCF"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150 – 190</w:t>
            </w:r>
          </w:p>
        </w:tc>
      </w:tr>
      <w:tr w:rsidR="00200171" w:rsidRPr="00C50625" w14:paraId="596DDC8E" w14:textId="77777777" w:rsidTr="00200171">
        <w:trPr>
          <w:trHeight w:val="270"/>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4F3D5CC8" w14:textId="77777777" w:rsidR="00200171" w:rsidRPr="00C50625" w:rsidRDefault="00200171" w:rsidP="00200171">
            <w:pPr>
              <w:spacing w:line="276" w:lineRule="auto"/>
              <w:rPr>
                <w:color w:val="000000"/>
                <w:sz w:val="22"/>
                <w:szCs w:val="22"/>
                <w:lang w:val="en-US"/>
              </w:rPr>
            </w:pPr>
            <w:r w:rsidRPr="00C50625">
              <w:rPr>
                <w:color w:val="000000"/>
                <w:sz w:val="22"/>
                <w:szCs w:val="22"/>
                <w:lang w:val="en-US"/>
              </w:rPr>
              <w:t>Fletcher et al 2017</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001D56ED"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 xml:space="preserve">0,60 - 0,80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009C75A7"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 xml:space="preserve">1,50 – 2,50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0D5A39F3"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 xml:space="preserve">150 </w:t>
            </w:r>
          </w:p>
        </w:tc>
      </w:tr>
      <w:tr w:rsidR="00200171" w:rsidRPr="00C50625" w14:paraId="66C6D36E" w14:textId="77777777" w:rsidTr="00200171">
        <w:trPr>
          <w:trHeight w:val="270"/>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66B3185D" w14:textId="77777777" w:rsidR="00200171" w:rsidRPr="00C50625" w:rsidRDefault="00200171" w:rsidP="00200171">
            <w:pPr>
              <w:spacing w:line="276" w:lineRule="auto"/>
              <w:rPr>
                <w:color w:val="000000"/>
                <w:sz w:val="22"/>
                <w:szCs w:val="22"/>
                <w:lang w:val="en-US"/>
              </w:rPr>
            </w:pPr>
            <w:proofErr w:type="spellStart"/>
            <w:r w:rsidRPr="00C50625">
              <w:rPr>
                <w:color w:val="000000"/>
                <w:sz w:val="22"/>
                <w:szCs w:val="22"/>
                <w:lang w:val="en-US"/>
              </w:rPr>
              <w:t>Cosentino</w:t>
            </w:r>
            <w:proofErr w:type="spellEnd"/>
            <w:r w:rsidRPr="00C50625">
              <w:rPr>
                <w:color w:val="000000"/>
                <w:sz w:val="22"/>
                <w:szCs w:val="22"/>
                <w:lang w:val="en-US"/>
              </w:rPr>
              <w:t xml:space="preserve"> R. G. 2017</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7FBA8D62" w14:textId="77777777" w:rsidR="00200171" w:rsidRPr="00C50625" w:rsidRDefault="00200171" w:rsidP="00200171">
            <w:pPr>
              <w:spacing w:line="276" w:lineRule="auto"/>
              <w:jc w:val="center"/>
              <w:rPr>
                <w:color w:val="000000"/>
                <w:sz w:val="22"/>
                <w:szCs w:val="22"/>
              </w:rPr>
            </w:pPr>
            <w:r w:rsidRPr="00C50625">
              <w:rPr>
                <w:color w:val="000000"/>
                <w:sz w:val="22"/>
                <w:szCs w:val="22"/>
                <w:lang w:val="en-US"/>
              </w:rPr>
              <w:t xml:space="preserve">0,55 - </w:t>
            </w:r>
            <w:r w:rsidRPr="00C50625">
              <w:rPr>
                <w:color w:val="000000"/>
                <w:sz w:val="22"/>
                <w:szCs w:val="22"/>
              </w:rPr>
              <w:t>0,</w:t>
            </w:r>
            <w:r w:rsidRPr="00C50625">
              <w:rPr>
                <w:color w:val="000000"/>
                <w:sz w:val="22"/>
                <w:szCs w:val="22"/>
                <w:lang w:val="en-US"/>
              </w:rPr>
              <w:t>7</w:t>
            </w:r>
            <w:r w:rsidRPr="00C50625">
              <w:rPr>
                <w:color w:val="000000"/>
                <w:sz w:val="22"/>
                <w:szCs w:val="22"/>
              </w:rPr>
              <w:t xml:space="preserve">0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32CEF47E" w14:textId="77777777" w:rsidR="00200171" w:rsidRPr="00C50625" w:rsidRDefault="00200171" w:rsidP="00200171">
            <w:pPr>
              <w:spacing w:line="276" w:lineRule="auto"/>
              <w:jc w:val="center"/>
              <w:rPr>
                <w:color w:val="000000"/>
                <w:sz w:val="22"/>
                <w:szCs w:val="22"/>
              </w:rPr>
            </w:pPr>
            <w:r w:rsidRPr="00C50625">
              <w:rPr>
                <w:color w:val="000000"/>
                <w:sz w:val="22"/>
                <w:szCs w:val="22"/>
              </w:rPr>
              <w:t>1,</w:t>
            </w:r>
            <w:r w:rsidRPr="00C50625">
              <w:rPr>
                <w:color w:val="000000"/>
                <w:sz w:val="22"/>
                <w:szCs w:val="22"/>
                <w:lang w:val="en-US"/>
              </w:rPr>
              <w:t>62</w:t>
            </w:r>
            <w:r w:rsidRPr="00C50625">
              <w:rPr>
                <w:color w:val="000000"/>
                <w:sz w:val="22"/>
                <w:szCs w:val="22"/>
              </w:rPr>
              <w:t xml:space="preserve"> – 2,00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48866468" w14:textId="77777777" w:rsidR="00200171" w:rsidRPr="00C50625" w:rsidRDefault="00200171" w:rsidP="00200171">
            <w:pPr>
              <w:spacing w:line="276" w:lineRule="auto"/>
              <w:jc w:val="center"/>
              <w:rPr>
                <w:color w:val="000000"/>
                <w:sz w:val="22"/>
                <w:szCs w:val="22"/>
              </w:rPr>
            </w:pPr>
            <w:r w:rsidRPr="00C50625">
              <w:rPr>
                <w:color w:val="000000"/>
                <w:sz w:val="22"/>
                <w:szCs w:val="22"/>
                <w:lang w:val="en-US"/>
              </w:rPr>
              <w:t>148</w:t>
            </w:r>
            <w:r w:rsidRPr="00C50625">
              <w:rPr>
                <w:color w:val="000000"/>
                <w:sz w:val="22"/>
                <w:szCs w:val="22"/>
              </w:rPr>
              <w:t xml:space="preserve"> </w:t>
            </w:r>
          </w:p>
        </w:tc>
      </w:tr>
      <w:tr w:rsidR="00200171" w:rsidRPr="00C50625" w14:paraId="7C62F876" w14:textId="77777777" w:rsidTr="00200171">
        <w:trPr>
          <w:trHeight w:val="270"/>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74AA0125" w14:textId="77777777" w:rsidR="00200171" w:rsidRPr="00C50625" w:rsidRDefault="00200171" w:rsidP="00200171">
            <w:pPr>
              <w:spacing w:line="276" w:lineRule="auto"/>
              <w:rPr>
                <w:color w:val="000000"/>
                <w:sz w:val="22"/>
                <w:szCs w:val="22"/>
              </w:rPr>
            </w:pPr>
            <w:proofErr w:type="spellStart"/>
            <w:r w:rsidRPr="00C50625">
              <w:rPr>
                <w:color w:val="000000"/>
                <w:sz w:val="22"/>
                <w:szCs w:val="22"/>
                <w:lang w:val="en-US"/>
              </w:rPr>
              <w:t>Bjoraker</w:t>
            </w:r>
            <w:proofErr w:type="spellEnd"/>
            <w:r w:rsidRPr="00C50625">
              <w:rPr>
                <w:color w:val="000000"/>
                <w:sz w:val="22"/>
                <w:szCs w:val="22"/>
                <w:lang w:val="en-US"/>
              </w:rPr>
              <w:t xml:space="preserve"> G</w:t>
            </w:r>
            <w:r w:rsidRPr="00C50625">
              <w:rPr>
                <w:color w:val="000000"/>
                <w:sz w:val="22"/>
                <w:szCs w:val="22"/>
              </w:rPr>
              <w:t xml:space="preserve">. </w:t>
            </w:r>
            <w:r w:rsidRPr="00C50625">
              <w:rPr>
                <w:color w:val="000000"/>
                <w:sz w:val="22"/>
                <w:szCs w:val="22"/>
                <w:lang w:val="en-US"/>
              </w:rPr>
              <w:t>L</w:t>
            </w:r>
            <w:r w:rsidRPr="00C50625">
              <w:rPr>
                <w:color w:val="000000"/>
                <w:sz w:val="22"/>
                <w:szCs w:val="22"/>
              </w:rPr>
              <w:t>. 201</w:t>
            </w:r>
            <w:r w:rsidRPr="00C50625">
              <w:rPr>
                <w:color w:val="000000"/>
                <w:sz w:val="22"/>
                <w:szCs w:val="22"/>
                <w:lang w:val="en-US"/>
              </w:rPr>
              <w:t>8</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38FACEA5" w14:textId="77777777" w:rsidR="00200171" w:rsidRPr="00C50625" w:rsidRDefault="00200171" w:rsidP="00200171">
            <w:pPr>
              <w:spacing w:line="276" w:lineRule="auto"/>
              <w:jc w:val="center"/>
              <w:rPr>
                <w:color w:val="000000"/>
                <w:sz w:val="22"/>
                <w:szCs w:val="22"/>
              </w:rPr>
            </w:pPr>
            <w:r w:rsidRPr="00C50625">
              <w:rPr>
                <w:color w:val="000000"/>
                <w:sz w:val="22"/>
                <w:szCs w:val="22"/>
              </w:rPr>
              <w:t>0,30 - 0,</w:t>
            </w:r>
            <w:r w:rsidRPr="00C50625">
              <w:rPr>
                <w:color w:val="000000"/>
                <w:sz w:val="22"/>
                <w:szCs w:val="22"/>
                <w:lang w:val="en-US"/>
              </w:rPr>
              <w:t>7</w:t>
            </w:r>
            <w:r w:rsidRPr="00C50625">
              <w:rPr>
                <w:color w:val="000000"/>
                <w:sz w:val="22"/>
                <w:szCs w:val="22"/>
              </w:rPr>
              <w:t xml:space="preserve">0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08D6607E" w14:textId="77777777" w:rsidR="00200171" w:rsidRPr="00C50625" w:rsidRDefault="00200171" w:rsidP="00200171">
            <w:pPr>
              <w:spacing w:line="276" w:lineRule="auto"/>
              <w:jc w:val="center"/>
              <w:rPr>
                <w:color w:val="000000"/>
                <w:sz w:val="22"/>
                <w:szCs w:val="22"/>
                <w:lang w:val="en-US"/>
              </w:rPr>
            </w:pPr>
            <w:r w:rsidRPr="00C50625">
              <w:rPr>
                <w:color w:val="000000"/>
                <w:sz w:val="22"/>
                <w:szCs w:val="22"/>
                <w:lang w:val="en-US"/>
              </w:rPr>
              <w:t>1</w:t>
            </w:r>
            <w:r w:rsidRPr="00C50625">
              <w:rPr>
                <w:color w:val="000000"/>
                <w:sz w:val="22"/>
                <w:szCs w:val="22"/>
              </w:rPr>
              <w:t>,</w:t>
            </w:r>
            <w:r w:rsidRPr="00C50625">
              <w:rPr>
                <w:color w:val="000000"/>
                <w:sz w:val="22"/>
                <w:szCs w:val="22"/>
                <w:lang w:val="en-US"/>
              </w:rPr>
              <w:t>1</w:t>
            </w:r>
            <w:r w:rsidRPr="00C50625">
              <w:rPr>
                <w:color w:val="000000"/>
                <w:sz w:val="22"/>
                <w:szCs w:val="22"/>
              </w:rPr>
              <w:t>0 – 2,00</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23407F5E" w14:textId="77777777" w:rsidR="00200171" w:rsidRPr="00C50625" w:rsidRDefault="00200171" w:rsidP="00200171">
            <w:pPr>
              <w:spacing w:line="276" w:lineRule="auto"/>
              <w:jc w:val="center"/>
              <w:rPr>
                <w:color w:val="000000"/>
                <w:sz w:val="22"/>
                <w:szCs w:val="22"/>
              </w:rPr>
            </w:pPr>
            <w:r w:rsidRPr="00C50625">
              <w:rPr>
                <w:color w:val="000000"/>
                <w:sz w:val="22"/>
                <w:szCs w:val="22"/>
                <w:lang w:val="en-US"/>
              </w:rPr>
              <w:t>147</w:t>
            </w:r>
            <w:r w:rsidRPr="00C50625">
              <w:rPr>
                <w:color w:val="000000"/>
                <w:sz w:val="22"/>
                <w:szCs w:val="22"/>
              </w:rPr>
              <w:t xml:space="preserve"> – </w:t>
            </w:r>
            <w:r w:rsidRPr="00C50625">
              <w:rPr>
                <w:color w:val="000000"/>
                <w:sz w:val="22"/>
                <w:szCs w:val="22"/>
                <w:lang w:val="en-US"/>
              </w:rPr>
              <w:t>165</w:t>
            </w:r>
          </w:p>
        </w:tc>
      </w:tr>
      <w:tr w:rsidR="00200171" w:rsidRPr="00C50625" w14:paraId="3CDA3A3D" w14:textId="77777777" w:rsidTr="00200171">
        <w:trPr>
          <w:trHeight w:val="283"/>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7BE2B35C" w14:textId="77777777" w:rsidR="00200171" w:rsidRPr="00C50625" w:rsidRDefault="00200171" w:rsidP="00200171">
            <w:pPr>
              <w:spacing w:line="276" w:lineRule="auto"/>
              <w:rPr>
                <w:color w:val="000000"/>
                <w:sz w:val="22"/>
                <w:szCs w:val="22"/>
              </w:rPr>
            </w:pPr>
            <w:proofErr w:type="spellStart"/>
            <w:r w:rsidRPr="00C50625">
              <w:rPr>
                <w:color w:val="000000"/>
                <w:sz w:val="22"/>
                <w:szCs w:val="22"/>
                <w:lang w:val="en-US"/>
              </w:rPr>
              <w:t>Grassi</w:t>
            </w:r>
            <w:proofErr w:type="spellEnd"/>
            <w:r w:rsidRPr="00C50625">
              <w:rPr>
                <w:color w:val="000000"/>
                <w:sz w:val="22"/>
                <w:szCs w:val="22"/>
                <w:lang w:val="en-US"/>
              </w:rPr>
              <w:t xml:space="preserve"> D.</w:t>
            </w:r>
            <w:r w:rsidRPr="00C50625">
              <w:rPr>
                <w:color w:val="000000"/>
                <w:sz w:val="22"/>
                <w:szCs w:val="22"/>
              </w:rPr>
              <w:t xml:space="preserve"> 2018</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4307D139" w14:textId="77777777" w:rsidR="00200171" w:rsidRPr="00C50625" w:rsidRDefault="00200171" w:rsidP="00200171">
            <w:pPr>
              <w:spacing w:line="276" w:lineRule="auto"/>
              <w:jc w:val="center"/>
              <w:rPr>
                <w:color w:val="000000"/>
                <w:sz w:val="22"/>
                <w:szCs w:val="22"/>
              </w:rPr>
            </w:pPr>
            <w:r w:rsidRPr="00C50625">
              <w:rPr>
                <w:color w:val="000000"/>
                <w:sz w:val="22"/>
                <w:szCs w:val="22"/>
              </w:rPr>
              <w:t>0,50 - 0,7</w:t>
            </w:r>
            <w:r w:rsidRPr="00C50625">
              <w:rPr>
                <w:color w:val="000000"/>
                <w:sz w:val="22"/>
                <w:szCs w:val="22"/>
                <w:lang w:val="en-US"/>
              </w:rPr>
              <w:t>5</w:t>
            </w:r>
            <w:r w:rsidRPr="00C50625">
              <w:rPr>
                <w:color w:val="000000"/>
                <w:sz w:val="22"/>
                <w:szCs w:val="22"/>
              </w:rPr>
              <w:t xml:space="preserve">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1DF25AD7" w14:textId="77777777" w:rsidR="00200171" w:rsidRPr="00C50625" w:rsidRDefault="00200171" w:rsidP="00200171">
            <w:pPr>
              <w:spacing w:line="276" w:lineRule="auto"/>
              <w:jc w:val="center"/>
              <w:rPr>
                <w:color w:val="000000"/>
                <w:sz w:val="22"/>
                <w:szCs w:val="22"/>
              </w:rPr>
            </w:pPr>
            <w:r w:rsidRPr="00C50625">
              <w:rPr>
                <w:color w:val="000000"/>
                <w:sz w:val="22"/>
                <w:szCs w:val="22"/>
              </w:rPr>
              <w:t>1,</w:t>
            </w:r>
            <w:r w:rsidRPr="00C50625">
              <w:rPr>
                <w:color w:val="000000"/>
                <w:sz w:val="22"/>
                <w:szCs w:val="22"/>
                <w:lang w:val="en-US"/>
              </w:rPr>
              <w:t>31</w:t>
            </w:r>
            <w:r w:rsidRPr="00C50625">
              <w:rPr>
                <w:color w:val="000000"/>
                <w:sz w:val="22"/>
                <w:szCs w:val="22"/>
              </w:rPr>
              <w:t xml:space="preserve"> – 2,25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7593A97E" w14:textId="77777777" w:rsidR="00200171" w:rsidRPr="00C50625" w:rsidRDefault="00200171" w:rsidP="00200171">
            <w:pPr>
              <w:spacing w:line="276" w:lineRule="auto"/>
              <w:jc w:val="center"/>
              <w:rPr>
                <w:color w:val="000000"/>
                <w:sz w:val="22"/>
                <w:szCs w:val="22"/>
              </w:rPr>
            </w:pPr>
            <w:r w:rsidRPr="00C50625">
              <w:rPr>
                <w:color w:val="000000"/>
                <w:sz w:val="22"/>
                <w:szCs w:val="22"/>
                <w:lang w:val="en-US"/>
              </w:rPr>
              <w:t>148</w:t>
            </w:r>
            <w:r w:rsidRPr="00C50625">
              <w:rPr>
                <w:color w:val="000000"/>
                <w:sz w:val="22"/>
                <w:szCs w:val="22"/>
              </w:rPr>
              <w:t xml:space="preserve"> – </w:t>
            </w:r>
            <w:r w:rsidRPr="00C50625">
              <w:rPr>
                <w:color w:val="000000"/>
                <w:sz w:val="22"/>
                <w:szCs w:val="22"/>
                <w:lang w:val="en-US"/>
              </w:rPr>
              <w:t>1</w:t>
            </w:r>
            <w:r w:rsidRPr="00C50625">
              <w:rPr>
                <w:color w:val="000000"/>
                <w:sz w:val="22"/>
                <w:szCs w:val="22"/>
              </w:rPr>
              <w:t>9</w:t>
            </w:r>
            <w:r w:rsidRPr="00C50625">
              <w:rPr>
                <w:color w:val="000000"/>
                <w:sz w:val="22"/>
                <w:szCs w:val="22"/>
                <w:lang w:val="en-US"/>
              </w:rPr>
              <w:t>0</w:t>
            </w:r>
          </w:p>
        </w:tc>
      </w:tr>
      <w:tr w:rsidR="00200171" w:rsidRPr="00C50625" w14:paraId="2A33ABBA" w14:textId="77777777" w:rsidTr="00200171">
        <w:trPr>
          <w:trHeight w:val="283"/>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1AF90C8E" w14:textId="77777777" w:rsidR="00200171" w:rsidRPr="00C50625" w:rsidRDefault="00200171" w:rsidP="00200171">
            <w:pPr>
              <w:spacing w:line="276" w:lineRule="auto"/>
              <w:rPr>
                <w:color w:val="000000"/>
                <w:sz w:val="22"/>
                <w:szCs w:val="22"/>
              </w:rPr>
            </w:pPr>
            <w:r w:rsidRPr="00C50625">
              <w:rPr>
                <w:sz w:val="22"/>
                <w:szCs w:val="22"/>
                <w:u w:val="single"/>
                <w:lang w:val="en-US"/>
              </w:rPr>
              <w:t>de Pater et al</w:t>
            </w:r>
            <w:r w:rsidRPr="00C50625">
              <w:rPr>
                <w:sz w:val="22"/>
                <w:szCs w:val="22"/>
                <w:u w:val="single"/>
              </w:rPr>
              <w:t xml:space="preserve"> 2019</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5F63679F" w14:textId="77777777" w:rsidR="00200171" w:rsidRPr="00C50625" w:rsidRDefault="00200171" w:rsidP="00200171">
            <w:pPr>
              <w:spacing w:line="276" w:lineRule="auto"/>
              <w:jc w:val="center"/>
              <w:rPr>
                <w:color w:val="000000"/>
                <w:sz w:val="22"/>
                <w:szCs w:val="22"/>
              </w:rPr>
            </w:pPr>
            <w:r w:rsidRPr="00C50625">
              <w:rPr>
                <w:color w:val="000000"/>
                <w:sz w:val="22"/>
                <w:szCs w:val="22"/>
              </w:rPr>
              <w:t xml:space="preserve">0,20 - 0,80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038B15E8" w14:textId="77777777" w:rsidR="00200171" w:rsidRPr="00C50625" w:rsidRDefault="00200171" w:rsidP="00200171">
            <w:pPr>
              <w:spacing w:line="276" w:lineRule="auto"/>
              <w:jc w:val="center"/>
              <w:rPr>
                <w:color w:val="000000"/>
                <w:sz w:val="22"/>
                <w:szCs w:val="22"/>
              </w:rPr>
            </w:pPr>
            <w:r w:rsidRPr="00C50625">
              <w:rPr>
                <w:color w:val="000000"/>
                <w:sz w:val="22"/>
                <w:szCs w:val="22"/>
              </w:rPr>
              <w:t xml:space="preserve">1,18 – 2,50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09D42247" w14:textId="77777777" w:rsidR="00200171" w:rsidRPr="00C50625" w:rsidRDefault="00200171" w:rsidP="00200171">
            <w:pPr>
              <w:spacing w:line="276" w:lineRule="auto"/>
              <w:jc w:val="center"/>
              <w:rPr>
                <w:color w:val="000000"/>
                <w:sz w:val="22"/>
                <w:szCs w:val="22"/>
              </w:rPr>
            </w:pPr>
            <w:r w:rsidRPr="00C50625">
              <w:rPr>
                <w:color w:val="000000"/>
                <w:sz w:val="22"/>
                <w:szCs w:val="22"/>
              </w:rPr>
              <w:t>150 – 170</w:t>
            </w:r>
          </w:p>
        </w:tc>
      </w:tr>
      <w:tr w:rsidR="00200171" w:rsidRPr="00C50625" w14:paraId="79BC66E1" w14:textId="77777777" w:rsidTr="00200171">
        <w:trPr>
          <w:trHeight w:val="283"/>
        </w:trPr>
        <w:tc>
          <w:tcPr>
            <w:tcW w:w="3170" w:type="dxa"/>
            <w:gridSpan w:val="2"/>
            <w:tcBorders>
              <w:top w:val="single" w:sz="4" w:space="0" w:color="000000"/>
              <w:left w:val="single" w:sz="4" w:space="0" w:color="000000"/>
              <w:bottom w:val="single" w:sz="4" w:space="0" w:color="000000"/>
              <w:right w:val="single" w:sz="4" w:space="0" w:color="000000"/>
            </w:tcBorders>
            <w:vAlign w:val="center"/>
            <w:hideMark/>
          </w:tcPr>
          <w:p w14:paraId="1B4FBF50" w14:textId="77777777" w:rsidR="00200171" w:rsidRPr="00C50625" w:rsidRDefault="00200171" w:rsidP="00200171">
            <w:pPr>
              <w:spacing w:line="276" w:lineRule="auto"/>
              <w:rPr>
                <w:sz w:val="22"/>
                <w:szCs w:val="22"/>
                <w:u w:val="single"/>
              </w:rPr>
            </w:pPr>
            <w:proofErr w:type="spellStart"/>
            <w:r w:rsidRPr="00C50625">
              <w:rPr>
                <w:sz w:val="22"/>
                <w:szCs w:val="22"/>
                <w:u w:val="single"/>
                <w:lang w:val="en-US"/>
              </w:rPr>
              <w:t>Ragen</w:t>
            </w:r>
            <w:proofErr w:type="spellEnd"/>
            <w:r w:rsidRPr="00C50625">
              <w:rPr>
                <w:sz w:val="22"/>
                <w:szCs w:val="22"/>
                <w:u w:val="single"/>
                <w:lang w:val="en-US"/>
              </w:rPr>
              <w:t xml:space="preserve"> et al</w:t>
            </w:r>
            <w:r w:rsidRPr="00C50625">
              <w:rPr>
                <w:sz w:val="22"/>
                <w:szCs w:val="22"/>
                <w:u w:val="single"/>
              </w:rPr>
              <w:t xml:space="preserve"> 1998</w:t>
            </w:r>
          </w:p>
        </w:tc>
        <w:tc>
          <w:tcPr>
            <w:tcW w:w="1809" w:type="dxa"/>
            <w:gridSpan w:val="2"/>
            <w:tcBorders>
              <w:top w:val="single" w:sz="4" w:space="0" w:color="000000"/>
              <w:left w:val="single" w:sz="4" w:space="0" w:color="000000"/>
              <w:bottom w:val="single" w:sz="4" w:space="0" w:color="000000"/>
              <w:right w:val="single" w:sz="4" w:space="0" w:color="000000"/>
            </w:tcBorders>
            <w:vAlign w:val="center"/>
            <w:hideMark/>
          </w:tcPr>
          <w:p w14:paraId="5D6B1124" w14:textId="77777777" w:rsidR="00200171" w:rsidRPr="00C50625" w:rsidRDefault="00200171" w:rsidP="00200171">
            <w:pPr>
              <w:spacing w:line="276" w:lineRule="auto"/>
              <w:jc w:val="center"/>
              <w:rPr>
                <w:color w:val="000000"/>
                <w:sz w:val="22"/>
                <w:szCs w:val="22"/>
              </w:rPr>
            </w:pPr>
            <w:r w:rsidRPr="00C50625">
              <w:rPr>
                <w:color w:val="000000"/>
                <w:sz w:val="22"/>
                <w:szCs w:val="22"/>
              </w:rPr>
              <w:t xml:space="preserve">0,50 - 0,53 </w:t>
            </w:r>
          </w:p>
        </w:tc>
        <w:tc>
          <w:tcPr>
            <w:tcW w:w="2009" w:type="dxa"/>
            <w:tcBorders>
              <w:top w:val="single" w:sz="4" w:space="0" w:color="000000"/>
              <w:left w:val="single" w:sz="4" w:space="0" w:color="000000"/>
              <w:bottom w:val="single" w:sz="4" w:space="0" w:color="000000"/>
              <w:right w:val="single" w:sz="4" w:space="0" w:color="000000"/>
            </w:tcBorders>
            <w:vAlign w:val="center"/>
            <w:hideMark/>
          </w:tcPr>
          <w:p w14:paraId="6F7D6AF1" w14:textId="77777777" w:rsidR="00200171" w:rsidRPr="00C50625" w:rsidRDefault="00200171" w:rsidP="00200171">
            <w:pPr>
              <w:spacing w:line="276" w:lineRule="auto"/>
              <w:jc w:val="center"/>
              <w:rPr>
                <w:color w:val="000000"/>
                <w:sz w:val="22"/>
                <w:szCs w:val="22"/>
              </w:rPr>
            </w:pPr>
            <w:r w:rsidRPr="00C50625">
              <w:rPr>
                <w:color w:val="000000"/>
                <w:sz w:val="22"/>
                <w:szCs w:val="22"/>
              </w:rPr>
              <w:t xml:space="preserve">1,00 – 2,30 </w:t>
            </w:r>
          </w:p>
        </w:tc>
        <w:tc>
          <w:tcPr>
            <w:tcW w:w="2356" w:type="dxa"/>
            <w:tcBorders>
              <w:top w:val="single" w:sz="4" w:space="0" w:color="000000"/>
              <w:left w:val="single" w:sz="4" w:space="0" w:color="000000"/>
              <w:bottom w:val="single" w:sz="4" w:space="0" w:color="000000"/>
              <w:right w:val="single" w:sz="4" w:space="0" w:color="000000"/>
            </w:tcBorders>
            <w:vAlign w:val="center"/>
            <w:hideMark/>
          </w:tcPr>
          <w:p w14:paraId="397C89BA" w14:textId="77777777" w:rsidR="00200171" w:rsidRPr="00C50625" w:rsidRDefault="00200171" w:rsidP="00200171">
            <w:pPr>
              <w:spacing w:line="276" w:lineRule="auto"/>
              <w:jc w:val="center"/>
              <w:rPr>
                <w:color w:val="000000"/>
                <w:sz w:val="22"/>
                <w:szCs w:val="22"/>
              </w:rPr>
            </w:pPr>
            <w:r w:rsidRPr="00C50625">
              <w:rPr>
                <w:color w:val="000000"/>
                <w:sz w:val="22"/>
                <w:szCs w:val="22"/>
              </w:rPr>
              <w:t>140 – 160</w:t>
            </w:r>
          </w:p>
        </w:tc>
      </w:tr>
    </w:tbl>
    <w:p w14:paraId="2D7E5C6A" w14:textId="2DFB1788" w:rsidR="00200171" w:rsidRDefault="00200171" w:rsidP="00037580">
      <w:pPr>
        <w:autoSpaceDE w:val="0"/>
        <w:autoSpaceDN w:val="0"/>
        <w:adjustRightInd w:val="0"/>
        <w:spacing w:line="360" w:lineRule="auto"/>
      </w:pPr>
    </w:p>
    <w:p w14:paraId="1D4CBE54" w14:textId="77777777" w:rsidR="00DD2800" w:rsidRPr="00DD2800" w:rsidRDefault="00DD2800" w:rsidP="00200171">
      <w:pPr>
        <w:autoSpaceDE w:val="0"/>
        <w:autoSpaceDN w:val="0"/>
        <w:adjustRightInd w:val="0"/>
        <w:spacing w:line="360" w:lineRule="auto"/>
        <w:ind w:firstLine="709"/>
        <w:jc w:val="both"/>
        <w:rPr>
          <w:lang w:val="en-US"/>
        </w:rPr>
      </w:pPr>
      <w:r w:rsidRPr="00DD2800">
        <w:rPr>
          <w:lang w:val="en-US"/>
        </w:rPr>
        <w:lastRenderedPageBreak/>
        <w:t xml:space="preserve">As for the question of the presence of a scattering medium in the space between the ammonia and hydrosulfide cloud layers, so far we can only refer to the unique experiment on direct sounding of the atmosphere of Jupiter by a descent vehicle in the Galileo Jupiter Mission project (1998). Although it is believed that the probe fell into a not quite typical area of ​​the planet. Based on the probe's </w:t>
      </w:r>
      <w:proofErr w:type="spellStart"/>
      <w:r w:rsidRPr="00DD2800">
        <w:rPr>
          <w:lang w:val="en-US"/>
        </w:rPr>
        <w:t>nephelometer</w:t>
      </w:r>
      <w:proofErr w:type="spellEnd"/>
      <w:r w:rsidRPr="00DD2800">
        <w:rPr>
          <w:lang w:val="en-US"/>
        </w:rPr>
        <w:t xml:space="preserve"> data, there is a low-density aerosol haze rising above the cloud layer of ammonium hydrosulfide.</w:t>
      </w:r>
    </w:p>
    <w:p w14:paraId="242E631A" w14:textId="78648DCE" w:rsidR="00DD2800" w:rsidRPr="00DD2800" w:rsidRDefault="00DD2800" w:rsidP="00200171">
      <w:pPr>
        <w:autoSpaceDE w:val="0"/>
        <w:autoSpaceDN w:val="0"/>
        <w:adjustRightInd w:val="0"/>
        <w:spacing w:line="360" w:lineRule="auto"/>
        <w:ind w:firstLine="709"/>
        <w:jc w:val="both"/>
        <w:rPr>
          <w:lang w:val="en-US"/>
        </w:rPr>
      </w:pPr>
      <w:r w:rsidRPr="00DD2800">
        <w:rPr>
          <w:lang w:val="en-US"/>
        </w:rPr>
        <w:t xml:space="preserve">To interpret the results of studies of the behavior of molecular bands on the Jupiter disk, in addition to theory, laboratory data on these bands are also needed. Ammonia bands in the visible region of the spectrum were investigated in [36] Giver et al (1975), [37] Lutz and Owen (1980). And also discussed in recent works [38] Bowles et al (2008), [39] Bowles (2009), [40-41] Irwin et al (2018-2019). As for the absorption bands of methane, we mention [42] Fink et al (1977), as well as the work [43] by </w:t>
      </w:r>
      <w:proofErr w:type="spellStart"/>
      <w:r w:rsidRPr="00DD2800">
        <w:rPr>
          <w:lang w:val="en-US"/>
        </w:rPr>
        <w:t>Karkoschka</w:t>
      </w:r>
      <w:proofErr w:type="spellEnd"/>
      <w:r w:rsidRPr="00DD2800">
        <w:rPr>
          <w:lang w:val="en-US"/>
        </w:rPr>
        <w:t xml:space="preserve"> (1994), in which the absorption coefficients for methane bands were derived from the Jupiter spectrum. We are interested in the growth curves showing the relationship </w:t>
      </w:r>
      <w:r w:rsidR="001C5A2B">
        <w:rPr>
          <w:lang w:val="en-US"/>
        </w:rPr>
        <w:t xml:space="preserve">of </w:t>
      </w:r>
      <w:r w:rsidRPr="00DD2800">
        <w:rPr>
          <w:lang w:val="en-US"/>
        </w:rPr>
        <w:t xml:space="preserve">the equivalent </w:t>
      </w:r>
      <w:r w:rsidR="001C5A2B" w:rsidRPr="00DD2800">
        <w:rPr>
          <w:lang w:val="en-US"/>
        </w:rPr>
        <w:t>width</w:t>
      </w:r>
      <w:r w:rsidR="001C5A2B">
        <w:rPr>
          <w:lang w:val="en-US"/>
        </w:rPr>
        <w:t xml:space="preserve"> of an </w:t>
      </w:r>
      <w:r w:rsidRPr="00DD2800">
        <w:rPr>
          <w:lang w:val="en-US"/>
        </w:rPr>
        <w:t>absorption band on the equivalent absorption path in units m-</w:t>
      </w:r>
      <w:proofErr w:type="spellStart"/>
      <w:r w:rsidRPr="00DD2800">
        <w:rPr>
          <w:lang w:val="en-US"/>
        </w:rPr>
        <w:t>amag</w:t>
      </w:r>
      <w:r w:rsidR="001C5A2B">
        <w:rPr>
          <w:lang w:val="en-US"/>
        </w:rPr>
        <w:t>at</w:t>
      </w:r>
      <w:proofErr w:type="spellEnd"/>
      <w:r w:rsidRPr="00DD2800">
        <w:rPr>
          <w:lang w:val="en-US"/>
        </w:rPr>
        <w:t>, which can be obtained in the laboratory. Such growth curves were obtained [37] by Lutz and Owen (1980) for the absorption bands of ammonia at 645 nm and methane at 619 nm. Weak and moderate bands fall on the linear part of the growth curve, so for the 645nm ammonia band, one angstrom of equivalent width corresponds to the equivalent path of 4 m-</w:t>
      </w:r>
      <w:proofErr w:type="spellStart"/>
      <w:r w:rsidRPr="00DD2800">
        <w:rPr>
          <w:lang w:val="en-US"/>
        </w:rPr>
        <w:t>amag</w:t>
      </w:r>
      <w:r w:rsidR="001C5A2B">
        <w:rPr>
          <w:lang w:val="en-US"/>
        </w:rPr>
        <w:t>at</w:t>
      </w:r>
      <w:proofErr w:type="spellEnd"/>
      <w:r w:rsidRPr="00DD2800">
        <w:rPr>
          <w:lang w:val="en-US"/>
        </w:rPr>
        <w:t>, and for the 619</w:t>
      </w:r>
      <w:r w:rsidR="001C5A2B">
        <w:rPr>
          <w:lang w:val="en-US"/>
        </w:rPr>
        <w:t xml:space="preserve"> </w:t>
      </w:r>
      <w:r w:rsidRPr="00DD2800">
        <w:rPr>
          <w:lang w:val="en-US"/>
        </w:rPr>
        <w:t>nm band, the equivalent width of one angstrom requires an equivalent path of 22 m-</w:t>
      </w:r>
      <w:proofErr w:type="spellStart"/>
      <w:r w:rsidRPr="00DD2800">
        <w:rPr>
          <w:lang w:val="en-US"/>
        </w:rPr>
        <w:t>amag</w:t>
      </w:r>
      <w:r w:rsidR="001C5A2B">
        <w:rPr>
          <w:lang w:val="en-US"/>
        </w:rPr>
        <w:t>at</w:t>
      </w:r>
      <w:proofErr w:type="spellEnd"/>
      <w:r w:rsidRPr="00DD2800">
        <w:rPr>
          <w:lang w:val="en-US"/>
        </w:rPr>
        <w:t xml:space="preserve">. Using the average data on the above atmospheric models, it can be shown that when these </w:t>
      </w:r>
      <w:r w:rsidR="001C5A2B">
        <w:rPr>
          <w:lang w:val="en-US"/>
        </w:rPr>
        <w:t>bands</w:t>
      </w:r>
      <w:r w:rsidRPr="00DD2800">
        <w:rPr>
          <w:lang w:val="en-US"/>
        </w:rPr>
        <w:t xml:space="preserve"> are formed inside the </w:t>
      </w:r>
      <w:proofErr w:type="spellStart"/>
      <w:r w:rsidRPr="00DD2800">
        <w:rPr>
          <w:lang w:val="en-US"/>
        </w:rPr>
        <w:t>intercloud</w:t>
      </w:r>
      <w:proofErr w:type="spellEnd"/>
      <w:r w:rsidRPr="00DD2800">
        <w:rPr>
          <w:lang w:val="en-US"/>
        </w:rPr>
        <w:t xml:space="preserve"> gas layer, their equivalent widths can be close or even coincide with the observed ones. This means that it can be rather difficult to separate the two models discussed above for the formation of molecular absorption bands without additional analysis of a large set of observational data. This complex should include both measurements in the visible region of the spectrum and the currently being successfully conducted research in the field of thermal infrared and microwave radiation.</w:t>
      </w:r>
    </w:p>
    <w:p w14:paraId="55CEE890" w14:textId="093DBC15" w:rsidR="00037580" w:rsidRDefault="00DD2800" w:rsidP="00200171">
      <w:pPr>
        <w:autoSpaceDE w:val="0"/>
        <w:autoSpaceDN w:val="0"/>
        <w:adjustRightInd w:val="0"/>
        <w:spacing w:line="360" w:lineRule="auto"/>
        <w:ind w:firstLine="709"/>
        <w:jc w:val="both"/>
        <w:rPr>
          <w:lang w:val="en-US"/>
        </w:rPr>
      </w:pPr>
      <w:r w:rsidRPr="00DD2800">
        <w:rPr>
          <w:lang w:val="en-US"/>
        </w:rPr>
        <w:t>The question of some properties of the upper cloud layer on Jupiter, consisting of crystals of frozen ammonia, still remains a subject of discussion. The rather varied light shades of cloudy details indicate th</w:t>
      </w:r>
      <w:r w:rsidR="00D26725">
        <w:rPr>
          <w:lang w:val="en-US"/>
        </w:rPr>
        <w:t>e presence in these crystals or</w:t>
      </w:r>
      <w:r w:rsidR="00D26725" w:rsidRPr="00D26725">
        <w:rPr>
          <w:lang w:val="en-US"/>
        </w:rPr>
        <w:t xml:space="preserve"> in between</w:t>
      </w:r>
      <w:r w:rsidRPr="00DD2800">
        <w:rPr>
          <w:lang w:val="en-US"/>
        </w:rPr>
        <w:t xml:space="preserve"> of some substance - a chromophore or several substances that affect the color of colorless ammonia crystals themselves. Even models with a separate layer of chromophores inside the cloud layer are discussed [44] </w:t>
      </w:r>
      <w:proofErr w:type="spellStart"/>
      <w:r w:rsidRPr="00DD2800">
        <w:rPr>
          <w:lang w:val="en-US"/>
        </w:rPr>
        <w:t>Braude</w:t>
      </w:r>
      <w:proofErr w:type="spellEnd"/>
      <w:r w:rsidRPr="00DD2800">
        <w:rPr>
          <w:lang w:val="en-US"/>
        </w:rPr>
        <w:t xml:space="preserve"> et al (2020), and the red color of the central part of the Great Red Spot is proposed to be explained by the presence of a certain colored film above the main cloud in the Spot [45] Baines et al (2019). In light of these assumptions, </w:t>
      </w:r>
      <w:r w:rsidR="00D26725">
        <w:rPr>
          <w:lang w:val="en-US"/>
        </w:rPr>
        <w:t>we</w:t>
      </w:r>
      <w:r w:rsidRPr="00DD2800">
        <w:rPr>
          <w:lang w:val="en-US"/>
        </w:rPr>
        <w:t xml:space="preserve"> would like to draw your attention to the appearance of very rare and </w:t>
      </w:r>
      <w:r w:rsidRPr="00DD2800">
        <w:rPr>
          <w:lang w:val="en-US"/>
        </w:rPr>
        <w:lastRenderedPageBreak/>
        <w:t xml:space="preserve">small in size dark brown cloud formations, appearing mainly in the South Tropical zone and called "barges", </w:t>
      </w:r>
      <w:r w:rsidR="00D26725">
        <w:rPr>
          <w:lang w:val="en-US"/>
        </w:rPr>
        <w:t>due to</w:t>
      </w:r>
      <w:r w:rsidRPr="00DD2800">
        <w:rPr>
          <w:lang w:val="en-US"/>
        </w:rPr>
        <w:t xml:space="preserve"> their specific configuration.</w:t>
      </w:r>
    </w:p>
    <w:p w14:paraId="20652110" w14:textId="77777777" w:rsidR="00FB782C" w:rsidRPr="00DD2800" w:rsidRDefault="00FB782C" w:rsidP="00DD2800">
      <w:pPr>
        <w:autoSpaceDE w:val="0"/>
        <w:autoSpaceDN w:val="0"/>
        <w:adjustRightInd w:val="0"/>
        <w:spacing w:line="360" w:lineRule="auto"/>
        <w:ind w:firstLine="709"/>
        <w:rPr>
          <w:lang w:val="en-US"/>
        </w:rPr>
      </w:pPr>
    </w:p>
    <w:p w14:paraId="7DBCB327" w14:textId="1F2DD188" w:rsidR="00037580" w:rsidRPr="00FB782C" w:rsidRDefault="00760A26" w:rsidP="00037580">
      <w:pPr>
        <w:autoSpaceDE w:val="0"/>
        <w:autoSpaceDN w:val="0"/>
        <w:adjustRightInd w:val="0"/>
        <w:spacing w:line="360" w:lineRule="auto"/>
        <w:ind w:firstLine="709"/>
        <w:jc w:val="both"/>
        <w:rPr>
          <w:lang w:val="en-US"/>
        </w:rPr>
      </w:pPr>
      <w:r w:rsidRPr="00FB782C">
        <w:rPr>
          <w:lang w:val="en-US"/>
        </w:rPr>
        <w:t>Prospects for further research</w:t>
      </w:r>
      <w:r w:rsidR="00037580" w:rsidRPr="00FB782C">
        <w:rPr>
          <w:lang w:val="en-US"/>
        </w:rPr>
        <w:t xml:space="preserve"> </w:t>
      </w:r>
    </w:p>
    <w:p w14:paraId="267CB07C" w14:textId="6E789190" w:rsidR="008E04E7" w:rsidRPr="008E04E7" w:rsidRDefault="008E04E7" w:rsidP="00841B57">
      <w:pPr>
        <w:spacing w:line="360" w:lineRule="auto"/>
        <w:ind w:firstLine="709"/>
        <w:jc w:val="both"/>
        <w:rPr>
          <w:lang w:val="en-US"/>
        </w:rPr>
      </w:pPr>
      <w:r w:rsidRPr="00FB782C">
        <w:rPr>
          <w:lang w:val="en-US"/>
        </w:rPr>
        <w:t>This project is part of a general long-term program for studying the atmosphere of Jupiter</w:t>
      </w:r>
      <w:r w:rsidRPr="008E04E7">
        <w:rPr>
          <w:lang w:val="en-US"/>
        </w:rPr>
        <w:t xml:space="preserve"> from the standpoint of studying long-term changes and activity of processes occurring in the troposphere and the cloudy layer of the planet. Jupiter, like almost all cosmic bodies, is a non-stationary object. Powerful zonal circulation processes associated with the rapid rotation of Jupiter and the release of internal thermal energy are reflected not only in large differences in the zonal horizontal velocities of atmospheric masses, but also in variations in the structure of the planet's visible cloud layer located at levels of 0.3-0.5 bar. Despite the fact that the internal processes in the troposphere are primarily due to the convective transfer of thermal energy and gas flows, the upper part of the troposphere and the surface of the cloud layer, like the stratosphere, receive additional energy due to the flow of solar radiation. Due to the </w:t>
      </w:r>
      <w:proofErr w:type="spellStart"/>
      <w:r w:rsidRPr="008E04E7">
        <w:rPr>
          <w:lang w:val="en-US"/>
        </w:rPr>
        <w:t>ellipticity</w:t>
      </w:r>
      <w:proofErr w:type="spellEnd"/>
      <w:r w:rsidRPr="008E04E7">
        <w:rPr>
          <w:lang w:val="en-US"/>
        </w:rPr>
        <w:t xml:space="preserve"> of Jupiter's orbit, its heliocentric distance in </w:t>
      </w:r>
      <w:proofErr w:type="spellStart"/>
      <w:r w:rsidRPr="008E04E7">
        <w:rPr>
          <w:lang w:val="en-US"/>
        </w:rPr>
        <w:t>ophelia</w:t>
      </w:r>
      <w:proofErr w:type="spellEnd"/>
      <w:r w:rsidRPr="008E04E7">
        <w:rPr>
          <w:lang w:val="en-US"/>
        </w:rPr>
        <w:t xml:space="preserve"> and at perihelion differs by 0.5 astronomical units, that is, by 10%. Accordingly, the influx of solar energy in the form of optical radiation differs by 20%. Added to this are variations in ultraviolet x-rays and solar wind fluxes, driven by solar activity, and affecting the stratosphere and thermosphere. The role of these factors in the impact on the upper troposphere has hardly been studied. It can be suspected that a change in the magnitude of insolation and heating of particles in the upper cloud layer can affect the intensity of convection in this layer. To detect and study the role of these factors, as well as the effects associated with the transfer of internal heat, regular long-term and uniform observation of the processes occurring on Jupiter are required. A complex of studies of this kind should include observations in a wide range of wavelengths, covering both the ultraviolet and visible regions of the optical spectrum, and the ranges of thermal infrared and microwave radiation using both space and terrestrial means, which provide the possibility of regular and long-term monitoring of Jupiter processes. All this is included in the strategic objectives of studying the solar system, formulated in a number of NASA documents and in recent </w:t>
      </w:r>
      <w:r w:rsidR="0073262D">
        <w:rPr>
          <w:lang w:val="en-US"/>
        </w:rPr>
        <w:t xml:space="preserve">ones - </w:t>
      </w:r>
      <w:r w:rsidRPr="008E04E7">
        <w:rPr>
          <w:lang w:val="en-US"/>
        </w:rPr>
        <w:t xml:space="preserve">[46] Wong et al, 2020, [47] </w:t>
      </w:r>
      <w:proofErr w:type="spellStart"/>
      <w:r w:rsidRPr="008E04E7">
        <w:rPr>
          <w:lang w:val="en-US"/>
        </w:rPr>
        <w:t>Sayanagi</w:t>
      </w:r>
      <w:proofErr w:type="spellEnd"/>
      <w:r w:rsidRPr="008E04E7">
        <w:rPr>
          <w:lang w:val="en-US"/>
        </w:rPr>
        <w:t xml:space="preserve"> et al, 2020, [48] </w:t>
      </w:r>
      <w:proofErr w:type="spellStart"/>
      <w:r w:rsidRPr="008E04E7">
        <w:rPr>
          <w:lang w:val="en-US"/>
        </w:rPr>
        <w:t>Kofman</w:t>
      </w:r>
      <w:proofErr w:type="spellEnd"/>
      <w:r w:rsidRPr="008E04E7">
        <w:rPr>
          <w:lang w:val="en-US"/>
        </w:rPr>
        <w:t xml:space="preserve"> et al, 2020.</w:t>
      </w:r>
    </w:p>
    <w:p w14:paraId="188B48EF" w14:textId="77777777" w:rsidR="008E04E7" w:rsidRPr="008E04E7" w:rsidRDefault="008E04E7" w:rsidP="00841B57">
      <w:pPr>
        <w:spacing w:line="360" w:lineRule="auto"/>
        <w:ind w:firstLine="709"/>
        <w:jc w:val="both"/>
        <w:rPr>
          <w:lang w:val="en-US"/>
        </w:rPr>
      </w:pPr>
      <w:r w:rsidRPr="008E04E7">
        <w:rPr>
          <w:lang w:val="en-US"/>
        </w:rPr>
        <w:t xml:space="preserve">The authors of the project have at their disposal the material of spectral observations of Jupiter for more than a complete revolution of the planet around the Sun since 2004. This material is a bank of several thousand CCD spectrograms of Jupiter - the central meridian and latitudinal belts of the planet. Plans for further research envisage replenishment of this bank, at least until the completion of the next 12-year Jupiter revolution around the Sun, that is, until 2028-2030. This is necessary to identify certain patterns, periodicities and interrelationships of the processes </w:t>
      </w:r>
      <w:r w:rsidRPr="008E04E7">
        <w:rPr>
          <w:lang w:val="en-US"/>
        </w:rPr>
        <w:lastRenderedPageBreak/>
        <w:t>occurring on Jupiter, assessed according to certain criteria and parameters of the state of the atmosphere.</w:t>
      </w:r>
    </w:p>
    <w:p w14:paraId="0879E290" w14:textId="148FC218" w:rsidR="00037580" w:rsidRPr="008E04E7" w:rsidRDefault="008E04E7" w:rsidP="00841B57">
      <w:pPr>
        <w:spacing w:line="360" w:lineRule="auto"/>
        <w:ind w:firstLine="709"/>
        <w:jc w:val="both"/>
        <w:rPr>
          <w:lang w:val="en-US"/>
        </w:rPr>
      </w:pPr>
      <w:r w:rsidRPr="008E04E7">
        <w:rPr>
          <w:lang w:val="en-US"/>
        </w:rPr>
        <w:t>As one of the characteristics of spati</w:t>
      </w:r>
      <w:r w:rsidR="00CF02AF">
        <w:rPr>
          <w:lang w:val="en-US"/>
        </w:rPr>
        <w:t>al</w:t>
      </w:r>
      <w:r w:rsidRPr="008E04E7">
        <w:rPr>
          <w:lang w:val="en-US"/>
        </w:rPr>
        <w:t>-temporal changes on Jupiter, along with variations in the morphological features of cloud belts, the measurement of the intensity of the molecular absorption bands of methane and ammonia observed in the visible and near infrared regions of the spectrum is used. The relatively weak and unsaturated molecular bands in their variations reflect the changes occurring in the cloudy-gas environment of the J</w:t>
      </w:r>
      <w:r w:rsidR="00CF02AF">
        <w:rPr>
          <w:lang w:val="en-US"/>
        </w:rPr>
        <w:t>ov</w:t>
      </w:r>
      <w:r w:rsidRPr="008E04E7">
        <w:rPr>
          <w:lang w:val="en-US"/>
        </w:rPr>
        <w:t>ian troposphere. They can serve as one of the criteria for assessing its state at different latitudes and longitudes of the planet and one of the means of sounding. In this case, comparison with the results of observations of Jupiter in the spectral ranges of thermal infrared (micron) radiation and thermal microwave radio emission in the millimeter range, conducted at optical observatories and radio telescopes in the United States, is of great importance.</w:t>
      </w:r>
    </w:p>
    <w:p w14:paraId="46F56742" w14:textId="4CA033C7" w:rsidR="00037580" w:rsidRPr="00607CB3" w:rsidRDefault="00037580" w:rsidP="00841B57">
      <w:pPr>
        <w:spacing w:line="360" w:lineRule="auto"/>
        <w:jc w:val="center"/>
        <w:rPr>
          <w:b/>
          <w:caps/>
          <w:lang w:val="en-US"/>
        </w:rPr>
      </w:pPr>
      <w:r w:rsidRPr="00B9050B">
        <w:rPr>
          <w:caps/>
          <w:lang w:val="en-US"/>
        </w:rPr>
        <w:br w:type="page"/>
      </w:r>
      <w:r w:rsidR="00841B57" w:rsidRPr="00607CB3">
        <w:rPr>
          <w:b/>
          <w:caps/>
          <w:lang w:val="en-US"/>
        </w:rPr>
        <w:lastRenderedPageBreak/>
        <w:t>CONCLUSION</w:t>
      </w:r>
    </w:p>
    <w:p w14:paraId="50CED691" w14:textId="5749593E" w:rsidR="00841B57" w:rsidRPr="00FB782C" w:rsidRDefault="00841B57" w:rsidP="00FB782C">
      <w:pPr>
        <w:spacing w:line="360" w:lineRule="auto"/>
        <w:ind w:firstLine="709"/>
        <w:jc w:val="center"/>
        <w:rPr>
          <w:lang w:val="en-US"/>
        </w:rPr>
      </w:pPr>
      <w:r w:rsidRPr="00FB782C">
        <w:rPr>
          <w:lang w:val="en-US"/>
        </w:rPr>
        <w:t xml:space="preserve">Main results in accordance with the calendar plan of the tender application </w:t>
      </w:r>
      <w:r w:rsidR="00FB782C">
        <w:rPr>
          <w:lang w:val="en-US"/>
        </w:rPr>
        <w:br/>
      </w:r>
      <w:r w:rsidRPr="00FB782C">
        <w:rPr>
          <w:lang w:val="en-US"/>
        </w:rPr>
        <w:t>for 2018 – 2020</w:t>
      </w:r>
    </w:p>
    <w:p w14:paraId="6B98EDC1" w14:textId="110E7BEE" w:rsidR="00841B57" w:rsidRDefault="00841B57" w:rsidP="00037580">
      <w:pPr>
        <w:pStyle w:val="a6"/>
        <w:keepLines w:val="0"/>
        <w:tabs>
          <w:tab w:val="left" w:pos="993"/>
        </w:tabs>
        <w:spacing w:before="0" w:line="360" w:lineRule="auto"/>
        <w:ind w:firstLine="709"/>
        <w:contextualSpacing/>
        <w:jc w:val="both"/>
        <w:rPr>
          <w:rFonts w:ascii="Times New Roman" w:eastAsia="Times New Roman" w:hAnsi="Times New Roman"/>
          <w:b w:val="0"/>
          <w:bCs w:val="0"/>
          <w:color w:val="auto"/>
          <w:sz w:val="24"/>
          <w:szCs w:val="24"/>
          <w:lang w:val="en-US" w:eastAsia="ru-RU"/>
        </w:rPr>
      </w:pPr>
      <w:r w:rsidRPr="00841B57">
        <w:rPr>
          <w:rFonts w:ascii="Times New Roman" w:eastAsia="Times New Roman" w:hAnsi="Times New Roman"/>
          <w:b w:val="0"/>
          <w:bCs w:val="0"/>
          <w:color w:val="auto"/>
          <w:sz w:val="24"/>
          <w:szCs w:val="24"/>
          <w:lang w:val="en-US" w:eastAsia="ru-RU"/>
        </w:rPr>
        <w:t xml:space="preserve">The studies carried out during the reporting period, in addition to their independent significance according to the results obtained, are part of an extensive long-term program of studies of the instability of the Jupiter atmosphere and the search for patterns in its structure associated with the planet's revolution around the Sun and with other possible internal and external factors. This program is based on obtaining a homogeneous material of spectral observations and analysis of the changes occurring on the planet, which are manifested in space-time variations in the intensity of molecular absorption bands of methane and ammonia. The reporting period falls on the beginning of the second twelve-year orbital period of Jupiter, while the previous full revolution has already been covered by observations under this program. </w:t>
      </w:r>
      <w:r w:rsidRPr="00B9050B">
        <w:rPr>
          <w:rFonts w:ascii="Times New Roman" w:eastAsia="Times New Roman" w:hAnsi="Times New Roman"/>
          <w:b w:val="0"/>
          <w:bCs w:val="0"/>
          <w:color w:val="auto"/>
          <w:sz w:val="24"/>
          <w:szCs w:val="24"/>
          <w:lang w:val="en-US" w:eastAsia="ru-RU"/>
        </w:rPr>
        <w:t>Ongoing observations reveal previously unknown features.</w:t>
      </w:r>
    </w:p>
    <w:p w14:paraId="73B51B8B" w14:textId="77777777" w:rsidR="00FB782C" w:rsidRPr="00FB782C" w:rsidRDefault="00FB782C" w:rsidP="00FB782C">
      <w:pPr>
        <w:rPr>
          <w:lang w:val="en-US"/>
        </w:rPr>
      </w:pPr>
    </w:p>
    <w:p w14:paraId="1DBF08A4" w14:textId="77777777" w:rsidR="00841B57" w:rsidRPr="00FB782C" w:rsidRDefault="00841B57" w:rsidP="00037580">
      <w:pPr>
        <w:spacing w:line="360" w:lineRule="auto"/>
        <w:ind w:firstLine="709"/>
        <w:jc w:val="both"/>
        <w:rPr>
          <w:iCs/>
          <w:lang w:val="en-US"/>
        </w:rPr>
      </w:pPr>
      <w:r w:rsidRPr="00FB782C">
        <w:rPr>
          <w:iCs/>
          <w:lang w:val="en-US"/>
        </w:rPr>
        <w:t>Main results according to the competition application for 2020</w:t>
      </w:r>
    </w:p>
    <w:p w14:paraId="3B1ED48D" w14:textId="6C9C33C3" w:rsidR="00037580" w:rsidRPr="006D68EB" w:rsidRDefault="006D68EB" w:rsidP="00037580">
      <w:pPr>
        <w:spacing w:line="360" w:lineRule="auto"/>
        <w:ind w:firstLine="709"/>
        <w:jc w:val="both"/>
        <w:rPr>
          <w:lang w:val="en-US"/>
        </w:rPr>
      </w:pPr>
      <w:r w:rsidRPr="006D68EB">
        <w:rPr>
          <w:lang w:val="en-US"/>
        </w:rPr>
        <w:t>A cycle of spectral observations of Jupiter in the visible and near infrared optical spectrum in the wavelength range of 580 - 900 nanometers was carried out in order to obtain new materials and replenish the long-term data bank accumulated since 2004. In this case, two methods were used to obtain and register the Jupiter spectra, determined by the orientation of the entrance slit of the spectrograph</w:t>
      </w:r>
      <w:r w:rsidR="00037580" w:rsidRPr="006D68EB">
        <w:rPr>
          <w:lang w:val="en-US"/>
        </w:rPr>
        <w:t xml:space="preserve">: </w:t>
      </w:r>
    </w:p>
    <w:p w14:paraId="42F5CDBF" w14:textId="08808D9B" w:rsidR="006D68EB" w:rsidRPr="00FB782C" w:rsidRDefault="006D68EB" w:rsidP="00FB782C">
      <w:pPr>
        <w:pStyle w:val="afc"/>
        <w:numPr>
          <w:ilvl w:val="0"/>
          <w:numId w:val="20"/>
        </w:numPr>
        <w:spacing w:line="360" w:lineRule="auto"/>
        <w:ind w:left="0" w:firstLine="403"/>
        <w:jc w:val="both"/>
        <w:rPr>
          <w:lang w:val="en-US"/>
        </w:rPr>
      </w:pPr>
      <w:r w:rsidRPr="00FB782C">
        <w:rPr>
          <w:lang w:val="en-US"/>
        </w:rPr>
        <w:t>In the first method, the slit was oriented along the central meridian of Jupiter.</w:t>
      </w:r>
    </w:p>
    <w:p w14:paraId="6AE3009C" w14:textId="58B55DEF" w:rsidR="006D68EB" w:rsidRPr="00FB782C" w:rsidRDefault="006D68EB" w:rsidP="00FB782C">
      <w:pPr>
        <w:pStyle w:val="afc"/>
        <w:numPr>
          <w:ilvl w:val="0"/>
          <w:numId w:val="20"/>
        </w:numPr>
        <w:spacing w:line="360" w:lineRule="auto"/>
        <w:ind w:left="0" w:firstLine="403"/>
        <w:jc w:val="both"/>
        <w:rPr>
          <w:lang w:val="en-US"/>
        </w:rPr>
      </w:pPr>
      <w:r w:rsidRPr="00FB782C">
        <w:rPr>
          <w:lang w:val="en-US"/>
        </w:rPr>
        <w:t>The second method consisted in sequential scanning of the Jupiter disk from the South Pole to the North Pole with the spectrograph slit oriented parallel to the planet's equator.</w:t>
      </w:r>
    </w:p>
    <w:p w14:paraId="00973BB6" w14:textId="76637685" w:rsidR="00037580" w:rsidRDefault="006D68EB" w:rsidP="00FB782C">
      <w:pPr>
        <w:pStyle w:val="afc"/>
        <w:numPr>
          <w:ilvl w:val="0"/>
          <w:numId w:val="20"/>
        </w:numPr>
        <w:spacing w:line="360" w:lineRule="auto"/>
        <w:ind w:left="0" w:firstLine="403"/>
        <w:jc w:val="both"/>
        <w:rPr>
          <w:lang w:val="en-US"/>
        </w:rPr>
      </w:pPr>
      <w:r w:rsidRPr="00FB782C">
        <w:rPr>
          <w:lang w:val="en-US"/>
        </w:rPr>
        <w:t>As a result, we managed to obtain a fairly extensive observational material in the amount of more than 1400 meridional and zonal spectrograms.</w:t>
      </w:r>
    </w:p>
    <w:p w14:paraId="60C6C71F" w14:textId="77777777" w:rsidR="00FB782C" w:rsidRPr="00FB782C" w:rsidRDefault="00FB782C" w:rsidP="00FB782C">
      <w:pPr>
        <w:pStyle w:val="afc"/>
        <w:spacing w:line="360" w:lineRule="auto"/>
        <w:ind w:left="403"/>
        <w:jc w:val="both"/>
        <w:rPr>
          <w:lang w:val="en-US"/>
        </w:rPr>
      </w:pPr>
    </w:p>
    <w:p w14:paraId="35CADCA9" w14:textId="5D8EE84F" w:rsidR="007256AF" w:rsidRPr="007256AF" w:rsidRDefault="007256AF" w:rsidP="007256AF">
      <w:pPr>
        <w:spacing w:line="360" w:lineRule="auto"/>
        <w:ind w:firstLine="709"/>
        <w:jc w:val="both"/>
        <w:rPr>
          <w:lang w:val="en-US"/>
        </w:rPr>
      </w:pPr>
      <w:r w:rsidRPr="007256AF">
        <w:rPr>
          <w:lang w:val="en-US"/>
        </w:rPr>
        <w:t xml:space="preserve">The results of meridional variations of the equivalent widths of 8 absorption bands of ammonia and methane at the time of the passage of the </w:t>
      </w:r>
      <w:r w:rsidR="00974325">
        <w:rPr>
          <w:lang w:val="en-US"/>
        </w:rPr>
        <w:t>GRS</w:t>
      </w:r>
      <w:r w:rsidRPr="007256AF">
        <w:rPr>
          <w:lang w:val="en-US"/>
        </w:rPr>
        <w:t xml:space="preserve"> through the central meridian and without it are obtained. The general nature of absorption in latitude</w:t>
      </w:r>
      <w:r w:rsidR="00974325">
        <w:rPr>
          <w:lang w:val="en-US"/>
        </w:rPr>
        <w:t>s</w:t>
      </w:r>
      <w:r w:rsidRPr="007256AF">
        <w:rPr>
          <w:lang w:val="en-US"/>
        </w:rPr>
        <w:t xml:space="preserve"> is approximately the same. Extremes are observed near certain latitudinal belts, which correspond to the minimum or maximum equivalent widths of the bands. The general trend is that the lowest values ​​are mostly in the northern hemisphere. The most prominent is the 20-25% depression in the ammonia absorption near the NH</w:t>
      </w:r>
      <w:r w:rsidRPr="00974325">
        <w:rPr>
          <w:vertAlign w:val="subscript"/>
          <w:lang w:val="en-US"/>
        </w:rPr>
        <w:t>3</w:t>
      </w:r>
      <w:r w:rsidRPr="007256AF">
        <w:rPr>
          <w:lang w:val="en-US"/>
        </w:rPr>
        <w:t xml:space="preserve"> 787nm band in 2018 and 2020, which is approximately in the region bordering the equatorial zone and the southern side of the Northern Equatorial Belt (NEB). The same depression is observed in the area of ​​the Great Red Spot. The highest absorption values ​​</w:t>
      </w:r>
      <w:r w:rsidRPr="007256AF">
        <w:rPr>
          <w:lang w:val="en-US"/>
        </w:rPr>
        <w:lastRenderedPageBreak/>
        <w:t>correspond to the light zones. Attention is drawn to the fact that the positions of the extrema in different bands do not exactly coincide with each other, but show, although small, but obvious shifts in latitude</w:t>
      </w:r>
      <w:r w:rsidR="00974325">
        <w:rPr>
          <w:lang w:val="en-US"/>
        </w:rPr>
        <w:t>s</w:t>
      </w:r>
      <w:r w:rsidRPr="007256AF">
        <w:rPr>
          <w:lang w:val="en-US"/>
        </w:rPr>
        <w:t>.</w:t>
      </w:r>
    </w:p>
    <w:p w14:paraId="4280144A" w14:textId="77777777" w:rsidR="007256AF" w:rsidRPr="007256AF" w:rsidRDefault="007256AF" w:rsidP="007256AF">
      <w:pPr>
        <w:spacing w:line="360" w:lineRule="auto"/>
        <w:ind w:firstLine="709"/>
        <w:jc w:val="both"/>
        <w:rPr>
          <w:lang w:val="en-US"/>
        </w:rPr>
      </w:pPr>
      <w:r w:rsidRPr="007256AF">
        <w:rPr>
          <w:lang w:val="en-US"/>
        </w:rPr>
        <w:t>Comparison of the absorption behavior of methane and ammonia along the central meridian of Jupiter from pole to pole and along the equator from one edge of the disk to the other shows a significant difference between the resulting absorption profiles. The weak bands show the greatest steepness and attenuation towards the edges of the disk in the diametrical direction, while the meridional absorption variations turn out to be significantly different and deserve special attention for future studies.</w:t>
      </w:r>
    </w:p>
    <w:p w14:paraId="714D9862" w14:textId="2CF8210A" w:rsidR="00037580" w:rsidRDefault="007256AF" w:rsidP="007256AF">
      <w:pPr>
        <w:spacing w:line="360" w:lineRule="auto"/>
        <w:ind w:firstLine="709"/>
        <w:jc w:val="both"/>
        <w:rPr>
          <w:lang w:val="en-US"/>
        </w:rPr>
      </w:pPr>
      <w:r w:rsidRPr="007256AF">
        <w:rPr>
          <w:lang w:val="en-US"/>
        </w:rPr>
        <w:t>Comparison of our observations of the latitudinal behavior of ammonia absorption on Jupiter with maps in the ranges of thermal infrared and microwave radiation shows a practical coincidence in the position of the observed depression of the intensity of the 787 nm ammonia band near the northern equatorial belt at a latitude of about 15 degrees with the zone of maximum brightness radio temperature.</w:t>
      </w:r>
    </w:p>
    <w:p w14:paraId="46184E88" w14:textId="30E481D8" w:rsidR="00FB782C" w:rsidRPr="002B1A9A" w:rsidRDefault="002B1A9A" w:rsidP="007256AF">
      <w:pPr>
        <w:spacing w:line="360" w:lineRule="auto"/>
        <w:ind w:firstLine="709"/>
        <w:jc w:val="both"/>
        <w:rPr>
          <w:lang w:val="en-US"/>
        </w:rPr>
      </w:pPr>
      <w:r w:rsidRPr="00200171">
        <w:rPr>
          <w:lang w:val="en-US"/>
        </w:rPr>
        <w:t>Based on the results of the research, the following articles were published: Appendix A, Publications in foreign publications [7, 8], Publications in the Republic of Kazakhstan [5,6],</w:t>
      </w:r>
    </w:p>
    <w:p w14:paraId="511AD446" w14:textId="77777777" w:rsidR="00FB782C" w:rsidRPr="007256AF" w:rsidRDefault="00FB782C" w:rsidP="007256AF">
      <w:pPr>
        <w:spacing w:line="360" w:lineRule="auto"/>
        <w:ind w:firstLine="709"/>
        <w:jc w:val="both"/>
        <w:rPr>
          <w:lang w:val="en-US"/>
        </w:rPr>
      </w:pPr>
    </w:p>
    <w:p w14:paraId="0323FB78" w14:textId="0ADFD19C" w:rsidR="00974325" w:rsidRPr="00974325" w:rsidRDefault="00974325" w:rsidP="008527FD">
      <w:pPr>
        <w:spacing w:line="360" w:lineRule="auto"/>
        <w:ind w:firstLine="709"/>
        <w:jc w:val="both"/>
        <w:rPr>
          <w:lang w:val="en-US"/>
        </w:rPr>
      </w:pPr>
      <w:r w:rsidRPr="00FB782C">
        <w:rPr>
          <w:iCs/>
          <w:lang w:val="en-US"/>
        </w:rPr>
        <w:t>In general, over three years, within the framework of the project, the following has been completed:</w:t>
      </w:r>
      <w:r w:rsidR="008527FD" w:rsidRPr="008527FD">
        <w:rPr>
          <w:iCs/>
          <w:lang w:val="en-US"/>
        </w:rPr>
        <w:t xml:space="preserve"> </w:t>
      </w:r>
      <w:r w:rsidRPr="00974325">
        <w:rPr>
          <w:lang w:val="en-US"/>
        </w:rPr>
        <w:t>During the period 2018-2020, three cycles of spectrophotometric observations of Jupiter were performed with the registration of the spectra of the planet's central meridian and zonal spectra belonging to the latitude belts from the southern to the northern belt of Jupiter. In general, the obtained observational data is more than 8500 CCD spectrograms of the central meridian and latitudinal belts of the planet, adding to the bank of uniform spectral observations of Jupiter since 2004.</w:t>
      </w:r>
    </w:p>
    <w:p w14:paraId="1672CA11" w14:textId="77777777" w:rsidR="00974325" w:rsidRPr="00974325" w:rsidRDefault="00974325" w:rsidP="00974325">
      <w:pPr>
        <w:tabs>
          <w:tab w:val="left" w:pos="4545"/>
        </w:tabs>
        <w:spacing w:line="360" w:lineRule="auto"/>
        <w:ind w:firstLine="709"/>
        <w:jc w:val="both"/>
        <w:rPr>
          <w:lang w:val="en-US"/>
        </w:rPr>
      </w:pPr>
      <w:r w:rsidRPr="00974325">
        <w:rPr>
          <w:lang w:val="en-US"/>
        </w:rPr>
        <w:t>A study was carried out and data on latitudinal-temporal variations in the intensity of the absorption bands of ammonia NH</w:t>
      </w:r>
      <w:r w:rsidRPr="0076526C">
        <w:rPr>
          <w:vertAlign w:val="subscript"/>
          <w:lang w:val="en-US"/>
        </w:rPr>
        <w:t>3</w:t>
      </w:r>
      <w:r w:rsidRPr="00974325">
        <w:rPr>
          <w:lang w:val="en-US"/>
        </w:rPr>
        <w:t xml:space="preserve"> 645 and 787 nm were obtained.</w:t>
      </w:r>
    </w:p>
    <w:p w14:paraId="4CBEACBE" w14:textId="77777777" w:rsidR="00974325" w:rsidRPr="00974325" w:rsidRDefault="00974325" w:rsidP="00974325">
      <w:pPr>
        <w:tabs>
          <w:tab w:val="left" w:pos="4545"/>
        </w:tabs>
        <w:spacing w:line="360" w:lineRule="auto"/>
        <w:ind w:firstLine="709"/>
        <w:jc w:val="both"/>
        <w:rPr>
          <w:lang w:val="en-US"/>
        </w:rPr>
      </w:pPr>
      <w:r w:rsidRPr="00974325">
        <w:rPr>
          <w:lang w:val="en-US"/>
        </w:rPr>
        <w:t xml:space="preserve">The latitudinal variations of the molecular absorption bands of methane and ammonia in the 0.6-0.9 </w:t>
      </w:r>
      <w:r>
        <w:t>μ</w:t>
      </w:r>
      <w:r w:rsidRPr="00974325">
        <w:rPr>
          <w:lang w:val="en-US"/>
        </w:rPr>
        <w:t>m range have been investigated and some previously unknown features of these variations have been revealed, indicating the variable nature of the behavior of molecular absorption in different cloud belts of the planet and for different absorption bands.</w:t>
      </w:r>
    </w:p>
    <w:p w14:paraId="49F5D934" w14:textId="3AADCD23" w:rsidR="00974325" w:rsidRPr="00974325" w:rsidRDefault="00974325" w:rsidP="00974325">
      <w:pPr>
        <w:tabs>
          <w:tab w:val="left" w:pos="4545"/>
        </w:tabs>
        <w:spacing w:line="360" w:lineRule="auto"/>
        <w:ind w:firstLine="709"/>
        <w:jc w:val="both"/>
        <w:rPr>
          <w:lang w:val="en-US"/>
        </w:rPr>
      </w:pPr>
      <w:r w:rsidRPr="00974325">
        <w:rPr>
          <w:lang w:val="en-US"/>
        </w:rPr>
        <w:t>The long-term existence of a well-pronounced depression in the NH</w:t>
      </w:r>
      <w:r w:rsidRPr="0076526C">
        <w:rPr>
          <w:vertAlign w:val="subscript"/>
          <w:lang w:val="en-US"/>
        </w:rPr>
        <w:t>3</w:t>
      </w:r>
      <w:r w:rsidRPr="00974325">
        <w:rPr>
          <w:lang w:val="en-US"/>
        </w:rPr>
        <w:t xml:space="preserve"> 787 nm absorption band in the latitude region of about +15 degrees, which we discovered in 2004, coincides in position with the anomalously increased brightness temperature of thermal radio emission from Jupiter in the millimeter wavelength range, which is interpreted as a consequence of a low </w:t>
      </w:r>
      <w:r w:rsidRPr="00974325">
        <w:rPr>
          <w:lang w:val="en-US"/>
        </w:rPr>
        <w:lastRenderedPageBreak/>
        <w:t xml:space="preserve">ammonia </w:t>
      </w:r>
      <w:r w:rsidR="0076526C">
        <w:rPr>
          <w:lang w:val="en-US"/>
        </w:rPr>
        <w:t>abundance</w:t>
      </w:r>
      <w:r w:rsidRPr="00974325">
        <w:rPr>
          <w:lang w:val="en-US"/>
        </w:rPr>
        <w:t xml:space="preserve"> in this part of the planet, since ammonia absorbs at these frequencies and determines the degree of thermal radio emission and its brightness temperature.</w:t>
      </w:r>
    </w:p>
    <w:p w14:paraId="779A741B" w14:textId="77777777" w:rsidR="00974325" w:rsidRPr="00974325" w:rsidRDefault="00974325" w:rsidP="00974325">
      <w:pPr>
        <w:tabs>
          <w:tab w:val="left" w:pos="4545"/>
        </w:tabs>
        <w:spacing w:line="360" w:lineRule="auto"/>
        <w:ind w:firstLine="709"/>
        <w:jc w:val="both"/>
        <w:rPr>
          <w:lang w:val="en-US"/>
        </w:rPr>
      </w:pPr>
      <w:r w:rsidRPr="00974325">
        <w:rPr>
          <w:lang w:val="en-US"/>
        </w:rPr>
        <w:t>The feature discovered in previous years in the latitudinal variations of the absorption bands of methane and ammonia in the visible and near infrared regions of the spectrum, which is expressed in the fact that the extremes (maxima and minima) of the intensity of these bands, do not coincide in latitude, is confirmed.</w:t>
      </w:r>
    </w:p>
    <w:p w14:paraId="7B65364D" w14:textId="77777777" w:rsidR="00974325" w:rsidRPr="00974325" w:rsidRDefault="00974325" w:rsidP="00974325">
      <w:pPr>
        <w:tabs>
          <w:tab w:val="left" w:pos="4545"/>
        </w:tabs>
        <w:spacing w:line="360" w:lineRule="auto"/>
        <w:ind w:firstLine="709"/>
        <w:jc w:val="both"/>
        <w:rPr>
          <w:lang w:val="en-US"/>
        </w:rPr>
      </w:pPr>
      <w:r w:rsidRPr="00974325">
        <w:rPr>
          <w:lang w:val="en-US"/>
        </w:rPr>
        <w:t>Studies of ammonia absorption in the Great Red Spot on Jupiter showed a noticeable weakening in comparison with the surrounding cloudy surface, which, together with the reduced brightness temperature of the Spot at a wavelength of 4.8 microns, can be considered as a sign of increased volume density of clouds inside the Spot.</w:t>
      </w:r>
    </w:p>
    <w:p w14:paraId="74E129F8" w14:textId="77777777" w:rsidR="00974325" w:rsidRPr="00974325" w:rsidRDefault="00974325" w:rsidP="00974325">
      <w:pPr>
        <w:tabs>
          <w:tab w:val="left" w:pos="4545"/>
        </w:tabs>
        <w:spacing w:line="360" w:lineRule="auto"/>
        <w:ind w:firstLine="709"/>
        <w:jc w:val="both"/>
        <w:rPr>
          <w:lang w:val="en-US"/>
        </w:rPr>
      </w:pPr>
      <w:r w:rsidRPr="00974325">
        <w:rPr>
          <w:lang w:val="en-US"/>
        </w:rPr>
        <w:t>A significant difference was found between the intensity variations of absorption bands along the central meridian and along the equator and other latitudinal belts, including the dependence of the steepness of the decrease in absorption towards the eastern and western edges of the disk on the intensity of the absorption band.</w:t>
      </w:r>
    </w:p>
    <w:p w14:paraId="7D1414FD" w14:textId="77777777" w:rsidR="00974325" w:rsidRPr="00974325" w:rsidRDefault="00974325" w:rsidP="00974325">
      <w:pPr>
        <w:tabs>
          <w:tab w:val="left" w:pos="4545"/>
        </w:tabs>
        <w:spacing w:line="360" w:lineRule="auto"/>
        <w:ind w:firstLine="709"/>
        <w:jc w:val="both"/>
        <w:rPr>
          <w:lang w:val="en-US"/>
        </w:rPr>
      </w:pPr>
      <w:r w:rsidRPr="00974325">
        <w:rPr>
          <w:lang w:val="en-US"/>
        </w:rPr>
        <w:t>When comparing the latitudinal variations of the studied absorption bands of methane and ammonia with the data of radio observations in the microwave range, a general tendency of an increase in the brightness radio temperatures towards high latitudes is traced with a decrease in the intensity of the molecular absorption bands.</w:t>
      </w:r>
    </w:p>
    <w:p w14:paraId="06761E88" w14:textId="77777777" w:rsidR="00974325" w:rsidRPr="00974325" w:rsidRDefault="00974325" w:rsidP="00974325">
      <w:pPr>
        <w:tabs>
          <w:tab w:val="left" w:pos="4545"/>
        </w:tabs>
        <w:spacing w:line="360" w:lineRule="auto"/>
        <w:ind w:firstLine="709"/>
        <w:jc w:val="both"/>
        <w:rPr>
          <w:lang w:val="en-US"/>
        </w:rPr>
      </w:pPr>
      <w:r w:rsidRPr="00974325">
        <w:rPr>
          <w:lang w:val="en-US"/>
        </w:rPr>
        <w:t>Comparison of the latitudinal absorption in the bands of ammonia at 645 and 787 nm and methane at 619, 702, and 725 nm reveals a well-pronounced difference for different years in the location of the extrema (maxima and minima) of the equivalent widths for both the ammonia bands and the methane bands.</w:t>
      </w:r>
    </w:p>
    <w:p w14:paraId="7C7DFB2E" w14:textId="6580A36C" w:rsidR="00974325" w:rsidRPr="00974325" w:rsidRDefault="00974325" w:rsidP="00974325">
      <w:pPr>
        <w:tabs>
          <w:tab w:val="left" w:pos="4545"/>
        </w:tabs>
        <w:spacing w:line="360" w:lineRule="auto"/>
        <w:ind w:firstLine="709"/>
        <w:jc w:val="both"/>
        <w:rPr>
          <w:lang w:val="en-US"/>
        </w:rPr>
      </w:pPr>
      <w:r w:rsidRPr="00974325">
        <w:rPr>
          <w:lang w:val="en-US"/>
        </w:rPr>
        <w:t xml:space="preserve">It was discovered, but requires further research, a noticeable </w:t>
      </w:r>
      <w:r w:rsidR="000130FC">
        <w:rPr>
          <w:lang w:val="en-US"/>
        </w:rPr>
        <w:t>connection</w:t>
      </w:r>
      <w:r w:rsidRPr="00974325">
        <w:rPr>
          <w:lang w:val="en-US"/>
        </w:rPr>
        <w:t xml:space="preserve"> </w:t>
      </w:r>
      <w:r w:rsidR="000130FC">
        <w:rPr>
          <w:lang w:val="en-US"/>
        </w:rPr>
        <w:t>of</w:t>
      </w:r>
      <w:r w:rsidRPr="00974325">
        <w:rPr>
          <w:lang w:val="en-US"/>
        </w:rPr>
        <w:t xml:space="preserve"> the average characteristics of ammonia absorption with the heliocentric distance of Jupiter.</w:t>
      </w:r>
    </w:p>
    <w:p w14:paraId="4EC3DAB3" w14:textId="081A0143" w:rsidR="00037580" w:rsidRPr="00974325" w:rsidRDefault="00974325" w:rsidP="00974325">
      <w:pPr>
        <w:tabs>
          <w:tab w:val="left" w:pos="4545"/>
        </w:tabs>
        <w:spacing w:line="360" w:lineRule="auto"/>
        <w:ind w:firstLine="709"/>
        <w:jc w:val="both"/>
        <w:rPr>
          <w:lang w:val="en-US"/>
        </w:rPr>
      </w:pPr>
      <w:r w:rsidRPr="00974325">
        <w:rPr>
          <w:lang w:val="en-US"/>
        </w:rPr>
        <w:t>The present final report on the topic "Investigation of the structural features of Jupiter's cloud cover based on observations in the near infrared region of the spectrum" has been compiled on the work done for the period 2018-2020.</w:t>
      </w:r>
    </w:p>
    <w:p w14:paraId="45541B0A" w14:textId="77777777" w:rsidR="000D7A16" w:rsidRPr="00935768" w:rsidRDefault="000D7A16" w:rsidP="000D7A16">
      <w:pPr>
        <w:spacing w:line="360" w:lineRule="auto"/>
        <w:ind w:firstLine="709"/>
        <w:jc w:val="both"/>
        <w:rPr>
          <w:lang w:val="en-US"/>
        </w:rPr>
      </w:pPr>
      <w:r w:rsidRPr="00935768">
        <w:rPr>
          <w:rFonts w:eastAsia="Calibri"/>
          <w:lang w:val="en-US" w:eastAsia="en-US"/>
        </w:rPr>
        <w:t>It should be especially noted that the studies carried out under the project may be useful in the framework of the tasks of ground-based astrophysical tracking of the space mission to Jupiter, including the current JUNO mission.</w:t>
      </w:r>
    </w:p>
    <w:p w14:paraId="4AA9F3FF" w14:textId="08D3972C" w:rsidR="00037580" w:rsidRDefault="002B1A9A" w:rsidP="00037580">
      <w:pPr>
        <w:tabs>
          <w:tab w:val="left" w:pos="4545"/>
        </w:tabs>
        <w:spacing w:line="360" w:lineRule="auto"/>
        <w:ind w:firstLine="709"/>
        <w:jc w:val="both"/>
        <w:rPr>
          <w:lang w:val="en-US"/>
        </w:rPr>
      </w:pPr>
      <w:r w:rsidRPr="00200171">
        <w:rPr>
          <w:lang w:val="en-US"/>
        </w:rPr>
        <w:t>Based on the results of the research, works</w:t>
      </w:r>
      <w:r w:rsidR="00A6328D">
        <w:rPr>
          <w:lang w:val="en-US"/>
        </w:rPr>
        <w:t xml:space="preserve"> were published </w:t>
      </w:r>
      <w:r w:rsidR="00A6328D" w:rsidRPr="00A6328D">
        <w:rPr>
          <w:lang w:val="en-US"/>
        </w:rPr>
        <w:t>in scientific journals</w:t>
      </w:r>
      <w:r w:rsidR="00200171">
        <w:rPr>
          <w:lang w:val="en-US"/>
        </w:rPr>
        <w:t xml:space="preserve"> </w:t>
      </w:r>
      <w:r w:rsidR="00A6328D" w:rsidRPr="00A6328D">
        <w:rPr>
          <w:lang w:val="en-US"/>
        </w:rPr>
        <w:t>(</w:t>
      </w:r>
      <w:r w:rsidR="00200171">
        <w:rPr>
          <w:lang w:val="en-US"/>
        </w:rPr>
        <w:t>see Appendix A</w:t>
      </w:r>
      <w:r w:rsidR="00A6328D" w:rsidRPr="00A6328D">
        <w:rPr>
          <w:lang w:val="en-US"/>
        </w:rPr>
        <w:t>)</w:t>
      </w:r>
      <w:r w:rsidR="00200171">
        <w:rPr>
          <w:lang w:val="en-US"/>
        </w:rPr>
        <w:t>.</w:t>
      </w:r>
    </w:p>
    <w:p w14:paraId="75F11458" w14:textId="1ACD375E" w:rsidR="00037580" w:rsidRPr="00625CC7" w:rsidRDefault="00625CC7" w:rsidP="00037580">
      <w:pPr>
        <w:spacing w:line="360" w:lineRule="auto"/>
        <w:ind w:firstLine="709"/>
        <w:jc w:val="both"/>
        <w:rPr>
          <w:lang w:val="en-US"/>
        </w:rPr>
      </w:pPr>
      <w:r w:rsidRPr="002B1A9A">
        <w:rPr>
          <w:iCs/>
          <w:lang w:val="en-US"/>
        </w:rPr>
        <w:t>Assessment of the completeness of solutions to the assigned tasks</w:t>
      </w:r>
      <w:r w:rsidR="00037580" w:rsidRPr="00625CC7">
        <w:rPr>
          <w:i/>
          <w:iCs/>
          <w:lang w:val="en-US"/>
        </w:rPr>
        <w:t>.</w:t>
      </w:r>
      <w:r w:rsidR="00037580" w:rsidRPr="00625CC7">
        <w:rPr>
          <w:lang w:val="en-US"/>
        </w:rPr>
        <w:t xml:space="preserve"> </w:t>
      </w:r>
      <w:r w:rsidRPr="00625CC7">
        <w:rPr>
          <w:lang w:val="en-US"/>
        </w:rPr>
        <w:t>The project was completed in full, all the tasks were solved.</w:t>
      </w:r>
    </w:p>
    <w:p w14:paraId="559EB1F1" w14:textId="77777777" w:rsidR="00037580" w:rsidRPr="00625CC7" w:rsidRDefault="00037580" w:rsidP="00037580">
      <w:pPr>
        <w:widowControl w:val="0"/>
        <w:tabs>
          <w:tab w:val="center" w:pos="4820"/>
          <w:tab w:val="right" w:pos="9639"/>
        </w:tabs>
        <w:spacing w:line="360" w:lineRule="auto"/>
        <w:ind w:firstLine="709"/>
        <w:jc w:val="both"/>
        <w:rPr>
          <w:lang w:val="en-US"/>
        </w:rPr>
      </w:pPr>
    </w:p>
    <w:p w14:paraId="1BD79B82" w14:textId="6D20FDF4" w:rsidR="00037580" w:rsidRPr="00625CC7" w:rsidRDefault="00625CC7" w:rsidP="00A6328D">
      <w:pPr>
        <w:spacing w:line="360" w:lineRule="auto"/>
        <w:ind w:firstLine="709"/>
        <w:jc w:val="both"/>
        <w:rPr>
          <w:b/>
          <w:bCs/>
          <w:i/>
          <w:lang w:val="en-US"/>
        </w:rPr>
      </w:pPr>
      <w:r w:rsidRPr="002B1A9A">
        <w:rPr>
          <w:iCs/>
          <w:lang w:val="en-US"/>
        </w:rPr>
        <w:lastRenderedPageBreak/>
        <w:t>Assessment of the scientific and technical level of the completed research work in comparison with the best achievements in this area</w:t>
      </w:r>
      <w:r w:rsidR="00A6328D">
        <w:rPr>
          <w:iCs/>
          <w:lang w:val="en-US"/>
        </w:rPr>
        <w:t xml:space="preserve">: </w:t>
      </w:r>
      <w:r w:rsidRPr="00A6328D">
        <w:rPr>
          <w:bCs/>
          <w:lang w:val="en-US"/>
        </w:rPr>
        <w:t>Spectral observations of Jupiter in the visible and near infrared region of wavelengths presented in this report are largely unique, since foreign studies are mainly focused on the study of thermal infrared and microwave radiation of Jupiter using the largest optical and radio astronomy telescopes. The possibility of a comparative analysis of data obtained in different regions of the spectrum for studying the structure of the atmosphere of Jupiter and its space-time variations is valuable. In the future, such complex results can be used as ground-based astrophysical support for space missions, especially since planetary exploration is also provided for by the Law on Space Activities of Kazakhstan.</w:t>
      </w:r>
    </w:p>
    <w:p w14:paraId="39757B4E" w14:textId="7E77A028" w:rsidR="00037580" w:rsidRPr="00607CB3" w:rsidRDefault="00037580" w:rsidP="00037580">
      <w:pPr>
        <w:tabs>
          <w:tab w:val="left" w:pos="1276"/>
        </w:tabs>
        <w:spacing w:line="360" w:lineRule="auto"/>
        <w:ind w:left="709"/>
        <w:jc w:val="center"/>
        <w:rPr>
          <w:b/>
          <w:caps/>
        </w:rPr>
      </w:pPr>
      <w:r w:rsidRPr="00625CC7">
        <w:rPr>
          <w:caps/>
          <w:lang w:val="en-US"/>
        </w:rPr>
        <w:br w:type="page"/>
      </w:r>
      <w:r w:rsidR="00D10368" w:rsidRPr="00607CB3">
        <w:rPr>
          <w:b/>
          <w:caps/>
        </w:rPr>
        <w:lastRenderedPageBreak/>
        <w:t>LIST OF USED SOURCES</w:t>
      </w:r>
    </w:p>
    <w:p w14:paraId="5AB91541" w14:textId="77777777" w:rsidR="006D15A5" w:rsidRPr="006D15A5" w:rsidRDefault="006D15A5" w:rsidP="006D15A5">
      <w:pPr>
        <w:tabs>
          <w:tab w:val="left" w:pos="1134"/>
        </w:tabs>
        <w:suppressAutoHyphens/>
        <w:spacing w:line="360" w:lineRule="auto"/>
        <w:jc w:val="both"/>
      </w:pPr>
    </w:p>
    <w:p w14:paraId="097143FF" w14:textId="77777777" w:rsidR="006D15A5" w:rsidRDefault="006D15A5" w:rsidP="006D15A5">
      <w:pPr>
        <w:numPr>
          <w:ilvl w:val="0"/>
          <w:numId w:val="8"/>
        </w:numPr>
        <w:tabs>
          <w:tab w:val="left" w:pos="1134"/>
        </w:tabs>
        <w:suppressAutoHyphens/>
        <w:spacing w:line="360" w:lineRule="auto"/>
        <w:ind w:left="0" w:firstLine="709"/>
        <w:jc w:val="both"/>
        <w:rPr>
          <w:lang w:val="en-US"/>
        </w:rPr>
      </w:pPr>
      <w:proofErr w:type="spellStart"/>
      <w:r>
        <w:rPr>
          <w:lang w:val="en-US"/>
        </w:rPr>
        <w:t>Matcheva</w:t>
      </w:r>
      <w:proofErr w:type="spellEnd"/>
      <w:r>
        <w:rPr>
          <w:lang w:val="en-US"/>
        </w:rPr>
        <w:t xml:space="preserve"> K.I., </w:t>
      </w:r>
      <w:proofErr w:type="spellStart"/>
      <w:r>
        <w:rPr>
          <w:lang w:val="en-US"/>
        </w:rPr>
        <w:t>Conrath</w:t>
      </w:r>
      <w:proofErr w:type="spellEnd"/>
      <w:r>
        <w:rPr>
          <w:lang w:val="en-US"/>
        </w:rPr>
        <w:t xml:space="preserve"> B.J., </w:t>
      </w:r>
      <w:proofErr w:type="spellStart"/>
      <w:r>
        <w:rPr>
          <w:lang w:val="en-US"/>
        </w:rPr>
        <w:t>Gierasch</w:t>
      </w:r>
      <w:proofErr w:type="spellEnd"/>
      <w:r>
        <w:rPr>
          <w:lang w:val="en-US"/>
        </w:rPr>
        <w:t xml:space="preserve"> P.J., </w:t>
      </w:r>
      <w:proofErr w:type="spellStart"/>
      <w:r>
        <w:rPr>
          <w:lang w:val="en-US"/>
        </w:rPr>
        <w:t>Flasar</w:t>
      </w:r>
      <w:proofErr w:type="spellEnd"/>
      <w:r>
        <w:rPr>
          <w:lang w:val="en-US"/>
        </w:rPr>
        <w:t xml:space="preserve"> F.M. The cloud structure of the Jovian atmosphere as seen by the Cassini/CIRS experiment. //Icarus. – 2005. – Vol.179. – P.432–448 (IF=</w:t>
      </w:r>
      <w:r>
        <w:rPr>
          <w:color w:val="2D2D2D"/>
          <w:shd w:val="clear" w:color="auto" w:fill="FFFFFF"/>
          <w:lang w:val="en-US"/>
        </w:rPr>
        <w:t xml:space="preserve"> </w:t>
      </w:r>
      <w:r>
        <w:rPr>
          <w:lang w:val="en-US"/>
        </w:rPr>
        <w:t xml:space="preserve">3.813, Q1, 45.49%, </w:t>
      </w:r>
      <w:r>
        <w:t>США</w:t>
      </w:r>
      <w:r>
        <w:rPr>
          <w:lang w:val="en-US"/>
        </w:rPr>
        <w:t>).</w:t>
      </w:r>
    </w:p>
    <w:p w14:paraId="594A37E5" w14:textId="77777777" w:rsidR="006D15A5" w:rsidRDefault="006D15A5" w:rsidP="006D15A5">
      <w:pPr>
        <w:numPr>
          <w:ilvl w:val="0"/>
          <w:numId w:val="8"/>
        </w:numPr>
        <w:tabs>
          <w:tab w:val="left" w:pos="1134"/>
        </w:tabs>
        <w:suppressAutoHyphens/>
        <w:spacing w:line="360" w:lineRule="auto"/>
        <w:ind w:left="0" w:firstLine="709"/>
        <w:jc w:val="both"/>
        <w:rPr>
          <w:b/>
          <w:lang w:val="en-US"/>
        </w:rPr>
      </w:pPr>
      <w:r>
        <w:rPr>
          <w:bCs/>
          <w:lang w:val="en-US"/>
        </w:rPr>
        <w:t>Orton G.S.</w:t>
      </w:r>
      <w:r>
        <w:rPr>
          <w:lang w:val="en-US"/>
        </w:rPr>
        <w:t xml:space="preserve"> Ground–based support for giant planet missions //</w:t>
      </w:r>
      <w:r>
        <w:rPr>
          <w:iCs/>
          <w:lang w:val="en-US"/>
        </w:rPr>
        <w:t>Earth, Moon &amp; Planets. –</w:t>
      </w:r>
      <w:r>
        <w:rPr>
          <w:lang w:val="en-US"/>
        </w:rPr>
        <w:t xml:space="preserve"> 2009. – Vol.105. – P.143–152 (IF=0.271, Q3, 38.00%, </w:t>
      </w:r>
      <w:r>
        <w:t>Нидерланды</w:t>
      </w:r>
      <w:r>
        <w:rPr>
          <w:lang w:val="en-US"/>
        </w:rPr>
        <w:t>).</w:t>
      </w:r>
    </w:p>
    <w:p w14:paraId="0F4F371E" w14:textId="77777777" w:rsidR="006D15A5" w:rsidRDefault="006D15A5" w:rsidP="006D15A5">
      <w:pPr>
        <w:numPr>
          <w:ilvl w:val="0"/>
          <w:numId w:val="8"/>
        </w:numPr>
        <w:tabs>
          <w:tab w:val="left" w:pos="1134"/>
        </w:tabs>
        <w:suppressAutoHyphens/>
        <w:spacing w:line="360" w:lineRule="auto"/>
        <w:ind w:left="0" w:firstLine="709"/>
        <w:jc w:val="both"/>
        <w:rPr>
          <w:lang w:val="en-US"/>
        </w:rPr>
      </w:pPr>
      <w:r>
        <w:rPr>
          <w:bCs/>
          <w:lang w:val="en-US"/>
        </w:rPr>
        <w:t>Orton G.S.</w:t>
      </w:r>
      <w:r>
        <w:rPr>
          <w:lang w:val="en-US"/>
        </w:rPr>
        <w:t xml:space="preserve">, </w:t>
      </w:r>
      <w:proofErr w:type="spellStart"/>
      <w:r>
        <w:rPr>
          <w:lang w:val="en-US"/>
        </w:rPr>
        <w:t>Friedson</w:t>
      </w:r>
      <w:proofErr w:type="spellEnd"/>
      <w:r>
        <w:rPr>
          <w:lang w:val="en-US"/>
        </w:rPr>
        <w:t xml:space="preserve"> A. J., </w:t>
      </w:r>
      <w:proofErr w:type="spellStart"/>
      <w:r>
        <w:rPr>
          <w:lang w:val="en-US"/>
        </w:rPr>
        <w:t>Yanamandra</w:t>
      </w:r>
      <w:proofErr w:type="spellEnd"/>
      <w:r>
        <w:rPr>
          <w:lang w:val="en-US"/>
        </w:rPr>
        <w:t xml:space="preserve">–Fisher P. A., Caldwell J., </w:t>
      </w:r>
      <w:proofErr w:type="spellStart"/>
      <w:r>
        <w:rPr>
          <w:lang w:val="en-US"/>
        </w:rPr>
        <w:t>Hammel</w:t>
      </w:r>
      <w:proofErr w:type="spellEnd"/>
      <w:r>
        <w:rPr>
          <w:lang w:val="en-US"/>
        </w:rPr>
        <w:t xml:space="preserve"> H., Baines K. H., </w:t>
      </w:r>
      <w:proofErr w:type="spellStart"/>
      <w:r>
        <w:rPr>
          <w:lang w:val="en-US"/>
        </w:rPr>
        <w:t>Bergstralh</w:t>
      </w:r>
      <w:proofErr w:type="spellEnd"/>
      <w:r>
        <w:rPr>
          <w:lang w:val="en-US"/>
        </w:rPr>
        <w:t xml:space="preserve"> J. T, Martin T. Z., West R. A., </w:t>
      </w:r>
      <w:proofErr w:type="spellStart"/>
      <w:r>
        <w:rPr>
          <w:lang w:val="en-US"/>
        </w:rPr>
        <w:t>Veeder</w:t>
      </w:r>
      <w:proofErr w:type="spellEnd"/>
      <w:r>
        <w:rPr>
          <w:lang w:val="en-US"/>
        </w:rPr>
        <w:t xml:space="preserve"> G. J., Lynch D. K., Russell R., Malcom M. E., </w:t>
      </w:r>
      <w:proofErr w:type="spellStart"/>
      <w:r>
        <w:rPr>
          <w:lang w:val="en-US"/>
        </w:rPr>
        <w:t>Golisch</w:t>
      </w:r>
      <w:proofErr w:type="spellEnd"/>
      <w:r>
        <w:rPr>
          <w:lang w:val="en-US"/>
        </w:rPr>
        <w:t xml:space="preserve"> W. F., </w:t>
      </w:r>
      <w:proofErr w:type="spellStart"/>
      <w:r>
        <w:rPr>
          <w:lang w:val="en-US"/>
        </w:rPr>
        <w:t>Griep</w:t>
      </w:r>
      <w:proofErr w:type="spellEnd"/>
      <w:r>
        <w:rPr>
          <w:lang w:val="en-US"/>
        </w:rPr>
        <w:t xml:space="preserve"> D. M., Kaminski C. D., Tokunaga A. T., Baron R., </w:t>
      </w:r>
      <w:proofErr w:type="spellStart"/>
      <w:r>
        <w:rPr>
          <w:lang w:val="en-US"/>
        </w:rPr>
        <w:t>Herbst</w:t>
      </w:r>
      <w:proofErr w:type="spellEnd"/>
      <w:r>
        <w:rPr>
          <w:lang w:val="en-US"/>
        </w:rPr>
        <w:t xml:space="preserve"> T. and Shure M. Thermal maps of Jupiter: Spatial organization and time dependence of tropospheric temperatures, 1980–1993. </w:t>
      </w:r>
      <w:r>
        <w:rPr>
          <w:iCs/>
          <w:lang w:val="en-US"/>
        </w:rPr>
        <w:t xml:space="preserve">//Science. – </w:t>
      </w:r>
      <w:r>
        <w:rPr>
          <w:lang w:val="en-US"/>
        </w:rPr>
        <w:t>1994. – Vol.265. – P.625–631.</w:t>
      </w:r>
    </w:p>
    <w:p w14:paraId="6D023517" w14:textId="77777777" w:rsidR="006D15A5" w:rsidRDefault="006D15A5" w:rsidP="006D15A5">
      <w:pPr>
        <w:numPr>
          <w:ilvl w:val="0"/>
          <w:numId w:val="8"/>
        </w:numPr>
        <w:tabs>
          <w:tab w:val="left" w:pos="1134"/>
        </w:tabs>
        <w:suppressAutoHyphens/>
        <w:autoSpaceDE w:val="0"/>
        <w:autoSpaceDN w:val="0"/>
        <w:adjustRightInd w:val="0"/>
        <w:spacing w:line="360" w:lineRule="auto"/>
        <w:ind w:left="0" w:firstLine="709"/>
        <w:jc w:val="both"/>
        <w:rPr>
          <w:lang w:val="en-US"/>
        </w:rPr>
      </w:pPr>
      <w:proofErr w:type="spellStart"/>
      <w:r>
        <w:rPr>
          <w:lang w:val="en-US"/>
        </w:rPr>
        <w:t>Hanel</w:t>
      </w:r>
      <w:proofErr w:type="spellEnd"/>
      <w:r>
        <w:rPr>
          <w:lang w:val="en-US"/>
        </w:rPr>
        <w:t xml:space="preserve"> R. A., </w:t>
      </w:r>
      <w:proofErr w:type="spellStart"/>
      <w:r>
        <w:rPr>
          <w:lang w:val="en-US"/>
        </w:rPr>
        <w:t>Conrath</w:t>
      </w:r>
      <w:proofErr w:type="spellEnd"/>
      <w:r>
        <w:rPr>
          <w:lang w:val="en-US"/>
        </w:rPr>
        <w:t xml:space="preserve"> B. J., Jennings D. E., and Samuelson R. E. Exploration of the Solar System by Infrared Remote Sensing //2nd ed. Cambridge University Press. 2003.</w:t>
      </w:r>
    </w:p>
    <w:p w14:paraId="08BBA03B" w14:textId="77777777" w:rsidR="006D15A5" w:rsidRDefault="006D15A5" w:rsidP="006D15A5">
      <w:pPr>
        <w:numPr>
          <w:ilvl w:val="0"/>
          <w:numId w:val="8"/>
        </w:numPr>
        <w:tabs>
          <w:tab w:val="left" w:pos="1134"/>
        </w:tabs>
        <w:suppressAutoHyphens/>
        <w:autoSpaceDE w:val="0"/>
        <w:autoSpaceDN w:val="0"/>
        <w:adjustRightInd w:val="0"/>
        <w:spacing w:line="360" w:lineRule="auto"/>
        <w:ind w:left="0" w:firstLine="709"/>
        <w:jc w:val="both"/>
        <w:rPr>
          <w:lang w:val="en-US"/>
        </w:rPr>
      </w:pPr>
      <w:r>
        <w:rPr>
          <w:lang w:val="en-US"/>
        </w:rPr>
        <w:t xml:space="preserve">Fletcher, L. N., Orton, G. S., de Pater, </w:t>
      </w:r>
      <w:smartTag w:uri="urn:schemas-microsoft-com:office:smarttags" w:element="place">
        <w:r>
          <w:rPr>
            <w:lang w:val="en-US"/>
          </w:rPr>
          <w:t>I.</w:t>
        </w:r>
      </w:smartTag>
      <w:r>
        <w:rPr>
          <w:lang w:val="en-US"/>
        </w:rPr>
        <w:t xml:space="preserve">, Edwards, M., </w:t>
      </w:r>
      <w:proofErr w:type="spellStart"/>
      <w:r>
        <w:rPr>
          <w:lang w:val="en-US"/>
        </w:rPr>
        <w:t>Yanamandra</w:t>
      </w:r>
      <w:proofErr w:type="spellEnd"/>
      <w:r>
        <w:rPr>
          <w:lang w:val="en-US"/>
        </w:rPr>
        <w:t xml:space="preserve">–Fisher, </w:t>
      </w:r>
      <w:proofErr w:type="spellStart"/>
      <w:r>
        <w:rPr>
          <w:lang w:val="en-US"/>
        </w:rPr>
        <w:t>Hammel</w:t>
      </w:r>
      <w:proofErr w:type="spellEnd"/>
      <w:r>
        <w:rPr>
          <w:lang w:val="en-US"/>
        </w:rPr>
        <w:t xml:space="preserve"> H. B. </w:t>
      </w:r>
      <w:proofErr w:type="spellStart"/>
      <w:r>
        <w:rPr>
          <w:lang w:val="en-US"/>
        </w:rPr>
        <w:t>Lisse</w:t>
      </w:r>
      <w:proofErr w:type="spellEnd"/>
      <w:r>
        <w:rPr>
          <w:lang w:val="en-US"/>
        </w:rPr>
        <w:t xml:space="preserve"> C. M. The Aftermath of the July 2009 Impact on Jupiter: Ammonia, Temperatures and Particulates from Gemini Thermal Infrared Spectroscopy. //Icarus. – 2011. – Vol. 211. – P. 568–586. (IF= 2.542, Q1, 52.18%, </w:t>
      </w:r>
      <w:r>
        <w:t>США</w:t>
      </w:r>
      <w:r>
        <w:rPr>
          <w:lang w:val="en-US"/>
        </w:rPr>
        <w:t>)</w:t>
      </w:r>
      <w:r>
        <w:t>.</w:t>
      </w:r>
    </w:p>
    <w:p w14:paraId="20FEA810" w14:textId="77777777" w:rsidR="006D15A5" w:rsidRDefault="006D15A5" w:rsidP="006D15A5">
      <w:pPr>
        <w:numPr>
          <w:ilvl w:val="0"/>
          <w:numId w:val="8"/>
        </w:numPr>
        <w:tabs>
          <w:tab w:val="left" w:pos="1134"/>
        </w:tabs>
        <w:suppressAutoHyphens/>
        <w:autoSpaceDE w:val="0"/>
        <w:autoSpaceDN w:val="0"/>
        <w:adjustRightInd w:val="0"/>
        <w:spacing w:line="360" w:lineRule="auto"/>
        <w:ind w:left="0" w:firstLine="709"/>
        <w:jc w:val="both"/>
        <w:rPr>
          <w:lang w:val="en-US"/>
        </w:rPr>
      </w:pPr>
      <w:r>
        <w:rPr>
          <w:lang w:val="en-US"/>
        </w:rPr>
        <w:t xml:space="preserve">Fletcher L. N., Orton G. S., </w:t>
      </w:r>
      <w:proofErr w:type="spellStart"/>
      <w:r>
        <w:rPr>
          <w:lang w:val="en-US"/>
        </w:rPr>
        <w:t>Mousis</w:t>
      </w:r>
      <w:proofErr w:type="spellEnd"/>
      <w:r>
        <w:rPr>
          <w:lang w:val="en-US"/>
        </w:rPr>
        <w:t xml:space="preserve"> O., </w:t>
      </w:r>
      <w:proofErr w:type="spellStart"/>
      <w:r>
        <w:rPr>
          <w:lang w:val="en-US"/>
        </w:rPr>
        <w:t>Yanamandra</w:t>
      </w:r>
      <w:proofErr w:type="spellEnd"/>
      <w:r>
        <w:rPr>
          <w:lang w:val="en-US"/>
        </w:rPr>
        <w:t xml:space="preserve">–Fisher P., Parrish P. D., Irwin P. G. J., Fisher B. M., </w:t>
      </w:r>
      <w:proofErr w:type="spellStart"/>
      <w:r>
        <w:rPr>
          <w:lang w:val="en-US"/>
        </w:rPr>
        <w:t>Vanzi</w:t>
      </w:r>
      <w:proofErr w:type="spellEnd"/>
      <w:r>
        <w:rPr>
          <w:lang w:val="en-US"/>
        </w:rPr>
        <w:t xml:space="preserve"> L., </w:t>
      </w:r>
      <w:proofErr w:type="spellStart"/>
      <w:r>
        <w:rPr>
          <w:lang w:val="en-US"/>
        </w:rPr>
        <w:t>Fujiyoshi</w:t>
      </w:r>
      <w:proofErr w:type="spellEnd"/>
      <w:r>
        <w:rPr>
          <w:lang w:val="en-US"/>
        </w:rPr>
        <w:t xml:space="preserve"> T., Fuse T., Simon–Miller A. A., </w:t>
      </w:r>
      <w:proofErr w:type="spellStart"/>
      <w:r>
        <w:rPr>
          <w:lang w:val="en-US"/>
        </w:rPr>
        <w:t>Edkins</w:t>
      </w:r>
      <w:proofErr w:type="spellEnd"/>
      <w:r>
        <w:rPr>
          <w:lang w:val="en-US"/>
        </w:rPr>
        <w:t xml:space="preserve"> E., Hayward, T. L., De </w:t>
      </w:r>
      <w:proofErr w:type="spellStart"/>
      <w:r>
        <w:rPr>
          <w:lang w:val="en-US"/>
        </w:rPr>
        <w:t>Buizer</w:t>
      </w:r>
      <w:proofErr w:type="spellEnd"/>
      <w:r>
        <w:rPr>
          <w:lang w:val="en-US"/>
        </w:rPr>
        <w:t xml:space="preserve"> J. Thermal structure and composition of Jupiter’s Great Red Spot from high–resolution thermal imaging. //Icarus. – 2010. – Vol.208. – P.306–328. (IF= 2.717, Q1, 50.86%, </w:t>
      </w:r>
      <w:r>
        <w:t>США</w:t>
      </w:r>
      <w:r>
        <w:rPr>
          <w:lang w:val="en-US"/>
        </w:rPr>
        <w:t>)</w:t>
      </w:r>
      <w:r>
        <w:t>.</w:t>
      </w:r>
    </w:p>
    <w:p w14:paraId="6482433B" w14:textId="77777777" w:rsidR="006D15A5" w:rsidRDefault="006D15A5" w:rsidP="006D15A5">
      <w:pPr>
        <w:numPr>
          <w:ilvl w:val="0"/>
          <w:numId w:val="8"/>
        </w:numPr>
        <w:tabs>
          <w:tab w:val="left" w:pos="1134"/>
        </w:tabs>
        <w:suppressAutoHyphens/>
        <w:autoSpaceDE w:val="0"/>
        <w:autoSpaceDN w:val="0"/>
        <w:adjustRightInd w:val="0"/>
        <w:spacing w:line="360" w:lineRule="auto"/>
        <w:ind w:left="0" w:firstLine="709"/>
        <w:jc w:val="both"/>
        <w:rPr>
          <w:lang w:val="en-US"/>
        </w:rPr>
      </w:pPr>
      <w:r>
        <w:rPr>
          <w:lang w:val="en-US"/>
        </w:rPr>
        <w:t xml:space="preserve">Fletcher L. N., Orton G. S., </w:t>
      </w:r>
      <w:proofErr w:type="spellStart"/>
      <w:r>
        <w:rPr>
          <w:lang w:val="en-US"/>
        </w:rPr>
        <w:t>Yanamandra</w:t>
      </w:r>
      <w:proofErr w:type="spellEnd"/>
      <w:r>
        <w:rPr>
          <w:lang w:val="en-US"/>
        </w:rPr>
        <w:t xml:space="preserve">–Fisher P., Fisher B. M., Parrish P. D., Irwin P. G. J., Mar. Retrievals of atmospheric variables on the gas giants from ground–based mid–infrared imaging. //Icarus. – 2009. – Vol.200. P.154–175. (IF= 2.668, Q1, 47.44%, </w:t>
      </w:r>
      <w:r>
        <w:t>США</w:t>
      </w:r>
      <w:r>
        <w:rPr>
          <w:lang w:val="en-US"/>
        </w:rPr>
        <w:t>).</w:t>
      </w:r>
    </w:p>
    <w:p w14:paraId="745A0AF8" w14:textId="77777777" w:rsidR="006D15A5" w:rsidRDefault="006D15A5" w:rsidP="006D15A5">
      <w:pPr>
        <w:numPr>
          <w:ilvl w:val="0"/>
          <w:numId w:val="8"/>
        </w:numPr>
        <w:tabs>
          <w:tab w:val="left" w:pos="1134"/>
        </w:tabs>
        <w:suppressAutoHyphens/>
        <w:autoSpaceDE w:val="0"/>
        <w:autoSpaceDN w:val="0"/>
        <w:adjustRightInd w:val="0"/>
        <w:spacing w:line="360" w:lineRule="auto"/>
        <w:ind w:left="0" w:firstLine="709"/>
        <w:jc w:val="both"/>
        <w:rPr>
          <w:lang w:val="fr-FR"/>
        </w:rPr>
      </w:pPr>
      <w:smartTag w:uri="urn:schemas-microsoft-com:office:smarttags" w:element="place">
        <w:smartTag w:uri="urn:schemas:contacts" w:element="Sn">
          <w:r>
            <w:rPr>
              <w:lang w:val="en-US"/>
            </w:rPr>
            <w:t>De</w:t>
          </w:r>
        </w:smartTag>
        <w:r>
          <w:rPr>
            <w:lang w:val="en-US"/>
          </w:rPr>
          <w:t xml:space="preserve"> </w:t>
        </w:r>
        <w:smartTag w:uri="urn:schemas:contacts" w:element="middlename">
          <w:r>
            <w:rPr>
              <w:lang w:val="en-US"/>
            </w:rPr>
            <w:t>Pater</w:t>
          </w:r>
        </w:smartTag>
        <w:r>
          <w:rPr>
            <w:lang w:val="en-US"/>
          </w:rPr>
          <w:t xml:space="preserve"> </w:t>
        </w:r>
        <w:smartTag w:uri="urn:schemas:contacts" w:element="Sn">
          <w:r>
            <w:rPr>
              <w:lang w:val="en-US"/>
            </w:rPr>
            <w:t>I.</w:t>
          </w:r>
        </w:smartTag>
      </w:smartTag>
      <w:r>
        <w:rPr>
          <w:lang w:val="en-US"/>
        </w:rPr>
        <w:t xml:space="preserve">, </w:t>
      </w:r>
      <w:proofErr w:type="spellStart"/>
      <w:r>
        <w:rPr>
          <w:lang w:val="en-US"/>
        </w:rPr>
        <w:t>Deboer</w:t>
      </w:r>
      <w:proofErr w:type="spellEnd"/>
      <w:r>
        <w:rPr>
          <w:lang w:val="en-US"/>
        </w:rPr>
        <w:t xml:space="preserve"> D., Marley M., Freedman R., Young R. Retrieval of water in Jupiter’s deep atmosphere using microwave spectra of its brightness temperature. //Icarus. – 2005. – V.173. – P.425–438. (IF= 3.813, Q1, 45.49%, </w:t>
      </w:r>
      <w:r>
        <w:t>США</w:t>
      </w:r>
      <w:r>
        <w:rPr>
          <w:lang w:val="en-US"/>
        </w:rPr>
        <w:t>)</w:t>
      </w:r>
      <w:r>
        <w:t>.</w:t>
      </w:r>
    </w:p>
    <w:p w14:paraId="3D63B272" w14:textId="77777777" w:rsidR="006D15A5" w:rsidRDefault="006D15A5" w:rsidP="006D15A5">
      <w:pPr>
        <w:numPr>
          <w:ilvl w:val="0"/>
          <w:numId w:val="8"/>
        </w:numPr>
        <w:tabs>
          <w:tab w:val="left" w:pos="1134"/>
        </w:tabs>
        <w:suppressAutoHyphens/>
        <w:autoSpaceDE w:val="0"/>
        <w:autoSpaceDN w:val="0"/>
        <w:adjustRightInd w:val="0"/>
        <w:spacing w:line="360" w:lineRule="auto"/>
        <w:ind w:left="0" w:firstLine="709"/>
        <w:jc w:val="both"/>
        <w:rPr>
          <w:lang w:val="en-US"/>
        </w:rPr>
      </w:pPr>
      <w:r>
        <w:rPr>
          <w:lang w:val="fr-FR"/>
        </w:rPr>
        <w:t xml:space="preserve">Gibson W.J. Welch Imke de Pater. </w:t>
      </w:r>
      <w:r>
        <w:rPr>
          <w:lang w:val="en-US"/>
        </w:rPr>
        <w:t xml:space="preserve">Accurate Jovian radio flux density measurements show ammonia to be </w:t>
      </w:r>
      <w:proofErr w:type="spellStart"/>
      <w:r>
        <w:rPr>
          <w:lang w:val="en-US"/>
        </w:rPr>
        <w:t>subsaturated</w:t>
      </w:r>
      <w:proofErr w:type="spellEnd"/>
      <w:r>
        <w:rPr>
          <w:lang w:val="en-US"/>
        </w:rPr>
        <w:t xml:space="preserve"> in the upper troposphere. //Icarus. – 2005. – Vol.173. – P.439–446. (IF= 3.813, Q1, 45.49%, </w:t>
      </w:r>
      <w:r>
        <w:t>США</w:t>
      </w:r>
      <w:r>
        <w:rPr>
          <w:lang w:val="en-US"/>
        </w:rPr>
        <w:t>).</w:t>
      </w:r>
    </w:p>
    <w:p w14:paraId="34C19E0D" w14:textId="77777777" w:rsidR="006D15A5" w:rsidRDefault="006D15A5" w:rsidP="006D15A5">
      <w:pPr>
        <w:numPr>
          <w:ilvl w:val="0"/>
          <w:numId w:val="8"/>
        </w:numPr>
        <w:tabs>
          <w:tab w:val="left" w:pos="1134"/>
        </w:tabs>
        <w:suppressAutoHyphens/>
        <w:spacing w:line="360" w:lineRule="auto"/>
        <w:ind w:left="0" w:firstLine="709"/>
        <w:jc w:val="both"/>
        <w:rPr>
          <w:lang w:val="en-US"/>
        </w:rPr>
      </w:pPr>
      <w:r>
        <w:rPr>
          <w:lang w:val="en-US"/>
        </w:rPr>
        <w:t>Sault R.J.</w:t>
      </w:r>
      <w:r>
        <w:rPr>
          <w:i/>
          <w:iCs/>
          <w:lang w:val="en-US"/>
        </w:rPr>
        <w:t>,</w:t>
      </w:r>
      <w:r>
        <w:rPr>
          <w:rFonts w:eastAsia="MTSYN"/>
          <w:lang w:val="en-US"/>
        </w:rPr>
        <w:t xml:space="preserve"> </w:t>
      </w:r>
      <w:proofErr w:type="spellStart"/>
      <w:r>
        <w:rPr>
          <w:lang w:val="en-US"/>
        </w:rPr>
        <w:t>Chermelle</w:t>
      </w:r>
      <w:proofErr w:type="spellEnd"/>
      <w:r>
        <w:rPr>
          <w:lang w:val="en-US"/>
        </w:rPr>
        <w:t xml:space="preserve"> </w:t>
      </w:r>
      <w:proofErr w:type="spellStart"/>
      <w:proofErr w:type="gramStart"/>
      <w:r>
        <w:rPr>
          <w:lang w:val="en-US"/>
        </w:rPr>
        <w:t>Engel,b</w:t>
      </w:r>
      <w:proofErr w:type="spellEnd"/>
      <w:proofErr w:type="gramEnd"/>
      <w:r>
        <w:rPr>
          <w:lang w:val="en-US"/>
        </w:rPr>
        <w:t xml:space="preserve"> and </w:t>
      </w:r>
      <w:proofErr w:type="spellStart"/>
      <w:r>
        <w:rPr>
          <w:lang w:val="en-US"/>
        </w:rPr>
        <w:t>Imke</w:t>
      </w:r>
      <w:proofErr w:type="spellEnd"/>
      <w:r>
        <w:rPr>
          <w:lang w:val="en-US"/>
        </w:rPr>
        <w:t xml:space="preserve"> de Pater Longitude–resolved imaging of Jupiter at </w:t>
      </w:r>
      <w:r>
        <w:rPr>
          <w:i/>
          <w:iCs/>
        </w:rPr>
        <w:t>λ</w:t>
      </w:r>
      <w:r>
        <w:rPr>
          <w:i/>
          <w:iCs/>
          <w:lang w:val="en-US"/>
        </w:rPr>
        <w:t xml:space="preserve"> </w:t>
      </w:r>
      <w:r>
        <w:rPr>
          <w:rFonts w:eastAsia="MTSYN"/>
          <w:lang w:val="en-US"/>
        </w:rPr>
        <w:t xml:space="preserve">= </w:t>
      </w:r>
      <w:r>
        <w:rPr>
          <w:lang w:val="en-US"/>
        </w:rPr>
        <w:t xml:space="preserve">2 cm. //Icarus. – 2004. – Vol.168. – P.336–343. (IF= 2.686, Q1, 42.90%, </w:t>
      </w:r>
      <w:r>
        <w:t>США</w:t>
      </w:r>
      <w:r>
        <w:rPr>
          <w:lang w:val="en-US"/>
        </w:rPr>
        <w:t>).</w:t>
      </w:r>
    </w:p>
    <w:p w14:paraId="02D91C03"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proofErr w:type="spellStart"/>
      <w:r>
        <w:rPr>
          <w:lang w:val="en-US"/>
        </w:rPr>
        <w:lastRenderedPageBreak/>
        <w:t>Roos</w:t>
      </w:r>
      <w:proofErr w:type="spellEnd"/>
      <w:r>
        <w:rPr>
          <w:lang w:val="en-US"/>
        </w:rPr>
        <w:t>–</w:t>
      </w:r>
      <w:proofErr w:type="spellStart"/>
      <w:r>
        <w:rPr>
          <w:lang w:val="en-US"/>
        </w:rPr>
        <w:t>Serot</w:t>
      </w:r>
      <w:proofErr w:type="spellEnd"/>
      <w:r>
        <w:rPr>
          <w:lang w:val="en-US"/>
        </w:rPr>
        <w:t xml:space="preserve"> M., </w:t>
      </w:r>
      <w:proofErr w:type="spellStart"/>
      <w:r>
        <w:rPr>
          <w:lang w:val="en-US"/>
        </w:rPr>
        <w:t>Drossart</w:t>
      </w:r>
      <w:proofErr w:type="spellEnd"/>
      <w:r>
        <w:rPr>
          <w:lang w:val="en-US"/>
        </w:rPr>
        <w:t xml:space="preserve"> P., </w:t>
      </w:r>
      <w:proofErr w:type="spellStart"/>
      <w:r>
        <w:rPr>
          <w:lang w:val="en-US"/>
        </w:rPr>
        <w:t>Encrenaz</w:t>
      </w:r>
      <w:proofErr w:type="spellEnd"/>
      <w:r>
        <w:rPr>
          <w:lang w:val="en-US"/>
        </w:rPr>
        <w:t xml:space="preserve"> T., </w:t>
      </w:r>
      <w:proofErr w:type="spellStart"/>
      <w:r>
        <w:rPr>
          <w:lang w:val="en-US"/>
        </w:rPr>
        <w:t>Lellouch</w:t>
      </w:r>
      <w:proofErr w:type="spellEnd"/>
      <w:r>
        <w:rPr>
          <w:lang w:val="en-US"/>
        </w:rPr>
        <w:t xml:space="preserve"> E., Carlson R. W., Baines K. H., Kamp L., Mehlman R., Orton G. S., </w:t>
      </w:r>
      <w:proofErr w:type="spellStart"/>
      <w:r>
        <w:rPr>
          <w:lang w:val="en-US"/>
        </w:rPr>
        <w:t>Calcutt</w:t>
      </w:r>
      <w:proofErr w:type="spellEnd"/>
      <w:r>
        <w:rPr>
          <w:lang w:val="en-US"/>
        </w:rPr>
        <w:t xml:space="preserve"> S., Irwin P., Taylor F., Weir A. Analysis of Jupiter North Equatorial Belt hot spots in the 4–5 –</w:t>
      </w:r>
      <w:proofErr w:type="spellStart"/>
      <w:r>
        <w:rPr>
          <w:lang w:val="en-US"/>
        </w:rPr>
        <w:t>μm</w:t>
      </w:r>
      <w:proofErr w:type="spellEnd"/>
      <w:r>
        <w:rPr>
          <w:lang w:val="en-US"/>
        </w:rPr>
        <w:t xml:space="preserve"> range from Galileo/Near–Infrared mapping spectrometer observations: Measurements of cloud opacity, water, and ammonia. //Journal of Geophysical Research. – 1998. – Vol.103. – P.23023–23042.</w:t>
      </w:r>
    </w:p>
    <w:p w14:paraId="5E1456E9"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r>
        <w:rPr>
          <w:lang w:val="en-US"/>
        </w:rPr>
        <w:t xml:space="preserve">Orton G. S., Appleby J. F., and </w:t>
      </w:r>
      <w:proofErr w:type="spellStart"/>
      <w:r>
        <w:rPr>
          <w:lang w:val="en-US"/>
        </w:rPr>
        <w:t>Martonchik</w:t>
      </w:r>
      <w:proofErr w:type="spellEnd"/>
      <w:r>
        <w:rPr>
          <w:lang w:val="en-US"/>
        </w:rPr>
        <w:t xml:space="preserve"> J. V. The effect of ammonia ice on the outgoing thermal radiance from the atmosphere of Jupiter. //Icarus. 1982. Vol.52. P.94–116</w:t>
      </w:r>
      <w:r>
        <w:t>.</w:t>
      </w:r>
    </w:p>
    <w:p w14:paraId="4D570ED9" w14:textId="77777777" w:rsidR="006D15A5" w:rsidRDefault="006D15A5" w:rsidP="006D15A5">
      <w:pPr>
        <w:numPr>
          <w:ilvl w:val="0"/>
          <w:numId w:val="8"/>
        </w:numPr>
        <w:tabs>
          <w:tab w:val="left" w:pos="1276"/>
        </w:tabs>
        <w:spacing w:line="360" w:lineRule="auto"/>
        <w:ind w:left="0" w:firstLine="709"/>
        <w:jc w:val="both"/>
        <w:rPr>
          <w:rFonts w:eastAsia="Calibri"/>
          <w:lang w:val="en-US" w:eastAsia="x-none"/>
        </w:rPr>
      </w:pPr>
      <w:r>
        <w:rPr>
          <w:rFonts w:eastAsia="Calibri"/>
          <w:lang w:val="en-US" w:eastAsia="x-none"/>
        </w:rPr>
        <w:t xml:space="preserve">Cox A.N., </w:t>
      </w:r>
      <w:proofErr w:type="spellStart"/>
      <w:r>
        <w:rPr>
          <w:rFonts w:eastAsia="Calibri"/>
          <w:lang w:val="en-US" w:eastAsia="x-none"/>
        </w:rPr>
        <w:t>Tejfel</w:t>
      </w:r>
      <w:proofErr w:type="spellEnd"/>
      <w:r>
        <w:rPr>
          <w:rFonts w:eastAsia="Calibri"/>
          <w:lang w:val="en-US" w:eastAsia="x-none"/>
        </w:rPr>
        <w:t xml:space="preserve"> V.G., </w:t>
      </w:r>
      <w:proofErr w:type="spellStart"/>
      <w:r>
        <w:rPr>
          <w:rFonts w:eastAsia="Calibri"/>
          <w:lang w:val="en-US" w:eastAsia="x-none"/>
        </w:rPr>
        <w:t>Tholen</w:t>
      </w:r>
      <w:proofErr w:type="spellEnd"/>
      <w:r>
        <w:rPr>
          <w:rFonts w:eastAsia="Calibri"/>
          <w:lang w:val="en-US" w:eastAsia="x-none"/>
        </w:rPr>
        <w:t xml:space="preserve"> D.J. Planets and Satellites. Chapter 12 of Handbook "Astrophysical Quantities”. //Springer–</w:t>
      </w:r>
      <w:proofErr w:type="spellStart"/>
      <w:r>
        <w:rPr>
          <w:rFonts w:eastAsia="Calibri"/>
          <w:lang w:val="en-US" w:eastAsia="x-none"/>
        </w:rPr>
        <w:t>Verlag</w:t>
      </w:r>
      <w:proofErr w:type="spellEnd"/>
      <w:r>
        <w:rPr>
          <w:rFonts w:eastAsia="Calibri"/>
          <w:lang w:val="en-US" w:eastAsia="x-none"/>
        </w:rPr>
        <w:t xml:space="preserve">. – 2000. – </w:t>
      </w:r>
      <w:r>
        <w:rPr>
          <w:rFonts w:eastAsia="Calibri"/>
        </w:rPr>
        <w:t>Р</w:t>
      </w:r>
      <w:r>
        <w:rPr>
          <w:rFonts w:eastAsia="Calibri"/>
          <w:lang w:val="en-US" w:eastAsia="x-none"/>
        </w:rPr>
        <w:t xml:space="preserve">.293–313. (IF= 4.055, Q1, 305.40%, </w:t>
      </w:r>
      <w:r>
        <w:rPr>
          <w:rFonts w:eastAsia="Calibri"/>
          <w:lang w:eastAsia="x-none"/>
        </w:rPr>
        <w:t>Германия</w:t>
      </w:r>
      <w:r>
        <w:rPr>
          <w:rFonts w:eastAsia="Calibri"/>
          <w:lang w:val="en-US" w:eastAsia="x-none"/>
        </w:rPr>
        <w:t>)</w:t>
      </w:r>
      <w:r>
        <w:rPr>
          <w:rFonts w:eastAsia="Calibri"/>
          <w:lang w:eastAsia="x-none"/>
        </w:rPr>
        <w:t>.</w:t>
      </w:r>
    </w:p>
    <w:p w14:paraId="1FE18263" w14:textId="77777777" w:rsidR="006D15A5" w:rsidRDefault="006D15A5" w:rsidP="006D15A5">
      <w:pPr>
        <w:numPr>
          <w:ilvl w:val="0"/>
          <w:numId w:val="8"/>
        </w:numPr>
        <w:tabs>
          <w:tab w:val="left" w:pos="1276"/>
        </w:tabs>
        <w:spacing w:line="360" w:lineRule="auto"/>
        <w:ind w:left="0" w:firstLine="709"/>
        <w:jc w:val="both"/>
        <w:rPr>
          <w:rFonts w:eastAsia="Calibri"/>
          <w:lang w:val="en-US" w:eastAsia="x-none"/>
        </w:rPr>
      </w:pPr>
      <w:proofErr w:type="spellStart"/>
      <w:r>
        <w:rPr>
          <w:rFonts w:eastAsia="Calibri"/>
          <w:lang w:val="en-US" w:eastAsia="x-none"/>
        </w:rPr>
        <w:t>Bagenal</w:t>
      </w:r>
      <w:proofErr w:type="spellEnd"/>
      <w:r>
        <w:rPr>
          <w:rFonts w:eastAsia="Calibri"/>
          <w:lang w:val="en-US" w:eastAsia="x-none"/>
        </w:rPr>
        <w:t xml:space="preserve">, Dowling and Mc </w:t>
      </w:r>
      <w:proofErr w:type="spellStart"/>
      <w:r>
        <w:rPr>
          <w:rFonts w:eastAsia="Calibri"/>
          <w:lang w:val="en-US" w:eastAsia="x-none"/>
        </w:rPr>
        <w:t>Kinnon</w:t>
      </w:r>
      <w:proofErr w:type="spellEnd"/>
      <w:r>
        <w:rPr>
          <w:rFonts w:eastAsia="Calibri"/>
          <w:lang w:val="en-US" w:eastAsia="x-none"/>
        </w:rPr>
        <w:t xml:space="preserve">. Jupiter: The Planet, Satellites and Magnetosphere. //Cambridge Univ. Press. </w:t>
      </w:r>
      <w:smartTag w:uri="urn:schemas-microsoft-com:office:smarttags" w:element="City">
        <w:smartTag w:uri="urn:schemas-microsoft-com:office:smarttags" w:element="place">
          <w:r>
            <w:rPr>
              <w:rFonts w:eastAsia="Calibri"/>
              <w:lang w:val="en-US" w:eastAsia="x-none"/>
            </w:rPr>
            <w:t>Cambridge</w:t>
          </w:r>
        </w:smartTag>
      </w:smartTag>
      <w:r>
        <w:rPr>
          <w:rFonts w:eastAsia="Calibri"/>
          <w:lang w:val="en-US" w:eastAsia="x-none"/>
        </w:rPr>
        <w:t xml:space="preserve">. </w:t>
      </w:r>
      <w:smartTag w:uri="urn:schemas-microsoft-com:office:smarttags" w:element="country-region">
        <w:smartTag w:uri="urn:schemas-microsoft-com:office:smarttags" w:element="place">
          <w:r>
            <w:rPr>
              <w:rFonts w:eastAsia="Calibri"/>
              <w:lang w:val="en-US" w:eastAsia="x-none"/>
            </w:rPr>
            <w:t>UK</w:t>
          </w:r>
        </w:smartTag>
      </w:smartTag>
      <w:r>
        <w:rPr>
          <w:rFonts w:eastAsia="Calibri"/>
          <w:lang w:val="en-US" w:eastAsia="x-none"/>
        </w:rPr>
        <w:t>. – 2005</w:t>
      </w:r>
      <w:r>
        <w:rPr>
          <w:rFonts w:eastAsia="Calibri"/>
          <w:lang w:eastAsia="x-none"/>
        </w:rPr>
        <w:t>.</w:t>
      </w:r>
    </w:p>
    <w:p w14:paraId="2953C47E" w14:textId="77777777" w:rsidR="006D15A5" w:rsidRDefault="006D15A5" w:rsidP="006D15A5">
      <w:pPr>
        <w:numPr>
          <w:ilvl w:val="0"/>
          <w:numId w:val="8"/>
        </w:numPr>
        <w:tabs>
          <w:tab w:val="left" w:pos="1276"/>
        </w:tabs>
        <w:suppressAutoHyphens/>
        <w:spacing w:line="360" w:lineRule="auto"/>
        <w:ind w:left="0" w:firstLine="709"/>
        <w:jc w:val="both"/>
        <w:rPr>
          <w:lang w:val="en-US"/>
        </w:rPr>
      </w:pPr>
      <w:r>
        <w:rPr>
          <w:lang w:val="en-US"/>
        </w:rPr>
        <w:t>Irwin P.G.J. Giant Planets of Our Solar System. Second Edition. //Springer. – 2009.</w:t>
      </w:r>
      <w:r>
        <w:rPr>
          <w:rFonts w:eastAsia="Calibri"/>
          <w:lang w:val="en-US" w:eastAsia="x-none"/>
        </w:rPr>
        <w:t xml:space="preserve"> (IF= 6.740, Q1, 229.13%, </w:t>
      </w:r>
      <w:r>
        <w:rPr>
          <w:rFonts w:eastAsia="Calibri"/>
          <w:lang w:eastAsia="x-none"/>
        </w:rPr>
        <w:t>Германия</w:t>
      </w:r>
      <w:r>
        <w:rPr>
          <w:rFonts w:eastAsia="Calibri"/>
          <w:lang w:val="en-US" w:eastAsia="x-none"/>
        </w:rPr>
        <w:t>)</w:t>
      </w:r>
      <w:r w:rsidRPr="006D15A5">
        <w:rPr>
          <w:rFonts w:eastAsia="Calibri"/>
          <w:lang w:val="en-US" w:eastAsia="x-none"/>
        </w:rPr>
        <w:t>.</w:t>
      </w:r>
    </w:p>
    <w:p w14:paraId="0DA5D5EA"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r>
        <w:rPr>
          <w:lang w:val="en-US"/>
        </w:rPr>
        <w:t xml:space="preserve">Irwin, P. G. J., </w:t>
      </w:r>
      <w:proofErr w:type="spellStart"/>
      <w:r>
        <w:rPr>
          <w:lang w:val="en-US"/>
        </w:rPr>
        <w:t>Dyudina</w:t>
      </w:r>
      <w:proofErr w:type="spellEnd"/>
      <w:r>
        <w:rPr>
          <w:lang w:val="en-US"/>
        </w:rPr>
        <w:t>, U. The retrieval of cloud structure maps in the equatorial region of Jupiter using a principal component analysis of Galileo/NIMS data. //Icarus. – 2002. – Vol.156. – P. 52–63. (IF=</w:t>
      </w:r>
      <w:r>
        <w:rPr>
          <w:color w:val="2D2D2D"/>
          <w:shd w:val="clear" w:color="auto" w:fill="FFFFFF"/>
          <w:lang w:val="en-US"/>
        </w:rPr>
        <w:t xml:space="preserve"> </w:t>
      </w:r>
      <w:r>
        <w:rPr>
          <w:lang w:val="en-US"/>
        </w:rPr>
        <w:t xml:space="preserve">2.101, Q1, 39.49%, </w:t>
      </w:r>
      <w:r>
        <w:t>США</w:t>
      </w:r>
      <w:r>
        <w:rPr>
          <w:lang w:val="en-US"/>
        </w:rPr>
        <w:t>).</w:t>
      </w:r>
    </w:p>
    <w:p w14:paraId="2E0C3811"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proofErr w:type="spellStart"/>
      <w:r>
        <w:rPr>
          <w:lang w:val="en-US"/>
        </w:rPr>
        <w:t>Ragen</w:t>
      </w:r>
      <w:proofErr w:type="spellEnd"/>
      <w:r>
        <w:rPr>
          <w:lang w:val="en-US"/>
        </w:rPr>
        <w:t xml:space="preserve"> B. T., Colburn D. S., Rages K. A., Knight T.C. D., </w:t>
      </w:r>
      <w:proofErr w:type="spellStart"/>
      <w:r>
        <w:rPr>
          <w:lang w:val="en-US"/>
        </w:rPr>
        <w:t>Avrin</w:t>
      </w:r>
      <w:proofErr w:type="spellEnd"/>
      <w:r>
        <w:rPr>
          <w:lang w:val="en-US"/>
        </w:rPr>
        <w:t xml:space="preserve"> P., </w:t>
      </w:r>
      <w:r>
        <w:rPr>
          <w:bCs/>
          <w:lang w:val="en-US"/>
        </w:rPr>
        <w:t>Orton G. S.</w:t>
      </w:r>
      <w:r>
        <w:rPr>
          <w:lang w:val="en-US"/>
        </w:rPr>
        <w:t xml:space="preserve">, </w:t>
      </w:r>
      <w:proofErr w:type="spellStart"/>
      <w:r>
        <w:rPr>
          <w:lang w:val="en-US"/>
        </w:rPr>
        <w:t>Yanamandra</w:t>
      </w:r>
      <w:proofErr w:type="spellEnd"/>
      <w:r>
        <w:rPr>
          <w:lang w:val="en-US"/>
        </w:rPr>
        <w:t xml:space="preserve">–Fisher P. A., and Grams G. W. The clouds of Jupiter: Results of the Galileo Jupiter mission Probe </w:t>
      </w:r>
      <w:proofErr w:type="spellStart"/>
      <w:r>
        <w:rPr>
          <w:lang w:val="en-US"/>
        </w:rPr>
        <w:t>Nephelometer</w:t>
      </w:r>
      <w:proofErr w:type="spellEnd"/>
      <w:r>
        <w:rPr>
          <w:lang w:val="en-US"/>
        </w:rPr>
        <w:t xml:space="preserve"> experiment. //</w:t>
      </w:r>
      <w:r>
        <w:rPr>
          <w:iCs/>
          <w:lang w:val="en-US"/>
        </w:rPr>
        <w:t>Journal of Geophysical Research.</w:t>
      </w:r>
      <w:r>
        <w:rPr>
          <w:lang w:val="en-US"/>
        </w:rPr>
        <w:t xml:space="preserve"> – 1998. – Vol.103. – P. 22891–22910.</w:t>
      </w:r>
    </w:p>
    <w:p w14:paraId="25CFB7A6"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r>
        <w:rPr>
          <w:bCs/>
          <w:lang w:val="en-US"/>
        </w:rPr>
        <w:t>Orton G. S.</w:t>
      </w:r>
      <w:r>
        <w:rPr>
          <w:lang w:val="en-US"/>
        </w:rPr>
        <w:t xml:space="preserve">, Fisher B. M., Baines K. H., </w:t>
      </w:r>
      <w:proofErr w:type="spellStart"/>
      <w:r>
        <w:rPr>
          <w:lang w:val="en-US"/>
        </w:rPr>
        <w:t>Stewar</w:t>
      </w:r>
      <w:proofErr w:type="spellEnd"/>
      <w:r>
        <w:rPr>
          <w:lang w:val="en-US"/>
        </w:rPr>
        <w:t xml:space="preserve"> S. T. t, </w:t>
      </w:r>
      <w:proofErr w:type="spellStart"/>
      <w:r>
        <w:rPr>
          <w:lang w:val="en-US"/>
        </w:rPr>
        <w:t>Friedson</w:t>
      </w:r>
      <w:proofErr w:type="spellEnd"/>
      <w:r>
        <w:rPr>
          <w:lang w:val="en-US"/>
        </w:rPr>
        <w:t xml:space="preserve"> A. J., Ortiz J. L., </w:t>
      </w:r>
      <w:proofErr w:type="spellStart"/>
      <w:r>
        <w:rPr>
          <w:lang w:val="en-US"/>
        </w:rPr>
        <w:t>Marinova</w:t>
      </w:r>
      <w:proofErr w:type="spellEnd"/>
      <w:r>
        <w:rPr>
          <w:lang w:val="en-US"/>
        </w:rPr>
        <w:t xml:space="preserve"> M., Hoffmann W., Hora J., </w:t>
      </w:r>
      <w:proofErr w:type="spellStart"/>
      <w:r>
        <w:rPr>
          <w:lang w:val="en-US"/>
        </w:rPr>
        <w:t>Ressler</w:t>
      </w:r>
      <w:proofErr w:type="spellEnd"/>
      <w:r>
        <w:rPr>
          <w:lang w:val="en-US"/>
        </w:rPr>
        <w:t xml:space="preserve"> M., </w:t>
      </w:r>
      <w:proofErr w:type="spellStart"/>
      <w:r>
        <w:rPr>
          <w:lang w:val="en-US"/>
        </w:rPr>
        <w:t>Hinkley</w:t>
      </w:r>
      <w:proofErr w:type="spellEnd"/>
      <w:r>
        <w:rPr>
          <w:lang w:val="en-US"/>
        </w:rPr>
        <w:t xml:space="preserve"> S., Krishnan V., </w:t>
      </w:r>
      <w:proofErr w:type="spellStart"/>
      <w:r>
        <w:rPr>
          <w:lang w:val="en-US"/>
        </w:rPr>
        <w:t>Masanovic</w:t>
      </w:r>
      <w:proofErr w:type="spellEnd"/>
      <w:r>
        <w:rPr>
          <w:lang w:val="en-US"/>
        </w:rPr>
        <w:t xml:space="preserve"> M., </w:t>
      </w:r>
      <w:proofErr w:type="spellStart"/>
      <w:r>
        <w:rPr>
          <w:lang w:val="en-US"/>
        </w:rPr>
        <w:t>Tesic</w:t>
      </w:r>
      <w:proofErr w:type="spellEnd"/>
      <w:r>
        <w:rPr>
          <w:lang w:val="en-US"/>
        </w:rPr>
        <w:t xml:space="preserve"> J., </w:t>
      </w:r>
      <w:proofErr w:type="spellStart"/>
      <w:r>
        <w:rPr>
          <w:lang w:val="en-US"/>
        </w:rPr>
        <w:t>Tziolas</w:t>
      </w:r>
      <w:proofErr w:type="spellEnd"/>
      <w:r>
        <w:rPr>
          <w:lang w:val="en-US"/>
        </w:rPr>
        <w:t xml:space="preserve"> A., </w:t>
      </w:r>
      <w:proofErr w:type="spellStart"/>
      <w:r>
        <w:rPr>
          <w:lang w:val="en-US"/>
        </w:rPr>
        <w:t>Parija</w:t>
      </w:r>
      <w:proofErr w:type="spellEnd"/>
      <w:r>
        <w:rPr>
          <w:lang w:val="en-US"/>
        </w:rPr>
        <w:t xml:space="preserve"> K. Characteristics of the Galileo Probe entry site from earth–based remote sensing observations.</w:t>
      </w:r>
      <w:r>
        <w:rPr>
          <w:iCs/>
          <w:lang w:val="en-US"/>
        </w:rPr>
        <w:t xml:space="preserve"> //</w:t>
      </w:r>
      <w:r>
        <w:rPr>
          <w:lang w:val="en-US"/>
        </w:rPr>
        <w:t xml:space="preserve"> </w:t>
      </w:r>
      <w:r>
        <w:rPr>
          <w:iCs/>
          <w:lang w:val="en-US"/>
        </w:rPr>
        <w:t>Journal of Geophysical Research.</w:t>
      </w:r>
      <w:r>
        <w:rPr>
          <w:lang w:val="en-US"/>
        </w:rPr>
        <w:t xml:space="preserve"> – 1998. – Vol.103. – P. 22791–22814.</w:t>
      </w:r>
    </w:p>
    <w:p w14:paraId="2CC51C1F"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r>
        <w:rPr>
          <w:bCs/>
          <w:lang w:val="en-US"/>
        </w:rPr>
        <w:t>Orton G.</w:t>
      </w:r>
      <w:r>
        <w:rPr>
          <w:lang w:val="en-US"/>
        </w:rPr>
        <w:t xml:space="preserve">, Ortiz J. L., Baines K., </w:t>
      </w:r>
      <w:proofErr w:type="spellStart"/>
      <w:r>
        <w:rPr>
          <w:lang w:val="en-US"/>
        </w:rPr>
        <w:t>Bjoraker</w:t>
      </w:r>
      <w:proofErr w:type="spellEnd"/>
      <w:r>
        <w:rPr>
          <w:lang w:val="en-US"/>
        </w:rPr>
        <w:t xml:space="preserve"> G., </w:t>
      </w:r>
      <w:proofErr w:type="spellStart"/>
      <w:r>
        <w:rPr>
          <w:lang w:val="en-US"/>
        </w:rPr>
        <w:t>Carsenty</w:t>
      </w:r>
      <w:proofErr w:type="spellEnd"/>
      <w:r>
        <w:rPr>
          <w:lang w:val="en-US"/>
        </w:rPr>
        <w:t xml:space="preserve"> U., Colas F., Deming D., </w:t>
      </w:r>
      <w:proofErr w:type="spellStart"/>
      <w:r>
        <w:rPr>
          <w:lang w:val="en-US"/>
        </w:rPr>
        <w:t>Drossart</w:t>
      </w:r>
      <w:proofErr w:type="spellEnd"/>
      <w:r>
        <w:rPr>
          <w:lang w:val="en-US"/>
        </w:rPr>
        <w:t xml:space="preserve"> P., </w:t>
      </w:r>
      <w:proofErr w:type="spellStart"/>
      <w:r>
        <w:rPr>
          <w:lang w:val="en-US"/>
        </w:rPr>
        <w:t>Frappa</w:t>
      </w:r>
      <w:proofErr w:type="spellEnd"/>
      <w:r>
        <w:rPr>
          <w:lang w:val="en-US"/>
        </w:rPr>
        <w:t xml:space="preserve"> E., </w:t>
      </w:r>
      <w:proofErr w:type="spellStart"/>
      <w:r>
        <w:rPr>
          <w:lang w:val="en-US"/>
        </w:rPr>
        <w:t>Friedson</w:t>
      </w:r>
      <w:proofErr w:type="spellEnd"/>
      <w:r>
        <w:rPr>
          <w:lang w:val="en-US"/>
        </w:rPr>
        <w:t xml:space="preserve"> J., </w:t>
      </w:r>
      <w:proofErr w:type="spellStart"/>
      <w:r>
        <w:rPr>
          <w:lang w:val="en-US"/>
        </w:rPr>
        <w:t>Goguen</w:t>
      </w:r>
      <w:proofErr w:type="spellEnd"/>
      <w:r>
        <w:rPr>
          <w:lang w:val="en-US"/>
        </w:rPr>
        <w:t xml:space="preserve"> J., </w:t>
      </w:r>
      <w:proofErr w:type="spellStart"/>
      <w:r>
        <w:rPr>
          <w:lang w:val="en-US"/>
        </w:rPr>
        <w:t>Golisch</w:t>
      </w:r>
      <w:proofErr w:type="spellEnd"/>
      <w:r>
        <w:rPr>
          <w:lang w:val="en-US"/>
        </w:rPr>
        <w:t xml:space="preserve"> W., </w:t>
      </w:r>
      <w:proofErr w:type="spellStart"/>
      <w:r>
        <w:rPr>
          <w:lang w:val="en-US"/>
        </w:rPr>
        <w:t>Griep</w:t>
      </w:r>
      <w:proofErr w:type="spellEnd"/>
      <w:r>
        <w:rPr>
          <w:lang w:val="en-US"/>
        </w:rPr>
        <w:t xml:space="preserve"> D., Hernandez C., Hoffmann W., Jennings D., </w:t>
      </w:r>
      <w:proofErr w:type="spellStart"/>
      <w:r>
        <w:rPr>
          <w:lang w:val="en-US"/>
        </w:rPr>
        <w:t>Kaminsk</w:t>
      </w:r>
      <w:proofErr w:type="spellEnd"/>
      <w:r>
        <w:rPr>
          <w:lang w:val="en-US"/>
        </w:rPr>
        <w:t xml:space="preserve"> C., Kuhn </w:t>
      </w:r>
      <w:proofErr w:type="spellStart"/>
      <w:r>
        <w:rPr>
          <w:lang w:val="en-US"/>
        </w:rPr>
        <w:t>i</w:t>
      </w:r>
      <w:proofErr w:type="spellEnd"/>
      <w:r>
        <w:rPr>
          <w:lang w:val="en-US"/>
        </w:rPr>
        <w:t xml:space="preserve">, J., </w:t>
      </w:r>
      <w:proofErr w:type="spellStart"/>
      <w:r>
        <w:rPr>
          <w:lang w:val="en-US"/>
        </w:rPr>
        <w:t>Laques</w:t>
      </w:r>
      <w:proofErr w:type="spellEnd"/>
      <w:r>
        <w:rPr>
          <w:lang w:val="en-US"/>
        </w:rPr>
        <w:t xml:space="preserve"> P., </w:t>
      </w:r>
      <w:proofErr w:type="spellStart"/>
      <w:r>
        <w:rPr>
          <w:lang w:val="en-US"/>
        </w:rPr>
        <w:t>Limaye</w:t>
      </w:r>
      <w:proofErr w:type="spellEnd"/>
      <w:r>
        <w:rPr>
          <w:lang w:val="en-US"/>
        </w:rPr>
        <w:t xml:space="preserve"> S., Lin H., </w:t>
      </w:r>
      <w:proofErr w:type="spellStart"/>
      <w:r>
        <w:rPr>
          <w:lang w:val="en-US"/>
        </w:rPr>
        <w:t>Lecacheux</w:t>
      </w:r>
      <w:proofErr w:type="spellEnd"/>
      <w:r>
        <w:rPr>
          <w:lang w:val="en-US"/>
        </w:rPr>
        <w:t xml:space="preserve"> J., Martin T., McCabe G., </w:t>
      </w:r>
      <w:proofErr w:type="spellStart"/>
      <w:r>
        <w:rPr>
          <w:lang w:val="en-US"/>
        </w:rPr>
        <w:t>Momary</w:t>
      </w:r>
      <w:proofErr w:type="spellEnd"/>
      <w:r>
        <w:rPr>
          <w:lang w:val="en-US"/>
        </w:rPr>
        <w:t xml:space="preserve"> T., Parker D., </w:t>
      </w:r>
      <w:proofErr w:type="spellStart"/>
      <w:r>
        <w:rPr>
          <w:lang w:val="en-US"/>
        </w:rPr>
        <w:t>Puetter</w:t>
      </w:r>
      <w:proofErr w:type="spellEnd"/>
      <w:r>
        <w:rPr>
          <w:lang w:val="en-US"/>
        </w:rPr>
        <w:t xml:space="preserve"> R., </w:t>
      </w:r>
      <w:proofErr w:type="spellStart"/>
      <w:r>
        <w:rPr>
          <w:lang w:val="en-US"/>
        </w:rPr>
        <w:t>Ressler</w:t>
      </w:r>
      <w:proofErr w:type="spellEnd"/>
      <w:r>
        <w:rPr>
          <w:lang w:val="en-US"/>
        </w:rPr>
        <w:t xml:space="preserve"> M., Reyes G., </w:t>
      </w:r>
      <w:proofErr w:type="spellStart"/>
      <w:r>
        <w:rPr>
          <w:lang w:val="en-US"/>
        </w:rPr>
        <w:t>Sada</w:t>
      </w:r>
      <w:proofErr w:type="spellEnd"/>
      <w:r>
        <w:rPr>
          <w:lang w:val="en-US"/>
        </w:rPr>
        <w:t xml:space="preserve"> P., Spencer J., </w:t>
      </w:r>
      <w:proofErr w:type="spellStart"/>
      <w:r>
        <w:rPr>
          <w:lang w:val="en-US"/>
        </w:rPr>
        <w:t>Spitale</w:t>
      </w:r>
      <w:proofErr w:type="spellEnd"/>
      <w:r>
        <w:rPr>
          <w:lang w:val="en-US"/>
        </w:rPr>
        <w:t xml:space="preserve"> J., </w:t>
      </w:r>
      <w:proofErr w:type="spellStart"/>
      <w:r>
        <w:rPr>
          <w:lang w:val="en-US"/>
        </w:rPr>
        <w:t>Stewar</w:t>
      </w:r>
      <w:proofErr w:type="spellEnd"/>
      <w:r>
        <w:rPr>
          <w:lang w:val="en-US"/>
        </w:rPr>
        <w:t xml:space="preserve"> S. T., </w:t>
      </w:r>
      <w:proofErr w:type="spellStart"/>
      <w:r>
        <w:rPr>
          <w:lang w:val="en-US"/>
        </w:rPr>
        <w:t>Varsik</w:t>
      </w:r>
      <w:proofErr w:type="spellEnd"/>
      <w:r>
        <w:rPr>
          <w:lang w:val="en-US"/>
        </w:rPr>
        <w:t xml:space="preserve"> J., </w:t>
      </w:r>
      <w:proofErr w:type="spellStart"/>
      <w:r>
        <w:rPr>
          <w:lang w:val="en-US"/>
        </w:rPr>
        <w:t>Warel</w:t>
      </w:r>
      <w:proofErr w:type="spellEnd"/>
      <w:r>
        <w:rPr>
          <w:lang w:val="en-US"/>
        </w:rPr>
        <w:t xml:space="preserve"> J. L., Wild W., </w:t>
      </w:r>
      <w:proofErr w:type="spellStart"/>
      <w:r>
        <w:rPr>
          <w:lang w:val="en-US"/>
        </w:rPr>
        <w:t>Yanamandra</w:t>
      </w:r>
      <w:proofErr w:type="spellEnd"/>
      <w:r>
        <w:rPr>
          <w:lang w:val="en-US"/>
        </w:rPr>
        <w:t xml:space="preserve">–Fisher P., </w:t>
      </w:r>
      <w:proofErr w:type="spellStart"/>
      <w:r>
        <w:rPr>
          <w:lang w:val="en-US"/>
        </w:rPr>
        <w:t>Dayal</w:t>
      </w:r>
      <w:proofErr w:type="spellEnd"/>
      <w:r>
        <w:rPr>
          <w:lang w:val="en-US"/>
        </w:rPr>
        <w:t xml:space="preserve"> A., Deutsch G., Fazio L., Hora J. Results of Earth–Based Observations of the Galileo Probe Entry Site. //</w:t>
      </w:r>
      <w:r>
        <w:rPr>
          <w:iCs/>
          <w:lang w:val="en-US"/>
        </w:rPr>
        <w:t>Science.</w:t>
      </w:r>
      <w:r>
        <w:rPr>
          <w:lang w:val="en-US"/>
        </w:rPr>
        <w:t xml:space="preserve"> – 1996. – Vol.272. </w:t>
      </w:r>
      <w:r>
        <w:t>Р</w:t>
      </w:r>
      <w:r>
        <w:rPr>
          <w:lang w:val="en-US"/>
        </w:rPr>
        <w:t>.839–840.</w:t>
      </w:r>
    </w:p>
    <w:p w14:paraId="20D4894F" w14:textId="77777777" w:rsidR="006D15A5" w:rsidRDefault="006D15A5" w:rsidP="006D15A5">
      <w:pPr>
        <w:numPr>
          <w:ilvl w:val="0"/>
          <w:numId w:val="8"/>
        </w:numPr>
        <w:tabs>
          <w:tab w:val="left" w:pos="1276"/>
        </w:tabs>
        <w:suppressAutoHyphens/>
        <w:autoSpaceDE w:val="0"/>
        <w:autoSpaceDN w:val="0"/>
        <w:adjustRightInd w:val="0"/>
        <w:spacing w:line="360" w:lineRule="auto"/>
        <w:ind w:left="0" w:firstLine="709"/>
        <w:jc w:val="both"/>
        <w:rPr>
          <w:lang w:val="en-US"/>
        </w:rPr>
      </w:pPr>
      <w:r>
        <w:rPr>
          <w:lang w:val="en-US"/>
        </w:rPr>
        <w:t xml:space="preserve">Showman, A. P., and de Pater, </w:t>
      </w:r>
      <w:smartTag w:uri="urn:schemas-microsoft-com:office:smarttags" w:element="place">
        <w:r>
          <w:rPr>
            <w:lang w:val="en-US"/>
          </w:rPr>
          <w:t>I.</w:t>
        </w:r>
      </w:smartTag>
      <w:r>
        <w:rPr>
          <w:lang w:val="en-US"/>
        </w:rPr>
        <w:t xml:space="preserve"> Dynamical implications of Jupiter’s tropospheric ammonia abundance //Icarus. – 2005. – Vol.174. – </w:t>
      </w:r>
      <w:r>
        <w:t>Р</w:t>
      </w:r>
      <w:r>
        <w:rPr>
          <w:lang w:val="en-US"/>
        </w:rPr>
        <w:t>.192–2004. (IF=</w:t>
      </w:r>
      <w:r>
        <w:rPr>
          <w:color w:val="2D2D2D"/>
          <w:shd w:val="clear" w:color="auto" w:fill="FFFFFF"/>
          <w:lang w:val="en-US"/>
        </w:rPr>
        <w:t xml:space="preserve"> </w:t>
      </w:r>
      <w:r>
        <w:rPr>
          <w:lang w:val="en-US"/>
        </w:rPr>
        <w:t xml:space="preserve">3.813, Q1, 45.49%, </w:t>
      </w:r>
      <w:r>
        <w:t>США</w:t>
      </w:r>
      <w:r>
        <w:rPr>
          <w:lang w:val="en-US"/>
        </w:rPr>
        <w:t>)</w:t>
      </w:r>
    </w:p>
    <w:p w14:paraId="14A47072" w14:textId="77777777" w:rsidR="006D15A5" w:rsidRDefault="006D15A5" w:rsidP="006D15A5">
      <w:pPr>
        <w:numPr>
          <w:ilvl w:val="0"/>
          <w:numId w:val="8"/>
        </w:numPr>
        <w:tabs>
          <w:tab w:val="left" w:pos="1276"/>
        </w:tabs>
        <w:suppressAutoHyphens/>
        <w:spacing w:line="360" w:lineRule="auto"/>
        <w:ind w:left="0" w:firstLine="709"/>
        <w:jc w:val="both"/>
        <w:rPr>
          <w:lang w:val="en-US"/>
        </w:rPr>
      </w:pPr>
      <w:smartTag w:uri="urn:schemas-microsoft-com:office:smarttags" w:element="place">
        <w:smartTag w:uri="urn:schemas:contacts" w:element="Sn">
          <w:r>
            <w:rPr>
              <w:lang w:val="en-US"/>
            </w:rPr>
            <w:lastRenderedPageBreak/>
            <w:t>De</w:t>
          </w:r>
        </w:smartTag>
        <w:r>
          <w:rPr>
            <w:lang w:val="en-US"/>
          </w:rPr>
          <w:t xml:space="preserve"> </w:t>
        </w:r>
        <w:smartTag w:uri="urn:schemas:contacts" w:element="middlename">
          <w:r>
            <w:rPr>
              <w:lang w:val="en-US"/>
            </w:rPr>
            <w:t>Pater</w:t>
          </w:r>
        </w:smartTag>
        <w:r>
          <w:rPr>
            <w:lang w:val="en-US"/>
          </w:rPr>
          <w:t xml:space="preserve"> </w:t>
        </w:r>
        <w:smartTag w:uri="urn:schemas:contacts" w:element="Sn">
          <w:r>
            <w:rPr>
              <w:lang w:val="en-US"/>
            </w:rPr>
            <w:t>I.</w:t>
          </w:r>
        </w:smartTag>
      </w:smartTag>
      <w:r>
        <w:rPr>
          <w:lang w:val="en-US"/>
        </w:rPr>
        <w:t xml:space="preserve">, Sault R. J., Butler B., </w:t>
      </w:r>
      <w:proofErr w:type="spellStart"/>
      <w:r>
        <w:rPr>
          <w:lang w:val="en-US"/>
        </w:rPr>
        <w:t>DeBoer</w:t>
      </w:r>
      <w:proofErr w:type="spellEnd"/>
      <w:r>
        <w:rPr>
          <w:lang w:val="en-US"/>
        </w:rPr>
        <w:t xml:space="preserve"> D., Wong M. H. Peering through Jupiter’s clouds with radio spectral imaging. Research Reports. Gas Giant Planets. //Science. – 2016. – Vol.352. – Issue 6290. – P.1290–1294. (IF=</w:t>
      </w:r>
      <w:r>
        <w:rPr>
          <w:color w:val="2D2D2D"/>
          <w:shd w:val="clear" w:color="auto" w:fill="FFFFFF"/>
          <w:lang w:val="en-US"/>
        </w:rPr>
        <w:t xml:space="preserve"> </w:t>
      </w:r>
      <w:r>
        <w:rPr>
          <w:lang w:val="en-US"/>
        </w:rPr>
        <w:t xml:space="preserve">13.745, Q1, 18.76 %, </w:t>
      </w:r>
      <w:r>
        <w:t>США</w:t>
      </w:r>
      <w:r>
        <w:rPr>
          <w:lang w:val="en-US"/>
        </w:rPr>
        <w:t>).</w:t>
      </w:r>
    </w:p>
    <w:p w14:paraId="037A899A" w14:textId="77777777" w:rsidR="006D15A5" w:rsidRDefault="006D15A5" w:rsidP="006D15A5">
      <w:pPr>
        <w:numPr>
          <w:ilvl w:val="0"/>
          <w:numId w:val="8"/>
        </w:numPr>
        <w:tabs>
          <w:tab w:val="left" w:pos="1276"/>
        </w:tabs>
        <w:suppressAutoHyphens/>
        <w:spacing w:line="360" w:lineRule="auto"/>
        <w:ind w:left="0" w:firstLine="709"/>
        <w:jc w:val="both"/>
        <w:rPr>
          <w:lang w:val="en-US"/>
        </w:rPr>
      </w:pPr>
      <w:proofErr w:type="spellStart"/>
      <w:r>
        <w:rPr>
          <w:lang w:val="en-US"/>
        </w:rPr>
        <w:t>Tejfel</w:t>
      </w:r>
      <w:proofErr w:type="spellEnd"/>
      <w:r>
        <w:rPr>
          <w:lang w:val="en-US"/>
        </w:rPr>
        <w:t xml:space="preserve"> V.G., </w:t>
      </w:r>
      <w:proofErr w:type="spellStart"/>
      <w:r>
        <w:rPr>
          <w:lang w:val="en-US"/>
        </w:rPr>
        <w:t>Karimov</w:t>
      </w:r>
      <w:proofErr w:type="spellEnd"/>
      <w:r>
        <w:rPr>
          <w:lang w:val="en-US"/>
        </w:rPr>
        <w:t xml:space="preserve"> A.M., </w:t>
      </w:r>
      <w:proofErr w:type="spellStart"/>
      <w:r>
        <w:rPr>
          <w:lang w:val="en-US"/>
        </w:rPr>
        <w:t>Vdovichenko</w:t>
      </w:r>
      <w:proofErr w:type="spellEnd"/>
      <w:r>
        <w:rPr>
          <w:lang w:val="en-US"/>
        </w:rPr>
        <w:t xml:space="preserve"> V.D. Strange latitudinal variations of the ammonia absorption on Jupiter. //Bulletin American Astronomical Society. – 2005. – Vol.37. – № 3. – P. 682. (</w:t>
      </w:r>
      <w:r>
        <w:t>США</w:t>
      </w:r>
      <w:r>
        <w:rPr>
          <w:lang w:val="en-US"/>
        </w:rPr>
        <w:t>).</w:t>
      </w:r>
    </w:p>
    <w:p w14:paraId="0EFD97AA" w14:textId="77777777" w:rsidR="006D15A5" w:rsidRDefault="006D15A5" w:rsidP="006D15A5">
      <w:pPr>
        <w:tabs>
          <w:tab w:val="left" w:pos="1276"/>
        </w:tabs>
        <w:suppressAutoHyphens/>
        <w:spacing w:line="360" w:lineRule="auto"/>
        <w:ind w:firstLine="709"/>
        <w:jc w:val="both"/>
        <w:rPr>
          <w:lang w:val="en-US"/>
        </w:rPr>
      </w:pPr>
      <w:r>
        <w:rPr>
          <w:lang w:val="en-US"/>
        </w:rPr>
        <w:t>23</w:t>
      </w:r>
      <w:r>
        <w:rPr>
          <w:lang w:val="en-US"/>
        </w:rPr>
        <w:tab/>
      </w:r>
      <w:proofErr w:type="spellStart"/>
      <w:r>
        <w:rPr>
          <w:lang w:val="en-US"/>
        </w:rPr>
        <w:t>Tejfel</w:t>
      </w:r>
      <w:proofErr w:type="spellEnd"/>
      <w:r>
        <w:rPr>
          <w:lang w:val="en-US"/>
        </w:rPr>
        <w:t xml:space="preserve"> V.G., </w:t>
      </w:r>
      <w:proofErr w:type="spellStart"/>
      <w:r>
        <w:rPr>
          <w:lang w:val="en-US"/>
        </w:rPr>
        <w:t>Vdovichenko</w:t>
      </w:r>
      <w:proofErr w:type="spellEnd"/>
      <w:r>
        <w:rPr>
          <w:lang w:val="en-US"/>
        </w:rPr>
        <w:t xml:space="preserve"> V.D., </w:t>
      </w:r>
      <w:proofErr w:type="spellStart"/>
      <w:r>
        <w:rPr>
          <w:lang w:val="en-US"/>
        </w:rPr>
        <w:t>Kirienko</w:t>
      </w:r>
      <w:proofErr w:type="spellEnd"/>
      <w:r>
        <w:rPr>
          <w:lang w:val="en-US"/>
        </w:rPr>
        <w:t xml:space="preserve"> G.A., </w:t>
      </w:r>
      <w:proofErr w:type="spellStart"/>
      <w:r>
        <w:rPr>
          <w:lang w:val="en-US"/>
        </w:rPr>
        <w:t>Kharitonova</w:t>
      </w:r>
      <w:proofErr w:type="spellEnd"/>
      <w:r>
        <w:rPr>
          <w:lang w:val="en-US"/>
        </w:rPr>
        <w:t xml:space="preserve"> G.A., </w:t>
      </w:r>
      <w:proofErr w:type="spellStart"/>
      <w:r>
        <w:rPr>
          <w:lang w:val="en-US"/>
        </w:rPr>
        <w:t>Sinjaeva</w:t>
      </w:r>
      <w:proofErr w:type="spellEnd"/>
      <w:r>
        <w:rPr>
          <w:lang w:val="en-US"/>
        </w:rPr>
        <w:t xml:space="preserve"> N.V., </w:t>
      </w:r>
      <w:proofErr w:type="spellStart"/>
      <w:r>
        <w:rPr>
          <w:lang w:val="en-US"/>
        </w:rPr>
        <w:t>Karimov</w:t>
      </w:r>
      <w:proofErr w:type="spellEnd"/>
      <w:r>
        <w:rPr>
          <w:lang w:val="en-US"/>
        </w:rPr>
        <w:t xml:space="preserve"> A.A. Spatially resolved variation in the methane and ammonia absorption in the atmosphere of Jupiter. //Astronomical and Astrophysical Transactions. – 2005. – Vol.24. – </w:t>
      </w:r>
      <w:r>
        <w:rPr>
          <w:iCs/>
          <w:lang w:val="en-US"/>
        </w:rPr>
        <w:t>No</w:t>
      </w:r>
      <w:r>
        <w:rPr>
          <w:lang w:val="en-US"/>
        </w:rPr>
        <w:t xml:space="preserve">.4. – </w:t>
      </w:r>
      <w:r>
        <w:t>Р</w:t>
      </w:r>
      <w:r>
        <w:rPr>
          <w:lang w:val="en-US"/>
        </w:rPr>
        <w:t>. 359–363. (</w:t>
      </w:r>
      <w:r>
        <w:t>Великобритания</w:t>
      </w:r>
      <w:r>
        <w:rPr>
          <w:lang w:val="en-US"/>
        </w:rPr>
        <w:t>).</w:t>
      </w:r>
    </w:p>
    <w:p w14:paraId="31B00982" w14:textId="77777777" w:rsidR="006D15A5" w:rsidRDefault="006D15A5" w:rsidP="006D15A5">
      <w:pPr>
        <w:widowControl w:val="0"/>
        <w:tabs>
          <w:tab w:val="left" w:pos="1276"/>
        </w:tabs>
        <w:autoSpaceDE w:val="0"/>
        <w:autoSpaceDN w:val="0"/>
        <w:adjustRightInd w:val="0"/>
        <w:spacing w:line="360" w:lineRule="auto"/>
        <w:ind w:firstLine="709"/>
        <w:jc w:val="both"/>
        <w:rPr>
          <w:rFonts w:eastAsia="Calibri"/>
          <w:color w:val="222222"/>
          <w:shd w:val="clear" w:color="auto" w:fill="FFFFFF"/>
          <w:lang w:val="en-US" w:eastAsia="en-US"/>
        </w:rPr>
      </w:pPr>
      <w:r>
        <w:rPr>
          <w:lang w:val="en-US"/>
        </w:rPr>
        <w:t>24</w:t>
      </w:r>
      <w:r>
        <w:rPr>
          <w:i/>
          <w:lang w:val="en-US"/>
        </w:rPr>
        <w:tab/>
      </w:r>
      <w:proofErr w:type="spellStart"/>
      <w:r>
        <w:rPr>
          <w:lang w:val="en-US"/>
        </w:rPr>
        <w:t>Tejfel</w:t>
      </w:r>
      <w:proofErr w:type="spellEnd"/>
      <w:r>
        <w:rPr>
          <w:color w:val="000000"/>
          <w:lang w:val="en-US"/>
        </w:rPr>
        <w:t>`</w:t>
      </w:r>
      <w:r>
        <w:rPr>
          <w:lang w:val="en-US"/>
        </w:rPr>
        <w:t xml:space="preserve"> V. G. </w:t>
      </w:r>
      <w:proofErr w:type="spellStart"/>
      <w:r>
        <w:rPr>
          <w:lang w:val="en-US"/>
        </w:rPr>
        <w:t>Kharitonova</w:t>
      </w:r>
      <w:proofErr w:type="spellEnd"/>
      <w:r>
        <w:rPr>
          <w:lang w:val="en-US"/>
        </w:rPr>
        <w:t xml:space="preserve"> G.A, </w:t>
      </w:r>
      <w:proofErr w:type="spellStart"/>
      <w:r>
        <w:rPr>
          <w:lang w:val="en-US"/>
        </w:rPr>
        <w:t>Glushkova</w:t>
      </w:r>
      <w:proofErr w:type="spellEnd"/>
      <w:r>
        <w:rPr>
          <w:lang w:val="en-US"/>
        </w:rPr>
        <w:t xml:space="preserve"> E.A., </w:t>
      </w:r>
      <w:proofErr w:type="spellStart"/>
      <w:r>
        <w:rPr>
          <w:lang w:val="en-US"/>
        </w:rPr>
        <w:t>Sinyaeva</w:t>
      </w:r>
      <w:proofErr w:type="spellEnd"/>
      <w:r>
        <w:rPr>
          <w:lang w:val="en-US"/>
        </w:rPr>
        <w:t xml:space="preserve"> N.V. Variations of the methane absorptions on Jupiter’s disk from zonal CCD </w:t>
      </w:r>
      <w:proofErr w:type="spellStart"/>
      <w:r>
        <w:rPr>
          <w:lang w:val="en-US"/>
        </w:rPr>
        <w:t>spectrofotometry</w:t>
      </w:r>
      <w:proofErr w:type="spellEnd"/>
      <w:r>
        <w:rPr>
          <w:lang w:val="en-US"/>
        </w:rPr>
        <w:t xml:space="preserve"> data. //Solar System </w:t>
      </w:r>
      <w:proofErr w:type="spellStart"/>
      <w:r>
        <w:rPr>
          <w:lang w:val="en-US"/>
        </w:rPr>
        <w:t>Reseach</w:t>
      </w:r>
      <w:proofErr w:type="spellEnd"/>
      <w:r>
        <w:rPr>
          <w:lang w:val="en-US"/>
        </w:rPr>
        <w:t>. – 2001. – Vol.35. – № 4. – P. 261–277.</w:t>
      </w:r>
      <w:r>
        <w:rPr>
          <w:rFonts w:eastAsia="Calibri"/>
          <w:color w:val="222222"/>
          <w:shd w:val="clear" w:color="auto" w:fill="FFFFFF"/>
          <w:lang w:val="en-US" w:eastAsia="en-US"/>
        </w:rPr>
        <w:t xml:space="preserve"> (</w:t>
      </w:r>
      <w:proofErr w:type="spellStart"/>
      <w:r>
        <w:rPr>
          <w:rFonts w:eastAsia="Calibri"/>
          <w:color w:val="222222"/>
          <w:shd w:val="clear" w:color="auto" w:fill="FFFFFF"/>
          <w:lang w:val="en-US" w:eastAsia="en-US"/>
        </w:rPr>
        <w:t>Россия</w:t>
      </w:r>
      <w:proofErr w:type="spellEnd"/>
      <w:r>
        <w:rPr>
          <w:rFonts w:eastAsia="Calibri"/>
          <w:color w:val="222222"/>
          <w:shd w:val="clear" w:color="auto" w:fill="FFFFFF"/>
          <w:lang w:val="en-US" w:eastAsia="en-US"/>
        </w:rPr>
        <w:t>).</w:t>
      </w:r>
    </w:p>
    <w:p w14:paraId="49699545" w14:textId="77777777" w:rsidR="006D15A5" w:rsidRDefault="006D15A5" w:rsidP="006D15A5">
      <w:pPr>
        <w:tabs>
          <w:tab w:val="left" w:pos="1276"/>
        </w:tabs>
        <w:spacing w:line="360" w:lineRule="auto"/>
        <w:ind w:firstLine="709"/>
        <w:jc w:val="both"/>
        <w:rPr>
          <w:lang w:val="en-US"/>
        </w:rPr>
      </w:pPr>
      <w:r>
        <w:rPr>
          <w:lang w:val="en-US"/>
        </w:rPr>
        <w:t>25</w:t>
      </w:r>
      <w:r>
        <w:rPr>
          <w:i/>
          <w:lang w:val="en-US"/>
        </w:rPr>
        <w:tab/>
      </w:r>
      <w:r>
        <w:rPr>
          <w:lang w:val="en-US"/>
        </w:rPr>
        <w:t>Cochran, W.D., Cochran, A.L. Longitudinal Variability of Methane and Ammonia Bands on Jupiter. //Icarus. – 1980. – Vol.42. – P. 102–110.</w:t>
      </w:r>
      <w:r>
        <w:rPr>
          <w:rFonts w:eastAsia="Calibri"/>
          <w:color w:val="222222"/>
          <w:shd w:val="clear" w:color="auto" w:fill="FFFFFF"/>
          <w:lang w:val="en-US" w:eastAsia="en-US"/>
        </w:rPr>
        <w:t xml:space="preserve">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7290581F" w14:textId="77777777" w:rsidR="006D15A5" w:rsidRDefault="006D15A5" w:rsidP="006D15A5">
      <w:pPr>
        <w:tabs>
          <w:tab w:val="left" w:pos="1276"/>
        </w:tabs>
        <w:spacing w:line="360" w:lineRule="auto"/>
        <w:ind w:firstLine="709"/>
        <w:jc w:val="both"/>
        <w:rPr>
          <w:lang w:val="en-US"/>
        </w:rPr>
      </w:pPr>
      <w:r>
        <w:rPr>
          <w:lang w:val="en-US"/>
        </w:rPr>
        <w:t>26</w:t>
      </w:r>
      <w:r>
        <w:rPr>
          <w:i/>
          <w:lang w:val="en-US"/>
        </w:rPr>
        <w:tab/>
      </w:r>
      <w:r>
        <w:rPr>
          <w:lang w:val="en-US"/>
        </w:rPr>
        <w:t xml:space="preserve">Orton G. S., Hansen C., Janssen M. A., Bolton S., Brown S., </w:t>
      </w:r>
      <w:proofErr w:type="spellStart"/>
      <w:r>
        <w:rPr>
          <w:lang w:val="en-US"/>
        </w:rPr>
        <w:t>Eichstaedt</w:t>
      </w:r>
      <w:proofErr w:type="spellEnd"/>
      <w:r>
        <w:rPr>
          <w:lang w:val="en-US"/>
        </w:rPr>
        <w:t xml:space="preserve"> G., Rogers J., Ingersoll A. P., Li Ch., </w:t>
      </w:r>
      <w:proofErr w:type="spellStart"/>
      <w:r>
        <w:rPr>
          <w:lang w:val="en-US"/>
        </w:rPr>
        <w:t>Momary</w:t>
      </w:r>
      <w:proofErr w:type="spellEnd"/>
      <w:r>
        <w:rPr>
          <w:lang w:val="en-US"/>
        </w:rPr>
        <w:t xml:space="preserve"> T. W., </w:t>
      </w:r>
      <w:proofErr w:type="spellStart"/>
      <w:r>
        <w:rPr>
          <w:lang w:val="en-US"/>
        </w:rPr>
        <w:t>Tabataba</w:t>
      </w:r>
      <w:proofErr w:type="spellEnd"/>
      <w:r>
        <w:rPr>
          <w:lang w:val="en-US"/>
        </w:rPr>
        <w:t>–</w:t>
      </w:r>
      <w:proofErr w:type="spellStart"/>
      <w:r>
        <w:rPr>
          <w:lang w:val="en-US"/>
        </w:rPr>
        <w:t>Vakili</w:t>
      </w:r>
      <w:proofErr w:type="spellEnd"/>
      <w:r>
        <w:rPr>
          <w:lang w:val="en-US"/>
        </w:rPr>
        <w:t xml:space="preserve"> F., Fletcher L., </w:t>
      </w:r>
      <w:proofErr w:type="spellStart"/>
      <w:r>
        <w:rPr>
          <w:lang w:val="en-US"/>
        </w:rPr>
        <w:t>Fujiyoshi</w:t>
      </w:r>
      <w:proofErr w:type="spellEnd"/>
      <w:r>
        <w:rPr>
          <w:lang w:val="en-US"/>
        </w:rPr>
        <w:t xml:space="preserve"> T., </w:t>
      </w:r>
      <w:proofErr w:type="spellStart"/>
      <w:r>
        <w:rPr>
          <w:lang w:val="en-US"/>
        </w:rPr>
        <w:t>Greathouse</w:t>
      </w:r>
      <w:proofErr w:type="spellEnd"/>
      <w:r>
        <w:rPr>
          <w:lang w:val="en-US"/>
        </w:rPr>
        <w:t xml:space="preserve"> T. K., </w:t>
      </w:r>
      <w:proofErr w:type="spellStart"/>
      <w:r>
        <w:rPr>
          <w:lang w:val="en-US"/>
        </w:rPr>
        <w:t>Kasaba</w:t>
      </w:r>
      <w:proofErr w:type="spellEnd"/>
      <w:r>
        <w:rPr>
          <w:lang w:val="en-US"/>
        </w:rPr>
        <w:t xml:space="preserve"> Y., Simon A. A., Sinclair J. A., Stephens A. W., Wong M. H., Donnelley P., Sanchez–</w:t>
      </w:r>
      <w:proofErr w:type="spellStart"/>
      <w:r>
        <w:rPr>
          <w:lang w:val="en-US"/>
        </w:rPr>
        <w:t>Lavega</w:t>
      </w:r>
      <w:proofErr w:type="spellEnd"/>
      <w:r>
        <w:rPr>
          <w:lang w:val="en-US"/>
        </w:rPr>
        <w:t xml:space="preserve"> A. M., </w:t>
      </w:r>
      <w:proofErr w:type="spellStart"/>
      <w:r>
        <w:rPr>
          <w:lang w:val="en-US"/>
        </w:rPr>
        <w:t>Hueso</w:t>
      </w:r>
      <w:proofErr w:type="spellEnd"/>
      <w:r>
        <w:rPr>
          <w:lang w:val="en-US"/>
        </w:rPr>
        <w:t xml:space="preserve"> R. Juno–Support Observing Team. Characterization of the Great Red Spot from observations by Juno and the Earth–based supporting campaign //American Astronomical Society. – 2017. – 49–</w:t>
      </w:r>
      <w:proofErr w:type="spellStart"/>
      <w:r>
        <w:rPr>
          <w:lang w:val="en-US"/>
        </w:rPr>
        <w:t>th</w:t>
      </w:r>
      <w:proofErr w:type="spellEnd"/>
      <w:r>
        <w:rPr>
          <w:lang w:val="en-US"/>
        </w:rPr>
        <w:t xml:space="preserve"> DPS </w:t>
      </w:r>
      <w:proofErr w:type="spellStart"/>
      <w:r>
        <w:rPr>
          <w:lang w:val="en-US"/>
        </w:rPr>
        <w:t>AASMeeting</w:t>
      </w:r>
      <w:proofErr w:type="spellEnd"/>
      <w:r>
        <w:rPr>
          <w:lang w:val="en-US"/>
        </w:rPr>
        <w:t>. – Abstract 205.2.</w:t>
      </w:r>
      <w:r>
        <w:rPr>
          <w:rFonts w:eastAsia="Calibri"/>
          <w:color w:val="222222"/>
          <w:shd w:val="clear" w:color="auto" w:fill="FFFFFF"/>
          <w:lang w:val="en-US" w:eastAsia="en-US"/>
        </w:rPr>
        <w:t xml:space="preserve">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26919839" w14:textId="77777777" w:rsidR="006D15A5" w:rsidRDefault="006D15A5" w:rsidP="006D15A5">
      <w:pPr>
        <w:tabs>
          <w:tab w:val="left" w:pos="1276"/>
        </w:tabs>
        <w:spacing w:line="360" w:lineRule="auto"/>
        <w:ind w:firstLine="709"/>
        <w:jc w:val="both"/>
        <w:rPr>
          <w:lang w:val="en-US"/>
        </w:rPr>
      </w:pPr>
      <w:r>
        <w:rPr>
          <w:lang w:val="en-US"/>
        </w:rPr>
        <w:t>27</w:t>
      </w:r>
      <w:r>
        <w:rPr>
          <w:rFonts w:eastAsia="Calibri"/>
          <w:i/>
          <w:lang w:val="en-US" w:eastAsia="en-US"/>
        </w:rPr>
        <w:tab/>
      </w:r>
      <w:r>
        <w:rPr>
          <w:rFonts w:eastAsia="Calibri"/>
          <w:lang w:val="en-US" w:eastAsia="en-US"/>
        </w:rPr>
        <w:t xml:space="preserve">Fletcher, L. N., </w:t>
      </w:r>
      <w:proofErr w:type="spellStart"/>
      <w:r>
        <w:rPr>
          <w:rFonts w:eastAsia="Calibri"/>
          <w:lang w:val="en-US" w:eastAsia="en-US"/>
        </w:rPr>
        <w:t>Greathouse</w:t>
      </w:r>
      <w:proofErr w:type="spellEnd"/>
      <w:r>
        <w:rPr>
          <w:rFonts w:eastAsia="Calibri"/>
          <w:lang w:val="en-US" w:eastAsia="en-US"/>
        </w:rPr>
        <w:t xml:space="preserve">, T. K., Orton, G. S., Sinclair, J. A., Giles, R. S., Irwin, P. G. J., &amp; </w:t>
      </w:r>
      <w:proofErr w:type="spellStart"/>
      <w:r>
        <w:rPr>
          <w:rFonts w:eastAsia="Calibri"/>
          <w:lang w:val="en-US" w:eastAsia="en-US"/>
        </w:rPr>
        <w:t>Encrenaz</w:t>
      </w:r>
      <w:proofErr w:type="spellEnd"/>
      <w:r>
        <w:rPr>
          <w:rFonts w:eastAsia="Calibri"/>
          <w:lang w:val="en-US" w:eastAsia="en-US"/>
        </w:rPr>
        <w:t xml:space="preserve">, T. Mid–infrared mapping of Jupiter’s temperatures, aerosol opacity and chemical distributions with IRTF/TEXES. //Icarus. – 2016. –Vol.278. – P. 128–161. (IF= 2.380, Q1, 56.38 %, </w:t>
      </w:r>
      <w:r>
        <w:rPr>
          <w:rFonts w:eastAsia="Calibri"/>
          <w:lang w:eastAsia="en-US"/>
        </w:rPr>
        <w:t>США</w:t>
      </w:r>
      <w:r>
        <w:rPr>
          <w:rFonts w:eastAsia="Calibri"/>
          <w:lang w:val="en-US" w:eastAsia="en-US"/>
        </w:rPr>
        <w:t>).</w:t>
      </w:r>
    </w:p>
    <w:p w14:paraId="3A897908" w14:textId="77777777" w:rsidR="006D15A5" w:rsidRDefault="006D15A5" w:rsidP="006D15A5">
      <w:pPr>
        <w:tabs>
          <w:tab w:val="left" w:pos="1276"/>
        </w:tabs>
        <w:spacing w:line="360" w:lineRule="auto"/>
        <w:ind w:firstLine="709"/>
        <w:jc w:val="both"/>
        <w:rPr>
          <w:lang w:val="en-US"/>
        </w:rPr>
      </w:pPr>
      <w:r>
        <w:rPr>
          <w:lang w:val="en-US"/>
        </w:rPr>
        <w:t>28</w:t>
      </w:r>
      <w:r>
        <w:rPr>
          <w:i/>
          <w:color w:val="000000"/>
          <w:lang w:val="en-US"/>
        </w:rPr>
        <w:tab/>
      </w:r>
      <w:proofErr w:type="spellStart"/>
      <w:r>
        <w:rPr>
          <w:color w:val="000000"/>
          <w:lang w:val="en-US"/>
        </w:rPr>
        <w:t>Tejfel</w:t>
      </w:r>
      <w:proofErr w:type="spellEnd"/>
      <w:r>
        <w:rPr>
          <w:color w:val="000000"/>
          <w:lang w:val="en-US"/>
        </w:rPr>
        <w:t xml:space="preserve">` V.G., </w:t>
      </w:r>
      <w:proofErr w:type="spellStart"/>
      <w:r>
        <w:rPr>
          <w:color w:val="000000"/>
          <w:lang w:val="en-US"/>
        </w:rPr>
        <w:t>Vdovichenko</w:t>
      </w:r>
      <w:proofErr w:type="spellEnd"/>
      <w:r>
        <w:rPr>
          <w:color w:val="000000"/>
          <w:lang w:val="en-US"/>
        </w:rPr>
        <w:t xml:space="preserve"> V.D., Lysenko P.G., </w:t>
      </w:r>
      <w:proofErr w:type="spellStart"/>
      <w:r>
        <w:rPr>
          <w:color w:val="000000"/>
          <w:lang w:val="en-US"/>
        </w:rPr>
        <w:t>Karimov</w:t>
      </w:r>
      <w:proofErr w:type="spellEnd"/>
      <w:r>
        <w:rPr>
          <w:color w:val="000000"/>
          <w:lang w:val="en-US"/>
        </w:rPr>
        <w:t xml:space="preserve"> A.M., </w:t>
      </w:r>
      <w:proofErr w:type="spellStart"/>
      <w:r>
        <w:rPr>
          <w:color w:val="000000"/>
          <w:lang w:val="en-US"/>
        </w:rPr>
        <w:t>Kirienko</w:t>
      </w:r>
      <w:proofErr w:type="spellEnd"/>
      <w:r>
        <w:rPr>
          <w:color w:val="000000"/>
          <w:lang w:val="en-US"/>
        </w:rPr>
        <w:t xml:space="preserve"> G.A., </w:t>
      </w:r>
      <w:proofErr w:type="spellStart"/>
      <w:r>
        <w:rPr>
          <w:color w:val="000000"/>
          <w:lang w:val="en-US"/>
        </w:rPr>
        <w:t>Filippov</w:t>
      </w:r>
      <w:proofErr w:type="spellEnd"/>
      <w:r>
        <w:rPr>
          <w:color w:val="000000"/>
          <w:lang w:val="en-US"/>
        </w:rPr>
        <w:t xml:space="preserve"> V.A., </w:t>
      </w:r>
      <w:proofErr w:type="spellStart"/>
      <w:r>
        <w:rPr>
          <w:color w:val="000000"/>
          <w:lang w:val="en-US"/>
        </w:rPr>
        <w:t>Kharitonova</w:t>
      </w:r>
      <w:proofErr w:type="spellEnd"/>
      <w:r>
        <w:rPr>
          <w:color w:val="000000"/>
          <w:lang w:val="en-US"/>
        </w:rPr>
        <w:t xml:space="preserve"> G.A., </w:t>
      </w:r>
      <w:proofErr w:type="spellStart"/>
      <w:r>
        <w:rPr>
          <w:color w:val="000000"/>
          <w:lang w:val="en-US"/>
        </w:rPr>
        <w:t>Khozhenets</w:t>
      </w:r>
      <w:proofErr w:type="spellEnd"/>
      <w:r>
        <w:rPr>
          <w:color w:val="000000"/>
          <w:lang w:val="en-US"/>
        </w:rPr>
        <w:t xml:space="preserve"> A.P.</w:t>
      </w:r>
      <w:r>
        <w:rPr>
          <w:lang w:val="en-US"/>
        </w:rPr>
        <w:t xml:space="preserve"> The Great Red Spot on</w:t>
      </w:r>
      <w:r>
        <w:rPr>
          <w:b/>
          <w:bCs/>
          <w:lang w:val="en-US"/>
        </w:rPr>
        <w:t xml:space="preserve"> </w:t>
      </w:r>
      <w:r>
        <w:rPr>
          <w:lang w:val="en-US"/>
        </w:rPr>
        <w:t>Jupiter: some features of the ammonia absorption. //</w:t>
      </w:r>
      <w:proofErr w:type="spellStart"/>
      <w:r>
        <w:rPr>
          <w:lang w:val="en-US"/>
        </w:rPr>
        <w:t>Izves</w:t>
      </w:r>
      <w:r>
        <w:rPr>
          <w:rFonts w:eastAsia="Calibri"/>
          <w:color w:val="222222"/>
          <w:shd w:val="clear" w:color="auto" w:fill="FFFFFF"/>
          <w:lang w:val="en-US" w:eastAsia="en-US"/>
        </w:rPr>
        <w:t>tija</w:t>
      </w:r>
      <w:proofErr w:type="spellEnd"/>
      <w:r>
        <w:rPr>
          <w:lang w:val="en-US"/>
        </w:rPr>
        <w:t xml:space="preserve"> NAN RK, ser. </w:t>
      </w:r>
      <w:proofErr w:type="spellStart"/>
      <w:proofErr w:type="gramStart"/>
      <w:r>
        <w:rPr>
          <w:lang w:val="en-US"/>
        </w:rPr>
        <w:t>fiz</w:t>
      </w:r>
      <w:proofErr w:type="spellEnd"/>
      <w:r>
        <w:rPr>
          <w:lang w:val="en-US"/>
        </w:rPr>
        <w:t>.–</w:t>
      </w:r>
      <w:proofErr w:type="gramEnd"/>
      <w:r>
        <w:rPr>
          <w:lang w:val="en-US"/>
        </w:rPr>
        <w:t xml:space="preserve"> mat. – 2018. – №3. – P. 23–31. (</w:t>
      </w:r>
      <w:r>
        <w:t>Казахстан</w:t>
      </w:r>
      <w:r>
        <w:rPr>
          <w:lang w:val="en-US"/>
        </w:rPr>
        <w:t>).</w:t>
      </w:r>
    </w:p>
    <w:p w14:paraId="46F4F5D5" w14:textId="77777777" w:rsidR="006D15A5" w:rsidRDefault="006D15A5" w:rsidP="006D15A5">
      <w:pPr>
        <w:tabs>
          <w:tab w:val="left" w:pos="1276"/>
        </w:tabs>
        <w:autoSpaceDE w:val="0"/>
        <w:autoSpaceDN w:val="0"/>
        <w:adjustRightInd w:val="0"/>
        <w:spacing w:line="360" w:lineRule="auto"/>
        <w:ind w:firstLine="709"/>
        <w:jc w:val="both"/>
        <w:rPr>
          <w:lang w:val="en-US"/>
        </w:rPr>
      </w:pPr>
      <w:r>
        <w:rPr>
          <w:lang w:val="en-US"/>
        </w:rPr>
        <w:t>29</w:t>
      </w:r>
      <w:r>
        <w:rPr>
          <w:i/>
          <w:color w:val="000000"/>
          <w:lang w:val="en-US"/>
        </w:rPr>
        <w:tab/>
      </w:r>
      <w:r>
        <w:rPr>
          <w:color w:val="000000"/>
          <w:lang w:val="en-US"/>
        </w:rPr>
        <w:t xml:space="preserve">Fletcher L.N., Orton G.S., </w:t>
      </w:r>
      <w:smartTag w:uri="urn:schemas-microsoft-com:office:smarttags" w:element="City">
        <w:smartTag w:uri="urn:schemas-microsoft-com:office:smarttags" w:element="place">
          <w:r>
            <w:rPr>
              <w:color w:val="000000"/>
              <w:lang w:val="en-US"/>
            </w:rPr>
            <w:t>Rogers</w:t>
          </w:r>
        </w:smartTag>
      </w:smartTag>
      <w:r>
        <w:rPr>
          <w:color w:val="000000"/>
          <w:lang w:val="en-US"/>
        </w:rPr>
        <w:t xml:space="preserve"> J.H., Giles R.S., Payne A.V., Irwin P.G.J., </w:t>
      </w:r>
      <w:proofErr w:type="spellStart"/>
      <w:r>
        <w:rPr>
          <w:color w:val="000000"/>
          <w:lang w:val="en-US"/>
        </w:rPr>
        <w:t>Vedovato</w:t>
      </w:r>
      <w:proofErr w:type="spellEnd"/>
      <w:r>
        <w:rPr>
          <w:color w:val="000000"/>
          <w:lang w:val="en-US"/>
        </w:rPr>
        <w:t xml:space="preserve"> M. Moist Convection and the 2010–2011 Revival of Jupiter’ South Equatorial Belt. //</w:t>
      </w:r>
      <w:r>
        <w:rPr>
          <w:iCs/>
          <w:color w:val="000000"/>
          <w:lang w:val="en-US"/>
        </w:rPr>
        <w:t>Icarus.</w:t>
      </w:r>
      <w:r>
        <w:rPr>
          <w:i/>
          <w:iCs/>
          <w:color w:val="000000"/>
          <w:lang w:val="en-US"/>
        </w:rPr>
        <w:t xml:space="preserve"> </w:t>
      </w:r>
      <w:r>
        <w:rPr>
          <w:color w:val="000000"/>
          <w:lang w:val="en-US"/>
        </w:rPr>
        <w:t xml:space="preserve">– 2017. – </w:t>
      </w:r>
      <w:r>
        <w:rPr>
          <w:lang w:val="en-US"/>
        </w:rPr>
        <w:t xml:space="preserve">Vol.286. – P. 94–117. (IF= 2.037, Q1, 56.99 %, </w:t>
      </w:r>
      <w:r>
        <w:t>США</w:t>
      </w:r>
      <w:r>
        <w:rPr>
          <w:lang w:val="en-US"/>
        </w:rPr>
        <w:t>).</w:t>
      </w:r>
    </w:p>
    <w:p w14:paraId="3E87C29F" w14:textId="77777777" w:rsidR="006D15A5" w:rsidRDefault="006D15A5" w:rsidP="006D15A5">
      <w:pPr>
        <w:pStyle w:val="afc"/>
        <w:tabs>
          <w:tab w:val="left" w:pos="1276"/>
        </w:tabs>
        <w:spacing w:line="360" w:lineRule="auto"/>
        <w:ind w:left="0" w:firstLine="709"/>
        <w:jc w:val="both"/>
        <w:rPr>
          <w:lang w:val="en-US"/>
        </w:rPr>
      </w:pPr>
      <w:r>
        <w:rPr>
          <w:lang w:val="en-US"/>
        </w:rPr>
        <w:t>30</w:t>
      </w:r>
      <w:r>
        <w:rPr>
          <w:rStyle w:val="Authorsandaffiliations"/>
          <w:i/>
          <w:lang w:val="en-US"/>
        </w:rPr>
        <w:tab/>
      </w:r>
      <w:proofErr w:type="spellStart"/>
      <w:r>
        <w:rPr>
          <w:rStyle w:val="Authorsandaffiliations"/>
          <w:lang w:val="en-US"/>
        </w:rPr>
        <w:t>Tejfel</w:t>
      </w:r>
      <w:proofErr w:type="spellEnd"/>
      <w:r>
        <w:rPr>
          <w:color w:val="000000"/>
          <w:lang w:val="en-US"/>
        </w:rPr>
        <w:t>`</w:t>
      </w:r>
      <w:r>
        <w:rPr>
          <w:rStyle w:val="Authorsandaffiliations"/>
          <w:lang w:val="en-US"/>
        </w:rPr>
        <w:t xml:space="preserve"> V.G., </w:t>
      </w:r>
      <w:proofErr w:type="spellStart"/>
      <w:r>
        <w:rPr>
          <w:rStyle w:val="Authorsandaffiliations"/>
          <w:lang w:val="en-US"/>
        </w:rPr>
        <w:t>Vdovichenko</w:t>
      </w:r>
      <w:proofErr w:type="spellEnd"/>
      <w:r>
        <w:rPr>
          <w:rStyle w:val="Authorsandaffiliations"/>
          <w:lang w:val="en-US"/>
        </w:rPr>
        <w:t xml:space="preserve"> V.D., </w:t>
      </w:r>
      <w:proofErr w:type="spellStart"/>
      <w:r>
        <w:rPr>
          <w:rStyle w:val="Authorsandaffiliations"/>
          <w:lang w:val="en-US"/>
        </w:rPr>
        <w:t>Karimov</w:t>
      </w:r>
      <w:proofErr w:type="spellEnd"/>
      <w:r>
        <w:rPr>
          <w:rStyle w:val="Authorsandaffiliations"/>
          <w:lang w:val="en-US"/>
        </w:rPr>
        <w:t xml:space="preserve"> A.M., Lysenko P.G., </w:t>
      </w:r>
      <w:proofErr w:type="spellStart"/>
      <w:r>
        <w:rPr>
          <w:rStyle w:val="Authorsandaffiliations"/>
          <w:lang w:val="en-US"/>
        </w:rPr>
        <w:t>Kirienko</w:t>
      </w:r>
      <w:proofErr w:type="spellEnd"/>
      <w:r>
        <w:rPr>
          <w:rStyle w:val="Authorsandaffiliations"/>
          <w:lang w:val="en-US"/>
        </w:rPr>
        <w:t xml:space="preserve"> G.A., </w:t>
      </w:r>
      <w:proofErr w:type="spellStart"/>
      <w:r>
        <w:rPr>
          <w:rStyle w:val="Authorsandaffiliations"/>
          <w:lang w:val="en-US"/>
        </w:rPr>
        <w:t>Bondarenko</w:t>
      </w:r>
      <w:proofErr w:type="spellEnd"/>
      <w:r>
        <w:rPr>
          <w:rStyle w:val="Authorsandaffiliations"/>
          <w:lang w:val="en-US"/>
        </w:rPr>
        <w:t xml:space="preserve"> N. N., </w:t>
      </w:r>
      <w:proofErr w:type="spellStart"/>
      <w:r>
        <w:rPr>
          <w:rStyle w:val="Authorsandaffiliations"/>
          <w:lang w:val="en-US"/>
        </w:rPr>
        <w:t>Kharitonova</w:t>
      </w:r>
      <w:proofErr w:type="spellEnd"/>
      <w:r>
        <w:rPr>
          <w:rStyle w:val="Authorsandaffiliations"/>
          <w:lang w:val="en-US"/>
        </w:rPr>
        <w:t xml:space="preserve"> G.A., </w:t>
      </w:r>
      <w:proofErr w:type="spellStart"/>
      <w:r>
        <w:rPr>
          <w:rStyle w:val="Authorsandaffiliations"/>
          <w:lang w:val="en-US"/>
        </w:rPr>
        <w:t>Filippov</w:t>
      </w:r>
      <w:proofErr w:type="spellEnd"/>
      <w:r>
        <w:rPr>
          <w:rStyle w:val="Authorsandaffiliations"/>
          <w:lang w:val="en-US"/>
        </w:rPr>
        <w:t xml:space="preserve"> V.A.</w:t>
      </w:r>
      <w:r>
        <w:rPr>
          <w:b/>
          <w:i/>
          <w:lang w:val="en-US"/>
        </w:rPr>
        <w:t xml:space="preserve"> </w:t>
      </w:r>
      <w:r>
        <w:rPr>
          <w:lang w:val="en-US"/>
        </w:rPr>
        <w:t>On the NH3 absorption depression observable at Northern low latitudes of Jupiter.</w:t>
      </w:r>
      <w:r>
        <w:rPr>
          <w:rStyle w:val="apple-converted-space"/>
          <w:rFonts w:eastAsia="Calibri"/>
          <w:b/>
          <w:lang w:val="en-US"/>
        </w:rPr>
        <w:t xml:space="preserve"> </w:t>
      </w:r>
      <w:r>
        <w:rPr>
          <w:lang w:val="en-US"/>
        </w:rPr>
        <w:t>//</w:t>
      </w:r>
      <w:r>
        <w:rPr>
          <w:color w:val="000000"/>
          <w:lang w:val="en-US"/>
        </w:rPr>
        <w:t xml:space="preserve">American Astronomical Society. – </w:t>
      </w:r>
      <w:r>
        <w:rPr>
          <w:lang w:val="en-US"/>
        </w:rPr>
        <w:t>2016. – 48–</w:t>
      </w:r>
      <w:proofErr w:type="spellStart"/>
      <w:r>
        <w:rPr>
          <w:lang w:val="en-US"/>
        </w:rPr>
        <w:t>th</w:t>
      </w:r>
      <w:proofErr w:type="spellEnd"/>
      <w:r>
        <w:rPr>
          <w:lang w:val="en-US"/>
        </w:rPr>
        <w:t xml:space="preserve"> DPS /EPSC 11 Meeting.</w:t>
      </w:r>
    </w:p>
    <w:p w14:paraId="79422A38" w14:textId="77777777" w:rsidR="006D15A5" w:rsidRDefault="006D15A5" w:rsidP="006D15A5">
      <w:pPr>
        <w:pStyle w:val="afc"/>
        <w:tabs>
          <w:tab w:val="left" w:pos="1276"/>
        </w:tabs>
        <w:spacing w:line="360" w:lineRule="auto"/>
        <w:ind w:left="0" w:firstLine="709"/>
        <w:jc w:val="both"/>
        <w:rPr>
          <w:lang w:val="en-US"/>
        </w:rPr>
      </w:pPr>
      <w:r>
        <w:rPr>
          <w:lang w:val="en-US"/>
        </w:rPr>
        <w:lastRenderedPageBreak/>
        <w:t>31</w:t>
      </w:r>
      <w:r>
        <w:rPr>
          <w:rFonts w:eastAsia="Calibri"/>
          <w:i/>
          <w:shd w:val="clear" w:color="auto" w:fill="FFFFFF"/>
          <w:lang w:val="en-US" w:eastAsia="en-US"/>
        </w:rPr>
        <w:tab/>
      </w:r>
      <w:r>
        <w:rPr>
          <w:rFonts w:eastAsia="Calibri"/>
          <w:shd w:val="clear" w:color="auto" w:fill="FFFFFF"/>
          <w:lang w:val="en-US" w:eastAsia="en-US"/>
        </w:rPr>
        <w:t xml:space="preserve">De Pater I., Sault R. J., Wong M. H., Fletcher L. N., </w:t>
      </w:r>
      <w:proofErr w:type="spellStart"/>
      <w:r>
        <w:rPr>
          <w:rFonts w:eastAsia="Calibri"/>
          <w:shd w:val="clear" w:color="auto" w:fill="FFFFFF"/>
          <w:lang w:val="en-US" w:eastAsia="en-US"/>
        </w:rPr>
        <w:t>DeBoer</w:t>
      </w:r>
      <w:proofErr w:type="spellEnd"/>
      <w:r>
        <w:rPr>
          <w:rFonts w:eastAsia="Calibri"/>
          <w:shd w:val="clear" w:color="auto" w:fill="FFFFFF"/>
          <w:lang w:val="en-US" w:eastAsia="en-US"/>
        </w:rPr>
        <w:t xml:space="preserve"> D., &amp; Butler B. Jupiter’s ammonia distribution derived from VLA maps at 3–37 GHz.</w:t>
      </w:r>
      <w:r>
        <w:rPr>
          <w:rFonts w:eastAsia="Calibri"/>
          <w:iCs/>
          <w:shd w:val="clear" w:color="auto" w:fill="FFFFFF"/>
          <w:lang w:val="en-US" w:eastAsia="en-US"/>
        </w:rPr>
        <w:t xml:space="preserve"> //Icarus</w:t>
      </w:r>
      <w:r>
        <w:rPr>
          <w:rFonts w:eastAsia="Calibri"/>
          <w:shd w:val="clear" w:color="auto" w:fill="FFFFFF"/>
          <w:lang w:val="en-US" w:eastAsia="en-US"/>
        </w:rPr>
        <w:t xml:space="preserve">. – 2019. </w:t>
      </w:r>
      <w:r>
        <w:rPr>
          <w:rFonts w:eastAsia="Calibri"/>
          <w:iCs/>
          <w:shd w:val="clear" w:color="auto" w:fill="FFFFFF"/>
          <w:lang w:val="en-US" w:eastAsia="en-US"/>
        </w:rPr>
        <w:t>Vol. 322</w:t>
      </w:r>
      <w:r>
        <w:rPr>
          <w:rFonts w:eastAsia="Calibri"/>
          <w:shd w:val="clear" w:color="auto" w:fill="FFFFFF"/>
          <w:lang w:val="en-US" w:eastAsia="en-US"/>
        </w:rPr>
        <w:t>. P. 168–191</w:t>
      </w:r>
      <w:r>
        <w:rPr>
          <w:lang w:val="en-US"/>
        </w:rPr>
        <w:t xml:space="preserve">. (IF= 1.837, Q1, 58.55 %, </w:t>
      </w:r>
      <w:r>
        <w:t>США</w:t>
      </w:r>
      <w:r>
        <w:rPr>
          <w:lang w:val="en-US"/>
        </w:rPr>
        <w:t>).</w:t>
      </w:r>
    </w:p>
    <w:p w14:paraId="7A5AAC16" w14:textId="77777777" w:rsidR="006D15A5" w:rsidRDefault="006D15A5" w:rsidP="006D15A5">
      <w:pPr>
        <w:tabs>
          <w:tab w:val="left" w:pos="1276"/>
        </w:tabs>
        <w:spacing w:line="360" w:lineRule="auto"/>
        <w:ind w:firstLine="709"/>
        <w:jc w:val="both"/>
        <w:rPr>
          <w:lang w:val="en-US"/>
        </w:rPr>
      </w:pPr>
      <w:r>
        <w:rPr>
          <w:lang w:val="en-US"/>
        </w:rPr>
        <w:t>32</w:t>
      </w:r>
      <w:r>
        <w:rPr>
          <w:rFonts w:eastAsia="Calibri"/>
          <w:i/>
          <w:lang w:val="en-US" w:eastAsia="en-US"/>
        </w:rPr>
        <w:tab/>
      </w:r>
      <w:r>
        <w:rPr>
          <w:rFonts w:eastAsia="Calibri"/>
          <w:lang w:val="en-US" w:eastAsia="en-US"/>
        </w:rPr>
        <w:t xml:space="preserve">Wong, M. H., </w:t>
      </w:r>
      <w:proofErr w:type="spellStart"/>
      <w:r>
        <w:rPr>
          <w:rFonts w:eastAsia="Calibri"/>
          <w:lang w:val="en-US" w:eastAsia="en-US"/>
        </w:rPr>
        <w:t>Atreya</w:t>
      </w:r>
      <w:proofErr w:type="spellEnd"/>
      <w:r>
        <w:rPr>
          <w:rFonts w:eastAsia="Calibri"/>
          <w:lang w:val="en-US" w:eastAsia="en-US"/>
        </w:rPr>
        <w:t xml:space="preserve">, S. K., Kuhn, W. R., Romani, P. N., &amp; </w:t>
      </w:r>
      <w:proofErr w:type="spellStart"/>
      <w:r>
        <w:rPr>
          <w:rFonts w:eastAsia="Calibri"/>
          <w:lang w:val="en-US" w:eastAsia="en-US"/>
        </w:rPr>
        <w:t>Mihalka</w:t>
      </w:r>
      <w:proofErr w:type="spellEnd"/>
      <w:r>
        <w:rPr>
          <w:rFonts w:eastAsia="Calibri"/>
          <w:lang w:val="en-US" w:eastAsia="en-US"/>
        </w:rPr>
        <w:t>, K. M. Fresh clouds: A parameterized updraft method for calculating cloud densities in one–dimensional models. //Icarus. – 2015. – Vol.245. – P. 273–281</w:t>
      </w:r>
      <w:r>
        <w:rPr>
          <w:lang w:val="en-US"/>
        </w:rPr>
        <w:t xml:space="preserve">. (IF= 2.314, Q1, 60.66 %, </w:t>
      </w:r>
      <w:r>
        <w:t>США</w:t>
      </w:r>
      <w:r>
        <w:rPr>
          <w:lang w:val="en-US"/>
        </w:rPr>
        <w:t>).</w:t>
      </w:r>
    </w:p>
    <w:p w14:paraId="0388D10A" w14:textId="77777777" w:rsidR="006D15A5" w:rsidRDefault="006D15A5" w:rsidP="006D15A5">
      <w:pPr>
        <w:tabs>
          <w:tab w:val="left" w:pos="1276"/>
        </w:tabs>
        <w:spacing w:line="360" w:lineRule="auto"/>
        <w:ind w:firstLine="709"/>
        <w:jc w:val="both"/>
        <w:rPr>
          <w:rFonts w:eastAsia="Calibri"/>
          <w:color w:val="222222"/>
          <w:shd w:val="clear" w:color="auto" w:fill="FFFFFF"/>
          <w:lang w:val="en-US" w:eastAsia="en-US"/>
        </w:rPr>
      </w:pPr>
      <w:r>
        <w:rPr>
          <w:lang w:val="en-US"/>
        </w:rPr>
        <w:t>33</w:t>
      </w:r>
      <w:r>
        <w:rPr>
          <w:i/>
          <w:lang w:val="en-US" w:eastAsia="en-US"/>
        </w:rPr>
        <w:tab/>
      </w:r>
      <w:r>
        <w:rPr>
          <w:lang w:val="en-US" w:eastAsia="en-US"/>
        </w:rPr>
        <w:t xml:space="preserve">De Pater, I., Sault, R. J., </w:t>
      </w:r>
      <w:proofErr w:type="spellStart"/>
      <w:r>
        <w:rPr>
          <w:lang w:val="en-US" w:eastAsia="en-US"/>
        </w:rPr>
        <w:t>Moeckel</w:t>
      </w:r>
      <w:proofErr w:type="spellEnd"/>
      <w:r>
        <w:rPr>
          <w:lang w:val="en-US" w:eastAsia="en-US"/>
        </w:rPr>
        <w:t xml:space="preserve">, C., </w:t>
      </w:r>
      <w:proofErr w:type="spellStart"/>
      <w:r>
        <w:rPr>
          <w:lang w:val="en-US" w:eastAsia="en-US"/>
        </w:rPr>
        <w:t>Moullet</w:t>
      </w:r>
      <w:proofErr w:type="spellEnd"/>
      <w:r>
        <w:rPr>
          <w:lang w:val="en-US" w:eastAsia="en-US"/>
        </w:rPr>
        <w:t xml:space="preserve">, A., Wong, M. H., </w:t>
      </w:r>
      <w:proofErr w:type="spellStart"/>
      <w:r>
        <w:rPr>
          <w:lang w:val="en-US" w:eastAsia="en-US"/>
        </w:rPr>
        <w:t>Goullaud</w:t>
      </w:r>
      <w:proofErr w:type="spellEnd"/>
      <w:r>
        <w:rPr>
          <w:lang w:val="en-US" w:eastAsia="en-US"/>
        </w:rPr>
        <w:t xml:space="preserve">, C., </w:t>
      </w:r>
      <w:proofErr w:type="spellStart"/>
      <w:r>
        <w:rPr>
          <w:lang w:val="en-US" w:eastAsia="en-US"/>
        </w:rPr>
        <w:t>Cosentino</w:t>
      </w:r>
      <w:proofErr w:type="spellEnd"/>
      <w:r>
        <w:rPr>
          <w:lang w:val="en-US" w:eastAsia="en-US"/>
        </w:rPr>
        <w:t xml:space="preserve">, R. First ALMA Millimeter–wavelength Maps of Jupiter, with a </w:t>
      </w:r>
      <w:proofErr w:type="spellStart"/>
      <w:r>
        <w:rPr>
          <w:lang w:val="en-US" w:eastAsia="en-US"/>
        </w:rPr>
        <w:t>Multiwavelength</w:t>
      </w:r>
      <w:proofErr w:type="spellEnd"/>
      <w:r>
        <w:rPr>
          <w:lang w:val="en-US" w:eastAsia="en-US"/>
        </w:rPr>
        <w:t xml:space="preserve"> Study of Convection //The Astronomical Journal. – 2019. – Vol.158. – № 4. – P. 139–145.</w:t>
      </w:r>
      <w:r>
        <w:rPr>
          <w:rFonts w:eastAsia="Calibri"/>
          <w:color w:val="222222"/>
          <w:shd w:val="clear" w:color="auto" w:fill="FFFFFF"/>
          <w:lang w:val="en-US" w:eastAsia="en-US"/>
        </w:rPr>
        <w:t xml:space="preserve"> (IF= 2.374, Q1, 64.16 %,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32C828A7" w14:textId="77777777" w:rsidR="006D15A5" w:rsidRDefault="006D15A5" w:rsidP="006D15A5">
      <w:pPr>
        <w:tabs>
          <w:tab w:val="left" w:pos="1276"/>
        </w:tabs>
        <w:spacing w:line="360" w:lineRule="auto"/>
        <w:ind w:firstLine="709"/>
        <w:jc w:val="both"/>
        <w:rPr>
          <w:rFonts w:eastAsia="Calibri"/>
          <w:lang w:val="en-US" w:eastAsia="en-US"/>
        </w:rPr>
      </w:pPr>
      <w:r>
        <w:rPr>
          <w:lang w:val="en-US"/>
        </w:rPr>
        <w:t>34</w:t>
      </w:r>
      <w:r>
        <w:rPr>
          <w:rFonts w:eastAsia="Calibri"/>
          <w:i/>
          <w:lang w:val="en-US" w:eastAsia="en-US"/>
        </w:rPr>
        <w:tab/>
      </w:r>
      <w:r>
        <w:rPr>
          <w:rFonts w:eastAsia="Calibri"/>
          <w:lang w:val="en-US" w:eastAsia="en-US"/>
        </w:rPr>
        <w:t>Lewis, J. S. The clouds of Jupiter and the NH3–H2O and NH3–H2S systems. //Icarus. – 1969. – Vol.10. – № 3. – P. 365–378;</w:t>
      </w:r>
      <w:r>
        <w:rPr>
          <w:rFonts w:eastAsia="Calibri"/>
          <w:color w:val="222222"/>
          <w:shd w:val="clear" w:color="auto" w:fill="FFFFFF"/>
          <w:lang w:val="en-US" w:eastAsia="en-US"/>
        </w:rPr>
        <w:t xml:space="preserve">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43CC551A" w14:textId="77777777" w:rsidR="006D15A5" w:rsidRDefault="006D15A5" w:rsidP="006D15A5">
      <w:pPr>
        <w:tabs>
          <w:tab w:val="left" w:pos="1276"/>
        </w:tabs>
        <w:spacing w:line="360" w:lineRule="auto"/>
        <w:ind w:firstLine="709"/>
        <w:jc w:val="both"/>
        <w:rPr>
          <w:rFonts w:eastAsia="Calibri"/>
          <w:lang w:val="en-US" w:eastAsia="en-US"/>
        </w:rPr>
      </w:pPr>
      <w:r>
        <w:rPr>
          <w:lang w:val="en-US"/>
        </w:rPr>
        <w:t>35</w:t>
      </w:r>
      <w:r>
        <w:rPr>
          <w:rFonts w:eastAsia="Calibri"/>
          <w:i/>
          <w:lang w:val="en-US" w:eastAsia="en-US"/>
        </w:rPr>
        <w:tab/>
      </w:r>
      <w:proofErr w:type="spellStart"/>
      <w:r>
        <w:rPr>
          <w:rFonts w:eastAsia="Calibri"/>
          <w:lang w:val="en-US" w:eastAsia="en-US"/>
        </w:rPr>
        <w:t>Weidenschilling</w:t>
      </w:r>
      <w:proofErr w:type="spellEnd"/>
      <w:r>
        <w:rPr>
          <w:rFonts w:eastAsia="Calibri"/>
          <w:lang w:val="en-US" w:eastAsia="en-US"/>
        </w:rPr>
        <w:t>, S. J., Lewis, J. S</w:t>
      </w:r>
      <w:r>
        <w:rPr>
          <w:rFonts w:eastAsia="Calibri"/>
          <w:i/>
          <w:lang w:val="en-US" w:eastAsia="en-US"/>
        </w:rPr>
        <w:t>.</w:t>
      </w:r>
      <w:r>
        <w:rPr>
          <w:rFonts w:eastAsia="Calibri"/>
          <w:lang w:val="en-US" w:eastAsia="en-US"/>
        </w:rPr>
        <w:t xml:space="preserve"> Atmospheric and cloud structures of the Jovian planets. //Icarus. – 1973. – Vol.20. – P. 465–476;</w:t>
      </w:r>
      <w:r>
        <w:rPr>
          <w:rFonts w:eastAsia="Calibri"/>
          <w:color w:val="222222"/>
          <w:shd w:val="clear" w:color="auto" w:fill="FFFFFF"/>
          <w:lang w:val="en-US" w:eastAsia="en-US"/>
        </w:rPr>
        <w:t xml:space="preserve">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10E99666" w14:textId="77777777" w:rsidR="006D15A5" w:rsidRDefault="006D15A5" w:rsidP="006D15A5">
      <w:pPr>
        <w:tabs>
          <w:tab w:val="left" w:pos="1276"/>
        </w:tabs>
        <w:spacing w:line="360" w:lineRule="auto"/>
        <w:ind w:firstLine="709"/>
        <w:jc w:val="both"/>
        <w:rPr>
          <w:rFonts w:eastAsia="Calibri"/>
          <w:lang w:val="en-US" w:eastAsia="en-US"/>
        </w:rPr>
      </w:pPr>
      <w:r>
        <w:rPr>
          <w:lang w:val="en-US"/>
        </w:rPr>
        <w:t>36</w:t>
      </w:r>
      <w:r>
        <w:rPr>
          <w:i/>
          <w:lang w:val="en-US"/>
        </w:rPr>
        <w:tab/>
      </w:r>
      <w:r>
        <w:rPr>
          <w:lang w:val="en-US"/>
        </w:rPr>
        <w:t xml:space="preserve">Giver L.P., Miller J.H., </w:t>
      </w:r>
      <w:proofErr w:type="spellStart"/>
      <w:r>
        <w:rPr>
          <w:lang w:val="en-US"/>
        </w:rPr>
        <w:t>Boese</w:t>
      </w:r>
      <w:proofErr w:type="spellEnd"/>
      <w:r>
        <w:rPr>
          <w:lang w:val="en-US"/>
        </w:rPr>
        <w:t xml:space="preserve"> R.W. A laboratory atlas of the 5</w:t>
      </w:r>
      <w:r>
        <w:t>ν</w:t>
      </w:r>
      <w:r>
        <w:rPr>
          <w:lang w:val="en-US"/>
        </w:rPr>
        <w:t>1 NH3 Absorption Band at 6475 A with Applications to Jupiter and Saturn. //Icarus. 1975. Vol.25. P. 34–48;</w:t>
      </w:r>
      <w:r>
        <w:rPr>
          <w:rFonts w:eastAsia="Calibri"/>
          <w:color w:val="222222"/>
          <w:shd w:val="clear" w:color="auto" w:fill="FFFFFF"/>
          <w:lang w:val="en-US" w:eastAsia="en-US"/>
        </w:rPr>
        <w:t xml:space="preserve">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6C3B7343" w14:textId="77777777" w:rsidR="006D15A5" w:rsidRDefault="006D15A5" w:rsidP="006D15A5">
      <w:pPr>
        <w:tabs>
          <w:tab w:val="left" w:pos="1276"/>
        </w:tabs>
        <w:suppressAutoHyphens/>
        <w:autoSpaceDE w:val="0"/>
        <w:autoSpaceDN w:val="0"/>
        <w:adjustRightInd w:val="0"/>
        <w:spacing w:line="360" w:lineRule="auto"/>
        <w:ind w:firstLine="709"/>
        <w:jc w:val="both"/>
        <w:rPr>
          <w:lang w:val="en-US"/>
        </w:rPr>
      </w:pPr>
      <w:r>
        <w:rPr>
          <w:lang w:val="en-US"/>
        </w:rPr>
        <w:t>37</w:t>
      </w:r>
      <w:r>
        <w:rPr>
          <w:i/>
          <w:lang w:val="en-US"/>
        </w:rPr>
        <w:tab/>
      </w:r>
      <w:r>
        <w:rPr>
          <w:lang w:val="en-US"/>
        </w:rPr>
        <w:t>Lutz, B.L., and Owen T</w:t>
      </w:r>
      <w:r>
        <w:rPr>
          <w:i/>
          <w:lang w:val="en-US"/>
        </w:rPr>
        <w:t>.</w:t>
      </w:r>
      <w:r>
        <w:rPr>
          <w:lang w:val="en-US"/>
        </w:rPr>
        <w:t xml:space="preserve"> The visible bands of ammonia: band strengths, curves of growth, and the spatial distribution of ammonia on Jupiter. //Astronomical Journal. – 1980. – Vol.235. – P. 285–293;</w:t>
      </w:r>
      <w:r>
        <w:rPr>
          <w:rFonts w:eastAsia="Calibri"/>
          <w:color w:val="222222"/>
          <w:shd w:val="clear" w:color="auto" w:fill="FFFFFF"/>
          <w:lang w:val="en-US" w:eastAsia="en-US"/>
        </w:rPr>
        <w:t xml:space="preserve"> (</w:t>
      </w:r>
      <w:r>
        <w:rPr>
          <w:rFonts w:eastAsia="Calibri"/>
          <w:color w:val="222222"/>
          <w:shd w:val="clear" w:color="auto" w:fill="FFFFFF"/>
          <w:lang w:eastAsia="en-US"/>
        </w:rPr>
        <w:t>США</w:t>
      </w:r>
      <w:r>
        <w:rPr>
          <w:rFonts w:eastAsia="Calibri"/>
          <w:color w:val="222222"/>
          <w:shd w:val="clear" w:color="auto" w:fill="FFFFFF"/>
          <w:lang w:val="en-US" w:eastAsia="en-US"/>
        </w:rPr>
        <w:t>).</w:t>
      </w:r>
    </w:p>
    <w:p w14:paraId="3FC1B19F" w14:textId="77777777" w:rsidR="006D15A5" w:rsidRDefault="006D15A5" w:rsidP="006D15A5">
      <w:pPr>
        <w:tabs>
          <w:tab w:val="left" w:pos="1276"/>
        </w:tabs>
        <w:spacing w:line="360" w:lineRule="auto"/>
        <w:ind w:firstLine="709"/>
        <w:jc w:val="both"/>
        <w:rPr>
          <w:lang w:val="en-US"/>
        </w:rPr>
      </w:pPr>
      <w:r>
        <w:rPr>
          <w:lang w:val="en-US"/>
        </w:rPr>
        <w:t>38</w:t>
      </w:r>
      <w:r>
        <w:rPr>
          <w:i/>
          <w:lang w:val="en-US"/>
        </w:rPr>
        <w:tab/>
      </w:r>
      <w:r>
        <w:rPr>
          <w:lang w:val="en-US"/>
        </w:rPr>
        <w:t xml:space="preserve">Bowles N., </w:t>
      </w:r>
      <w:proofErr w:type="spellStart"/>
      <w:r>
        <w:rPr>
          <w:lang w:val="en-US"/>
        </w:rPr>
        <w:t>Calcutt</w:t>
      </w:r>
      <w:proofErr w:type="spellEnd"/>
      <w:r>
        <w:rPr>
          <w:lang w:val="en-US"/>
        </w:rPr>
        <w:t xml:space="preserve"> S., Irwin P., Temple J. Band parameters for self–broadened ammonia gas in the range 0.74 to 5.24 </w:t>
      </w:r>
      <w:proofErr w:type="spellStart"/>
      <w:r>
        <w:rPr>
          <w:lang w:val="en-US"/>
        </w:rPr>
        <w:t>μm</w:t>
      </w:r>
      <w:proofErr w:type="spellEnd"/>
      <w:r>
        <w:rPr>
          <w:lang w:val="en-US"/>
        </w:rPr>
        <w:t xml:space="preserve"> to support measurements of the atmosphere of the planet Jupiter. //Icarus. – 2008. – Vol.196. – P. 612–624. (IF= 2.584, Q1, 43.86 %, </w:t>
      </w:r>
      <w:r>
        <w:t>США</w:t>
      </w:r>
      <w:r>
        <w:rPr>
          <w:lang w:val="en-US"/>
        </w:rPr>
        <w:t>).</w:t>
      </w:r>
    </w:p>
    <w:p w14:paraId="04C80A57" w14:textId="77777777" w:rsidR="006D15A5" w:rsidRDefault="006D15A5" w:rsidP="006D15A5">
      <w:pPr>
        <w:tabs>
          <w:tab w:val="left" w:pos="1276"/>
        </w:tabs>
        <w:suppressAutoHyphens/>
        <w:spacing w:line="360" w:lineRule="auto"/>
        <w:ind w:firstLine="709"/>
        <w:jc w:val="both"/>
        <w:rPr>
          <w:lang w:val="en-US"/>
        </w:rPr>
      </w:pPr>
      <w:r>
        <w:rPr>
          <w:lang w:val="en-US"/>
        </w:rPr>
        <w:t>39</w:t>
      </w:r>
      <w:r>
        <w:rPr>
          <w:i/>
          <w:lang w:val="en-US"/>
        </w:rPr>
        <w:tab/>
      </w:r>
      <w:r>
        <w:rPr>
          <w:lang w:val="en-US"/>
        </w:rPr>
        <w:t>Bowles N. 2009. Private communication.</w:t>
      </w:r>
    </w:p>
    <w:p w14:paraId="09415C76" w14:textId="77777777" w:rsidR="006D15A5" w:rsidRDefault="006D15A5" w:rsidP="006D15A5">
      <w:pPr>
        <w:tabs>
          <w:tab w:val="left" w:pos="1276"/>
        </w:tabs>
        <w:spacing w:line="360" w:lineRule="auto"/>
        <w:ind w:firstLine="709"/>
        <w:jc w:val="both"/>
        <w:rPr>
          <w:lang w:val="en-US"/>
        </w:rPr>
      </w:pPr>
      <w:r>
        <w:rPr>
          <w:lang w:val="en-US"/>
        </w:rPr>
        <w:t>40</w:t>
      </w:r>
      <w:r>
        <w:rPr>
          <w:i/>
          <w:lang w:val="en-US"/>
        </w:rPr>
        <w:tab/>
      </w:r>
      <w:r>
        <w:rPr>
          <w:lang w:val="en-US"/>
        </w:rPr>
        <w:t xml:space="preserve">Irwin P.G.J., Bowles N., </w:t>
      </w:r>
      <w:proofErr w:type="spellStart"/>
      <w:r>
        <w:rPr>
          <w:lang w:val="en-US"/>
        </w:rPr>
        <w:t>Braude</w:t>
      </w:r>
      <w:proofErr w:type="spellEnd"/>
      <w:r>
        <w:rPr>
          <w:lang w:val="en-US"/>
        </w:rPr>
        <w:t xml:space="preserve"> A.S., Garland R., </w:t>
      </w:r>
      <w:proofErr w:type="spellStart"/>
      <w:r>
        <w:rPr>
          <w:lang w:val="en-US"/>
        </w:rPr>
        <w:t>Calcutt</w:t>
      </w:r>
      <w:proofErr w:type="spellEnd"/>
      <w:r>
        <w:rPr>
          <w:lang w:val="en-US"/>
        </w:rPr>
        <w:t xml:space="preserve"> S. Analysis of gaseous ammonia (NH3) absorption in the visible spectrum of Jupiter. //Icarus. – 2018. – Vol.302. – P. 426–436. (IF= 2.241, Q1, 61.99 %, </w:t>
      </w:r>
      <w:r>
        <w:t>США</w:t>
      </w:r>
      <w:r>
        <w:rPr>
          <w:lang w:val="en-US"/>
        </w:rPr>
        <w:t>).</w:t>
      </w:r>
    </w:p>
    <w:p w14:paraId="2B84DED4" w14:textId="77777777" w:rsidR="006D15A5" w:rsidRDefault="006D15A5" w:rsidP="006D15A5">
      <w:pPr>
        <w:tabs>
          <w:tab w:val="left" w:pos="1276"/>
        </w:tabs>
        <w:spacing w:line="360" w:lineRule="auto"/>
        <w:ind w:firstLine="709"/>
        <w:jc w:val="both"/>
        <w:rPr>
          <w:lang w:val="en-US" w:eastAsia="en-US"/>
        </w:rPr>
      </w:pPr>
      <w:r>
        <w:rPr>
          <w:lang w:val="en-US"/>
        </w:rPr>
        <w:t>41</w:t>
      </w:r>
      <w:r>
        <w:rPr>
          <w:i/>
          <w:lang w:val="en-US" w:eastAsia="en-US"/>
        </w:rPr>
        <w:tab/>
      </w:r>
      <w:r>
        <w:rPr>
          <w:lang w:val="en-US" w:eastAsia="en-US"/>
        </w:rPr>
        <w:t xml:space="preserve">Irwin, P. G., Bowles, N., </w:t>
      </w:r>
      <w:proofErr w:type="spellStart"/>
      <w:r>
        <w:rPr>
          <w:lang w:val="en-US" w:eastAsia="en-US"/>
        </w:rPr>
        <w:t>Braude</w:t>
      </w:r>
      <w:proofErr w:type="spellEnd"/>
      <w:r>
        <w:rPr>
          <w:lang w:val="en-US" w:eastAsia="en-US"/>
        </w:rPr>
        <w:t xml:space="preserve">, A. S., Garland, R., </w:t>
      </w:r>
      <w:proofErr w:type="spellStart"/>
      <w:r>
        <w:rPr>
          <w:lang w:val="en-US" w:eastAsia="en-US"/>
        </w:rPr>
        <w:t>Calcutt</w:t>
      </w:r>
      <w:proofErr w:type="spellEnd"/>
      <w:r>
        <w:rPr>
          <w:lang w:val="en-US" w:eastAsia="en-US"/>
        </w:rPr>
        <w:t xml:space="preserve">, S., Coles, P. A., &amp; Tennyson, J. Analysis of gaseous ammonia (NH3) absorption in the visible spectrum of Jupiter–Update. //Icarus. – 2019. – Vol.321. – P. 572–582. (IF= 1.837, Q1, 58.55 %, </w:t>
      </w:r>
      <w:r>
        <w:rPr>
          <w:lang w:eastAsia="en-US"/>
        </w:rPr>
        <w:t>США</w:t>
      </w:r>
      <w:r>
        <w:rPr>
          <w:lang w:val="en-US" w:eastAsia="en-US"/>
        </w:rPr>
        <w:t>).</w:t>
      </w:r>
    </w:p>
    <w:p w14:paraId="23653B31" w14:textId="77777777" w:rsidR="006D15A5" w:rsidRDefault="006D15A5" w:rsidP="006D15A5">
      <w:pPr>
        <w:tabs>
          <w:tab w:val="left" w:pos="1276"/>
        </w:tabs>
        <w:spacing w:line="360" w:lineRule="auto"/>
        <w:ind w:firstLine="709"/>
        <w:jc w:val="both"/>
        <w:rPr>
          <w:lang w:val="en-US" w:eastAsia="en-US"/>
        </w:rPr>
      </w:pPr>
      <w:r>
        <w:rPr>
          <w:lang w:val="en-US" w:eastAsia="en-US"/>
        </w:rPr>
        <w:t>42</w:t>
      </w:r>
      <w:r>
        <w:rPr>
          <w:i/>
          <w:iCs/>
          <w:lang w:val="en-US"/>
        </w:rPr>
        <w:tab/>
      </w:r>
      <w:r>
        <w:rPr>
          <w:iCs/>
          <w:lang w:val="en-US"/>
        </w:rPr>
        <w:t>Fink U., Benner D. Ch., Dick K.A.</w:t>
      </w:r>
      <w:r>
        <w:rPr>
          <w:lang w:val="en-US"/>
        </w:rPr>
        <w:t xml:space="preserve"> Band model analysis of laboratory methane absorption spectra from 4500 to 10500 A. //Journal of Quantitative Spectroscopy and Radiative Transfer. – 1977. – Vol.18. – P. 447–457; (</w:t>
      </w:r>
      <w:r>
        <w:t>Великобритания</w:t>
      </w:r>
      <w:r>
        <w:rPr>
          <w:lang w:val="en-US"/>
        </w:rPr>
        <w:t>).</w:t>
      </w:r>
    </w:p>
    <w:p w14:paraId="7D9C87E9" w14:textId="77777777" w:rsidR="006D15A5" w:rsidRDefault="006D15A5" w:rsidP="006D15A5">
      <w:pPr>
        <w:tabs>
          <w:tab w:val="left" w:pos="1134"/>
        </w:tabs>
        <w:spacing w:line="360" w:lineRule="auto"/>
        <w:ind w:firstLine="709"/>
        <w:jc w:val="both"/>
        <w:rPr>
          <w:rFonts w:eastAsia="Calibri"/>
          <w:lang w:val="en-US" w:eastAsia="en-US"/>
        </w:rPr>
      </w:pPr>
      <w:r>
        <w:rPr>
          <w:lang w:val="en-US"/>
        </w:rPr>
        <w:t>43</w:t>
      </w:r>
      <w:r>
        <w:rPr>
          <w:rFonts w:eastAsia="Calibri"/>
          <w:i/>
          <w:lang w:val="en-US" w:eastAsia="en-US"/>
        </w:rPr>
        <w:tab/>
      </w:r>
      <w:proofErr w:type="spellStart"/>
      <w:r>
        <w:rPr>
          <w:rFonts w:eastAsia="Calibri"/>
          <w:lang w:val="en-US" w:eastAsia="en-US"/>
        </w:rPr>
        <w:t>Karkoschka</w:t>
      </w:r>
      <w:proofErr w:type="spellEnd"/>
      <w:r>
        <w:rPr>
          <w:rFonts w:eastAsia="Calibri"/>
          <w:lang w:val="en-US" w:eastAsia="en-US"/>
        </w:rPr>
        <w:t xml:space="preserve"> E</w:t>
      </w:r>
      <w:r>
        <w:rPr>
          <w:rFonts w:eastAsia="Calibri"/>
          <w:i/>
          <w:lang w:val="en-US" w:eastAsia="en-US"/>
        </w:rPr>
        <w:t>.</w:t>
      </w:r>
      <w:r>
        <w:rPr>
          <w:rFonts w:eastAsia="Calibri"/>
          <w:lang w:val="en-US" w:eastAsia="en-US"/>
        </w:rPr>
        <w:t xml:space="preserve"> Spectrophotometry of Jovian Planets and Titan at 300–to1000–nm Wavelength: The Methane Spectrum. //Icarus. – 1994. – Vol.111. – P. 174–192. (</w:t>
      </w:r>
      <w:r>
        <w:rPr>
          <w:rFonts w:eastAsia="Calibri"/>
          <w:lang w:eastAsia="en-US"/>
        </w:rPr>
        <w:t>США</w:t>
      </w:r>
      <w:r>
        <w:rPr>
          <w:rFonts w:eastAsia="Calibri"/>
          <w:lang w:val="en-US" w:eastAsia="en-US"/>
        </w:rPr>
        <w:t>).</w:t>
      </w:r>
    </w:p>
    <w:p w14:paraId="7916EFED" w14:textId="77777777" w:rsidR="006D15A5" w:rsidRDefault="006D15A5" w:rsidP="006D15A5">
      <w:pPr>
        <w:tabs>
          <w:tab w:val="left" w:pos="1134"/>
        </w:tabs>
        <w:autoSpaceDE w:val="0"/>
        <w:autoSpaceDN w:val="0"/>
        <w:adjustRightInd w:val="0"/>
        <w:spacing w:line="360" w:lineRule="auto"/>
        <w:ind w:firstLine="709"/>
        <w:jc w:val="both"/>
        <w:rPr>
          <w:rFonts w:eastAsia="Calibri"/>
          <w:color w:val="000000"/>
          <w:lang w:val="en-US"/>
        </w:rPr>
      </w:pPr>
      <w:r>
        <w:rPr>
          <w:lang w:val="en-US"/>
        </w:rPr>
        <w:lastRenderedPageBreak/>
        <w:t>44</w:t>
      </w:r>
      <w:r>
        <w:rPr>
          <w:rFonts w:eastAsia="Calibri"/>
          <w:i/>
          <w:color w:val="000000"/>
          <w:lang w:val="en-US"/>
        </w:rPr>
        <w:tab/>
      </w:r>
      <w:proofErr w:type="spellStart"/>
      <w:r>
        <w:rPr>
          <w:rFonts w:eastAsia="Calibri"/>
          <w:color w:val="000000"/>
          <w:lang w:val="en-US"/>
        </w:rPr>
        <w:t>Braude</w:t>
      </w:r>
      <w:proofErr w:type="spellEnd"/>
      <w:r>
        <w:rPr>
          <w:rFonts w:eastAsia="Calibri"/>
          <w:color w:val="000000"/>
          <w:lang w:val="en-US"/>
        </w:rPr>
        <w:t xml:space="preserve"> A. S. Irwin P. G. J., Orton G. S., Fletcher L. N. </w:t>
      </w:r>
      <w:proofErr w:type="spellStart"/>
      <w:r>
        <w:rPr>
          <w:rFonts w:eastAsia="Calibri"/>
          <w:color w:val="000000"/>
          <w:lang w:val="en-US"/>
        </w:rPr>
        <w:t>Colour</w:t>
      </w:r>
      <w:proofErr w:type="spellEnd"/>
      <w:r>
        <w:rPr>
          <w:rFonts w:eastAsia="Calibri"/>
          <w:color w:val="000000"/>
          <w:lang w:val="en-US"/>
        </w:rPr>
        <w:t xml:space="preserve"> and tropospheric cloud structure of Jupiter from MUSE/VLT: Retrieving a universal chromophore. //Icarus. –2020. – Vol.338 – P. 113589–113607. (IF= 3,513 Q1, </w:t>
      </w:r>
      <w:r>
        <w:rPr>
          <w:rFonts w:eastAsia="Calibri"/>
          <w:color w:val="000000"/>
        </w:rPr>
        <w:t>США</w:t>
      </w:r>
      <w:r>
        <w:rPr>
          <w:rFonts w:eastAsia="Calibri"/>
          <w:color w:val="000000"/>
          <w:lang w:val="en-US"/>
        </w:rPr>
        <w:t>).</w:t>
      </w:r>
    </w:p>
    <w:p w14:paraId="7FFF41B8" w14:textId="77777777" w:rsidR="006D15A5" w:rsidRDefault="006D15A5" w:rsidP="006D15A5">
      <w:pPr>
        <w:tabs>
          <w:tab w:val="left" w:pos="1134"/>
        </w:tabs>
        <w:spacing w:line="360" w:lineRule="auto"/>
        <w:ind w:firstLine="709"/>
        <w:jc w:val="both"/>
        <w:rPr>
          <w:lang w:val="en-US"/>
        </w:rPr>
      </w:pPr>
      <w:r>
        <w:rPr>
          <w:lang w:val="en-US"/>
        </w:rPr>
        <w:t>45</w:t>
      </w:r>
      <w:r>
        <w:rPr>
          <w:i/>
          <w:lang w:val="en-US"/>
        </w:rPr>
        <w:tab/>
      </w:r>
      <w:r>
        <w:rPr>
          <w:lang w:val="en-US"/>
        </w:rPr>
        <w:t xml:space="preserve">Baines, K. H., </w:t>
      </w:r>
      <w:proofErr w:type="spellStart"/>
      <w:r>
        <w:rPr>
          <w:lang w:val="en-US"/>
        </w:rPr>
        <w:t>Sromovsky</w:t>
      </w:r>
      <w:proofErr w:type="spellEnd"/>
      <w:r>
        <w:rPr>
          <w:lang w:val="en-US"/>
        </w:rPr>
        <w:t xml:space="preserve">, L. A., Carlson, R. W., </w:t>
      </w:r>
      <w:proofErr w:type="spellStart"/>
      <w:r>
        <w:rPr>
          <w:lang w:val="en-US"/>
        </w:rPr>
        <w:t>Momary</w:t>
      </w:r>
      <w:proofErr w:type="spellEnd"/>
      <w:r>
        <w:rPr>
          <w:lang w:val="en-US"/>
        </w:rPr>
        <w:t xml:space="preserve">, T. W., &amp; Fry, P. M. The visual spectrum of Jupiter's Great Red Spot accurately modeled with aerosols produced by </w:t>
      </w:r>
      <w:proofErr w:type="spellStart"/>
      <w:r>
        <w:rPr>
          <w:lang w:val="en-US"/>
        </w:rPr>
        <w:t>photolyzed</w:t>
      </w:r>
      <w:proofErr w:type="spellEnd"/>
      <w:r>
        <w:rPr>
          <w:lang w:val="en-US"/>
        </w:rPr>
        <w:t xml:space="preserve"> ammonia reacting with acetylene. //Icarus. – 2019. – Vol.330. – P. 217–229.</w:t>
      </w:r>
      <w:r>
        <w:rPr>
          <w:lang w:val="en-US" w:eastAsia="en-US"/>
        </w:rPr>
        <w:t xml:space="preserve"> (IF= 1.837, Q1, 58.55 %, </w:t>
      </w:r>
      <w:r>
        <w:rPr>
          <w:lang w:eastAsia="en-US"/>
        </w:rPr>
        <w:t>США</w:t>
      </w:r>
      <w:r>
        <w:rPr>
          <w:lang w:val="en-US" w:eastAsia="en-US"/>
        </w:rPr>
        <w:t>).</w:t>
      </w:r>
    </w:p>
    <w:p w14:paraId="7E891BF6" w14:textId="77777777" w:rsidR="006D15A5" w:rsidRDefault="006D15A5" w:rsidP="006D15A5">
      <w:pPr>
        <w:tabs>
          <w:tab w:val="left" w:pos="1134"/>
        </w:tabs>
        <w:spacing w:line="360" w:lineRule="auto"/>
        <w:ind w:firstLine="709"/>
        <w:jc w:val="both"/>
        <w:rPr>
          <w:shd w:val="clear" w:color="auto" w:fill="FFFFFF"/>
          <w:lang w:val="en-US"/>
        </w:rPr>
      </w:pPr>
      <w:r>
        <w:rPr>
          <w:shd w:val="clear" w:color="auto" w:fill="FFFFFF"/>
          <w:lang w:val="en-US"/>
        </w:rPr>
        <w:t>46</w:t>
      </w:r>
      <w:r>
        <w:rPr>
          <w:shd w:val="clear" w:color="auto" w:fill="FFFFFF"/>
          <w:lang w:val="en-US"/>
        </w:rPr>
        <w:tab/>
        <w:t xml:space="preserve">Wong, M. H., Simon, A. A., </w:t>
      </w:r>
      <w:proofErr w:type="spellStart"/>
      <w:r>
        <w:rPr>
          <w:shd w:val="clear" w:color="auto" w:fill="FFFFFF"/>
          <w:lang w:val="en-US"/>
        </w:rPr>
        <w:t>Tollefson</w:t>
      </w:r>
      <w:proofErr w:type="spellEnd"/>
      <w:r>
        <w:rPr>
          <w:shd w:val="clear" w:color="auto" w:fill="FFFFFF"/>
          <w:lang w:val="en-US"/>
        </w:rPr>
        <w:t xml:space="preserve">, J. W., de Pater, I., Barnett, M. N., Hsu, A. I., ... &amp; </w:t>
      </w:r>
      <w:proofErr w:type="spellStart"/>
      <w:r>
        <w:rPr>
          <w:shd w:val="clear" w:color="auto" w:fill="FFFFFF"/>
          <w:lang w:val="en-US"/>
        </w:rPr>
        <w:t>Januszewski</w:t>
      </w:r>
      <w:proofErr w:type="spellEnd"/>
      <w:r>
        <w:rPr>
          <w:shd w:val="clear" w:color="auto" w:fill="FFFFFF"/>
          <w:lang w:val="en-US"/>
        </w:rPr>
        <w:t>, W. High–resolution UV/Optical/IR Imaging of Jupiter in 2016–2019</w:t>
      </w:r>
      <w:r>
        <w:rPr>
          <w:lang w:val="en-US"/>
        </w:rPr>
        <w:t>. //</w:t>
      </w:r>
      <w:r>
        <w:rPr>
          <w:shd w:val="clear" w:color="auto" w:fill="FFFFFF"/>
          <w:lang w:val="en-US"/>
        </w:rPr>
        <w:t xml:space="preserve">The Astrophysical Journal Supplement Series. – 2020. – Vol.247(2). – P. 58. </w:t>
      </w:r>
      <w:r>
        <w:rPr>
          <w:lang w:val="en-US" w:eastAsia="en-US"/>
        </w:rPr>
        <w:t xml:space="preserve">(IF= 3.335 Q1, 77.69 %, </w:t>
      </w:r>
      <w:r>
        <w:rPr>
          <w:lang w:eastAsia="en-US"/>
        </w:rPr>
        <w:t>США</w:t>
      </w:r>
      <w:r>
        <w:rPr>
          <w:lang w:val="en-US" w:eastAsia="en-US"/>
        </w:rPr>
        <w:t>).</w:t>
      </w:r>
    </w:p>
    <w:p w14:paraId="6D02B0C3" w14:textId="77777777" w:rsidR="006D15A5" w:rsidRDefault="006D15A5" w:rsidP="006D15A5">
      <w:pPr>
        <w:tabs>
          <w:tab w:val="left" w:pos="1134"/>
        </w:tabs>
        <w:spacing w:line="360" w:lineRule="auto"/>
        <w:ind w:firstLine="709"/>
        <w:jc w:val="both"/>
        <w:rPr>
          <w:color w:val="333333"/>
          <w:shd w:val="clear" w:color="auto" w:fill="FFFFFF"/>
          <w:lang w:val="en-US"/>
        </w:rPr>
      </w:pPr>
      <w:r>
        <w:rPr>
          <w:lang w:val="en-US"/>
        </w:rPr>
        <w:t>47</w:t>
      </w:r>
      <w:r>
        <w:rPr>
          <w:lang w:val="en-US"/>
        </w:rPr>
        <w:tab/>
      </w:r>
      <w:proofErr w:type="spellStart"/>
      <w:r>
        <w:rPr>
          <w:lang w:val="en-US"/>
        </w:rPr>
        <w:t>Sayanagi</w:t>
      </w:r>
      <w:proofErr w:type="spellEnd"/>
      <w:r>
        <w:rPr>
          <w:lang w:val="en-US"/>
        </w:rPr>
        <w:t xml:space="preserve"> K. M; Becker T; </w:t>
      </w:r>
      <w:proofErr w:type="spellStart"/>
      <w:r>
        <w:rPr>
          <w:lang w:val="en-US"/>
        </w:rPr>
        <w:t>Brooks</w:t>
      </w:r>
      <w:proofErr w:type="spellEnd"/>
      <w:r>
        <w:rPr>
          <w:lang w:val="en-US"/>
        </w:rPr>
        <w:t xml:space="preserve"> S; </w:t>
      </w:r>
      <w:proofErr w:type="spellStart"/>
      <w:r>
        <w:rPr>
          <w:lang w:val="en-US"/>
        </w:rPr>
        <w:t>Brueshaber</w:t>
      </w:r>
      <w:proofErr w:type="spellEnd"/>
      <w:r>
        <w:rPr>
          <w:lang w:val="en-US"/>
        </w:rPr>
        <w:t xml:space="preserve"> S; Dahl E; de Pater I; Ebert R; El </w:t>
      </w:r>
      <w:proofErr w:type="spellStart"/>
      <w:r>
        <w:rPr>
          <w:lang w:val="en-US"/>
        </w:rPr>
        <w:t>Moutamid</w:t>
      </w:r>
      <w:proofErr w:type="spellEnd"/>
      <w:r>
        <w:rPr>
          <w:lang w:val="en-US"/>
        </w:rPr>
        <w:t xml:space="preserve"> M; Fletcher L; Jessup K. L; McEwen A; </w:t>
      </w:r>
      <w:proofErr w:type="spellStart"/>
      <w:r>
        <w:rPr>
          <w:lang w:val="en-US"/>
        </w:rPr>
        <w:t>Molyneux</w:t>
      </w:r>
      <w:proofErr w:type="spellEnd"/>
      <w:r>
        <w:rPr>
          <w:lang w:val="en-US"/>
        </w:rPr>
        <w:t xml:space="preserve"> P. M; Moore L; Moses J; </w:t>
      </w:r>
      <w:proofErr w:type="spellStart"/>
      <w:r>
        <w:rPr>
          <w:lang w:val="en-US"/>
        </w:rPr>
        <w:t>Nénon</w:t>
      </w:r>
      <w:proofErr w:type="spellEnd"/>
      <w:r>
        <w:rPr>
          <w:lang w:val="en-US"/>
        </w:rPr>
        <w:t xml:space="preserve"> Q; Orton G; </w:t>
      </w:r>
      <w:proofErr w:type="spellStart"/>
      <w:r>
        <w:rPr>
          <w:lang w:val="en-US"/>
        </w:rPr>
        <w:t>Paranicas</w:t>
      </w:r>
      <w:proofErr w:type="spellEnd"/>
      <w:r>
        <w:rPr>
          <w:lang w:val="en-US"/>
        </w:rPr>
        <w:t xml:space="preserve"> C; Showalter M; </w:t>
      </w:r>
      <w:proofErr w:type="spellStart"/>
      <w:r>
        <w:rPr>
          <w:lang w:val="en-US"/>
        </w:rPr>
        <w:t>Spilker</w:t>
      </w:r>
      <w:proofErr w:type="spellEnd"/>
      <w:r>
        <w:rPr>
          <w:lang w:val="en-US"/>
        </w:rPr>
        <w:t xml:space="preserve"> L; </w:t>
      </w:r>
      <w:proofErr w:type="spellStart"/>
      <w:r>
        <w:rPr>
          <w:lang w:val="en-US"/>
        </w:rPr>
        <w:t>Tiscareno</w:t>
      </w:r>
      <w:proofErr w:type="spellEnd"/>
      <w:r>
        <w:rPr>
          <w:lang w:val="en-US"/>
        </w:rPr>
        <w:t xml:space="preserve"> M; Westlake J; Wong M. H; Young C. Priority Questions for Jupiter System Science in the 2020s and Opportunities for Europa Clipper. //</w:t>
      </w:r>
      <w:proofErr w:type="spellStart"/>
      <w:r>
        <w:rPr>
          <w:lang w:val="en-US"/>
        </w:rPr>
        <w:t>arXiv</w:t>
      </w:r>
      <w:proofErr w:type="spellEnd"/>
      <w:r>
        <w:rPr>
          <w:lang w:val="en-US"/>
        </w:rPr>
        <w:t xml:space="preserve"> preprint arXiv:2007.08609. – 2020.</w:t>
      </w:r>
    </w:p>
    <w:p w14:paraId="1B44278C" w14:textId="77777777" w:rsidR="006D15A5" w:rsidRDefault="006D15A5" w:rsidP="006D15A5">
      <w:pPr>
        <w:tabs>
          <w:tab w:val="left" w:pos="1134"/>
        </w:tabs>
        <w:suppressAutoHyphens/>
        <w:spacing w:line="360" w:lineRule="auto"/>
        <w:ind w:firstLine="709"/>
        <w:jc w:val="both"/>
        <w:rPr>
          <w:lang w:val="en-US"/>
        </w:rPr>
      </w:pPr>
      <w:r>
        <w:rPr>
          <w:lang w:val="en-US"/>
        </w:rPr>
        <w:t>48</w:t>
      </w:r>
      <w:r>
        <w:rPr>
          <w:lang w:val="en-US"/>
        </w:rPr>
        <w:tab/>
      </w:r>
      <w:proofErr w:type="spellStart"/>
      <w:r>
        <w:rPr>
          <w:iCs/>
          <w:lang w:val="en-US"/>
        </w:rPr>
        <w:t>Kofman</w:t>
      </w:r>
      <w:proofErr w:type="spellEnd"/>
      <w:r>
        <w:rPr>
          <w:iCs/>
          <w:lang w:val="en-US"/>
        </w:rPr>
        <w:t xml:space="preserve"> V., </w:t>
      </w:r>
      <w:proofErr w:type="spellStart"/>
      <w:r>
        <w:rPr>
          <w:iCs/>
          <w:lang w:val="en-US"/>
        </w:rPr>
        <w:t>Mockel</w:t>
      </w:r>
      <w:proofErr w:type="spellEnd"/>
      <w:r>
        <w:rPr>
          <w:iCs/>
          <w:lang w:val="en-US"/>
        </w:rPr>
        <w:t xml:space="preserve"> C., Orton G., </w:t>
      </w:r>
      <w:proofErr w:type="spellStart"/>
      <w:r>
        <w:rPr>
          <w:iCs/>
          <w:lang w:val="en-US"/>
        </w:rPr>
        <w:t>Venditti</w:t>
      </w:r>
      <w:proofErr w:type="spellEnd"/>
      <w:r>
        <w:rPr>
          <w:iCs/>
          <w:lang w:val="en-US"/>
        </w:rPr>
        <w:t xml:space="preserve"> F., </w:t>
      </w:r>
      <w:proofErr w:type="spellStart"/>
      <w:r>
        <w:rPr>
          <w:iCs/>
          <w:lang w:val="en-US"/>
        </w:rPr>
        <w:t>Migliorini</w:t>
      </w:r>
      <w:proofErr w:type="spellEnd"/>
      <w:r>
        <w:rPr>
          <w:iCs/>
          <w:lang w:val="en-US"/>
        </w:rPr>
        <w:t xml:space="preserve"> A., </w:t>
      </w:r>
      <w:proofErr w:type="spellStart"/>
      <w:r>
        <w:rPr>
          <w:iCs/>
          <w:lang w:val="en-US"/>
        </w:rPr>
        <w:t>Faggi</w:t>
      </w:r>
      <w:proofErr w:type="spellEnd"/>
      <w:r>
        <w:rPr>
          <w:iCs/>
          <w:lang w:val="en-US"/>
        </w:rPr>
        <w:t xml:space="preserve"> S., </w:t>
      </w:r>
      <w:proofErr w:type="spellStart"/>
      <w:r>
        <w:rPr>
          <w:iCs/>
          <w:lang w:val="en-US"/>
        </w:rPr>
        <w:t>Cordiner</w:t>
      </w:r>
      <w:proofErr w:type="spellEnd"/>
      <w:r>
        <w:rPr>
          <w:iCs/>
          <w:lang w:val="en-US"/>
        </w:rPr>
        <w:t xml:space="preserve"> M., </w:t>
      </w:r>
      <w:proofErr w:type="spellStart"/>
      <w:r>
        <w:rPr>
          <w:iCs/>
          <w:lang w:val="en-US"/>
        </w:rPr>
        <w:t>Liuzzi</w:t>
      </w:r>
      <w:proofErr w:type="spellEnd"/>
      <w:r>
        <w:rPr>
          <w:iCs/>
          <w:lang w:val="en-US"/>
        </w:rPr>
        <w:t xml:space="preserve"> G., Lippi M., </w:t>
      </w:r>
      <w:proofErr w:type="spellStart"/>
      <w:r>
        <w:rPr>
          <w:iCs/>
          <w:lang w:val="en-US"/>
        </w:rPr>
        <w:t>Knutsen</w:t>
      </w:r>
      <w:proofErr w:type="spellEnd"/>
      <w:r>
        <w:rPr>
          <w:iCs/>
          <w:lang w:val="en-US"/>
        </w:rPr>
        <w:t xml:space="preserve"> E. W., de Pater I., Rivera–</w:t>
      </w:r>
      <w:proofErr w:type="spellStart"/>
      <w:r>
        <w:rPr>
          <w:iCs/>
          <w:lang w:val="en-US"/>
        </w:rPr>
        <w:t>Valentín</w:t>
      </w:r>
      <w:proofErr w:type="spellEnd"/>
      <w:r>
        <w:rPr>
          <w:iCs/>
          <w:lang w:val="en-US"/>
        </w:rPr>
        <w:t xml:space="preserve"> E. G., </w:t>
      </w:r>
      <w:proofErr w:type="spellStart"/>
      <w:r>
        <w:rPr>
          <w:iCs/>
          <w:lang w:val="en-US"/>
        </w:rPr>
        <w:t>Bodewits</w:t>
      </w:r>
      <w:proofErr w:type="spellEnd"/>
      <w:r>
        <w:rPr>
          <w:iCs/>
          <w:lang w:val="en-US"/>
        </w:rPr>
        <w:t xml:space="preserve"> D., Milam S. N., Villard E., </w:t>
      </w:r>
      <w:proofErr w:type="spellStart"/>
      <w:r>
        <w:rPr>
          <w:iCs/>
          <w:lang w:val="en-US"/>
        </w:rPr>
        <w:t>Villanue</w:t>
      </w:r>
      <w:proofErr w:type="spellEnd"/>
      <w:r>
        <w:rPr>
          <w:bCs/>
          <w:lang w:val="en-US"/>
        </w:rPr>
        <w:t xml:space="preserve"> </w:t>
      </w:r>
      <w:r>
        <w:rPr>
          <w:iCs/>
          <w:lang w:val="en-US"/>
        </w:rPr>
        <w:t xml:space="preserve">G. L. </w:t>
      </w:r>
      <w:r>
        <w:rPr>
          <w:bCs/>
          <w:lang w:val="en-US"/>
        </w:rPr>
        <w:t>Synergies between ground–based and space–based observations in the solar system and beyond</w:t>
      </w:r>
      <w:r>
        <w:rPr>
          <w:lang w:val="en-US"/>
        </w:rPr>
        <w:t>.</w:t>
      </w:r>
      <w:r>
        <w:rPr>
          <w:color w:val="222222"/>
          <w:shd w:val="clear" w:color="auto" w:fill="FFFFFF"/>
          <w:lang w:val="en-US"/>
        </w:rPr>
        <w:t xml:space="preserve"> </w:t>
      </w:r>
      <w:r>
        <w:rPr>
          <w:lang w:val="en-US"/>
        </w:rPr>
        <w:t>//</w:t>
      </w:r>
      <w:proofErr w:type="spellStart"/>
      <w:r>
        <w:rPr>
          <w:lang w:val="en-US"/>
        </w:rPr>
        <w:t>arXiv</w:t>
      </w:r>
      <w:proofErr w:type="spellEnd"/>
      <w:r>
        <w:rPr>
          <w:lang w:val="en-US"/>
        </w:rPr>
        <w:t xml:space="preserve"> preprint arXiv:2008.01080. – 2020.</w:t>
      </w:r>
    </w:p>
    <w:p w14:paraId="5B4446C7" w14:textId="77777777" w:rsidR="00037580" w:rsidRDefault="00037580" w:rsidP="00037580">
      <w:pPr>
        <w:tabs>
          <w:tab w:val="left" w:pos="180"/>
          <w:tab w:val="left" w:pos="784"/>
          <w:tab w:val="left" w:pos="993"/>
        </w:tabs>
        <w:suppressAutoHyphens/>
        <w:autoSpaceDE w:val="0"/>
        <w:autoSpaceDN w:val="0"/>
        <w:adjustRightInd w:val="0"/>
        <w:spacing w:line="360" w:lineRule="auto"/>
        <w:jc w:val="both"/>
        <w:rPr>
          <w:lang w:val="en-US"/>
        </w:rPr>
      </w:pPr>
    </w:p>
    <w:p w14:paraId="655C21FF" w14:textId="380925AD" w:rsidR="00037580" w:rsidRPr="00607CB3" w:rsidRDefault="00037580" w:rsidP="00037580">
      <w:pPr>
        <w:tabs>
          <w:tab w:val="left" w:pos="1728"/>
        </w:tabs>
        <w:spacing w:line="360" w:lineRule="auto"/>
        <w:jc w:val="center"/>
        <w:rPr>
          <w:b/>
          <w:lang w:val="en-US"/>
        </w:rPr>
      </w:pPr>
      <w:r w:rsidRPr="00D10368">
        <w:rPr>
          <w:lang w:val="en-US"/>
        </w:rPr>
        <w:br w:type="page"/>
      </w:r>
      <w:r w:rsidR="00D10368" w:rsidRPr="00607CB3">
        <w:rPr>
          <w:b/>
          <w:lang w:val="en-US"/>
        </w:rPr>
        <w:lastRenderedPageBreak/>
        <w:t>APPENDIX</w:t>
      </w:r>
      <w:r w:rsidRPr="00607CB3">
        <w:rPr>
          <w:b/>
          <w:lang w:val="en-US"/>
        </w:rPr>
        <w:t xml:space="preserve"> </w:t>
      </w:r>
      <w:r w:rsidRPr="00607CB3">
        <w:rPr>
          <w:b/>
        </w:rPr>
        <w:t>А</w:t>
      </w:r>
    </w:p>
    <w:p w14:paraId="4A30E145" w14:textId="54B67878" w:rsidR="00D10368" w:rsidRPr="00607CB3" w:rsidRDefault="00607CB3" w:rsidP="00607CB3">
      <w:pPr>
        <w:tabs>
          <w:tab w:val="left" w:pos="709"/>
          <w:tab w:val="left" w:pos="851"/>
        </w:tabs>
        <w:spacing w:line="360" w:lineRule="auto"/>
        <w:jc w:val="center"/>
        <w:rPr>
          <w:b/>
          <w:lang w:val="en-US"/>
        </w:rPr>
      </w:pPr>
      <w:r w:rsidRPr="00607CB3">
        <w:rPr>
          <w:b/>
          <w:lang w:val="en-US"/>
        </w:rPr>
        <w:t>List of published works</w:t>
      </w:r>
    </w:p>
    <w:p w14:paraId="5A205D15" w14:textId="77777777" w:rsidR="009D798F" w:rsidRDefault="009D798F" w:rsidP="00037580">
      <w:pPr>
        <w:tabs>
          <w:tab w:val="left" w:pos="709"/>
          <w:tab w:val="left" w:pos="851"/>
        </w:tabs>
        <w:spacing w:line="360" w:lineRule="auto"/>
        <w:ind w:firstLine="709"/>
        <w:jc w:val="both"/>
        <w:rPr>
          <w:lang w:val="en-US"/>
        </w:rPr>
      </w:pPr>
    </w:p>
    <w:p w14:paraId="1BF2A25C" w14:textId="77777777" w:rsidR="009D798F" w:rsidRPr="009D798F" w:rsidRDefault="009D798F" w:rsidP="009D798F">
      <w:pPr>
        <w:widowControl w:val="0"/>
        <w:tabs>
          <w:tab w:val="left" w:pos="0"/>
          <w:tab w:val="left" w:pos="1134"/>
        </w:tabs>
        <w:suppressAutoHyphens/>
        <w:spacing w:line="360" w:lineRule="auto"/>
        <w:ind w:firstLine="709"/>
        <w:jc w:val="center"/>
        <w:outlineLvl w:val="2"/>
        <w:rPr>
          <w:rFonts w:cs="Arial"/>
          <w:lang w:val="en-US"/>
        </w:rPr>
      </w:pPr>
      <w:r w:rsidRPr="009D798F">
        <w:rPr>
          <w:rFonts w:cs="Arial"/>
          <w:lang w:val="en-US"/>
        </w:rPr>
        <w:t>List of publications on the theme of Project at 2018 year.</w:t>
      </w:r>
    </w:p>
    <w:p w14:paraId="539DA5A5" w14:textId="77777777" w:rsidR="009D798F" w:rsidRDefault="009D798F" w:rsidP="00037580">
      <w:pPr>
        <w:tabs>
          <w:tab w:val="left" w:pos="709"/>
          <w:tab w:val="left" w:pos="851"/>
        </w:tabs>
        <w:spacing w:line="360" w:lineRule="auto"/>
        <w:ind w:firstLine="709"/>
        <w:jc w:val="both"/>
        <w:rPr>
          <w:lang w:val="en-US"/>
        </w:rPr>
      </w:pPr>
    </w:p>
    <w:p w14:paraId="2F910E5A" w14:textId="3BEECF90" w:rsidR="00D10368" w:rsidRPr="0035270C" w:rsidRDefault="00D10368" w:rsidP="00037580">
      <w:pPr>
        <w:tabs>
          <w:tab w:val="left" w:pos="709"/>
          <w:tab w:val="left" w:pos="851"/>
        </w:tabs>
        <w:spacing w:line="360" w:lineRule="auto"/>
        <w:ind w:firstLine="709"/>
        <w:jc w:val="both"/>
        <w:rPr>
          <w:lang w:val="en-US"/>
        </w:rPr>
      </w:pPr>
      <w:r w:rsidRPr="0035270C">
        <w:rPr>
          <w:lang w:val="en-US"/>
        </w:rPr>
        <w:t>Monograph</w:t>
      </w:r>
    </w:p>
    <w:p w14:paraId="05F719AC" w14:textId="51BA42CD" w:rsidR="00781762" w:rsidRPr="00AB5432" w:rsidRDefault="00D10368" w:rsidP="0035270C">
      <w:pPr>
        <w:tabs>
          <w:tab w:val="left" w:pos="993"/>
        </w:tabs>
        <w:spacing w:line="360" w:lineRule="auto"/>
        <w:ind w:firstLine="709"/>
        <w:jc w:val="both"/>
      </w:pPr>
      <w:proofErr w:type="spellStart"/>
      <w:r w:rsidRPr="0035270C">
        <w:rPr>
          <w:color w:val="333333"/>
          <w:shd w:val="clear" w:color="auto" w:fill="FFFFFF"/>
          <w:lang w:val="en-US"/>
        </w:rPr>
        <w:t>Vdovichenko</w:t>
      </w:r>
      <w:proofErr w:type="spellEnd"/>
      <w:r w:rsidRPr="0035270C">
        <w:rPr>
          <w:color w:val="333333"/>
          <w:shd w:val="clear" w:color="auto" w:fill="FFFFFF"/>
          <w:lang w:val="en-US"/>
        </w:rPr>
        <w:t xml:space="preserve"> V.D. </w:t>
      </w:r>
      <w:r w:rsidR="00974093" w:rsidRPr="0035270C">
        <w:rPr>
          <w:color w:val="333333"/>
          <w:shd w:val="clear" w:color="auto" w:fill="FFFFFF"/>
          <w:lang w:val="en-US"/>
        </w:rPr>
        <w:t xml:space="preserve">and </w:t>
      </w:r>
      <w:proofErr w:type="spellStart"/>
      <w:r w:rsidRPr="0035270C">
        <w:rPr>
          <w:color w:val="333333"/>
          <w:shd w:val="clear" w:color="auto" w:fill="FFFFFF"/>
          <w:lang w:val="en-US"/>
        </w:rPr>
        <w:t>Teifel</w:t>
      </w:r>
      <w:proofErr w:type="spellEnd"/>
      <w:r w:rsidRPr="0035270C">
        <w:rPr>
          <w:color w:val="333333"/>
          <w:shd w:val="clear" w:color="auto" w:fill="FFFFFF"/>
          <w:lang w:val="en-US"/>
        </w:rPr>
        <w:t xml:space="preserve"> V.G. </w:t>
      </w:r>
      <w:r w:rsidR="00663DC1" w:rsidRPr="0035270C">
        <w:rPr>
          <w:color w:val="333333"/>
          <w:shd w:val="clear" w:color="auto" w:fill="FFFFFF"/>
          <w:lang w:val="en-US"/>
        </w:rPr>
        <w:t>Studies</w:t>
      </w:r>
      <w:r w:rsidRPr="0035270C">
        <w:rPr>
          <w:color w:val="333333"/>
          <w:shd w:val="clear" w:color="auto" w:fill="FFFFFF"/>
          <w:lang w:val="en-US"/>
        </w:rPr>
        <w:t xml:space="preserve"> of planets in Kazakhstan: monograph / Almaty, 2018.</w:t>
      </w:r>
      <w:r w:rsidR="00974093" w:rsidRPr="0035270C">
        <w:rPr>
          <w:color w:val="333333"/>
          <w:shd w:val="clear" w:color="auto" w:fill="FFFFFF"/>
          <w:lang w:val="en-US"/>
        </w:rPr>
        <w:t xml:space="preserve"> </w:t>
      </w:r>
      <w:r w:rsidR="004965ED">
        <w:rPr>
          <w:color w:val="333333"/>
          <w:shd w:val="clear" w:color="auto" w:fill="FFFFFF"/>
          <w:lang w:val="en-US"/>
        </w:rPr>
        <w:t>400 p.</w:t>
      </w:r>
      <w:r w:rsidR="00781762" w:rsidRPr="0035270C">
        <w:rPr>
          <w:color w:val="333333"/>
          <w:shd w:val="clear" w:color="auto" w:fill="FFFFFF"/>
          <w:lang w:val="en-US"/>
        </w:rPr>
        <w:t xml:space="preserve"> </w:t>
      </w:r>
      <w:r w:rsidR="00781762" w:rsidRPr="0035270C">
        <w:rPr>
          <w:lang w:val="en-US"/>
        </w:rPr>
        <w:t>(</w:t>
      </w:r>
      <w:r w:rsidR="00AB5432">
        <w:rPr>
          <w:lang w:val="en-US"/>
        </w:rPr>
        <w:t xml:space="preserve">in </w:t>
      </w:r>
      <w:r w:rsidR="00AB5432" w:rsidRPr="00AB5432">
        <w:rPr>
          <w:lang w:val="en"/>
        </w:rPr>
        <w:t>Russian</w:t>
      </w:r>
      <w:r w:rsidR="00781762" w:rsidRPr="0035270C">
        <w:rPr>
          <w:lang w:val="en-US"/>
        </w:rPr>
        <w:t>)</w:t>
      </w:r>
      <w:r w:rsidR="00AB5432">
        <w:t>.</w:t>
      </w:r>
    </w:p>
    <w:p w14:paraId="2C41A834" w14:textId="051E67E7" w:rsidR="00037580" w:rsidRPr="0035270C" w:rsidRDefault="00037580" w:rsidP="00037580">
      <w:pPr>
        <w:spacing w:line="360" w:lineRule="auto"/>
        <w:ind w:firstLine="709"/>
        <w:jc w:val="both"/>
        <w:rPr>
          <w:lang w:val="en-US"/>
        </w:rPr>
      </w:pPr>
    </w:p>
    <w:p w14:paraId="6DDE8FA8" w14:textId="6239944E" w:rsidR="00037580" w:rsidRPr="00781762" w:rsidRDefault="00974093" w:rsidP="00037580">
      <w:pPr>
        <w:pStyle w:val="a6"/>
        <w:keepLines w:val="0"/>
        <w:tabs>
          <w:tab w:val="left" w:pos="709"/>
          <w:tab w:val="left" w:pos="851"/>
          <w:tab w:val="left" w:pos="993"/>
        </w:tabs>
        <w:spacing w:before="0" w:line="360" w:lineRule="auto"/>
        <w:ind w:firstLine="709"/>
        <w:contextualSpacing/>
        <w:jc w:val="both"/>
        <w:rPr>
          <w:rFonts w:ascii="Times New Roman" w:eastAsia="Times New Roman" w:hAnsi="Times New Roman"/>
          <w:b w:val="0"/>
          <w:bCs w:val="0"/>
          <w:color w:val="auto"/>
          <w:sz w:val="24"/>
          <w:szCs w:val="24"/>
          <w:lang w:val="en-US" w:eastAsia="ru-RU"/>
        </w:rPr>
      </w:pPr>
      <w:r w:rsidRPr="0035270C">
        <w:rPr>
          <w:rFonts w:ascii="Times New Roman" w:eastAsia="Times New Roman" w:hAnsi="Times New Roman"/>
          <w:b w:val="0"/>
          <w:bCs w:val="0"/>
          <w:color w:val="auto"/>
          <w:sz w:val="24"/>
          <w:szCs w:val="24"/>
          <w:lang w:val="en-US" w:eastAsia="ru-RU"/>
        </w:rPr>
        <w:t>Publications in foreign editions</w:t>
      </w:r>
      <w:r w:rsidR="00037580" w:rsidRPr="00781762">
        <w:rPr>
          <w:rFonts w:ascii="Times New Roman" w:eastAsia="Times New Roman" w:hAnsi="Times New Roman"/>
          <w:b w:val="0"/>
          <w:bCs w:val="0"/>
          <w:color w:val="auto"/>
          <w:sz w:val="24"/>
          <w:szCs w:val="24"/>
          <w:lang w:val="en-US" w:eastAsia="ru-RU"/>
        </w:rPr>
        <w:t>:</w:t>
      </w:r>
    </w:p>
    <w:p w14:paraId="0E3A05CA" w14:textId="2BEDCDD4" w:rsidR="00FD0C71" w:rsidRPr="008527FD" w:rsidRDefault="00037580" w:rsidP="00781762">
      <w:pPr>
        <w:pStyle w:val="afc"/>
        <w:numPr>
          <w:ilvl w:val="0"/>
          <w:numId w:val="9"/>
        </w:numPr>
        <w:tabs>
          <w:tab w:val="left" w:pos="993"/>
        </w:tabs>
        <w:spacing w:line="360" w:lineRule="auto"/>
        <w:ind w:left="0" w:firstLine="709"/>
        <w:jc w:val="both"/>
        <w:rPr>
          <w:lang w:val="en-US"/>
        </w:rPr>
      </w:pPr>
      <w:r w:rsidRPr="00781762">
        <w:rPr>
          <w:lang w:val="en-US"/>
        </w:rPr>
        <w:t xml:space="preserve">E. </w:t>
      </w:r>
      <w:proofErr w:type="spellStart"/>
      <w:r w:rsidRPr="00781762">
        <w:rPr>
          <w:lang w:val="en-US"/>
        </w:rPr>
        <w:t>Saquet</w:t>
      </w:r>
      <w:proofErr w:type="spellEnd"/>
      <w:r w:rsidRPr="00781762">
        <w:rPr>
          <w:lang w:val="en-US"/>
        </w:rPr>
        <w:t xml:space="preserve">, N. </w:t>
      </w:r>
      <w:proofErr w:type="spellStart"/>
      <w:r w:rsidRPr="00781762">
        <w:rPr>
          <w:lang w:val="en-US"/>
        </w:rPr>
        <w:t>Emelyanov</w:t>
      </w:r>
      <w:proofErr w:type="spellEnd"/>
      <w:r w:rsidRPr="00781762">
        <w:rPr>
          <w:lang w:val="en-US"/>
        </w:rPr>
        <w:t xml:space="preserve">, V. Robert, J.-E. </w:t>
      </w:r>
      <w:proofErr w:type="spellStart"/>
      <w:r w:rsidRPr="00781762">
        <w:rPr>
          <w:lang w:val="en-US"/>
        </w:rPr>
        <w:t>Arlot</w:t>
      </w:r>
      <w:proofErr w:type="spellEnd"/>
      <w:r w:rsidRPr="00781762">
        <w:rPr>
          <w:lang w:val="en-US"/>
        </w:rPr>
        <w:t xml:space="preserve">, P. </w:t>
      </w:r>
      <w:proofErr w:type="spellStart"/>
      <w:r w:rsidRPr="00781762">
        <w:rPr>
          <w:lang w:val="en-US"/>
        </w:rPr>
        <w:t>Anbazhagan</w:t>
      </w:r>
      <w:proofErr w:type="spellEnd"/>
      <w:r w:rsidRPr="00781762">
        <w:rPr>
          <w:lang w:val="en-US"/>
        </w:rPr>
        <w:t xml:space="preserve">, </w:t>
      </w:r>
      <w:r w:rsidRPr="00781762">
        <w:rPr>
          <w:lang w:val="fr-FR"/>
        </w:rPr>
        <w:t>K. Bailli´e</w:t>
      </w:r>
      <w:r w:rsidRPr="00781762">
        <w:rPr>
          <w:lang w:val="en-US"/>
        </w:rPr>
        <w:t>,</w:t>
      </w:r>
      <w:r w:rsidRPr="00781762">
        <w:rPr>
          <w:lang w:val="fr-FR"/>
        </w:rPr>
        <w:t xml:space="preserve"> J. Bardecker, A. A. Berezhnoy, M. Bretton, F. Campos, L. Capannoli,</w:t>
      </w:r>
      <w:r w:rsidRPr="00781762">
        <w:rPr>
          <w:lang w:val="en-US"/>
        </w:rPr>
        <w:t xml:space="preserve"> </w:t>
      </w:r>
      <w:r w:rsidRPr="00781762">
        <w:rPr>
          <w:lang w:val="fr-FR"/>
        </w:rPr>
        <w:t>B. Carry, M. Castet, Y. Charbonnier, M. M. Chernikov, A. Christou,</w:t>
      </w:r>
      <w:r w:rsidRPr="00781762">
        <w:rPr>
          <w:lang w:val="en-US"/>
        </w:rPr>
        <w:t xml:space="preserve"> </w:t>
      </w:r>
      <w:r w:rsidRPr="00781762">
        <w:rPr>
          <w:lang w:val="fr-FR"/>
        </w:rPr>
        <w:t xml:space="preserve">F. Colas, J.-F. Coliac, G. Dangl, O. Dechambre, M. Delcroix, A. Dias-Oliveira, C. Drillaud, Y. Duchemin, R. Dunford, P. Dupouy, C. Ellington, P. Fabre, </w:t>
      </w:r>
      <w:r w:rsidRPr="00781762">
        <w:rPr>
          <w:bCs/>
          <w:lang w:val="fr-FR"/>
        </w:rPr>
        <w:t>V. A. Filippov</w:t>
      </w:r>
      <w:r w:rsidRPr="00781762">
        <w:rPr>
          <w:lang w:val="fr-FR"/>
        </w:rPr>
        <w:t>, J. Finnegan, S. Foglia, D. Font, B. Gaillard, G. Galli, J. Garlitz, A. Gasmi, H. S. Gaspar, D. Gault, K. Gazeas</w:t>
      </w:r>
      <w:r w:rsidRPr="00781762">
        <w:rPr>
          <w:lang w:val="en-US"/>
        </w:rPr>
        <w:t>,</w:t>
      </w:r>
      <w:r w:rsidRPr="00781762">
        <w:rPr>
          <w:lang w:val="fr-FR"/>
        </w:rPr>
        <w:t xml:space="preserve"> T. George, S. Y. Gorda, D. L. Gorshanov, C. Gualdoni, , K. Guhl, K. Halir, W. Hanna, X. Henry, D. Herald, G. Houdin, Y. Ito, I. S. Izmailov, J. Jacobsen, A. Jones, S. Kamoun, E. Kardasis, </w:t>
      </w:r>
      <w:r w:rsidRPr="00781762">
        <w:rPr>
          <w:bCs/>
          <w:lang w:val="fr-FR"/>
        </w:rPr>
        <w:t>A. M. Karimov,</w:t>
      </w:r>
      <w:r w:rsidRPr="00781762">
        <w:rPr>
          <w:lang w:val="fr-FR"/>
        </w:rPr>
        <w:t xml:space="preserve"> M. Y. Khovritchev, A. M. Kulikova, J. Laborde, V. Lainey, M. Lavayssiere, P. Le Guen, A. Leroy, B. Loader, O. C. Lopez, A. Y. Lyashenko</w:t>
      </w:r>
      <w:r w:rsidRPr="008527FD">
        <w:rPr>
          <w:bCs/>
          <w:lang w:val="fr-FR"/>
        </w:rPr>
        <w:t>, P.</w:t>
      </w:r>
      <w:r w:rsidRPr="00781762">
        <w:rPr>
          <w:b/>
          <w:bCs/>
          <w:u w:val="single"/>
          <w:lang w:val="fr-FR"/>
        </w:rPr>
        <w:t xml:space="preserve"> </w:t>
      </w:r>
      <w:r w:rsidRPr="00781762">
        <w:rPr>
          <w:bCs/>
          <w:lang w:val="fr-FR"/>
        </w:rPr>
        <w:t>G. Lyssenko</w:t>
      </w:r>
      <w:r w:rsidRPr="00781762">
        <w:rPr>
          <w:lang w:val="fr-FR"/>
        </w:rPr>
        <w:t xml:space="preserve">, D. I. Machado, N. Maigurova, J. Manek, A. Marchini, T. Midavaine, J. Montier, B. E. Morgado, K. N. Naumov, A. Nedelcu, J. Newman, J. M. Ohlert, A. Oksanen, H. Pavlov, E. Petrescu, A. Pomazan, M. Popescu, A. Pratt, V. N. Raskhozhev, J.-M. Resch, , D. Robilliard, E. Roschina, E. Rothenberg, M. Rottenborn, S. A. Rusov, F. Saby, L. F. Saya,G. Selvakumar, F. Signoret, V. Y. Slesarenko, E. N. Sokov, J. Soldateschi, A. Sonka, G. Soulie, J. Talbot, </w:t>
      </w:r>
      <w:r w:rsidRPr="00781762">
        <w:rPr>
          <w:bCs/>
          <w:lang w:val="fr-FR"/>
        </w:rPr>
        <w:t>V. G. Tejfel</w:t>
      </w:r>
      <w:r w:rsidRPr="00781762">
        <w:rPr>
          <w:lang w:val="fr-FR"/>
        </w:rPr>
        <w:t>, W. Thuillot, B. Timerson, R. Toma, S. Torsellini,</w:t>
      </w:r>
      <w:r w:rsidR="00FD0C71" w:rsidRPr="00781762">
        <w:rPr>
          <w:lang w:val="en-US"/>
        </w:rPr>
        <w:t xml:space="preserve"> </w:t>
      </w:r>
      <w:r w:rsidR="00FD0C71" w:rsidRPr="00781762">
        <w:rPr>
          <w:lang w:val="fr-FR"/>
        </w:rPr>
        <w:t xml:space="preserve">L.L. Trabuco, P. Traverse, V. Tsamis, M. Unwin, F. Van Den Abbeel, H. Vandenbruaene, R. Vasundhara, Y. I. Velikodsky, A. Vienne, J. Vilar, J.-M. Vugnon, N. Wuensche and P. Zeleny . </w:t>
      </w:r>
      <w:r w:rsidR="00FD0C71" w:rsidRPr="00781762">
        <w:rPr>
          <w:lang w:val="en-US"/>
        </w:rPr>
        <w:t>The PHEMU15 catalogue and astrometric results of the. Jupiter’s Galilean satellite mutual occultation and eclipse observations made in 2014–2015 //</w:t>
      </w:r>
      <w:r w:rsidR="00FD0C71" w:rsidRPr="00781762">
        <w:rPr>
          <w:rFonts w:ascii="Arial" w:hAnsi="Arial" w:cs="Arial"/>
          <w:b/>
          <w:bCs/>
          <w:color w:val="2A2D35"/>
          <w:sz w:val="21"/>
          <w:szCs w:val="21"/>
          <w:shd w:val="clear" w:color="auto" w:fill="FFFFFF"/>
          <w:lang w:val="en-US"/>
        </w:rPr>
        <w:t xml:space="preserve"> </w:t>
      </w:r>
      <w:r w:rsidR="00FD0C71" w:rsidRPr="00781762">
        <w:rPr>
          <w:bCs/>
          <w:lang w:val="en-US"/>
        </w:rPr>
        <w:t xml:space="preserve">MONTHLY </w:t>
      </w:r>
      <w:r w:rsidR="00FD0C71" w:rsidRPr="008527FD">
        <w:rPr>
          <w:bCs/>
          <w:lang w:val="en-US"/>
        </w:rPr>
        <w:t>NOTICES OF THE ROYAL ASTRONOMICAL SOCIETY</w:t>
      </w:r>
      <w:r w:rsidR="00FD0C71" w:rsidRPr="008527FD">
        <w:rPr>
          <w:lang w:val="en-US"/>
        </w:rPr>
        <w:t>. – 2018. - V.</w:t>
      </w:r>
      <w:r w:rsidR="00FD0C71" w:rsidRPr="008527FD">
        <w:rPr>
          <w:bCs/>
          <w:lang w:val="en-US"/>
        </w:rPr>
        <w:t>474. - P.</w:t>
      </w:r>
      <w:r w:rsidR="00FD0C71" w:rsidRPr="008527FD">
        <w:rPr>
          <w:lang w:val="en-US"/>
        </w:rPr>
        <w:t xml:space="preserve">4730–4739. </w:t>
      </w:r>
      <w:r w:rsidR="00953A2F" w:rsidRPr="008527FD">
        <w:rPr>
          <w:bCs/>
          <w:lang w:val="en-US"/>
        </w:rPr>
        <w:t>Impact Factor</w:t>
      </w:r>
      <w:r w:rsidR="00FD0C71" w:rsidRPr="008527FD">
        <w:rPr>
          <w:bCs/>
          <w:lang w:val="en-US"/>
        </w:rPr>
        <w:t xml:space="preserve"> = 5.356, </w:t>
      </w:r>
      <w:r w:rsidR="00FD0C71" w:rsidRPr="008527FD">
        <w:rPr>
          <w:rFonts w:eastAsia="Arial Unicode MS"/>
          <w:lang w:val="en-US" w:bidi="en-US"/>
        </w:rPr>
        <w:t>Q1</w:t>
      </w:r>
      <w:r w:rsidR="00FD0C71" w:rsidRPr="008527FD">
        <w:rPr>
          <w:lang w:val="en-US"/>
        </w:rPr>
        <w:t xml:space="preserve"> (Web of Science) (</w:t>
      </w:r>
      <w:r w:rsidR="00953A2F" w:rsidRPr="008527FD">
        <w:rPr>
          <w:color w:val="2A2D35"/>
          <w:shd w:val="clear" w:color="auto" w:fill="FFFFFF"/>
          <w:lang w:val="en-US"/>
        </w:rPr>
        <w:t>UK</w:t>
      </w:r>
      <w:r w:rsidR="00FD0C71" w:rsidRPr="008527FD">
        <w:rPr>
          <w:lang w:val="en-US"/>
        </w:rPr>
        <w:t xml:space="preserve">) </w:t>
      </w:r>
      <w:hyperlink r:id="rId36" w:history="1">
        <w:r w:rsidR="00FD0C71" w:rsidRPr="008527FD">
          <w:rPr>
            <w:rStyle w:val="a3"/>
            <w:rFonts w:eastAsia="Calibri"/>
            <w:lang w:val="en-US"/>
          </w:rPr>
          <w:t>https://doi.org/10.1093/mnras/stx2957</w:t>
        </w:r>
      </w:hyperlink>
      <w:r w:rsidR="00FD0C71" w:rsidRPr="008527FD">
        <w:rPr>
          <w:lang w:val="en-US"/>
        </w:rPr>
        <w:t xml:space="preserve"> </w:t>
      </w:r>
    </w:p>
    <w:p w14:paraId="62FCBD45" w14:textId="40BD13FB" w:rsidR="00FD0C71" w:rsidRDefault="00FD0C71" w:rsidP="00FD0C71">
      <w:pPr>
        <w:numPr>
          <w:ilvl w:val="0"/>
          <w:numId w:val="9"/>
        </w:numPr>
        <w:tabs>
          <w:tab w:val="left" w:pos="993"/>
        </w:tabs>
        <w:spacing w:line="360" w:lineRule="auto"/>
        <w:ind w:left="0" w:firstLine="709"/>
        <w:jc w:val="both"/>
        <w:rPr>
          <w:lang w:val="en-US"/>
        </w:rPr>
      </w:pPr>
      <w:r w:rsidRPr="008527FD">
        <w:rPr>
          <w:lang w:val="en-US"/>
        </w:rPr>
        <w:t xml:space="preserve">A. S. </w:t>
      </w:r>
      <w:proofErr w:type="spellStart"/>
      <w:r w:rsidRPr="008527FD">
        <w:rPr>
          <w:lang w:val="en-US"/>
        </w:rPr>
        <w:t>Ovsak</w:t>
      </w:r>
      <w:proofErr w:type="spellEnd"/>
      <w:r w:rsidRPr="008527FD">
        <w:rPr>
          <w:lang w:val="en-US"/>
        </w:rPr>
        <w:t xml:space="preserve">, A. M. </w:t>
      </w:r>
      <w:proofErr w:type="spellStart"/>
      <w:r w:rsidRPr="008527FD">
        <w:rPr>
          <w:lang w:val="en-US"/>
        </w:rPr>
        <w:t>Karimov</w:t>
      </w:r>
      <w:proofErr w:type="spellEnd"/>
      <w:r w:rsidRPr="008527FD">
        <w:rPr>
          <w:lang w:val="en-US"/>
        </w:rPr>
        <w:t>, P. G. Lysenko. Aerosol Component of the Atmosphere of Saturn: Comparison of the Vertical Structure Characteristics in Latitudinal Belts // Kinematics and Physics of Celestial Bodies. – 2018. - V</w:t>
      </w:r>
      <w:r w:rsidR="007A5292" w:rsidRPr="008527FD">
        <w:rPr>
          <w:lang w:val="en-US"/>
        </w:rPr>
        <w:t>ol</w:t>
      </w:r>
      <w:r w:rsidRPr="008527FD">
        <w:rPr>
          <w:lang w:val="en-US"/>
        </w:rPr>
        <w:t xml:space="preserve">. 34. - P. 88–97. </w:t>
      </w:r>
      <w:r w:rsidR="00623495" w:rsidRPr="008527FD">
        <w:rPr>
          <w:bCs/>
          <w:lang w:val="en-US"/>
        </w:rPr>
        <w:t>Impact Factor</w:t>
      </w:r>
      <w:r w:rsidRPr="008527FD">
        <w:rPr>
          <w:bCs/>
          <w:lang w:val="en-US"/>
        </w:rPr>
        <w:t xml:space="preserve"> =0.654, </w:t>
      </w:r>
      <w:r w:rsidRPr="008527FD">
        <w:rPr>
          <w:rFonts w:eastAsia="Arial Unicode MS"/>
          <w:lang w:val="en-US" w:bidi="en-US"/>
        </w:rPr>
        <w:t>Q4</w:t>
      </w:r>
      <w:r w:rsidRPr="008527FD">
        <w:rPr>
          <w:lang w:val="en-US"/>
        </w:rPr>
        <w:t xml:space="preserve"> (Web of </w:t>
      </w:r>
      <w:r w:rsidRPr="008527FD">
        <w:rPr>
          <w:lang w:val="en-US"/>
        </w:rPr>
        <w:lastRenderedPageBreak/>
        <w:t>Science) (</w:t>
      </w:r>
      <w:r w:rsidR="00623495" w:rsidRPr="008527FD">
        <w:rPr>
          <w:lang w:val="en-US"/>
        </w:rPr>
        <w:t>USA</w:t>
      </w:r>
      <w:r w:rsidRPr="008527FD">
        <w:rPr>
          <w:lang w:val="en-US"/>
        </w:rPr>
        <w:t>)</w:t>
      </w:r>
      <w:r w:rsidRPr="008527FD">
        <w:rPr>
          <w:rFonts w:ascii="Arial" w:hAnsi="Arial" w:cs="Arial"/>
          <w:bCs/>
          <w:color w:val="2A2D35"/>
          <w:sz w:val="21"/>
          <w:szCs w:val="21"/>
          <w:shd w:val="clear" w:color="auto" w:fill="F8F8F8"/>
          <w:lang w:val="en-US"/>
        </w:rPr>
        <w:t xml:space="preserve"> </w:t>
      </w:r>
      <w:r w:rsidRPr="008527FD">
        <w:rPr>
          <w:bCs/>
          <w:lang w:val="en-US"/>
        </w:rPr>
        <w:t>DOI:</w:t>
      </w:r>
      <w:r w:rsidRPr="008527FD">
        <w:rPr>
          <w:lang w:val="en-US"/>
        </w:rPr>
        <w:t> 10.3103</w:t>
      </w:r>
      <w:r>
        <w:rPr>
          <w:lang w:val="en-US"/>
        </w:rPr>
        <w:t xml:space="preserve">/S088459131802006X </w:t>
      </w:r>
      <w:hyperlink r:id="rId37" w:history="1">
        <w:r>
          <w:rPr>
            <w:rStyle w:val="a3"/>
            <w:rFonts w:eastAsia="Calibri"/>
            <w:lang w:val="en-US"/>
          </w:rPr>
          <w:t>https://link.springer.com/article/10.3103%2FS088459131802006X</w:t>
        </w:r>
      </w:hyperlink>
      <w:r>
        <w:rPr>
          <w:lang w:val="en-US"/>
        </w:rPr>
        <w:t xml:space="preserve"> </w:t>
      </w:r>
    </w:p>
    <w:p w14:paraId="14F5E453" w14:textId="7E87AC0F" w:rsidR="00FD0C71" w:rsidRPr="008527FD" w:rsidRDefault="00FD0C71" w:rsidP="00FD0C71">
      <w:pPr>
        <w:numPr>
          <w:ilvl w:val="0"/>
          <w:numId w:val="9"/>
        </w:numPr>
        <w:tabs>
          <w:tab w:val="left" w:pos="993"/>
        </w:tabs>
        <w:spacing w:line="360" w:lineRule="auto"/>
        <w:ind w:left="0" w:firstLine="709"/>
        <w:jc w:val="both"/>
        <w:rPr>
          <w:lang w:val="en-US"/>
        </w:rPr>
      </w:pPr>
      <w:r>
        <w:rPr>
          <w:lang w:val="en-US"/>
        </w:rPr>
        <w:t>A</w:t>
      </w:r>
      <w:r w:rsidRPr="00FD0C71">
        <w:rPr>
          <w:lang w:val="en-US"/>
        </w:rPr>
        <w:t xml:space="preserve">. </w:t>
      </w:r>
      <w:r>
        <w:rPr>
          <w:lang w:val="en-US"/>
        </w:rPr>
        <w:t>S</w:t>
      </w:r>
      <w:r w:rsidRPr="00FD0C71">
        <w:rPr>
          <w:lang w:val="en-US"/>
        </w:rPr>
        <w:t xml:space="preserve">. </w:t>
      </w:r>
      <w:proofErr w:type="spellStart"/>
      <w:r>
        <w:rPr>
          <w:lang w:val="en-US"/>
        </w:rPr>
        <w:t>Ovsak</w:t>
      </w:r>
      <w:proofErr w:type="spellEnd"/>
      <w:r w:rsidRPr="00FD0C71">
        <w:rPr>
          <w:lang w:val="en-US"/>
        </w:rPr>
        <w:t xml:space="preserve">, </w:t>
      </w:r>
      <w:r>
        <w:rPr>
          <w:lang w:val="en-US"/>
        </w:rPr>
        <w:t>V</w:t>
      </w:r>
      <w:r w:rsidRPr="00FD0C71">
        <w:rPr>
          <w:lang w:val="en-US"/>
        </w:rPr>
        <w:t xml:space="preserve">. </w:t>
      </w:r>
      <w:r>
        <w:rPr>
          <w:lang w:val="en-US"/>
        </w:rPr>
        <w:t>G</w:t>
      </w:r>
      <w:r w:rsidRPr="00FD0C71">
        <w:rPr>
          <w:lang w:val="en-US"/>
        </w:rPr>
        <w:t xml:space="preserve">. </w:t>
      </w:r>
      <w:proofErr w:type="spellStart"/>
      <w:r>
        <w:rPr>
          <w:lang w:val="en-US"/>
        </w:rPr>
        <w:t>Teifel</w:t>
      </w:r>
      <w:proofErr w:type="spellEnd"/>
      <w:r w:rsidRPr="00FD0C71">
        <w:rPr>
          <w:lang w:val="en-US"/>
        </w:rPr>
        <w:t xml:space="preserve">’, </w:t>
      </w:r>
      <w:r>
        <w:rPr>
          <w:lang w:val="en-US"/>
        </w:rPr>
        <w:t>A</w:t>
      </w:r>
      <w:r w:rsidRPr="00FD0C71">
        <w:rPr>
          <w:lang w:val="en-US"/>
        </w:rPr>
        <w:t xml:space="preserve">. </w:t>
      </w:r>
      <w:r>
        <w:rPr>
          <w:lang w:val="en-US"/>
        </w:rPr>
        <w:t>M</w:t>
      </w:r>
      <w:r w:rsidRPr="00FD0C71">
        <w:rPr>
          <w:lang w:val="en-US"/>
        </w:rPr>
        <w:t xml:space="preserve">. </w:t>
      </w:r>
      <w:proofErr w:type="spellStart"/>
      <w:r>
        <w:rPr>
          <w:lang w:val="en-US"/>
        </w:rPr>
        <w:t>Karimov</w:t>
      </w:r>
      <w:proofErr w:type="spellEnd"/>
      <w:r w:rsidRPr="00FD0C71">
        <w:rPr>
          <w:lang w:val="en-US"/>
        </w:rPr>
        <w:t xml:space="preserve">, </w:t>
      </w:r>
      <w:r>
        <w:rPr>
          <w:lang w:val="en-US"/>
        </w:rPr>
        <w:t>P</w:t>
      </w:r>
      <w:r w:rsidRPr="00FD0C71">
        <w:rPr>
          <w:lang w:val="en-US"/>
        </w:rPr>
        <w:t xml:space="preserve">. </w:t>
      </w:r>
      <w:r>
        <w:rPr>
          <w:lang w:val="en-US"/>
        </w:rPr>
        <w:t>G</w:t>
      </w:r>
      <w:r w:rsidRPr="00FD0C71">
        <w:rPr>
          <w:lang w:val="en-US"/>
        </w:rPr>
        <w:t xml:space="preserve">. </w:t>
      </w:r>
      <w:r>
        <w:rPr>
          <w:lang w:val="en-US"/>
        </w:rPr>
        <w:t>Lysenko</w:t>
      </w:r>
      <w:r w:rsidRPr="00FD0C71">
        <w:rPr>
          <w:lang w:val="en-US"/>
        </w:rPr>
        <w:t xml:space="preserve">. </w:t>
      </w:r>
      <w:r>
        <w:rPr>
          <w:lang w:val="en-US"/>
        </w:rPr>
        <w:t xml:space="preserve">A Comparison of Values of the Imaginary Part of the Refractive Index of Aerosol Particles in the Latitudinal Belts of Saturn’s Northern Hemisphere // Kinematics and Physics of </w:t>
      </w:r>
      <w:r w:rsidRPr="008527FD">
        <w:rPr>
          <w:lang w:val="en-US"/>
        </w:rPr>
        <w:t>Celestial Bodies. -  2018.- V</w:t>
      </w:r>
      <w:r w:rsidR="007A5292" w:rsidRPr="008527FD">
        <w:rPr>
          <w:lang w:val="en-US"/>
        </w:rPr>
        <w:t>ol</w:t>
      </w:r>
      <w:r w:rsidRPr="008527FD">
        <w:rPr>
          <w:lang w:val="en-US"/>
        </w:rPr>
        <w:t xml:space="preserve">. 34. - P. 161–165. </w:t>
      </w:r>
      <w:r w:rsidR="00953A2F" w:rsidRPr="008527FD">
        <w:rPr>
          <w:bCs/>
          <w:lang w:val="en-US"/>
        </w:rPr>
        <w:t>Impact Factor</w:t>
      </w:r>
      <w:r w:rsidRPr="008527FD">
        <w:rPr>
          <w:bCs/>
          <w:lang w:val="en-US"/>
        </w:rPr>
        <w:t xml:space="preserve"> =0.654, </w:t>
      </w:r>
      <w:r w:rsidRPr="008527FD">
        <w:rPr>
          <w:rFonts w:eastAsia="Arial Unicode MS"/>
          <w:lang w:val="en-US" w:bidi="en-US"/>
        </w:rPr>
        <w:t>Q4</w:t>
      </w:r>
      <w:r w:rsidRPr="008527FD">
        <w:rPr>
          <w:lang w:val="en-US"/>
        </w:rPr>
        <w:t xml:space="preserve"> (Web of Science) (</w:t>
      </w:r>
      <w:r w:rsidR="00953A2F" w:rsidRPr="008527FD">
        <w:rPr>
          <w:lang w:val="en-US"/>
        </w:rPr>
        <w:t>USA</w:t>
      </w:r>
      <w:r w:rsidRPr="008527FD">
        <w:rPr>
          <w:lang w:val="en-US"/>
        </w:rPr>
        <w:t>)</w:t>
      </w:r>
      <w:r w:rsidRPr="008527FD">
        <w:rPr>
          <w:rFonts w:ascii="Arial" w:hAnsi="Arial" w:cs="Arial"/>
          <w:bCs/>
          <w:color w:val="2A2D35"/>
          <w:sz w:val="21"/>
          <w:szCs w:val="21"/>
          <w:shd w:val="clear" w:color="auto" w:fill="F8F8F8"/>
          <w:lang w:val="en-US"/>
        </w:rPr>
        <w:t xml:space="preserve"> </w:t>
      </w:r>
      <w:r w:rsidRPr="008527FD">
        <w:rPr>
          <w:bCs/>
          <w:lang w:val="en-US"/>
        </w:rPr>
        <w:t>DOI:</w:t>
      </w:r>
      <w:r w:rsidRPr="008527FD">
        <w:rPr>
          <w:lang w:val="en-US"/>
        </w:rPr>
        <w:t xml:space="preserve"> 10.3103/S0884591318030066 </w:t>
      </w:r>
      <w:hyperlink r:id="rId38" w:history="1">
        <w:r w:rsidRPr="008527FD">
          <w:rPr>
            <w:rStyle w:val="a3"/>
            <w:rFonts w:eastAsia="Calibri"/>
            <w:lang w:val="en-US"/>
          </w:rPr>
          <w:t>https://link.springer.com/article/10.3103%2FS0884591318030066</w:t>
        </w:r>
      </w:hyperlink>
      <w:r w:rsidRPr="008527FD">
        <w:rPr>
          <w:lang w:val="en-US"/>
        </w:rPr>
        <w:t xml:space="preserve"> </w:t>
      </w:r>
    </w:p>
    <w:p w14:paraId="3844F8FA" w14:textId="19606A2B" w:rsidR="00FD0C71" w:rsidRDefault="00FD0C71" w:rsidP="00FD0C71">
      <w:pPr>
        <w:numPr>
          <w:ilvl w:val="0"/>
          <w:numId w:val="9"/>
        </w:numPr>
        <w:tabs>
          <w:tab w:val="left" w:pos="993"/>
        </w:tabs>
        <w:spacing w:line="360" w:lineRule="auto"/>
        <w:ind w:left="0" w:firstLine="709"/>
        <w:jc w:val="both"/>
        <w:rPr>
          <w:lang w:val="en-US"/>
        </w:rPr>
      </w:pPr>
      <w:r w:rsidRPr="008527FD">
        <w:rPr>
          <w:lang w:val="en-US"/>
        </w:rPr>
        <w:t xml:space="preserve">V. G. </w:t>
      </w:r>
      <w:proofErr w:type="spellStart"/>
      <w:r w:rsidRPr="008527FD">
        <w:rPr>
          <w:lang w:val="en-US"/>
        </w:rPr>
        <w:t>Tejfel</w:t>
      </w:r>
      <w:proofErr w:type="spellEnd"/>
      <w:r w:rsidRPr="008527FD">
        <w:rPr>
          <w:lang w:val="en-US"/>
        </w:rPr>
        <w:t xml:space="preserve">, V.D </w:t>
      </w:r>
      <w:proofErr w:type="spellStart"/>
      <w:r w:rsidRPr="008527FD">
        <w:rPr>
          <w:lang w:val="en-US"/>
        </w:rPr>
        <w:t>Vdovichenko</w:t>
      </w:r>
      <w:proofErr w:type="spellEnd"/>
      <w:r w:rsidRPr="008527FD">
        <w:rPr>
          <w:lang w:val="en-US"/>
        </w:rPr>
        <w:t xml:space="preserve">., P. G. Lysenko, A. M. </w:t>
      </w:r>
      <w:proofErr w:type="spellStart"/>
      <w:r w:rsidRPr="008527FD">
        <w:rPr>
          <w:lang w:val="en-US"/>
        </w:rPr>
        <w:t>Karimov</w:t>
      </w:r>
      <w:proofErr w:type="spellEnd"/>
      <w:r w:rsidRPr="008527FD">
        <w:rPr>
          <w:lang w:val="en-US"/>
        </w:rPr>
        <w:t>, G.</w:t>
      </w:r>
      <w:r w:rsidRPr="008527FD">
        <w:t>А</w:t>
      </w:r>
      <w:r w:rsidRPr="008527FD">
        <w:rPr>
          <w:lang w:val="en-US"/>
        </w:rPr>
        <w:t xml:space="preserve">. </w:t>
      </w:r>
      <w:proofErr w:type="spellStart"/>
      <w:r w:rsidRPr="008527FD">
        <w:rPr>
          <w:lang w:val="en-US"/>
        </w:rPr>
        <w:t>Kiriyenko</w:t>
      </w:r>
      <w:proofErr w:type="spellEnd"/>
      <w:r w:rsidRPr="008527FD">
        <w:rPr>
          <w:lang w:val="en-US"/>
        </w:rPr>
        <w:t xml:space="preserve">, N. N. </w:t>
      </w:r>
      <w:proofErr w:type="spellStart"/>
      <w:r w:rsidRPr="008527FD">
        <w:rPr>
          <w:lang w:val="en-US"/>
        </w:rPr>
        <w:t>Bondarenko</w:t>
      </w:r>
      <w:proofErr w:type="spellEnd"/>
      <w:r w:rsidRPr="008527FD">
        <w:rPr>
          <w:lang w:val="en-US"/>
        </w:rPr>
        <w:t xml:space="preserve">, V.A. </w:t>
      </w:r>
      <w:proofErr w:type="spellStart"/>
      <w:r w:rsidRPr="008527FD">
        <w:rPr>
          <w:lang w:val="en-US"/>
        </w:rPr>
        <w:t>Filippov</w:t>
      </w:r>
      <w:proofErr w:type="spellEnd"/>
      <w:r w:rsidRPr="008527FD">
        <w:rPr>
          <w:lang w:val="en-US"/>
        </w:rPr>
        <w:t xml:space="preserve">, G.A. </w:t>
      </w:r>
      <w:proofErr w:type="spellStart"/>
      <w:r w:rsidRPr="008527FD">
        <w:rPr>
          <w:lang w:val="en-US"/>
        </w:rPr>
        <w:t>Kharitonova</w:t>
      </w:r>
      <w:proofErr w:type="spellEnd"/>
      <w:r w:rsidRPr="008527FD">
        <w:rPr>
          <w:lang w:val="en-US"/>
        </w:rPr>
        <w:t xml:space="preserve">, A.P. </w:t>
      </w:r>
      <w:proofErr w:type="spellStart"/>
      <w:r w:rsidRPr="008527FD">
        <w:rPr>
          <w:lang w:val="en-US"/>
        </w:rPr>
        <w:t>Khozhenets</w:t>
      </w:r>
      <w:proofErr w:type="spellEnd"/>
      <w:r w:rsidRPr="008527FD">
        <w:rPr>
          <w:lang w:val="en-US"/>
        </w:rPr>
        <w:t xml:space="preserve"> Ammonia in Jupiter’s Atmosphere: Spatial and Temporal Variations of the NH3 Absorption Bands at 645 and 787 Nm //Solar System Research. – 2018. - V</w:t>
      </w:r>
      <w:r w:rsidR="007A5292" w:rsidRPr="008527FD">
        <w:rPr>
          <w:lang w:val="en-US"/>
        </w:rPr>
        <w:t>ol</w:t>
      </w:r>
      <w:r w:rsidRPr="008527FD">
        <w:rPr>
          <w:lang w:val="en-US"/>
        </w:rPr>
        <w:t xml:space="preserve">. 52. - No. 6. - P. 480–494. </w:t>
      </w:r>
      <w:r w:rsidR="00953A2F" w:rsidRPr="008527FD">
        <w:rPr>
          <w:lang w:val="en-US"/>
        </w:rPr>
        <w:t>Impact Factor</w:t>
      </w:r>
      <w:r w:rsidRPr="008527FD">
        <w:rPr>
          <w:lang w:val="en-US"/>
        </w:rPr>
        <w:t xml:space="preserve"> =0.756, </w:t>
      </w:r>
      <w:r w:rsidRPr="008527FD">
        <w:rPr>
          <w:rFonts w:eastAsia="Arial Unicode MS"/>
          <w:lang w:val="en-US" w:bidi="en-US"/>
        </w:rPr>
        <w:t>Q4</w:t>
      </w:r>
      <w:r w:rsidRPr="008527FD">
        <w:rPr>
          <w:lang w:val="en-US"/>
        </w:rPr>
        <w:t xml:space="preserve"> (Web of Science) (</w:t>
      </w:r>
      <w:r w:rsidR="00953A2F" w:rsidRPr="008527FD">
        <w:rPr>
          <w:lang w:val="en-US"/>
        </w:rPr>
        <w:t>USA</w:t>
      </w:r>
      <w:r w:rsidRPr="008527FD">
        <w:rPr>
          <w:lang w:val="en-US"/>
        </w:rPr>
        <w:t xml:space="preserve">) </w:t>
      </w:r>
      <w:r w:rsidRPr="008527FD">
        <w:rPr>
          <w:bCs/>
          <w:lang w:val="en-US"/>
        </w:rPr>
        <w:t>DOI:</w:t>
      </w:r>
      <w:r w:rsidRPr="008527FD">
        <w:rPr>
          <w:lang w:val="en-US"/>
        </w:rPr>
        <w:t xml:space="preserve"> 10.1134/S0038094618060072 </w:t>
      </w:r>
      <w:hyperlink r:id="rId39" w:history="1">
        <w:r w:rsidRPr="008527FD">
          <w:rPr>
            <w:rStyle w:val="a3"/>
            <w:rFonts w:eastAsia="Calibri"/>
            <w:lang w:val="en-US"/>
          </w:rPr>
          <w:t>https://link.springer.com/article/10.1134/S0038094618060072</w:t>
        </w:r>
      </w:hyperlink>
      <w:r w:rsidRPr="008527FD">
        <w:rPr>
          <w:lang w:val="en-US"/>
        </w:rPr>
        <w:t xml:space="preserve"> </w:t>
      </w:r>
    </w:p>
    <w:p w14:paraId="22D5A41A" w14:textId="096E5AF7" w:rsidR="009D798F" w:rsidRDefault="009D798F" w:rsidP="009D798F">
      <w:pPr>
        <w:tabs>
          <w:tab w:val="left" w:pos="993"/>
        </w:tabs>
        <w:spacing w:line="360" w:lineRule="auto"/>
        <w:jc w:val="both"/>
        <w:rPr>
          <w:lang w:val="en-US"/>
        </w:rPr>
      </w:pPr>
    </w:p>
    <w:p w14:paraId="40380934" w14:textId="48F3AA77" w:rsidR="009D798F" w:rsidRPr="008527FD" w:rsidRDefault="009D798F" w:rsidP="009D798F">
      <w:pPr>
        <w:tabs>
          <w:tab w:val="left" w:pos="895"/>
        </w:tabs>
        <w:spacing w:line="360" w:lineRule="auto"/>
        <w:ind w:firstLine="709"/>
        <w:jc w:val="both"/>
        <w:rPr>
          <w:caps/>
          <w:lang w:val="en-US"/>
        </w:rPr>
      </w:pPr>
      <w:proofErr w:type="spellStart"/>
      <w:r w:rsidRPr="008527FD">
        <w:t>Publications</w:t>
      </w:r>
      <w:proofErr w:type="spellEnd"/>
      <w:r w:rsidRPr="008527FD">
        <w:t xml:space="preserve"> </w:t>
      </w:r>
      <w:proofErr w:type="spellStart"/>
      <w:r w:rsidRPr="008527FD">
        <w:t>in</w:t>
      </w:r>
      <w:proofErr w:type="spellEnd"/>
      <w:r w:rsidRPr="008527FD">
        <w:t xml:space="preserve"> </w:t>
      </w:r>
      <w:r w:rsidRPr="008527FD">
        <w:rPr>
          <w:lang w:val="en-US"/>
        </w:rPr>
        <w:t>RK</w:t>
      </w:r>
      <w:r>
        <w:t xml:space="preserve"> </w:t>
      </w:r>
      <w:r w:rsidRPr="0087666C">
        <w:t>(</w:t>
      </w:r>
      <w:proofErr w:type="spellStart"/>
      <w:r w:rsidRPr="0087666C">
        <w:t>Kazakhstan</w:t>
      </w:r>
      <w:proofErr w:type="spellEnd"/>
      <w:r w:rsidRPr="0087666C">
        <w:t>)</w:t>
      </w:r>
      <w:r w:rsidRPr="008527FD">
        <w:rPr>
          <w:caps/>
          <w:lang w:val="en-US"/>
        </w:rPr>
        <w:t>:</w:t>
      </w:r>
    </w:p>
    <w:p w14:paraId="40C5D68C" w14:textId="7409DB63" w:rsidR="009D798F" w:rsidRPr="008527FD" w:rsidRDefault="009D798F" w:rsidP="009D798F">
      <w:pPr>
        <w:numPr>
          <w:ilvl w:val="0"/>
          <w:numId w:val="10"/>
        </w:numPr>
        <w:tabs>
          <w:tab w:val="left" w:pos="993"/>
        </w:tabs>
        <w:spacing w:line="360" w:lineRule="auto"/>
        <w:ind w:left="0" w:firstLine="709"/>
        <w:jc w:val="both"/>
        <w:rPr>
          <w:lang w:val="en-US"/>
        </w:rPr>
      </w:pPr>
      <w:r w:rsidRPr="008527FD">
        <w:rPr>
          <w:lang w:val="en-US"/>
        </w:rPr>
        <w:t xml:space="preserve">V.G. </w:t>
      </w:r>
      <w:proofErr w:type="spellStart"/>
      <w:r w:rsidRPr="008527FD">
        <w:rPr>
          <w:lang w:val="en-US"/>
        </w:rPr>
        <w:t>Teifel</w:t>
      </w:r>
      <w:proofErr w:type="spellEnd"/>
      <w:r w:rsidRPr="008527FD">
        <w:rPr>
          <w:lang w:val="en-US"/>
        </w:rPr>
        <w:t xml:space="preserve">, V.D. </w:t>
      </w:r>
      <w:proofErr w:type="spellStart"/>
      <w:r w:rsidRPr="008527FD">
        <w:rPr>
          <w:lang w:val="en-US"/>
        </w:rPr>
        <w:t>Vdovichenko</w:t>
      </w:r>
      <w:proofErr w:type="spellEnd"/>
      <w:r w:rsidRPr="008527FD">
        <w:rPr>
          <w:lang w:val="en-US"/>
        </w:rPr>
        <w:t xml:space="preserve">, P.G. Lysenko, A.M. </w:t>
      </w:r>
      <w:proofErr w:type="spellStart"/>
      <w:r w:rsidRPr="008527FD">
        <w:rPr>
          <w:lang w:val="en-US"/>
        </w:rPr>
        <w:t>Karimov</w:t>
      </w:r>
      <w:proofErr w:type="spellEnd"/>
      <w:r w:rsidRPr="008527FD">
        <w:rPr>
          <w:lang w:val="en-US"/>
        </w:rPr>
        <w:t xml:space="preserve">, G.A. </w:t>
      </w:r>
      <w:proofErr w:type="spellStart"/>
      <w:r w:rsidRPr="008527FD">
        <w:rPr>
          <w:lang w:val="en-US"/>
        </w:rPr>
        <w:t>Kirienko</w:t>
      </w:r>
      <w:proofErr w:type="spellEnd"/>
      <w:r w:rsidRPr="008527FD">
        <w:rPr>
          <w:lang w:val="en-US"/>
        </w:rPr>
        <w:t xml:space="preserve">, </w:t>
      </w:r>
      <w:proofErr w:type="spellStart"/>
      <w:r w:rsidRPr="008527FD">
        <w:rPr>
          <w:lang w:val="en-US"/>
        </w:rPr>
        <w:t>V.</w:t>
      </w:r>
      <w:proofErr w:type="gramStart"/>
      <w:r w:rsidRPr="008527FD">
        <w:rPr>
          <w:lang w:val="en-US"/>
        </w:rPr>
        <w:t>A.Filippov</w:t>
      </w:r>
      <w:proofErr w:type="spellEnd"/>
      <w:proofErr w:type="gramEnd"/>
      <w:r w:rsidRPr="008527FD">
        <w:rPr>
          <w:lang w:val="en-US"/>
        </w:rPr>
        <w:t xml:space="preserve">, G.A. </w:t>
      </w:r>
      <w:proofErr w:type="spellStart"/>
      <w:r w:rsidRPr="008527FD">
        <w:rPr>
          <w:lang w:val="en-US"/>
        </w:rPr>
        <w:t>Kharitonova</w:t>
      </w:r>
      <w:proofErr w:type="spellEnd"/>
      <w:r w:rsidRPr="008527FD">
        <w:rPr>
          <w:lang w:val="en-US"/>
        </w:rPr>
        <w:t xml:space="preserve">, A.P. </w:t>
      </w:r>
      <w:proofErr w:type="spellStart"/>
      <w:r w:rsidRPr="008527FD">
        <w:rPr>
          <w:lang w:val="en-US"/>
        </w:rPr>
        <w:t>Khozhenets</w:t>
      </w:r>
      <w:proofErr w:type="spellEnd"/>
      <w:r w:rsidRPr="008527FD">
        <w:rPr>
          <w:lang w:val="en-US"/>
        </w:rPr>
        <w:t xml:space="preserve">. The Great Red Spot on Jupiter: some features of the ammonia absorption // Bulletin of the National Academy of Sciences of the Republic of Kazakhstan, Physics and Mathematics series. - 2018. - Vol.3. - P. 23-27.  </w:t>
      </w:r>
      <w:r w:rsidR="00AB5432">
        <w:t>(</w:t>
      </w:r>
      <w:r w:rsidR="00AB5432">
        <w:rPr>
          <w:lang w:val="en-US"/>
        </w:rPr>
        <w:t xml:space="preserve">in </w:t>
      </w:r>
      <w:r w:rsidR="00AB5432" w:rsidRPr="00AB5432">
        <w:rPr>
          <w:lang w:val="en"/>
        </w:rPr>
        <w:t>Russian</w:t>
      </w:r>
      <w:r w:rsidR="00AB5432">
        <w:t>).</w:t>
      </w:r>
    </w:p>
    <w:p w14:paraId="56C9FD29" w14:textId="77777777" w:rsidR="00AB5432" w:rsidRDefault="00AB5432" w:rsidP="009D798F">
      <w:pPr>
        <w:tabs>
          <w:tab w:val="left" w:pos="993"/>
        </w:tabs>
        <w:spacing w:line="360" w:lineRule="auto"/>
        <w:jc w:val="both"/>
        <w:rPr>
          <w:lang w:val="en-US"/>
        </w:rPr>
      </w:pPr>
    </w:p>
    <w:p w14:paraId="780169F5" w14:textId="77777777" w:rsidR="00AB5432" w:rsidRPr="0087666C" w:rsidRDefault="00AB5432" w:rsidP="00AB5432">
      <w:pPr>
        <w:pStyle w:val="3"/>
        <w:keepNext w:val="0"/>
        <w:widowControl w:val="0"/>
        <w:tabs>
          <w:tab w:val="left" w:pos="0"/>
          <w:tab w:val="left" w:pos="1134"/>
        </w:tabs>
        <w:suppressAutoHyphens/>
        <w:spacing w:before="0" w:line="360" w:lineRule="auto"/>
        <w:ind w:firstLine="709"/>
        <w:jc w:val="center"/>
        <w:rPr>
          <w:b w:val="0"/>
          <w:bCs/>
          <w:lang w:val="en-US"/>
        </w:rPr>
      </w:pPr>
      <w:r w:rsidRPr="0087666C">
        <w:rPr>
          <w:b w:val="0"/>
          <w:bCs/>
          <w:lang w:val="en-US"/>
        </w:rPr>
        <w:t>List of publications on the theme of Project at 2019 year.</w:t>
      </w:r>
    </w:p>
    <w:p w14:paraId="0F066ED0" w14:textId="77777777" w:rsidR="00AB5432" w:rsidRPr="00781762" w:rsidRDefault="00AB5432" w:rsidP="00AB5432">
      <w:pPr>
        <w:pStyle w:val="a6"/>
        <w:keepLines w:val="0"/>
        <w:tabs>
          <w:tab w:val="left" w:pos="709"/>
          <w:tab w:val="left" w:pos="851"/>
          <w:tab w:val="left" w:pos="993"/>
        </w:tabs>
        <w:spacing w:before="0" w:line="360" w:lineRule="auto"/>
        <w:ind w:firstLine="709"/>
        <w:contextualSpacing/>
        <w:jc w:val="both"/>
        <w:rPr>
          <w:rFonts w:ascii="Times New Roman" w:eastAsia="Times New Roman" w:hAnsi="Times New Roman"/>
          <w:b w:val="0"/>
          <w:bCs w:val="0"/>
          <w:color w:val="auto"/>
          <w:sz w:val="24"/>
          <w:szCs w:val="24"/>
          <w:lang w:val="en-US" w:eastAsia="ru-RU"/>
        </w:rPr>
      </w:pPr>
      <w:r w:rsidRPr="0035270C">
        <w:rPr>
          <w:rFonts w:ascii="Times New Roman" w:eastAsia="Times New Roman" w:hAnsi="Times New Roman"/>
          <w:b w:val="0"/>
          <w:bCs w:val="0"/>
          <w:color w:val="auto"/>
          <w:sz w:val="24"/>
          <w:szCs w:val="24"/>
          <w:lang w:val="en-US" w:eastAsia="ru-RU"/>
        </w:rPr>
        <w:t>Publications in foreign editions</w:t>
      </w:r>
      <w:r w:rsidRPr="00781762">
        <w:rPr>
          <w:rFonts w:ascii="Times New Roman" w:eastAsia="Times New Roman" w:hAnsi="Times New Roman"/>
          <w:b w:val="0"/>
          <w:bCs w:val="0"/>
          <w:color w:val="auto"/>
          <w:sz w:val="24"/>
          <w:szCs w:val="24"/>
          <w:lang w:val="en-US" w:eastAsia="ru-RU"/>
        </w:rPr>
        <w:t>:</w:t>
      </w:r>
    </w:p>
    <w:p w14:paraId="49106AD5" w14:textId="77777777" w:rsidR="00FD0C71" w:rsidRPr="008527FD" w:rsidRDefault="00FD0C71" w:rsidP="00AB5432">
      <w:pPr>
        <w:numPr>
          <w:ilvl w:val="0"/>
          <w:numId w:val="27"/>
        </w:numPr>
        <w:tabs>
          <w:tab w:val="left" w:pos="993"/>
        </w:tabs>
        <w:spacing w:line="360" w:lineRule="auto"/>
        <w:ind w:left="0" w:firstLine="709"/>
        <w:jc w:val="both"/>
        <w:rPr>
          <w:rFonts w:eastAsia="Calibri"/>
          <w:bCs/>
          <w:lang w:val="en-US" w:eastAsia="en-US"/>
        </w:rPr>
      </w:pPr>
      <w:r w:rsidRPr="008527FD">
        <w:rPr>
          <w:rFonts w:eastAsia="Calibri"/>
          <w:bCs/>
          <w:lang w:val="en-US" w:eastAsia="en-US"/>
        </w:rPr>
        <w:t xml:space="preserve">V.G. </w:t>
      </w:r>
      <w:proofErr w:type="spellStart"/>
      <w:r w:rsidRPr="008527FD">
        <w:rPr>
          <w:rFonts w:eastAsia="Calibri"/>
          <w:bCs/>
          <w:lang w:val="en-US" w:eastAsia="en-US"/>
        </w:rPr>
        <w:t>Teifel</w:t>
      </w:r>
      <w:proofErr w:type="spellEnd"/>
      <w:r w:rsidRPr="008527FD">
        <w:rPr>
          <w:rFonts w:eastAsia="Calibri"/>
          <w:bCs/>
          <w:lang w:val="en-US" w:eastAsia="en-US"/>
        </w:rPr>
        <w:t xml:space="preserve">, V.D. </w:t>
      </w:r>
      <w:proofErr w:type="spellStart"/>
      <w:r w:rsidRPr="008527FD">
        <w:rPr>
          <w:rFonts w:eastAsia="Calibri"/>
          <w:bCs/>
          <w:lang w:val="en-US" w:eastAsia="en-US"/>
        </w:rPr>
        <w:t>Vdovichenko</w:t>
      </w:r>
      <w:proofErr w:type="spellEnd"/>
      <w:r w:rsidRPr="008527FD">
        <w:rPr>
          <w:rFonts w:eastAsia="Calibri"/>
          <w:bCs/>
          <w:lang w:val="en-US" w:eastAsia="en-US"/>
        </w:rPr>
        <w:t xml:space="preserve">, P.G. Lysenko, A.M. </w:t>
      </w:r>
      <w:proofErr w:type="spellStart"/>
      <w:r w:rsidRPr="008527FD">
        <w:rPr>
          <w:rFonts w:eastAsia="Calibri"/>
          <w:bCs/>
          <w:lang w:val="en-US" w:eastAsia="en-US"/>
        </w:rPr>
        <w:t>Karimov</w:t>
      </w:r>
      <w:proofErr w:type="spellEnd"/>
      <w:r w:rsidRPr="008527FD">
        <w:rPr>
          <w:rFonts w:eastAsia="Calibri"/>
          <w:bCs/>
          <w:lang w:val="en-US" w:eastAsia="en-US"/>
        </w:rPr>
        <w:t xml:space="preserve">, G.A. </w:t>
      </w:r>
      <w:proofErr w:type="spellStart"/>
      <w:r w:rsidRPr="008527FD">
        <w:rPr>
          <w:rFonts w:eastAsia="Calibri"/>
          <w:bCs/>
          <w:lang w:val="en-US" w:eastAsia="en-US"/>
        </w:rPr>
        <w:t>Kirienko</w:t>
      </w:r>
      <w:proofErr w:type="spellEnd"/>
      <w:r w:rsidRPr="008527FD">
        <w:rPr>
          <w:rFonts w:eastAsia="Calibri"/>
          <w:bCs/>
          <w:lang w:val="en-US" w:eastAsia="en-US"/>
        </w:rPr>
        <w:t xml:space="preserve">, V.A. </w:t>
      </w:r>
      <w:proofErr w:type="spellStart"/>
      <w:r w:rsidRPr="008527FD">
        <w:rPr>
          <w:rFonts w:eastAsia="Calibri"/>
          <w:bCs/>
          <w:lang w:val="en-US" w:eastAsia="en-US"/>
        </w:rPr>
        <w:t>Filippov</w:t>
      </w:r>
      <w:proofErr w:type="spellEnd"/>
      <w:r w:rsidRPr="008527FD">
        <w:rPr>
          <w:rFonts w:eastAsia="Calibri"/>
          <w:bCs/>
          <w:lang w:val="en-US" w:eastAsia="en-US"/>
        </w:rPr>
        <w:t xml:space="preserve">, G.A. </w:t>
      </w:r>
      <w:proofErr w:type="spellStart"/>
      <w:r w:rsidRPr="008527FD">
        <w:rPr>
          <w:rFonts w:eastAsia="Calibri"/>
          <w:bCs/>
          <w:lang w:val="en-US" w:eastAsia="en-US"/>
        </w:rPr>
        <w:t>Kharitonova</w:t>
      </w:r>
      <w:proofErr w:type="spellEnd"/>
      <w:r w:rsidRPr="008527FD">
        <w:rPr>
          <w:rFonts w:eastAsia="Calibri"/>
          <w:bCs/>
          <w:lang w:val="en-US" w:eastAsia="en-US"/>
        </w:rPr>
        <w:t xml:space="preserve">, A.P. </w:t>
      </w:r>
      <w:proofErr w:type="spellStart"/>
      <w:r w:rsidRPr="008527FD">
        <w:rPr>
          <w:lang w:val="en-US"/>
        </w:rPr>
        <w:t>Khozhenets</w:t>
      </w:r>
      <w:proofErr w:type="spellEnd"/>
      <w:r w:rsidRPr="008527FD">
        <w:rPr>
          <w:rFonts w:eastAsia="Calibri"/>
          <w:bCs/>
          <w:lang w:val="en-US" w:eastAsia="en-US"/>
        </w:rPr>
        <w:t>. The weak ammonia absorption bands study from zonal spectrophotometry of Jupiter // EPSC Abstracts. - Vol. 13. - EPSC-DPS2019-134. – 2019. - EPSC-DPS Joint Meeting. - September 2019. - Geneva, Switzerland. - 2pp.</w:t>
      </w:r>
    </w:p>
    <w:p w14:paraId="15DF4952" w14:textId="13AB0814" w:rsidR="00FD0C71" w:rsidRDefault="00FD0C71" w:rsidP="00AB5432">
      <w:pPr>
        <w:numPr>
          <w:ilvl w:val="0"/>
          <w:numId w:val="27"/>
        </w:numPr>
        <w:tabs>
          <w:tab w:val="left" w:pos="993"/>
        </w:tabs>
        <w:spacing w:line="360" w:lineRule="auto"/>
        <w:ind w:left="0" w:firstLine="709"/>
        <w:jc w:val="both"/>
        <w:rPr>
          <w:lang w:val="en-US"/>
        </w:rPr>
      </w:pPr>
      <w:r w:rsidRPr="008527FD">
        <w:rPr>
          <w:rFonts w:eastAsia="Calibri"/>
          <w:bCs/>
          <w:lang w:val="en-US" w:eastAsia="en-US"/>
        </w:rPr>
        <w:t xml:space="preserve">V.D. </w:t>
      </w:r>
      <w:proofErr w:type="spellStart"/>
      <w:r w:rsidRPr="008527FD">
        <w:rPr>
          <w:rFonts w:eastAsia="Calibri"/>
          <w:bCs/>
          <w:lang w:val="en-US" w:eastAsia="en-US"/>
        </w:rPr>
        <w:t>Vdovichenko</w:t>
      </w:r>
      <w:proofErr w:type="spellEnd"/>
      <w:r w:rsidRPr="008527FD">
        <w:rPr>
          <w:rFonts w:eastAsia="Calibri"/>
          <w:bCs/>
          <w:lang w:val="en-US" w:eastAsia="en-US"/>
        </w:rPr>
        <w:t xml:space="preserve">, A.M. </w:t>
      </w:r>
      <w:proofErr w:type="spellStart"/>
      <w:r w:rsidRPr="008527FD">
        <w:rPr>
          <w:rFonts w:eastAsia="Calibri"/>
          <w:bCs/>
          <w:lang w:val="en-US" w:eastAsia="en-US"/>
        </w:rPr>
        <w:t>Karimov</w:t>
      </w:r>
      <w:proofErr w:type="spellEnd"/>
      <w:r w:rsidRPr="008527FD">
        <w:rPr>
          <w:rFonts w:eastAsia="Calibri"/>
          <w:bCs/>
          <w:lang w:val="en-US" w:eastAsia="en-US"/>
        </w:rPr>
        <w:t xml:space="preserve">, G.A. </w:t>
      </w:r>
      <w:proofErr w:type="spellStart"/>
      <w:r w:rsidRPr="008527FD">
        <w:rPr>
          <w:rFonts w:eastAsia="Calibri"/>
          <w:bCs/>
          <w:lang w:val="en-US" w:eastAsia="en-US"/>
        </w:rPr>
        <w:t>Kirienko</w:t>
      </w:r>
      <w:proofErr w:type="spellEnd"/>
      <w:r w:rsidRPr="008527FD">
        <w:rPr>
          <w:rFonts w:eastAsia="Calibri"/>
          <w:bCs/>
          <w:lang w:val="en-US" w:eastAsia="en-US"/>
        </w:rPr>
        <w:t xml:space="preserve">, P.G. Lysenko, V.G. </w:t>
      </w:r>
      <w:proofErr w:type="spellStart"/>
      <w:r w:rsidRPr="008527FD">
        <w:rPr>
          <w:rFonts w:eastAsia="Calibri"/>
          <w:bCs/>
          <w:lang w:val="en-US" w:eastAsia="en-US"/>
        </w:rPr>
        <w:t>Tejfel</w:t>
      </w:r>
      <w:proofErr w:type="spellEnd"/>
      <w:r w:rsidRPr="008527FD">
        <w:rPr>
          <w:rFonts w:eastAsia="Calibri"/>
          <w:bCs/>
          <w:lang w:val="en-US" w:eastAsia="en-US"/>
        </w:rPr>
        <w:t xml:space="preserve">, V.A. </w:t>
      </w:r>
      <w:proofErr w:type="spellStart"/>
      <w:r w:rsidRPr="008527FD">
        <w:rPr>
          <w:rFonts w:eastAsia="Calibri"/>
          <w:bCs/>
          <w:lang w:val="en-US" w:eastAsia="en-US"/>
        </w:rPr>
        <w:t>Filippov</w:t>
      </w:r>
      <w:proofErr w:type="spellEnd"/>
      <w:r w:rsidRPr="008527FD">
        <w:rPr>
          <w:rFonts w:eastAsia="Calibri"/>
          <w:bCs/>
          <w:lang w:val="en-US" w:eastAsia="en-US"/>
        </w:rPr>
        <w:t xml:space="preserve">, G.A. </w:t>
      </w:r>
      <w:proofErr w:type="spellStart"/>
      <w:r w:rsidRPr="008527FD">
        <w:rPr>
          <w:rFonts w:eastAsia="Calibri"/>
          <w:bCs/>
          <w:lang w:val="en-US" w:eastAsia="en-US"/>
        </w:rPr>
        <w:t>Kharitonova</w:t>
      </w:r>
      <w:proofErr w:type="spellEnd"/>
      <w:r w:rsidRPr="008527FD">
        <w:rPr>
          <w:rFonts w:eastAsia="Calibri"/>
          <w:bCs/>
          <w:lang w:val="en-US" w:eastAsia="en-US"/>
        </w:rPr>
        <w:t xml:space="preserve">, A.P. </w:t>
      </w:r>
      <w:proofErr w:type="spellStart"/>
      <w:r w:rsidRPr="008527FD">
        <w:rPr>
          <w:rFonts w:eastAsia="Calibri"/>
          <w:bCs/>
          <w:lang w:val="en-US" w:eastAsia="en-US"/>
        </w:rPr>
        <w:t>Khozhenets</w:t>
      </w:r>
      <w:proofErr w:type="spellEnd"/>
      <w:r w:rsidRPr="008527FD">
        <w:rPr>
          <w:rFonts w:eastAsia="Calibri"/>
          <w:bCs/>
          <w:lang w:val="en-US" w:eastAsia="en-US"/>
        </w:rPr>
        <w:t xml:space="preserve">. Zonal features of the weak ammonia absorption bands behavior on Jupiter // 10-th Moscow Symposium on Solar System. - October 2019. - Abstract 2pp. </w:t>
      </w:r>
      <w:r w:rsidRPr="008527FD">
        <w:rPr>
          <w:lang w:val="en-US"/>
        </w:rPr>
        <w:t>(</w:t>
      </w:r>
      <w:r w:rsidR="00AB5432">
        <w:rPr>
          <w:lang w:val="en-US"/>
        </w:rPr>
        <w:t xml:space="preserve">in </w:t>
      </w:r>
      <w:r w:rsidR="00AB5432" w:rsidRPr="00AB5432">
        <w:rPr>
          <w:lang w:val="en"/>
        </w:rPr>
        <w:t>Russian</w:t>
      </w:r>
      <w:r w:rsidRPr="008527FD">
        <w:rPr>
          <w:lang w:val="en-US"/>
        </w:rPr>
        <w:t>)</w:t>
      </w:r>
      <w:r w:rsidR="00AB5432">
        <w:t>.</w:t>
      </w:r>
    </w:p>
    <w:p w14:paraId="2675557E" w14:textId="77777777" w:rsidR="00AB5432" w:rsidRPr="008527FD" w:rsidRDefault="00AB5432" w:rsidP="00AB5432">
      <w:pPr>
        <w:tabs>
          <w:tab w:val="left" w:pos="993"/>
        </w:tabs>
        <w:spacing w:line="360" w:lineRule="auto"/>
        <w:ind w:left="709"/>
        <w:jc w:val="both"/>
        <w:rPr>
          <w:lang w:val="en-US"/>
        </w:rPr>
      </w:pPr>
    </w:p>
    <w:p w14:paraId="38976D15" w14:textId="77777777" w:rsidR="00AB5432" w:rsidRPr="00AB5432" w:rsidRDefault="00AB5432" w:rsidP="00AB5432">
      <w:pPr>
        <w:tabs>
          <w:tab w:val="left" w:pos="895"/>
        </w:tabs>
        <w:spacing w:line="360" w:lineRule="auto"/>
        <w:ind w:firstLine="709"/>
        <w:jc w:val="both"/>
        <w:rPr>
          <w:caps/>
          <w:lang w:val="en-US"/>
        </w:rPr>
      </w:pPr>
      <w:r w:rsidRPr="00AB5432">
        <w:rPr>
          <w:lang w:val="en-US"/>
        </w:rPr>
        <w:t>Publications in RK (Kazakhstan)</w:t>
      </w:r>
      <w:r w:rsidRPr="00AB5432">
        <w:rPr>
          <w:caps/>
          <w:lang w:val="en-US"/>
        </w:rPr>
        <w:t>:</w:t>
      </w:r>
    </w:p>
    <w:p w14:paraId="2AC60C97" w14:textId="77777777" w:rsidR="00AB5432" w:rsidRPr="008527FD" w:rsidRDefault="00AB5432" w:rsidP="00AB5432">
      <w:pPr>
        <w:numPr>
          <w:ilvl w:val="0"/>
          <w:numId w:val="26"/>
        </w:numPr>
        <w:tabs>
          <w:tab w:val="left" w:pos="993"/>
          <w:tab w:val="left" w:pos="1134"/>
        </w:tabs>
        <w:spacing w:line="360" w:lineRule="auto"/>
        <w:ind w:left="0" w:firstLine="709"/>
        <w:jc w:val="both"/>
        <w:rPr>
          <w:rFonts w:eastAsia="Calibri"/>
          <w:bCs/>
          <w:lang w:val="en-US" w:eastAsia="en-US"/>
        </w:rPr>
      </w:pPr>
      <w:r w:rsidRPr="009D798F">
        <w:rPr>
          <w:rFonts w:eastAsia="Calibri"/>
          <w:bCs/>
          <w:lang w:val="kk-KZ" w:eastAsia="en-US"/>
        </w:rPr>
        <w:t xml:space="preserve">V.G. Teifel, P.G. Lysenko, A.M. Karimov, G.A. Kirienko, V.A. Filippov, G.A. Kharitonova, A.P. </w:t>
      </w:r>
      <w:r w:rsidRPr="009D798F">
        <w:rPr>
          <w:lang w:val="kk-KZ"/>
        </w:rPr>
        <w:t>Khozhenets</w:t>
      </w:r>
      <w:r w:rsidRPr="009D798F">
        <w:rPr>
          <w:rFonts w:eastAsia="Calibri"/>
          <w:bCs/>
          <w:lang w:val="kk-KZ" w:eastAsia="en-US"/>
        </w:rPr>
        <w:t xml:space="preserve">. </w:t>
      </w:r>
      <w:r w:rsidRPr="008527FD">
        <w:rPr>
          <w:rFonts w:eastAsia="Calibri"/>
          <w:bCs/>
          <w:lang w:val="en-US" w:eastAsia="en-US"/>
        </w:rPr>
        <w:t>JUPITER: ZONAL SPECTROPHOTOMETRY OF WEAK AMMONIA ABSORPTION BANDS IN 2018 //News NAS R</w:t>
      </w:r>
      <w:r w:rsidRPr="008527FD">
        <w:rPr>
          <w:rFonts w:eastAsia="Calibri"/>
          <w:bCs/>
          <w:lang w:eastAsia="en-US"/>
        </w:rPr>
        <w:t>К</w:t>
      </w:r>
      <w:r w:rsidRPr="008527FD">
        <w:rPr>
          <w:rFonts w:eastAsia="Calibri"/>
          <w:bCs/>
          <w:lang w:val="en-US" w:eastAsia="en-US"/>
        </w:rPr>
        <w:t xml:space="preserve">. - </w:t>
      </w:r>
      <w:r w:rsidRPr="008527FD">
        <w:rPr>
          <w:lang w:val="en-US"/>
        </w:rPr>
        <w:t xml:space="preserve">Physics and Mathematics </w:t>
      </w:r>
      <w:r w:rsidRPr="008527FD">
        <w:rPr>
          <w:rFonts w:eastAsia="Calibri"/>
          <w:bCs/>
          <w:lang w:val="en-US" w:eastAsia="en-US"/>
        </w:rPr>
        <w:t xml:space="preserve">series. </w:t>
      </w:r>
      <w:r w:rsidRPr="008527FD">
        <w:rPr>
          <w:rFonts w:eastAsia="Calibri"/>
          <w:bCs/>
          <w:lang w:val="en-US" w:eastAsia="en-US"/>
        </w:rPr>
        <w:lastRenderedPageBreak/>
        <w:t>– 2019. - V.3. - No. 325. - P. 158 – 165. ISSN 1991-346</w:t>
      </w:r>
      <w:r w:rsidRPr="008527FD">
        <w:rPr>
          <w:rFonts w:eastAsia="Calibri"/>
          <w:bCs/>
          <w:lang w:eastAsia="en-US"/>
        </w:rPr>
        <w:t>Х</w:t>
      </w:r>
      <w:r w:rsidRPr="008527FD">
        <w:rPr>
          <w:rFonts w:eastAsia="Calibri"/>
          <w:bCs/>
          <w:lang w:val="en-US" w:eastAsia="en-US"/>
        </w:rPr>
        <w:t xml:space="preserve"> </w:t>
      </w:r>
      <w:hyperlink r:id="rId40" w:history="1">
        <w:r w:rsidRPr="008527FD">
          <w:rPr>
            <w:rStyle w:val="a3"/>
            <w:rFonts w:eastAsia="Calibri"/>
            <w:bCs/>
            <w:lang w:val="en-US" w:eastAsia="en-US"/>
          </w:rPr>
          <w:t>https://doi.org/10.32014/2019.2518-1726.35</w:t>
        </w:r>
      </w:hyperlink>
      <w:r w:rsidRPr="008527FD">
        <w:rPr>
          <w:rFonts w:eastAsia="Calibri"/>
          <w:bCs/>
          <w:lang w:val="en-US" w:eastAsia="en-US"/>
        </w:rPr>
        <w:t xml:space="preserve">., (peer-reviewed in Web of Science). </w:t>
      </w:r>
    </w:p>
    <w:p w14:paraId="0ADDCB3C" w14:textId="0F33E145" w:rsidR="00AB5432" w:rsidRDefault="00AB5432" w:rsidP="00AB5432">
      <w:pPr>
        <w:numPr>
          <w:ilvl w:val="0"/>
          <w:numId w:val="26"/>
        </w:numPr>
        <w:tabs>
          <w:tab w:val="left" w:pos="0"/>
          <w:tab w:val="left" w:pos="142"/>
        </w:tabs>
        <w:spacing w:line="360" w:lineRule="auto"/>
        <w:ind w:left="0" w:firstLine="709"/>
        <w:jc w:val="both"/>
        <w:rPr>
          <w:rFonts w:eastAsia="Calibri"/>
          <w:bCs/>
          <w:lang w:val="en-US" w:eastAsia="en-US"/>
        </w:rPr>
      </w:pPr>
      <w:r>
        <w:rPr>
          <w:rFonts w:eastAsia="Calibri"/>
          <w:bCs/>
          <w:lang w:val="en-US" w:eastAsia="en-US"/>
        </w:rPr>
        <w:t xml:space="preserve">G.S. </w:t>
      </w:r>
      <w:proofErr w:type="spellStart"/>
      <w:r>
        <w:rPr>
          <w:rFonts w:eastAsia="Calibri"/>
          <w:bCs/>
          <w:lang w:val="en-US" w:eastAsia="en-US"/>
        </w:rPr>
        <w:t>Minasyants</w:t>
      </w:r>
      <w:proofErr w:type="spellEnd"/>
      <w:r>
        <w:rPr>
          <w:rFonts w:eastAsia="Calibri"/>
          <w:bCs/>
          <w:lang w:val="en-US" w:eastAsia="en-US"/>
        </w:rPr>
        <w:t xml:space="preserve">, T.M. </w:t>
      </w:r>
      <w:proofErr w:type="spellStart"/>
      <w:r>
        <w:rPr>
          <w:rFonts w:eastAsia="Calibri"/>
          <w:bCs/>
          <w:lang w:val="en-US" w:eastAsia="en-US"/>
        </w:rPr>
        <w:t>Minasyants</w:t>
      </w:r>
      <w:proofErr w:type="spellEnd"/>
      <w:r>
        <w:rPr>
          <w:rFonts w:eastAsia="Calibri"/>
          <w:bCs/>
          <w:lang w:val="en-US" w:eastAsia="en-US"/>
        </w:rPr>
        <w:t xml:space="preserve">, </w:t>
      </w:r>
      <w:proofErr w:type="spellStart"/>
      <w:r>
        <w:rPr>
          <w:rFonts w:eastAsia="Calibri"/>
          <w:bCs/>
          <w:lang w:val="en-US" w:eastAsia="en-US"/>
        </w:rPr>
        <w:t>V.</w:t>
      </w:r>
      <w:proofErr w:type="gramStart"/>
      <w:r>
        <w:rPr>
          <w:rFonts w:eastAsia="Calibri"/>
          <w:bCs/>
          <w:lang w:val="en-US" w:eastAsia="en-US"/>
        </w:rPr>
        <w:t>D.Vdovichenko</w:t>
      </w:r>
      <w:proofErr w:type="spellEnd"/>
      <w:proofErr w:type="gramEnd"/>
      <w:r>
        <w:rPr>
          <w:rFonts w:eastAsia="Calibri"/>
          <w:bCs/>
          <w:lang w:val="en-US" w:eastAsia="en-US"/>
        </w:rPr>
        <w:t xml:space="preserve">, A.G. </w:t>
      </w:r>
      <w:proofErr w:type="spellStart"/>
      <w:r>
        <w:rPr>
          <w:rFonts w:eastAsia="Calibri"/>
          <w:bCs/>
          <w:lang w:val="en-US" w:eastAsia="en-US"/>
        </w:rPr>
        <w:t>Bibosinov</w:t>
      </w:r>
      <w:proofErr w:type="spellEnd"/>
      <w:r>
        <w:rPr>
          <w:rFonts w:eastAsia="Calibri"/>
          <w:bCs/>
          <w:lang w:val="en-US" w:eastAsia="en-US"/>
        </w:rPr>
        <w:t xml:space="preserve">. Properties of ultraviolet emission at development of solar flares. </w:t>
      </w:r>
      <w:proofErr w:type="spellStart"/>
      <w:r>
        <w:rPr>
          <w:rFonts w:eastAsia="Calibri"/>
          <w:bCs/>
          <w:lang w:val="en-US" w:eastAsia="en-US"/>
        </w:rPr>
        <w:t>Izvestiya</w:t>
      </w:r>
      <w:proofErr w:type="spellEnd"/>
      <w:r>
        <w:rPr>
          <w:rFonts w:eastAsia="Calibri"/>
          <w:bCs/>
          <w:lang w:val="en-US" w:eastAsia="en-US"/>
        </w:rPr>
        <w:t xml:space="preserve"> the NAS RK</w:t>
      </w:r>
      <w:r>
        <w:rPr>
          <w:lang w:val="en-US"/>
        </w:rPr>
        <w:t xml:space="preserve">, </w:t>
      </w:r>
      <w:r w:rsidRPr="00F71AEF">
        <w:rPr>
          <w:lang w:val="en-US"/>
        </w:rPr>
        <w:t xml:space="preserve">Physics and Mathematics </w:t>
      </w:r>
      <w:r>
        <w:rPr>
          <w:lang w:val="en-US"/>
        </w:rPr>
        <w:t>series. - 2019.-Vol.3, № 325.- P. 56-63</w:t>
      </w:r>
      <w:r>
        <w:t>.</w:t>
      </w:r>
    </w:p>
    <w:p w14:paraId="79CA701F" w14:textId="25C81A99" w:rsidR="00AB5432" w:rsidRPr="00AB5432" w:rsidRDefault="00AB5432" w:rsidP="00AB5432">
      <w:pPr>
        <w:pStyle w:val="afc"/>
        <w:numPr>
          <w:ilvl w:val="0"/>
          <w:numId w:val="26"/>
        </w:numPr>
        <w:tabs>
          <w:tab w:val="left" w:pos="993"/>
        </w:tabs>
        <w:spacing w:line="360" w:lineRule="auto"/>
        <w:ind w:left="0" w:firstLine="709"/>
        <w:jc w:val="both"/>
        <w:rPr>
          <w:lang w:val="en-US"/>
        </w:rPr>
      </w:pPr>
      <w:r w:rsidRPr="00AB5432">
        <w:rPr>
          <w:rFonts w:eastAsia="Calibri"/>
          <w:bCs/>
          <w:lang w:val="en-US" w:eastAsia="en-US"/>
        </w:rPr>
        <w:t xml:space="preserve">F.G. </w:t>
      </w:r>
      <w:proofErr w:type="spellStart"/>
      <w:r w:rsidRPr="00AB5432">
        <w:rPr>
          <w:rFonts w:eastAsia="Calibri"/>
          <w:bCs/>
          <w:lang w:val="en-US" w:eastAsia="en-US"/>
        </w:rPr>
        <w:t>Alzhanova</w:t>
      </w:r>
      <w:proofErr w:type="spellEnd"/>
      <w:r w:rsidRPr="00AB5432">
        <w:rPr>
          <w:rFonts w:eastAsia="Calibri"/>
          <w:bCs/>
          <w:lang w:val="en-US" w:eastAsia="en-US"/>
        </w:rPr>
        <w:t xml:space="preserve">, and V.G. </w:t>
      </w:r>
      <w:proofErr w:type="spellStart"/>
      <w:r w:rsidRPr="00AB5432">
        <w:rPr>
          <w:rFonts w:eastAsia="Calibri"/>
          <w:bCs/>
          <w:lang w:val="en-US" w:eastAsia="en-US"/>
        </w:rPr>
        <w:t>Teiffel</w:t>
      </w:r>
      <w:proofErr w:type="spellEnd"/>
      <w:r w:rsidRPr="00AB5432">
        <w:rPr>
          <w:rFonts w:eastAsia="Calibri"/>
          <w:bCs/>
          <w:lang w:val="en-US" w:eastAsia="en-US"/>
        </w:rPr>
        <w:t xml:space="preserve">. Some organizational problems of Kazakhstan’s science and ways to solve them // </w:t>
      </w:r>
      <w:r w:rsidRPr="00AB5432">
        <w:rPr>
          <w:lang w:val="en-US" w:eastAsia="en-US"/>
        </w:rPr>
        <w:t>Miscellany</w:t>
      </w:r>
      <w:r w:rsidRPr="00AB5432">
        <w:rPr>
          <w:rFonts w:eastAsia="Calibri"/>
          <w:bCs/>
          <w:lang w:val="en-US" w:eastAsia="en-US"/>
        </w:rPr>
        <w:t xml:space="preserve"> of materials of the conference "Science and education in the modern world: challenges of the XXI century." -2019. - P. 121-126.</w:t>
      </w:r>
      <w:r w:rsidRPr="00AB5432">
        <w:rPr>
          <w:lang w:val="en-US"/>
        </w:rPr>
        <w:t xml:space="preserve"> (in </w:t>
      </w:r>
      <w:r w:rsidRPr="00AB5432">
        <w:rPr>
          <w:lang w:val="en"/>
        </w:rPr>
        <w:t>Russian</w:t>
      </w:r>
      <w:r w:rsidRPr="00AB5432">
        <w:rPr>
          <w:lang w:val="en-US"/>
        </w:rPr>
        <w:t>)</w:t>
      </w:r>
      <w:r w:rsidRPr="00AB5432">
        <w:rPr>
          <w:lang w:val="en-US"/>
        </w:rPr>
        <w:t>.</w:t>
      </w:r>
    </w:p>
    <w:p w14:paraId="320C7D65" w14:textId="74A7B6A9" w:rsidR="00FD0C71" w:rsidRDefault="00FD0C71" w:rsidP="00FD0C71">
      <w:pPr>
        <w:tabs>
          <w:tab w:val="left" w:pos="993"/>
        </w:tabs>
        <w:spacing w:line="360" w:lineRule="auto"/>
        <w:ind w:firstLine="709"/>
        <w:jc w:val="both"/>
        <w:rPr>
          <w:lang w:val="en-US"/>
        </w:rPr>
      </w:pPr>
    </w:p>
    <w:p w14:paraId="264DBBDD" w14:textId="77777777" w:rsidR="00AB5432" w:rsidRPr="0087666C" w:rsidRDefault="00AB5432" w:rsidP="00AB5432">
      <w:pPr>
        <w:pStyle w:val="3"/>
        <w:keepNext w:val="0"/>
        <w:widowControl w:val="0"/>
        <w:tabs>
          <w:tab w:val="left" w:pos="0"/>
          <w:tab w:val="left" w:pos="1134"/>
        </w:tabs>
        <w:suppressAutoHyphens/>
        <w:spacing w:before="0" w:line="360" w:lineRule="auto"/>
        <w:ind w:firstLine="709"/>
        <w:jc w:val="center"/>
        <w:rPr>
          <w:b w:val="0"/>
          <w:bCs/>
          <w:lang w:val="en-US"/>
        </w:rPr>
      </w:pPr>
      <w:r w:rsidRPr="0087666C">
        <w:rPr>
          <w:b w:val="0"/>
          <w:bCs/>
          <w:lang w:val="en-US"/>
        </w:rPr>
        <w:t>List of publications on the theme of Project at 2020 year.</w:t>
      </w:r>
    </w:p>
    <w:p w14:paraId="03E3BC0F" w14:textId="77777777" w:rsidR="00AB5432" w:rsidRPr="00AB5432" w:rsidRDefault="00AB5432" w:rsidP="00AB5432">
      <w:pPr>
        <w:tabs>
          <w:tab w:val="left" w:pos="895"/>
        </w:tabs>
        <w:spacing w:line="360" w:lineRule="auto"/>
        <w:ind w:firstLine="709"/>
        <w:jc w:val="both"/>
        <w:rPr>
          <w:caps/>
          <w:lang w:val="kk-KZ"/>
        </w:rPr>
      </w:pPr>
      <w:r w:rsidRPr="00AB5432">
        <w:rPr>
          <w:lang w:val="kk-KZ"/>
        </w:rPr>
        <w:t>Publications in RK (Kazakhstan)</w:t>
      </w:r>
      <w:r w:rsidRPr="00AB5432">
        <w:rPr>
          <w:caps/>
          <w:lang w:val="kk-KZ"/>
        </w:rPr>
        <w:t>:</w:t>
      </w:r>
    </w:p>
    <w:p w14:paraId="52B23D5A" w14:textId="716E26DF" w:rsidR="00AB5432" w:rsidRPr="00AB5432" w:rsidRDefault="00AB5432" w:rsidP="00AB5432">
      <w:pPr>
        <w:pStyle w:val="afc"/>
        <w:numPr>
          <w:ilvl w:val="0"/>
          <w:numId w:val="25"/>
        </w:numPr>
        <w:tabs>
          <w:tab w:val="left" w:pos="993"/>
        </w:tabs>
        <w:spacing w:line="360" w:lineRule="auto"/>
        <w:ind w:left="0" w:firstLine="709"/>
        <w:jc w:val="both"/>
      </w:pPr>
      <w:r w:rsidRPr="00AB5432">
        <w:rPr>
          <w:lang w:val="kk-KZ" w:eastAsia="en-US"/>
        </w:rPr>
        <w:t xml:space="preserve">V.D. Vdovichenko, A.M. Karimov, G.A. Kirienko, P.G. Lysenko, V.G. Teifel, V.A. Filippov, G.A. Kharitonova, A.P. Khozhenets. </w:t>
      </w:r>
      <w:r w:rsidRPr="00AB5432">
        <w:rPr>
          <w:lang w:val="en-US" w:eastAsia="en-US"/>
        </w:rPr>
        <w:t xml:space="preserve">Molecular absorption bands in the study of the troposphere of Jupiter // </w:t>
      </w:r>
      <w:proofErr w:type="spellStart"/>
      <w:r w:rsidRPr="00AB5432">
        <w:rPr>
          <w:lang w:val="en-US" w:eastAsia="en-US"/>
        </w:rPr>
        <w:t>Izvestiya</w:t>
      </w:r>
      <w:proofErr w:type="spellEnd"/>
      <w:r w:rsidRPr="00AB5432">
        <w:rPr>
          <w:lang w:val="en-US" w:eastAsia="en-US"/>
        </w:rPr>
        <w:t xml:space="preserve"> the NAS RK, </w:t>
      </w:r>
      <w:r w:rsidRPr="00AB5432">
        <w:rPr>
          <w:lang w:val="en-US"/>
        </w:rPr>
        <w:t>Physics and Mathematics series.</w:t>
      </w:r>
      <w:r w:rsidRPr="00AB5432">
        <w:rPr>
          <w:lang w:val="en-US" w:eastAsia="en-US"/>
        </w:rPr>
        <w:t xml:space="preserve"> - 2020. - Vol.3. - P. 26-33.</w:t>
      </w:r>
      <w:r w:rsidRPr="00AB5432">
        <w:rPr>
          <w:lang w:val="en-US"/>
        </w:rPr>
        <w:t xml:space="preserve"> (in </w:t>
      </w:r>
      <w:r w:rsidRPr="00AB5432">
        <w:rPr>
          <w:lang w:val="en"/>
        </w:rPr>
        <w:t>Russian</w:t>
      </w:r>
      <w:r w:rsidRPr="00AB5432">
        <w:rPr>
          <w:lang w:val="en-US"/>
        </w:rPr>
        <w:t>)</w:t>
      </w:r>
      <w:r>
        <w:t xml:space="preserve">, </w:t>
      </w:r>
      <w:r w:rsidRPr="00AB5432">
        <w:rPr>
          <w:rFonts w:eastAsia="Calibri"/>
          <w:bCs/>
          <w:lang w:val="en-US" w:eastAsia="en-US"/>
        </w:rPr>
        <w:t>(peer-reviewed in Web of Science)</w:t>
      </w:r>
      <w:r>
        <w:rPr>
          <w:rFonts w:eastAsia="Calibri"/>
          <w:bCs/>
          <w:lang w:eastAsia="en-US"/>
        </w:rPr>
        <w:t>.</w:t>
      </w:r>
    </w:p>
    <w:p w14:paraId="1AE87E7D" w14:textId="15F960E0" w:rsidR="00AB5432" w:rsidRPr="00AB5432" w:rsidRDefault="00AB5432" w:rsidP="00AB5432">
      <w:pPr>
        <w:pStyle w:val="afc"/>
        <w:numPr>
          <w:ilvl w:val="0"/>
          <w:numId w:val="25"/>
        </w:numPr>
        <w:tabs>
          <w:tab w:val="left" w:pos="204"/>
          <w:tab w:val="left" w:pos="1016"/>
        </w:tabs>
        <w:spacing w:line="360" w:lineRule="auto"/>
        <w:ind w:left="0" w:firstLine="709"/>
        <w:jc w:val="both"/>
      </w:pPr>
      <w:proofErr w:type="spellStart"/>
      <w:r w:rsidRPr="00AB5432">
        <w:rPr>
          <w:lang w:val="en-US"/>
        </w:rPr>
        <w:t>Vdovichenko</w:t>
      </w:r>
      <w:proofErr w:type="spellEnd"/>
      <w:r w:rsidRPr="00AB5432">
        <w:t xml:space="preserve"> </w:t>
      </w:r>
      <w:r w:rsidRPr="00AB5432">
        <w:rPr>
          <w:lang w:val="en-US"/>
        </w:rPr>
        <w:t>V</w:t>
      </w:r>
      <w:r w:rsidRPr="00AB5432">
        <w:t xml:space="preserve">., </w:t>
      </w:r>
      <w:proofErr w:type="spellStart"/>
      <w:r w:rsidRPr="00AB5432">
        <w:rPr>
          <w:lang w:val="en-US"/>
        </w:rPr>
        <w:t>Karimov</w:t>
      </w:r>
      <w:proofErr w:type="spellEnd"/>
      <w:r w:rsidRPr="00AB5432">
        <w:t xml:space="preserve"> </w:t>
      </w:r>
      <w:r w:rsidRPr="00AB5432">
        <w:rPr>
          <w:lang w:val="en-US"/>
        </w:rPr>
        <w:t>A</w:t>
      </w:r>
      <w:r w:rsidRPr="00AB5432">
        <w:t xml:space="preserve">., </w:t>
      </w:r>
      <w:proofErr w:type="spellStart"/>
      <w:r w:rsidRPr="00AB5432">
        <w:rPr>
          <w:lang w:val="en-US"/>
        </w:rPr>
        <w:t>Kiriyenko</w:t>
      </w:r>
      <w:proofErr w:type="spellEnd"/>
      <w:r w:rsidRPr="00AB5432">
        <w:t xml:space="preserve"> </w:t>
      </w:r>
      <w:r w:rsidRPr="00AB5432">
        <w:rPr>
          <w:lang w:val="en-US"/>
        </w:rPr>
        <w:t>G</w:t>
      </w:r>
      <w:r w:rsidRPr="00AB5432">
        <w:t xml:space="preserve">., </w:t>
      </w:r>
      <w:r w:rsidRPr="00AB5432">
        <w:rPr>
          <w:lang w:val="en-US"/>
        </w:rPr>
        <w:t>Lysenko</w:t>
      </w:r>
      <w:r w:rsidRPr="00AB5432">
        <w:t xml:space="preserve"> </w:t>
      </w:r>
      <w:r w:rsidRPr="00AB5432">
        <w:rPr>
          <w:lang w:val="en-US"/>
        </w:rPr>
        <w:t>P</w:t>
      </w:r>
      <w:r w:rsidRPr="00AB5432">
        <w:t xml:space="preserve">., </w:t>
      </w:r>
      <w:proofErr w:type="spellStart"/>
      <w:r w:rsidRPr="00AB5432">
        <w:rPr>
          <w:lang w:val="en-US"/>
        </w:rPr>
        <w:t>Teifel</w:t>
      </w:r>
      <w:proofErr w:type="spellEnd"/>
      <w:r w:rsidRPr="00AB5432">
        <w:t xml:space="preserve"> </w:t>
      </w:r>
      <w:r w:rsidRPr="00AB5432">
        <w:rPr>
          <w:lang w:val="en-US"/>
        </w:rPr>
        <w:t>V</w:t>
      </w:r>
      <w:r w:rsidRPr="00AB5432">
        <w:t xml:space="preserve">., </w:t>
      </w:r>
      <w:proofErr w:type="spellStart"/>
      <w:r w:rsidRPr="00AB5432">
        <w:rPr>
          <w:lang w:val="en-US"/>
        </w:rPr>
        <w:t>Filippov</w:t>
      </w:r>
      <w:proofErr w:type="spellEnd"/>
      <w:r w:rsidRPr="00AB5432">
        <w:t xml:space="preserve"> </w:t>
      </w:r>
      <w:r w:rsidRPr="00AB5432">
        <w:rPr>
          <w:lang w:val="en-US"/>
        </w:rPr>
        <w:t>V</w:t>
      </w:r>
      <w:r w:rsidRPr="00AB5432">
        <w:t xml:space="preserve">., </w:t>
      </w:r>
      <w:proofErr w:type="spellStart"/>
      <w:r w:rsidRPr="00AB5432">
        <w:rPr>
          <w:lang w:val="en-US"/>
        </w:rPr>
        <w:t>Kharitonova</w:t>
      </w:r>
      <w:proofErr w:type="spellEnd"/>
      <w:r w:rsidRPr="00AB5432">
        <w:t xml:space="preserve"> </w:t>
      </w:r>
      <w:r w:rsidRPr="00AB5432">
        <w:rPr>
          <w:lang w:val="en-US"/>
        </w:rPr>
        <w:t>G</w:t>
      </w:r>
      <w:r w:rsidRPr="00AB5432">
        <w:t xml:space="preserve">, </w:t>
      </w:r>
      <w:proofErr w:type="spellStart"/>
      <w:r w:rsidRPr="00AB5432">
        <w:rPr>
          <w:lang w:val="en-US"/>
        </w:rPr>
        <w:t>Khozhenets</w:t>
      </w:r>
      <w:proofErr w:type="spellEnd"/>
      <w:r w:rsidRPr="00AB5432">
        <w:t xml:space="preserve"> </w:t>
      </w:r>
      <w:proofErr w:type="gramStart"/>
      <w:r w:rsidRPr="00AB5432">
        <w:rPr>
          <w:lang w:val="en-US"/>
        </w:rPr>
        <w:t>A</w:t>
      </w:r>
      <w:r w:rsidRPr="00AB5432">
        <w:t>..</w:t>
      </w:r>
      <w:proofErr w:type="gramEnd"/>
      <w:r w:rsidRPr="00AB5432">
        <w:t xml:space="preserve"> </w:t>
      </w:r>
      <w:r w:rsidRPr="00AB5432">
        <w:rPr>
          <w:lang w:val="en-US"/>
        </w:rPr>
        <w:t>50 years of the laboratory of physics of the Moon and planets AFIF. //Astronomical research in Kazakhstan, Kazakhstan space research series. – Almaty, 2020.- P. 343-375. (</w:t>
      </w:r>
      <w:r w:rsidRPr="00AB5432">
        <w:rPr>
          <w:lang w:val="en-US"/>
        </w:rPr>
        <w:t xml:space="preserve">in </w:t>
      </w:r>
      <w:r w:rsidRPr="00AB5432">
        <w:rPr>
          <w:lang w:val="en"/>
        </w:rPr>
        <w:t>Russian</w:t>
      </w:r>
      <w:r w:rsidRPr="00AB5432">
        <w:rPr>
          <w:lang w:val="en-US"/>
        </w:rPr>
        <w:t>)</w:t>
      </w:r>
      <w:r>
        <w:t>.</w:t>
      </w:r>
    </w:p>
    <w:p w14:paraId="6117727F" w14:textId="77777777" w:rsidR="00AB5432" w:rsidRPr="008527FD" w:rsidRDefault="00AB5432" w:rsidP="00FD0C71">
      <w:pPr>
        <w:tabs>
          <w:tab w:val="left" w:pos="993"/>
        </w:tabs>
        <w:spacing w:line="360" w:lineRule="auto"/>
        <w:ind w:firstLine="709"/>
        <w:jc w:val="both"/>
        <w:rPr>
          <w:lang w:val="en-US"/>
        </w:rPr>
      </w:pPr>
    </w:p>
    <w:p w14:paraId="243364C8" w14:textId="385BF5F7" w:rsidR="00FD0C71" w:rsidRPr="008527FD" w:rsidRDefault="00C77664" w:rsidP="00FD0C71">
      <w:pPr>
        <w:tabs>
          <w:tab w:val="left" w:pos="993"/>
        </w:tabs>
        <w:spacing w:line="360" w:lineRule="auto"/>
        <w:ind w:left="709"/>
        <w:jc w:val="both"/>
        <w:rPr>
          <w:lang w:val="en-US"/>
        </w:rPr>
      </w:pPr>
      <w:r w:rsidRPr="008527FD">
        <w:rPr>
          <w:lang w:val="en-US"/>
        </w:rPr>
        <w:t>In print</w:t>
      </w:r>
      <w:r w:rsidR="00FD0C71" w:rsidRPr="00AB5432">
        <w:rPr>
          <w:lang w:val="en-US"/>
        </w:rPr>
        <w:t>:</w:t>
      </w:r>
    </w:p>
    <w:p w14:paraId="62AE255F" w14:textId="67508D11" w:rsidR="00FD0C71" w:rsidRPr="008527FD" w:rsidRDefault="00953A2F" w:rsidP="00AB5432">
      <w:pPr>
        <w:pStyle w:val="afc"/>
        <w:numPr>
          <w:ilvl w:val="0"/>
          <w:numId w:val="24"/>
        </w:numPr>
        <w:tabs>
          <w:tab w:val="left" w:pos="993"/>
        </w:tabs>
        <w:spacing w:line="360" w:lineRule="auto"/>
        <w:ind w:left="0" w:firstLine="709"/>
        <w:jc w:val="both"/>
        <w:rPr>
          <w:rFonts w:eastAsia="Calibri"/>
          <w:lang w:val="en-US"/>
        </w:rPr>
      </w:pPr>
      <w:r w:rsidRPr="008527FD">
        <w:rPr>
          <w:lang w:val="en-US" w:eastAsia="en-US"/>
        </w:rPr>
        <w:t xml:space="preserve">V.D. </w:t>
      </w:r>
      <w:proofErr w:type="spellStart"/>
      <w:r w:rsidRPr="008527FD">
        <w:rPr>
          <w:lang w:val="en-US" w:eastAsia="en-US"/>
        </w:rPr>
        <w:t>Vdovichenko</w:t>
      </w:r>
      <w:proofErr w:type="spellEnd"/>
      <w:r w:rsidRPr="008527FD">
        <w:rPr>
          <w:lang w:val="en-US" w:eastAsia="en-US"/>
        </w:rPr>
        <w:t xml:space="preserve">, A.M. </w:t>
      </w:r>
      <w:proofErr w:type="spellStart"/>
      <w:r w:rsidRPr="008527FD">
        <w:rPr>
          <w:lang w:val="en-US" w:eastAsia="en-US"/>
        </w:rPr>
        <w:t>Karimov</w:t>
      </w:r>
      <w:proofErr w:type="spellEnd"/>
      <w:r w:rsidRPr="008527FD">
        <w:rPr>
          <w:lang w:val="en-US" w:eastAsia="en-US"/>
        </w:rPr>
        <w:t xml:space="preserve">, G.A. </w:t>
      </w:r>
      <w:proofErr w:type="spellStart"/>
      <w:r w:rsidRPr="008527FD">
        <w:rPr>
          <w:lang w:val="en-US" w:eastAsia="en-US"/>
        </w:rPr>
        <w:t>Kirienko</w:t>
      </w:r>
      <w:proofErr w:type="spellEnd"/>
      <w:r w:rsidRPr="008527FD">
        <w:rPr>
          <w:lang w:val="en-US" w:eastAsia="en-US"/>
        </w:rPr>
        <w:t xml:space="preserve">, P.G. Lysenko, V.G. </w:t>
      </w:r>
      <w:proofErr w:type="spellStart"/>
      <w:r w:rsidRPr="008527FD">
        <w:rPr>
          <w:lang w:val="en-US" w:eastAsia="en-US"/>
        </w:rPr>
        <w:t>Teifel</w:t>
      </w:r>
      <w:proofErr w:type="spellEnd"/>
      <w:r w:rsidRPr="008527FD">
        <w:rPr>
          <w:lang w:val="en-US" w:eastAsia="en-US"/>
        </w:rPr>
        <w:t xml:space="preserve">, V.A. </w:t>
      </w:r>
      <w:proofErr w:type="spellStart"/>
      <w:r w:rsidRPr="008527FD">
        <w:rPr>
          <w:lang w:val="en-US" w:eastAsia="en-US"/>
        </w:rPr>
        <w:t>Filippov</w:t>
      </w:r>
      <w:proofErr w:type="spellEnd"/>
      <w:r w:rsidRPr="008527FD">
        <w:rPr>
          <w:lang w:val="en-US" w:eastAsia="en-US"/>
        </w:rPr>
        <w:t xml:space="preserve">, G.A. </w:t>
      </w:r>
      <w:proofErr w:type="spellStart"/>
      <w:r w:rsidRPr="008527FD">
        <w:rPr>
          <w:lang w:val="en-US" w:eastAsia="en-US"/>
        </w:rPr>
        <w:t>Kharitonova</w:t>
      </w:r>
      <w:proofErr w:type="spellEnd"/>
      <w:r w:rsidRPr="008527FD">
        <w:rPr>
          <w:lang w:val="en-US" w:eastAsia="en-US"/>
        </w:rPr>
        <w:t xml:space="preserve">, A.P. </w:t>
      </w:r>
      <w:proofErr w:type="spellStart"/>
      <w:r w:rsidRPr="008527FD">
        <w:rPr>
          <w:lang w:val="en-US" w:eastAsia="en-US"/>
        </w:rPr>
        <w:t>Khozhenets</w:t>
      </w:r>
      <w:proofErr w:type="spellEnd"/>
      <w:r w:rsidRPr="008527FD">
        <w:rPr>
          <w:lang w:val="en-US" w:eastAsia="en-US"/>
        </w:rPr>
        <w:t xml:space="preserve">. Zonal features of the behavior of weak molecular absorption bands on Jupiter // Astronomical </w:t>
      </w:r>
      <w:proofErr w:type="spellStart"/>
      <w:r w:rsidR="00F71AEF" w:rsidRPr="008527FD">
        <w:rPr>
          <w:lang w:val="en-US" w:eastAsia="en-US"/>
        </w:rPr>
        <w:t>Vestnik</w:t>
      </w:r>
      <w:proofErr w:type="spellEnd"/>
      <w:r w:rsidR="00FD0C71" w:rsidRPr="008527FD">
        <w:rPr>
          <w:lang w:val="en-US"/>
        </w:rPr>
        <w:t>. (</w:t>
      </w:r>
      <w:r w:rsidRPr="008527FD">
        <w:rPr>
          <w:lang w:val="en-US"/>
        </w:rPr>
        <w:t>Russia</w:t>
      </w:r>
      <w:r w:rsidR="00FD0C71" w:rsidRPr="008527FD">
        <w:rPr>
          <w:lang w:val="en-US"/>
        </w:rPr>
        <w:t xml:space="preserve">, </w:t>
      </w:r>
      <w:r w:rsidRPr="008527FD">
        <w:rPr>
          <w:lang w:val="en-US"/>
        </w:rPr>
        <w:t>RAS</w:t>
      </w:r>
      <w:r w:rsidR="00FD0C71" w:rsidRPr="008527FD">
        <w:rPr>
          <w:lang w:val="en-US"/>
        </w:rPr>
        <w:t xml:space="preserve">). </w:t>
      </w:r>
      <w:r w:rsidRPr="008527FD">
        <w:rPr>
          <w:lang w:val="en-US"/>
        </w:rPr>
        <w:t>Impact Factor</w:t>
      </w:r>
      <w:r w:rsidR="00FD0C71" w:rsidRPr="008527FD">
        <w:rPr>
          <w:lang w:val="en-US"/>
        </w:rPr>
        <w:t xml:space="preserve"> =1.412, </w:t>
      </w:r>
      <w:r w:rsidR="00FD0C71" w:rsidRPr="008527FD">
        <w:rPr>
          <w:rFonts w:eastAsia="Arial Unicode MS"/>
          <w:lang w:val="en-US" w:bidi="en-US"/>
        </w:rPr>
        <w:t>Q3</w:t>
      </w:r>
      <w:r w:rsidR="00AB5432">
        <w:rPr>
          <w:lang w:val="en-US"/>
        </w:rPr>
        <w:t>.</w:t>
      </w:r>
    </w:p>
    <w:p w14:paraId="4DDC89BF" w14:textId="2086A74F" w:rsidR="00FD0C71" w:rsidRPr="008527FD" w:rsidRDefault="00FD0C71" w:rsidP="00AB5432">
      <w:pPr>
        <w:pStyle w:val="afc"/>
        <w:numPr>
          <w:ilvl w:val="0"/>
          <w:numId w:val="24"/>
        </w:numPr>
        <w:tabs>
          <w:tab w:val="left" w:pos="993"/>
        </w:tabs>
        <w:spacing w:line="360" w:lineRule="auto"/>
        <w:ind w:left="0" w:firstLine="709"/>
        <w:jc w:val="both"/>
        <w:rPr>
          <w:rFonts w:eastAsia="Calibri"/>
          <w:lang w:val="en-US"/>
        </w:rPr>
      </w:pPr>
      <w:r w:rsidRPr="008527FD">
        <w:rPr>
          <w:lang w:val="de-DE"/>
        </w:rPr>
        <w:t xml:space="preserve">V. </w:t>
      </w:r>
      <w:r w:rsidRPr="008527FD">
        <w:rPr>
          <w:lang w:val="kk-KZ"/>
        </w:rPr>
        <w:t>D. Vdovichenko, A</w:t>
      </w:r>
      <w:r w:rsidRPr="008527FD">
        <w:rPr>
          <w:lang w:val="de-DE"/>
        </w:rPr>
        <w:t xml:space="preserve">. </w:t>
      </w:r>
      <w:r w:rsidRPr="008527FD">
        <w:rPr>
          <w:lang w:val="kk-KZ"/>
        </w:rPr>
        <w:t>M. Karimov, G</w:t>
      </w:r>
      <w:r w:rsidRPr="008527FD">
        <w:rPr>
          <w:lang w:val="de-DE"/>
        </w:rPr>
        <w:t xml:space="preserve">. </w:t>
      </w:r>
      <w:r w:rsidRPr="008527FD">
        <w:rPr>
          <w:lang w:val="kk-KZ"/>
        </w:rPr>
        <w:t>A. Kirienko, P</w:t>
      </w:r>
      <w:r w:rsidRPr="008527FD">
        <w:rPr>
          <w:lang w:val="de-DE"/>
        </w:rPr>
        <w:t xml:space="preserve">. </w:t>
      </w:r>
      <w:r w:rsidRPr="008527FD">
        <w:rPr>
          <w:lang w:val="kk-KZ"/>
        </w:rPr>
        <w:t>G. Lysenko, V. G. Teifel, V. A. Filippov, G. A. Kharitonova, A</w:t>
      </w:r>
      <w:r w:rsidRPr="008527FD">
        <w:rPr>
          <w:lang w:val="en-US"/>
        </w:rPr>
        <w:t>.</w:t>
      </w:r>
      <w:r w:rsidRPr="008527FD">
        <w:rPr>
          <w:lang w:val="kk-KZ"/>
        </w:rPr>
        <w:t xml:space="preserve"> P. Khozhenets</w:t>
      </w:r>
      <w:r w:rsidRPr="008527FD">
        <w:rPr>
          <w:lang w:val="en-US"/>
        </w:rPr>
        <w:t>.</w:t>
      </w:r>
      <w:r w:rsidRPr="008527FD">
        <w:rPr>
          <w:lang w:val="kk-KZ"/>
        </w:rPr>
        <w:t xml:space="preserve"> </w:t>
      </w:r>
      <w:r w:rsidRPr="008527FD">
        <w:rPr>
          <w:bCs/>
          <w:lang w:val="en-US"/>
        </w:rPr>
        <w:t>Behavior of the methane and ammonia absorption bands on Jupiter</w:t>
      </w:r>
      <w:r w:rsidRPr="008527FD">
        <w:rPr>
          <w:rFonts w:eastAsia="Calibri"/>
          <w:lang w:val="en-US"/>
        </w:rPr>
        <w:t xml:space="preserve"> //Icarus 2020, (</w:t>
      </w:r>
      <w:r w:rsidRPr="008527FD">
        <w:rPr>
          <w:lang w:val="en-US"/>
        </w:rPr>
        <w:t>in print</w:t>
      </w:r>
      <w:r w:rsidRPr="008527FD">
        <w:rPr>
          <w:rFonts w:eastAsia="Calibri"/>
          <w:lang w:val="en-US"/>
        </w:rPr>
        <w:t xml:space="preserve">). </w:t>
      </w:r>
      <w:r w:rsidR="00953A2F" w:rsidRPr="008527FD">
        <w:rPr>
          <w:lang w:val="en-US"/>
        </w:rPr>
        <w:t xml:space="preserve">Impact Factor </w:t>
      </w:r>
      <w:r w:rsidRPr="008527FD">
        <w:rPr>
          <w:lang w:val="en-US"/>
        </w:rPr>
        <w:t xml:space="preserve">=3.513, </w:t>
      </w:r>
      <w:r w:rsidRPr="008527FD">
        <w:rPr>
          <w:rFonts w:eastAsia="Arial Unicode MS"/>
          <w:lang w:val="en-US" w:bidi="en-US"/>
        </w:rPr>
        <w:t>Q1</w:t>
      </w:r>
      <w:r w:rsidR="00AB5432">
        <w:rPr>
          <w:rFonts w:eastAsia="Arial Unicode MS"/>
          <w:lang w:bidi="en-US"/>
        </w:rPr>
        <w:t>.</w:t>
      </w:r>
    </w:p>
    <w:p w14:paraId="209D553B" w14:textId="01952421" w:rsidR="00FD0C71" w:rsidRDefault="00FD0C71" w:rsidP="00FC675E">
      <w:pPr>
        <w:pStyle w:val="afc"/>
        <w:tabs>
          <w:tab w:val="left" w:pos="709"/>
          <w:tab w:val="left" w:pos="851"/>
          <w:tab w:val="left" w:pos="993"/>
        </w:tabs>
        <w:spacing w:line="360" w:lineRule="auto"/>
        <w:ind w:left="0" w:firstLine="709"/>
        <w:jc w:val="both"/>
        <w:rPr>
          <w:lang w:val="kk-KZ"/>
        </w:rPr>
      </w:pPr>
    </w:p>
    <w:p w14:paraId="6A3C5B53" w14:textId="2DC209C1" w:rsidR="00FD0C71" w:rsidRPr="00607CB3" w:rsidRDefault="00FD0C71" w:rsidP="00FD0C71">
      <w:pPr>
        <w:tabs>
          <w:tab w:val="left" w:pos="204"/>
          <w:tab w:val="left" w:pos="1016"/>
        </w:tabs>
        <w:jc w:val="center"/>
        <w:rPr>
          <w:b/>
          <w:lang w:val="en-US"/>
        </w:rPr>
      </w:pPr>
      <w:r w:rsidRPr="00F13911">
        <w:rPr>
          <w:lang w:val="en-US"/>
        </w:rPr>
        <w:br w:type="page"/>
      </w:r>
      <w:r w:rsidR="008A0648" w:rsidRPr="00607CB3">
        <w:rPr>
          <w:b/>
          <w:lang w:val="en-US"/>
        </w:rPr>
        <w:lastRenderedPageBreak/>
        <w:t>APPENDIX B</w:t>
      </w:r>
    </w:p>
    <w:p w14:paraId="288877CA" w14:textId="77777777" w:rsidR="00FD0C71" w:rsidRPr="008A0648" w:rsidRDefault="00FD0C71" w:rsidP="00FD0C71">
      <w:pPr>
        <w:tabs>
          <w:tab w:val="left" w:pos="204"/>
          <w:tab w:val="left" w:pos="1016"/>
        </w:tabs>
        <w:jc w:val="center"/>
        <w:rPr>
          <w:lang w:val="en-US"/>
        </w:rPr>
      </w:pPr>
    </w:p>
    <w:p w14:paraId="5B7F3EB0" w14:textId="77777777" w:rsidR="00B9050B" w:rsidRDefault="00B9050B" w:rsidP="00B9050B">
      <w:pPr>
        <w:tabs>
          <w:tab w:val="left" w:pos="204"/>
          <w:tab w:val="left" w:pos="1016"/>
        </w:tabs>
        <w:jc w:val="center"/>
        <w:rPr>
          <w:rFonts w:ascii="Arial" w:eastAsia="Arial Unicode MS" w:hAnsi="Arial" w:cs="Arial"/>
          <w:lang w:val="en-US" w:bidi="en-US"/>
        </w:rPr>
      </w:pPr>
      <w:r>
        <w:rPr>
          <w:b/>
          <w:lang w:val="en-US"/>
        </w:rPr>
        <w:t>CALENDAR WORK PLAN 2018 - 2020</w:t>
      </w:r>
    </w:p>
    <w:p w14:paraId="3B94D6A1" w14:textId="77777777" w:rsidR="00B9050B" w:rsidRDefault="00B9050B" w:rsidP="00B9050B">
      <w:pPr>
        <w:widowControl w:val="0"/>
        <w:suppressAutoHyphens/>
        <w:rPr>
          <w:rFonts w:ascii="Arial" w:eastAsia="Arial Unicode MS" w:hAnsi="Arial" w:cs="Arial"/>
          <w:lang w:val="en-US" w:bidi="en-US"/>
        </w:rPr>
      </w:pPr>
    </w:p>
    <w:p w14:paraId="57FABF85" w14:textId="77777777" w:rsidR="00B9050B" w:rsidRDefault="00B9050B" w:rsidP="00B9050B">
      <w:pPr>
        <w:widowControl w:val="0"/>
        <w:suppressAutoHyphens/>
        <w:ind w:left="2124"/>
        <w:rPr>
          <w:rFonts w:eastAsia="Arial Unicode MS"/>
          <w:sz w:val="22"/>
          <w:szCs w:val="22"/>
          <w:lang w:val="en-US" w:bidi="en-US"/>
        </w:rPr>
      </w:pPr>
      <w:r>
        <w:rPr>
          <w:rFonts w:eastAsia="Arial Unicode MS"/>
          <w:lang w:val="en-US" w:bidi="en-US"/>
        </w:rPr>
        <w:t>Under contract No. 109 dated March 05, 2018</w:t>
      </w:r>
    </w:p>
    <w:p w14:paraId="499233C6" w14:textId="77777777" w:rsidR="00B9050B" w:rsidRDefault="00B9050B" w:rsidP="00B9050B">
      <w:pPr>
        <w:widowControl w:val="0"/>
        <w:suppressAutoHyphens/>
        <w:ind w:left="2124"/>
        <w:rPr>
          <w:rFonts w:ascii="Arial" w:eastAsia="Arial Unicode MS" w:hAnsi="Arial" w:cs="Arial"/>
          <w:lang w:val="en-US" w:bidi="en-US"/>
        </w:rPr>
      </w:pPr>
    </w:p>
    <w:p w14:paraId="08D90056" w14:textId="5C701965" w:rsidR="00B9050B" w:rsidRPr="008527FD" w:rsidRDefault="00B9050B" w:rsidP="0035270C">
      <w:pPr>
        <w:ind w:left="708" w:firstLine="1"/>
        <w:jc w:val="center"/>
        <w:rPr>
          <w:rFonts w:cs="Tahoma"/>
          <w:color w:val="000000"/>
          <w:sz w:val="22"/>
          <w:szCs w:val="22"/>
          <w:lang w:val="en-US"/>
        </w:rPr>
      </w:pPr>
      <w:r w:rsidRPr="008527FD">
        <w:rPr>
          <w:rFonts w:cs="Tahoma"/>
          <w:color w:val="000000"/>
          <w:lang w:val="en-US"/>
        </w:rPr>
        <w:t xml:space="preserve">1. Subsidiary Limited Liability Company “Astrophysical Institute Named After V.G. </w:t>
      </w:r>
      <w:proofErr w:type="spellStart"/>
      <w:r w:rsidRPr="008527FD">
        <w:rPr>
          <w:rFonts w:cs="Tahoma"/>
          <w:color w:val="000000"/>
          <w:lang w:val="en-US"/>
        </w:rPr>
        <w:t>Fesenkov</w:t>
      </w:r>
      <w:proofErr w:type="spellEnd"/>
      <w:r w:rsidRPr="008527FD">
        <w:rPr>
          <w:rFonts w:cs="Tahoma"/>
          <w:color w:val="000000"/>
          <w:lang w:val="en-US"/>
        </w:rPr>
        <w:t xml:space="preserve"> " </w:t>
      </w:r>
    </w:p>
    <w:p w14:paraId="07EE88B6" w14:textId="77777777" w:rsidR="00B9050B" w:rsidRDefault="00B9050B" w:rsidP="00B9050B">
      <w:pPr>
        <w:widowControl w:val="0"/>
        <w:suppressAutoHyphens/>
        <w:rPr>
          <w:rFonts w:ascii="Arial" w:eastAsia="Arial Unicode MS" w:hAnsi="Arial" w:cs="Arial"/>
          <w:lang w:val="en-US" w:bidi="en-US"/>
        </w:rPr>
      </w:pPr>
    </w:p>
    <w:p w14:paraId="64FF5AB3" w14:textId="77777777" w:rsidR="00B9050B" w:rsidRDefault="00B9050B" w:rsidP="0035270C">
      <w:pPr>
        <w:widowControl w:val="0"/>
        <w:suppressAutoHyphens/>
        <w:jc w:val="both"/>
        <w:rPr>
          <w:rFonts w:eastAsia="Arial Unicode MS"/>
          <w:sz w:val="22"/>
          <w:szCs w:val="22"/>
          <w:lang w:val="en-US" w:bidi="en-US"/>
        </w:rPr>
      </w:pPr>
      <w:r>
        <w:rPr>
          <w:rFonts w:ascii="Arial" w:eastAsia="Arial Unicode MS" w:hAnsi="Arial" w:cs="Arial"/>
          <w:lang w:val="en-US" w:bidi="en-US"/>
        </w:rPr>
        <w:tab/>
      </w:r>
      <w:r>
        <w:rPr>
          <w:rFonts w:eastAsia="Arial Unicode MS"/>
          <w:lang w:val="en-US" w:bidi="en-US"/>
        </w:rPr>
        <w:t>Priority: Information, telecommunication and space technologies, scientific research in the field of natural sciences.</w:t>
      </w:r>
    </w:p>
    <w:p w14:paraId="334761CA" w14:textId="61C85A11" w:rsidR="00B9050B" w:rsidRDefault="00B9050B" w:rsidP="0035270C">
      <w:pPr>
        <w:jc w:val="both"/>
        <w:rPr>
          <w:rFonts w:ascii="Arial" w:eastAsia="Arial Unicode MS" w:hAnsi="Arial" w:cs="Arial"/>
          <w:lang w:val="en-US" w:bidi="en-US"/>
        </w:rPr>
      </w:pPr>
      <w:r>
        <w:rPr>
          <w:rFonts w:eastAsia="Arial Unicode MS"/>
          <w:lang w:val="en-US" w:bidi="en-US"/>
        </w:rPr>
        <w:tab/>
        <w:t>The project’s theme</w:t>
      </w:r>
      <w:r w:rsidRPr="0035270C">
        <w:rPr>
          <w:rFonts w:eastAsia="Arial Unicode MS"/>
          <w:lang w:val="en-US" w:bidi="en-US"/>
        </w:rPr>
        <w:t xml:space="preserve">: </w:t>
      </w:r>
      <w:r w:rsidR="0035270C" w:rsidRPr="0035270C">
        <w:rPr>
          <w:rFonts w:eastAsia="Arial Unicode MS"/>
          <w:lang w:val="en-US" w:bidi="en-US"/>
        </w:rPr>
        <w:t xml:space="preserve">IRN </w:t>
      </w:r>
      <w:r w:rsidR="0035270C">
        <w:rPr>
          <w:rFonts w:eastAsia="Arial Unicode MS"/>
          <w:lang w:bidi="en-US"/>
        </w:rPr>
        <w:t>АР</w:t>
      </w:r>
      <w:r w:rsidR="0035270C" w:rsidRPr="0035270C">
        <w:rPr>
          <w:rFonts w:eastAsia="Arial Unicode MS"/>
          <w:lang w:val="en-US" w:bidi="en-US"/>
        </w:rPr>
        <w:t xml:space="preserve">05131266 </w:t>
      </w:r>
      <w:r>
        <w:rPr>
          <w:rFonts w:eastAsia="Arial Unicode MS"/>
          <w:lang w:val="en-US" w:bidi="en-US"/>
        </w:rPr>
        <w:t xml:space="preserve">“Study </w:t>
      </w:r>
      <w:r>
        <w:rPr>
          <w:color w:val="000000"/>
          <w:kern w:val="2"/>
          <w:lang w:val="en-US" w:eastAsia="zh-CN"/>
        </w:rPr>
        <w:t>of structural</w:t>
      </w:r>
      <w:r>
        <w:rPr>
          <w:caps/>
          <w:color w:val="000000"/>
          <w:kern w:val="2"/>
          <w:lang w:val="en-US" w:eastAsia="zh-CN"/>
        </w:rPr>
        <w:t xml:space="preserve"> </w:t>
      </w:r>
      <w:r>
        <w:rPr>
          <w:color w:val="000000"/>
          <w:kern w:val="2"/>
          <w:lang w:val="en-US" w:eastAsia="zh-CN"/>
        </w:rPr>
        <w:t>features of Jupiter's cloud cover from observations in the near infrared region of the spectrum”</w:t>
      </w:r>
    </w:p>
    <w:tbl>
      <w:tblPr>
        <w:tblpPr w:leftFromText="180" w:rightFromText="180" w:bottomFromText="160" w:vertAnchor="text" w:tblpY="120"/>
        <w:tblW w:w="9768" w:type="dxa"/>
        <w:tblLayout w:type="fixed"/>
        <w:tblCellMar>
          <w:left w:w="70" w:type="dxa"/>
          <w:right w:w="70" w:type="dxa"/>
        </w:tblCellMar>
        <w:tblLook w:val="04A0" w:firstRow="1" w:lastRow="0" w:firstColumn="1" w:lastColumn="0" w:noHBand="0" w:noVBand="1"/>
      </w:tblPr>
      <w:tblGrid>
        <w:gridCol w:w="560"/>
        <w:gridCol w:w="3449"/>
        <w:gridCol w:w="1195"/>
        <w:gridCol w:w="1133"/>
        <w:gridCol w:w="3431"/>
      </w:tblGrid>
      <w:tr w:rsidR="00B9050B" w14:paraId="209201E2" w14:textId="77777777" w:rsidTr="00B9050B">
        <w:trPr>
          <w:cantSplit/>
          <w:trHeight w:val="396"/>
        </w:trPr>
        <w:tc>
          <w:tcPr>
            <w:tcW w:w="559" w:type="dxa"/>
            <w:vMerge w:val="restart"/>
            <w:tcBorders>
              <w:top w:val="single" w:sz="4" w:space="0" w:color="auto"/>
              <w:left w:val="single" w:sz="6" w:space="0" w:color="auto"/>
              <w:bottom w:val="single" w:sz="4" w:space="0" w:color="auto"/>
              <w:right w:val="single" w:sz="4" w:space="0" w:color="auto"/>
            </w:tcBorders>
            <w:hideMark/>
          </w:tcPr>
          <w:p w14:paraId="547F5747" w14:textId="77777777" w:rsidR="00B9050B" w:rsidRDefault="00B9050B" w:rsidP="00B9050B">
            <w:pPr>
              <w:rPr>
                <w:lang w:val="kk-KZ" w:eastAsia="ar-SA"/>
              </w:rPr>
            </w:pPr>
            <w:r>
              <w:rPr>
                <w:lang w:val="kk-KZ" w:eastAsia="ar-SA"/>
              </w:rPr>
              <w:t>Task code, stage</w:t>
            </w:r>
          </w:p>
        </w:tc>
        <w:tc>
          <w:tcPr>
            <w:tcW w:w="3451" w:type="dxa"/>
            <w:vMerge w:val="restart"/>
            <w:tcBorders>
              <w:top w:val="single" w:sz="4" w:space="0" w:color="auto"/>
              <w:left w:val="single" w:sz="4" w:space="0" w:color="auto"/>
              <w:bottom w:val="single" w:sz="4" w:space="0" w:color="auto"/>
              <w:right w:val="single" w:sz="4" w:space="0" w:color="auto"/>
            </w:tcBorders>
            <w:hideMark/>
          </w:tcPr>
          <w:p w14:paraId="344410EA" w14:textId="77777777" w:rsidR="00B9050B" w:rsidRDefault="00B9050B" w:rsidP="00B9050B">
            <w:pPr>
              <w:rPr>
                <w:lang w:val="en-US" w:eastAsia="ar-SA"/>
              </w:rPr>
            </w:pPr>
            <w:r>
              <w:rPr>
                <w:lang w:val="kk-KZ" w:eastAsia="ar-SA"/>
              </w:rPr>
              <w:t xml:space="preserve">Name of work under the </w:t>
            </w:r>
            <w:r>
              <w:rPr>
                <w:lang w:val="en-US" w:eastAsia="ar-SA"/>
              </w:rPr>
              <w:t>Contract</w:t>
            </w:r>
            <w:r>
              <w:rPr>
                <w:lang w:val="kk-KZ" w:eastAsia="ar-SA"/>
              </w:rPr>
              <w:t xml:space="preserve"> and the main stages of its implementation</w:t>
            </w:r>
          </w:p>
        </w:tc>
        <w:tc>
          <w:tcPr>
            <w:tcW w:w="2330" w:type="dxa"/>
            <w:gridSpan w:val="2"/>
            <w:tcBorders>
              <w:top w:val="single" w:sz="4" w:space="0" w:color="auto"/>
              <w:left w:val="single" w:sz="4" w:space="0" w:color="auto"/>
              <w:bottom w:val="single" w:sz="4" w:space="0" w:color="auto"/>
              <w:right w:val="single" w:sz="4" w:space="0" w:color="auto"/>
            </w:tcBorders>
            <w:hideMark/>
          </w:tcPr>
          <w:p w14:paraId="3249BDD8" w14:textId="77777777" w:rsidR="00B9050B" w:rsidRDefault="00B9050B" w:rsidP="00B9050B">
            <w:pPr>
              <w:rPr>
                <w:lang w:val="kk-KZ" w:eastAsia="ar-SA"/>
              </w:rPr>
            </w:pPr>
            <w:r>
              <w:rPr>
                <w:lang w:val="kk-KZ" w:eastAsia="ar-SA"/>
              </w:rPr>
              <w:t>Period of execution</w:t>
            </w:r>
          </w:p>
        </w:tc>
        <w:tc>
          <w:tcPr>
            <w:tcW w:w="3433" w:type="dxa"/>
            <w:tcBorders>
              <w:top w:val="single" w:sz="4" w:space="0" w:color="auto"/>
              <w:left w:val="single" w:sz="4" w:space="0" w:color="auto"/>
              <w:bottom w:val="nil"/>
              <w:right w:val="single" w:sz="4" w:space="0" w:color="auto"/>
            </w:tcBorders>
            <w:hideMark/>
          </w:tcPr>
          <w:p w14:paraId="5204E354" w14:textId="77777777" w:rsidR="00B9050B" w:rsidRDefault="00B9050B" w:rsidP="00B9050B">
            <w:pPr>
              <w:rPr>
                <w:lang w:eastAsia="ar-SA"/>
              </w:rPr>
            </w:pPr>
            <w:proofErr w:type="spellStart"/>
            <w:r>
              <w:rPr>
                <w:lang w:eastAsia="ar-SA"/>
              </w:rPr>
              <w:t>Expected</w:t>
            </w:r>
            <w:proofErr w:type="spellEnd"/>
            <w:r>
              <w:rPr>
                <w:lang w:eastAsia="ar-SA"/>
              </w:rPr>
              <w:t xml:space="preserve"> </w:t>
            </w:r>
            <w:proofErr w:type="spellStart"/>
            <w:r>
              <w:rPr>
                <w:lang w:eastAsia="ar-SA"/>
              </w:rPr>
              <w:t>Result</w:t>
            </w:r>
            <w:proofErr w:type="spellEnd"/>
          </w:p>
        </w:tc>
      </w:tr>
      <w:tr w:rsidR="00B9050B" w14:paraId="50C2D2C4" w14:textId="77777777" w:rsidTr="00B9050B">
        <w:trPr>
          <w:cantSplit/>
          <w:trHeight w:val="137"/>
        </w:trPr>
        <w:tc>
          <w:tcPr>
            <w:tcW w:w="559" w:type="dxa"/>
            <w:vMerge/>
            <w:tcBorders>
              <w:top w:val="single" w:sz="4" w:space="0" w:color="auto"/>
              <w:left w:val="single" w:sz="6" w:space="0" w:color="auto"/>
              <w:bottom w:val="single" w:sz="4" w:space="0" w:color="auto"/>
              <w:right w:val="single" w:sz="4" w:space="0" w:color="auto"/>
            </w:tcBorders>
            <w:vAlign w:val="center"/>
            <w:hideMark/>
          </w:tcPr>
          <w:p w14:paraId="1C5EF1F4" w14:textId="77777777" w:rsidR="00B9050B" w:rsidRDefault="00B9050B" w:rsidP="00B9050B">
            <w:pPr>
              <w:rPr>
                <w:lang w:val="kk-KZ" w:eastAsia="ar-SA"/>
              </w:rPr>
            </w:pPr>
          </w:p>
        </w:tc>
        <w:tc>
          <w:tcPr>
            <w:tcW w:w="3451" w:type="dxa"/>
            <w:vMerge/>
            <w:tcBorders>
              <w:top w:val="single" w:sz="4" w:space="0" w:color="auto"/>
              <w:left w:val="single" w:sz="4" w:space="0" w:color="auto"/>
              <w:bottom w:val="single" w:sz="4" w:space="0" w:color="auto"/>
              <w:right w:val="single" w:sz="4" w:space="0" w:color="auto"/>
            </w:tcBorders>
            <w:vAlign w:val="center"/>
            <w:hideMark/>
          </w:tcPr>
          <w:p w14:paraId="0174CF9F" w14:textId="77777777" w:rsidR="00B9050B" w:rsidRDefault="00B9050B" w:rsidP="00B9050B">
            <w:pPr>
              <w:rPr>
                <w:lang w:val="en-US" w:eastAsia="ar-SA"/>
              </w:rPr>
            </w:pPr>
          </w:p>
        </w:tc>
        <w:tc>
          <w:tcPr>
            <w:tcW w:w="1196" w:type="dxa"/>
            <w:tcBorders>
              <w:top w:val="single" w:sz="4" w:space="0" w:color="auto"/>
              <w:left w:val="single" w:sz="4" w:space="0" w:color="auto"/>
              <w:bottom w:val="single" w:sz="4" w:space="0" w:color="auto"/>
              <w:right w:val="single" w:sz="4" w:space="0" w:color="auto"/>
            </w:tcBorders>
            <w:hideMark/>
          </w:tcPr>
          <w:p w14:paraId="794DC027" w14:textId="77777777" w:rsidR="00B9050B" w:rsidRDefault="00B9050B" w:rsidP="00B9050B">
            <w:pPr>
              <w:rPr>
                <w:lang w:val="en-US" w:eastAsia="ar-SA"/>
              </w:rPr>
            </w:pPr>
            <w:r>
              <w:rPr>
                <w:lang w:val="en-US" w:eastAsia="ar-SA"/>
              </w:rPr>
              <w:t>start</w:t>
            </w:r>
          </w:p>
        </w:tc>
        <w:tc>
          <w:tcPr>
            <w:tcW w:w="1134" w:type="dxa"/>
            <w:tcBorders>
              <w:top w:val="single" w:sz="4" w:space="0" w:color="auto"/>
              <w:left w:val="single" w:sz="4" w:space="0" w:color="auto"/>
              <w:bottom w:val="single" w:sz="4" w:space="0" w:color="auto"/>
              <w:right w:val="single" w:sz="4" w:space="0" w:color="auto"/>
            </w:tcBorders>
            <w:hideMark/>
          </w:tcPr>
          <w:p w14:paraId="36D19D9E" w14:textId="77777777" w:rsidR="00B9050B" w:rsidRDefault="00B9050B" w:rsidP="00B9050B">
            <w:pPr>
              <w:rPr>
                <w:lang w:eastAsia="ar-SA"/>
              </w:rPr>
            </w:pPr>
            <w:r>
              <w:rPr>
                <w:lang w:val="kk-KZ" w:eastAsia="ar-SA"/>
              </w:rPr>
              <w:t>ending</w:t>
            </w:r>
          </w:p>
        </w:tc>
        <w:tc>
          <w:tcPr>
            <w:tcW w:w="3433" w:type="dxa"/>
            <w:tcBorders>
              <w:top w:val="nil"/>
              <w:left w:val="single" w:sz="4" w:space="0" w:color="auto"/>
              <w:bottom w:val="single" w:sz="4" w:space="0" w:color="auto"/>
              <w:right w:val="single" w:sz="4" w:space="0" w:color="auto"/>
            </w:tcBorders>
          </w:tcPr>
          <w:p w14:paraId="229888BF" w14:textId="77777777" w:rsidR="00B9050B" w:rsidRDefault="00B9050B" w:rsidP="00B9050B">
            <w:pPr>
              <w:rPr>
                <w:lang w:val="kk-KZ" w:eastAsia="ar-SA"/>
              </w:rPr>
            </w:pPr>
          </w:p>
        </w:tc>
      </w:tr>
      <w:tr w:rsidR="00B9050B" w:rsidRPr="00740D98" w14:paraId="1BC41AEC"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5D1C78B3" w14:textId="77777777" w:rsidR="00B9050B" w:rsidRDefault="00B9050B" w:rsidP="00B9050B">
            <w:pPr>
              <w:rPr>
                <w:rFonts w:eastAsia="Arial Unicode MS"/>
                <w:spacing w:val="2"/>
                <w:lang w:val="en-US" w:eastAsia="en-US" w:bidi="en-US"/>
              </w:rPr>
            </w:pPr>
            <w:r>
              <w:rPr>
                <w:rFonts w:eastAsia="Arial Unicode MS"/>
                <w:spacing w:val="2"/>
                <w:lang w:val="en-US" w:bidi="en-US"/>
              </w:rPr>
              <w:t>1.</w:t>
            </w:r>
          </w:p>
        </w:tc>
        <w:tc>
          <w:tcPr>
            <w:tcW w:w="3451" w:type="dxa"/>
            <w:tcBorders>
              <w:top w:val="single" w:sz="4" w:space="0" w:color="auto"/>
              <w:left w:val="single" w:sz="4" w:space="0" w:color="auto"/>
              <w:bottom w:val="single" w:sz="4" w:space="0" w:color="auto"/>
              <w:right w:val="single" w:sz="4" w:space="0" w:color="auto"/>
            </w:tcBorders>
            <w:hideMark/>
          </w:tcPr>
          <w:p w14:paraId="284F6084" w14:textId="77777777" w:rsidR="00B9050B" w:rsidRDefault="00B9050B" w:rsidP="00B9050B">
            <w:pPr>
              <w:rPr>
                <w:rFonts w:eastAsia="Calibri"/>
                <w:spacing w:val="2"/>
                <w:lang w:val="en-US"/>
              </w:rPr>
            </w:pPr>
            <w:r>
              <w:rPr>
                <w:lang w:val="kk-KZ"/>
              </w:rPr>
              <w:t xml:space="preserve">Spectral observations of Jupiter in the near infrared range Obtaining spectrograms of Jupiter and their digital processing and analysis </w:t>
            </w:r>
            <w:r>
              <w:rPr>
                <w:spacing w:val="2"/>
                <w:lang w:val="kk-KZ"/>
              </w:rPr>
              <w:t>.</w:t>
            </w:r>
          </w:p>
        </w:tc>
        <w:tc>
          <w:tcPr>
            <w:tcW w:w="1196" w:type="dxa"/>
            <w:tcBorders>
              <w:top w:val="single" w:sz="4" w:space="0" w:color="auto"/>
              <w:left w:val="single" w:sz="4" w:space="0" w:color="auto"/>
              <w:bottom w:val="single" w:sz="4" w:space="0" w:color="auto"/>
              <w:right w:val="single" w:sz="4" w:space="0" w:color="auto"/>
            </w:tcBorders>
            <w:hideMark/>
          </w:tcPr>
          <w:p w14:paraId="08367A9A" w14:textId="77777777" w:rsidR="00B9050B" w:rsidRDefault="00B9050B" w:rsidP="00B9050B">
            <w:pPr>
              <w:rPr>
                <w:rFonts w:eastAsia="Arial Unicode MS"/>
                <w:spacing w:val="2"/>
                <w:lang w:bidi="en-US"/>
              </w:rPr>
            </w:pPr>
            <w:r>
              <w:rPr>
                <w:rFonts w:eastAsia="Arial Unicode MS"/>
                <w:spacing w:val="2"/>
                <w:lang w:val="en-US" w:bidi="en-US"/>
              </w:rPr>
              <w:t>January</w:t>
            </w:r>
            <w:r>
              <w:rPr>
                <w:rFonts w:eastAsia="Arial Unicode MS"/>
                <w:spacing w:val="2"/>
                <w:lang w:bidi="en-US"/>
              </w:rPr>
              <w:t xml:space="preserve"> 2018 </w:t>
            </w:r>
          </w:p>
        </w:tc>
        <w:tc>
          <w:tcPr>
            <w:tcW w:w="1134" w:type="dxa"/>
            <w:tcBorders>
              <w:top w:val="single" w:sz="4" w:space="0" w:color="auto"/>
              <w:left w:val="single" w:sz="4" w:space="0" w:color="auto"/>
              <w:bottom w:val="single" w:sz="4" w:space="0" w:color="auto"/>
              <w:right w:val="single" w:sz="4" w:space="0" w:color="auto"/>
            </w:tcBorders>
          </w:tcPr>
          <w:p w14:paraId="2D0A26D6" w14:textId="41F5464E" w:rsidR="00B9050B" w:rsidRDefault="00B9050B" w:rsidP="00B9050B">
            <w:pPr>
              <w:rPr>
                <w:rFonts w:eastAsia="Calibri"/>
                <w:lang w:val="en-US"/>
              </w:rPr>
            </w:pPr>
            <w:r>
              <w:rPr>
                <w:lang w:val="en-US"/>
              </w:rPr>
              <w:t>Before the 1</w:t>
            </w:r>
            <w:r w:rsidR="00C34006" w:rsidRPr="00C34006">
              <w:rPr>
                <w:lang w:val="en-US"/>
              </w:rPr>
              <w:t>-st</w:t>
            </w:r>
            <w:r>
              <w:rPr>
                <w:lang w:val="en-US"/>
              </w:rPr>
              <w:t xml:space="preserve"> of November 2018</w:t>
            </w:r>
          </w:p>
          <w:p w14:paraId="79809EC1" w14:textId="77777777" w:rsidR="00B9050B" w:rsidRDefault="00B9050B" w:rsidP="00B9050B">
            <w:pPr>
              <w:rPr>
                <w:spacing w:val="2"/>
                <w:lang w:val="en-US"/>
              </w:rPr>
            </w:pPr>
          </w:p>
        </w:tc>
        <w:tc>
          <w:tcPr>
            <w:tcW w:w="3433" w:type="dxa"/>
            <w:tcBorders>
              <w:top w:val="single" w:sz="4" w:space="0" w:color="auto"/>
              <w:left w:val="single" w:sz="4" w:space="0" w:color="auto"/>
              <w:bottom w:val="single" w:sz="4" w:space="0" w:color="auto"/>
              <w:right w:val="single" w:sz="4" w:space="0" w:color="auto"/>
            </w:tcBorders>
            <w:hideMark/>
          </w:tcPr>
          <w:p w14:paraId="56574919" w14:textId="77777777" w:rsidR="00B9050B" w:rsidRDefault="00B9050B" w:rsidP="00B9050B">
            <w:pPr>
              <w:rPr>
                <w:lang w:val="en-US"/>
              </w:rPr>
            </w:pPr>
            <w:r>
              <w:rPr>
                <w:lang w:val="en-US"/>
              </w:rPr>
              <w:t>Spectral observations of Jupiter in the near infrared range will be held.</w:t>
            </w:r>
          </w:p>
          <w:p w14:paraId="6D9C2F01" w14:textId="77777777" w:rsidR="00B9050B" w:rsidRDefault="00B9050B" w:rsidP="00B9050B">
            <w:pPr>
              <w:rPr>
                <w:spacing w:val="2"/>
                <w:lang w:val="en-US"/>
              </w:rPr>
            </w:pPr>
            <w:r>
              <w:rPr>
                <w:lang w:val="en-US"/>
              </w:rPr>
              <w:t xml:space="preserve"> Spectrograms of Jupiter will be obtained and digitally processed and analyzed. Materials of spectral observations of Jupiter in the near infrared range during the visibility season of the planet in 2018 and their digital processing. Measurement data of absorption band profiles in Jupiter spectra obtained as a result of spectrogram processing.</w:t>
            </w:r>
          </w:p>
        </w:tc>
      </w:tr>
      <w:tr w:rsidR="00B9050B" w:rsidRPr="00740D98" w14:paraId="312846E4"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4D499664" w14:textId="77777777" w:rsidR="00B9050B" w:rsidRDefault="00B9050B" w:rsidP="00B9050B">
            <w:pPr>
              <w:rPr>
                <w:rFonts w:eastAsia="Arial Unicode MS"/>
                <w:spacing w:val="2"/>
                <w:lang w:val="en-US" w:bidi="en-US"/>
              </w:rPr>
            </w:pPr>
            <w:r>
              <w:rPr>
                <w:rFonts w:eastAsia="Arial Unicode MS"/>
                <w:spacing w:val="2"/>
                <w:lang w:val="en-US" w:bidi="en-US"/>
              </w:rPr>
              <w:t>1.1</w:t>
            </w:r>
          </w:p>
        </w:tc>
        <w:tc>
          <w:tcPr>
            <w:tcW w:w="3451" w:type="dxa"/>
            <w:tcBorders>
              <w:top w:val="single" w:sz="4" w:space="0" w:color="auto"/>
              <w:left w:val="single" w:sz="4" w:space="0" w:color="auto"/>
              <w:bottom w:val="single" w:sz="4" w:space="0" w:color="auto"/>
              <w:right w:val="single" w:sz="4" w:space="0" w:color="auto"/>
            </w:tcBorders>
            <w:hideMark/>
          </w:tcPr>
          <w:p w14:paraId="1B1B5F2F" w14:textId="77777777" w:rsidR="00B9050B" w:rsidRDefault="00B9050B" w:rsidP="00B9050B">
            <w:pPr>
              <w:rPr>
                <w:rFonts w:eastAsia="Calibri"/>
                <w:spacing w:val="2"/>
                <w:lang w:val="en-US"/>
              </w:rPr>
            </w:pPr>
            <w:r>
              <w:rPr>
                <w:lang w:val="kk-KZ"/>
              </w:rPr>
              <w:t>Preparation for spectral observations of Jupiter in the near infrared range during the seasons of the planet's visibility</w:t>
            </w:r>
          </w:p>
        </w:tc>
        <w:tc>
          <w:tcPr>
            <w:tcW w:w="1196" w:type="dxa"/>
            <w:tcBorders>
              <w:top w:val="single" w:sz="4" w:space="0" w:color="auto"/>
              <w:left w:val="single" w:sz="4" w:space="0" w:color="auto"/>
              <w:bottom w:val="single" w:sz="4" w:space="0" w:color="auto"/>
              <w:right w:val="single" w:sz="4" w:space="0" w:color="auto"/>
            </w:tcBorders>
            <w:hideMark/>
          </w:tcPr>
          <w:p w14:paraId="041F5449" w14:textId="77777777" w:rsidR="00B9050B" w:rsidRDefault="00B9050B" w:rsidP="00B9050B">
            <w:pPr>
              <w:rPr>
                <w:rFonts w:eastAsia="Arial Unicode MS"/>
                <w:spacing w:val="2"/>
                <w:lang w:val="en-US" w:bidi="en-US"/>
              </w:rPr>
            </w:pPr>
            <w:r>
              <w:rPr>
                <w:rFonts w:eastAsia="Arial Unicode MS"/>
                <w:spacing w:val="2"/>
                <w:lang w:val="en-US" w:bidi="en-US"/>
              </w:rPr>
              <w:t xml:space="preserve">January 2018 </w:t>
            </w:r>
          </w:p>
        </w:tc>
        <w:tc>
          <w:tcPr>
            <w:tcW w:w="1134" w:type="dxa"/>
            <w:tcBorders>
              <w:top w:val="single" w:sz="4" w:space="0" w:color="auto"/>
              <w:left w:val="single" w:sz="4" w:space="0" w:color="auto"/>
              <w:bottom w:val="single" w:sz="4" w:space="0" w:color="auto"/>
              <w:right w:val="single" w:sz="4" w:space="0" w:color="auto"/>
            </w:tcBorders>
          </w:tcPr>
          <w:p w14:paraId="40F12F90" w14:textId="77777777" w:rsidR="00B9050B" w:rsidRDefault="00B9050B" w:rsidP="00B9050B">
            <w:pPr>
              <w:rPr>
                <w:rFonts w:eastAsia="Calibri"/>
              </w:rPr>
            </w:pPr>
            <w:r>
              <w:rPr>
                <w:lang w:val="en-US"/>
              </w:rPr>
              <w:t xml:space="preserve">March </w:t>
            </w:r>
            <w:r>
              <w:t>2018</w:t>
            </w:r>
          </w:p>
          <w:p w14:paraId="7FBA863E" w14:textId="77777777" w:rsidR="00B9050B" w:rsidRDefault="00B9050B" w:rsidP="00B9050B">
            <w:pPr>
              <w:rPr>
                <w:spacing w:val="2"/>
              </w:rPr>
            </w:pPr>
          </w:p>
        </w:tc>
        <w:tc>
          <w:tcPr>
            <w:tcW w:w="3433" w:type="dxa"/>
            <w:tcBorders>
              <w:top w:val="single" w:sz="4" w:space="0" w:color="auto"/>
              <w:left w:val="single" w:sz="4" w:space="0" w:color="auto"/>
              <w:bottom w:val="single" w:sz="4" w:space="0" w:color="auto"/>
              <w:right w:val="single" w:sz="4" w:space="0" w:color="auto"/>
            </w:tcBorders>
            <w:hideMark/>
          </w:tcPr>
          <w:p w14:paraId="31BCFE0C" w14:textId="77777777" w:rsidR="00B9050B" w:rsidRDefault="00B9050B" w:rsidP="00B9050B">
            <w:pPr>
              <w:rPr>
                <w:lang w:val="en-US"/>
              </w:rPr>
            </w:pPr>
            <w:r>
              <w:rPr>
                <w:lang w:val="en-US"/>
              </w:rPr>
              <w:t>Preparations will be made for spectral observations of Jupiter in the near-IR range during the seasons of the planet's visibility. Debugging the equipment for obtaining</w:t>
            </w:r>
          </w:p>
          <w:p w14:paraId="3A6AE036" w14:textId="77777777" w:rsidR="00B9050B" w:rsidRDefault="00B9050B" w:rsidP="00B9050B">
            <w:pPr>
              <w:rPr>
                <w:spacing w:val="2"/>
                <w:lang w:val="en-US"/>
              </w:rPr>
            </w:pPr>
            <w:r>
              <w:rPr>
                <w:lang w:val="en-US"/>
              </w:rPr>
              <w:t>spectrograms of Jupiter in the near infrared range.</w:t>
            </w:r>
          </w:p>
        </w:tc>
      </w:tr>
      <w:tr w:rsidR="00B9050B" w:rsidRPr="00740D98" w14:paraId="6EA32596"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71347968" w14:textId="77777777" w:rsidR="00B9050B" w:rsidRDefault="00B9050B" w:rsidP="00B9050B">
            <w:pPr>
              <w:rPr>
                <w:rFonts w:eastAsia="Arial Unicode MS"/>
                <w:spacing w:val="2"/>
                <w:lang w:bidi="en-US"/>
              </w:rPr>
            </w:pPr>
            <w:r>
              <w:rPr>
                <w:rFonts w:eastAsia="Arial Unicode MS"/>
                <w:spacing w:val="2"/>
                <w:lang w:bidi="en-US"/>
              </w:rPr>
              <w:t>1.2</w:t>
            </w:r>
          </w:p>
        </w:tc>
        <w:tc>
          <w:tcPr>
            <w:tcW w:w="3451" w:type="dxa"/>
            <w:tcBorders>
              <w:top w:val="single" w:sz="4" w:space="0" w:color="auto"/>
              <w:left w:val="single" w:sz="4" w:space="0" w:color="auto"/>
              <w:bottom w:val="single" w:sz="4" w:space="0" w:color="auto"/>
              <w:right w:val="single" w:sz="4" w:space="0" w:color="auto"/>
            </w:tcBorders>
            <w:hideMark/>
          </w:tcPr>
          <w:p w14:paraId="05229028" w14:textId="77777777" w:rsidR="00B9050B" w:rsidRDefault="00B9050B" w:rsidP="00B9050B">
            <w:pPr>
              <w:rPr>
                <w:rFonts w:eastAsia="Calibri"/>
                <w:spacing w:val="2"/>
                <w:lang w:val="en-US"/>
              </w:rPr>
            </w:pPr>
            <w:r>
              <w:rPr>
                <w:lang w:val="en-US"/>
              </w:rPr>
              <w:t>Spectral observations of Jupiter in the near IR range during the visibility season of the planet in 2018</w:t>
            </w:r>
          </w:p>
        </w:tc>
        <w:tc>
          <w:tcPr>
            <w:tcW w:w="1196" w:type="dxa"/>
            <w:tcBorders>
              <w:top w:val="single" w:sz="4" w:space="0" w:color="auto"/>
              <w:left w:val="single" w:sz="4" w:space="0" w:color="auto"/>
              <w:bottom w:val="single" w:sz="4" w:space="0" w:color="auto"/>
              <w:right w:val="single" w:sz="4" w:space="0" w:color="auto"/>
            </w:tcBorders>
            <w:hideMark/>
          </w:tcPr>
          <w:p w14:paraId="1A010E4C" w14:textId="77777777" w:rsidR="00B9050B" w:rsidRDefault="00B9050B" w:rsidP="00B9050B">
            <w:pPr>
              <w:rPr>
                <w:rFonts w:eastAsia="Arial Unicode MS"/>
                <w:spacing w:val="2"/>
                <w:lang w:val="en-US" w:bidi="en-US"/>
              </w:rPr>
            </w:pPr>
            <w:r>
              <w:rPr>
                <w:rFonts w:eastAsia="Arial Unicode MS"/>
                <w:spacing w:val="2"/>
                <w:lang w:val="en-US" w:bidi="en-US"/>
              </w:rPr>
              <w:t xml:space="preserve">April 2018 </w:t>
            </w:r>
          </w:p>
        </w:tc>
        <w:tc>
          <w:tcPr>
            <w:tcW w:w="1134" w:type="dxa"/>
            <w:tcBorders>
              <w:top w:val="single" w:sz="4" w:space="0" w:color="auto"/>
              <w:left w:val="single" w:sz="4" w:space="0" w:color="auto"/>
              <w:bottom w:val="single" w:sz="4" w:space="0" w:color="auto"/>
              <w:right w:val="single" w:sz="4" w:space="0" w:color="auto"/>
            </w:tcBorders>
          </w:tcPr>
          <w:p w14:paraId="358E4331" w14:textId="77777777" w:rsidR="00B9050B" w:rsidRDefault="00B9050B" w:rsidP="00B9050B">
            <w:pPr>
              <w:rPr>
                <w:rFonts w:eastAsia="Calibri"/>
              </w:rPr>
            </w:pPr>
            <w:r>
              <w:rPr>
                <w:lang w:val="en-US"/>
              </w:rPr>
              <w:t xml:space="preserve">July </w:t>
            </w:r>
            <w:r>
              <w:t>2018</w:t>
            </w:r>
          </w:p>
          <w:p w14:paraId="2DB47084" w14:textId="77777777" w:rsidR="00B9050B" w:rsidRDefault="00B9050B" w:rsidP="00B9050B">
            <w:pPr>
              <w:rPr>
                <w:spacing w:val="2"/>
              </w:rPr>
            </w:pPr>
          </w:p>
        </w:tc>
        <w:tc>
          <w:tcPr>
            <w:tcW w:w="3433" w:type="dxa"/>
            <w:tcBorders>
              <w:top w:val="single" w:sz="4" w:space="0" w:color="auto"/>
              <w:left w:val="single" w:sz="4" w:space="0" w:color="auto"/>
              <w:bottom w:val="single" w:sz="4" w:space="0" w:color="auto"/>
              <w:right w:val="single" w:sz="4" w:space="0" w:color="auto"/>
            </w:tcBorders>
            <w:hideMark/>
          </w:tcPr>
          <w:p w14:paraId="7E4D36E4" w14:textId="77777777" w:rsidR="00B9050B" w:rsidRDefault="00B9050B" w:rsidP="00B9050B">
            <w:pPr>
              <w:rPr>
                <w:lang w:val="en-US"/>
              </w:rPr>
            </w:pPr>
            <w:r>
              <w:rPr>
                <w:lang w:val="en-US"/>
              </w:rPr>
              <w:t>Spectral observations of Jupiter in the near IR-range will be held during the season of the planet's visibility in 2018.</w:t>
            </w:r>
          </w:p>
          <w:p w14:paraId="733FB8D8" w14:textId="77777777" w:rsidR="00B9050B" w:rsidRDefault="00B9050B" w:rsidP="00B9050B">
            <w:pPr>
              <w:rPr>
                <w:spacing w:val="2"/>
                <w:lang w:val="en-US"/>
              </w:rPr>
            </w:pPr>
            <w:r>
              <w:rPr>
                <w:spacing w:val="2"/>
                <w:lang w:val="en-US"/>
              </w:rPr>
              <w:t>Materials of spectral observations of various cloud belts of Jupiter in the near infrared range in the 2018 season.</w:t>
            </w:r>
          </w:p>
        </w:tc>
      </w:tr>
      <w:tr w:rsidR="00B9050B" w:rsidRPr="00740D98" w14:paraId="36549CFD"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03E5D3B9" w14:textId="77777777" w:rsidR="00B9050B" w:rsidRDefault="00B9050B" w:rsidP="00B9050B">
            <w:pPr>
              <w:rPr>
                <w:rFonts w:eastAsia="Arial Unicode MS"/>
                <w:spacing w:val="2"/>
                <w:lang w:val="en-US" w:bidi="en-US"/>
              </w:rPr>
            </w:pPr>
            <w:r>
              <w:rPr>
                <w:rFonts w:eastAsia="Arial Unicode MS"/>
                <w:spacing w:val="2"/>
                <w:lang w:val="en-US" w:bidi="en-US"/>
              </w:rPr>
              <w:lastRenderedPageBreak/>
              <w:t>1.3</w:t>
            </w:r>
          </w:p>
        </w:tc>
        <w:tc>
          <w:tcPr>
            <w:tcW w:w="3451" w:type="dxa"/>
            <w:tcBorders>
              <w:top w:val="single" w:sz="4" w:space="0" w:color="auto"/>
              <w:left w:val="single" w:sz="4" w:space="0" w:color="auto"/>
              <w:bottom w:val="single" w:sz="4" w:space="0" w:color="auto"/>
              <w:right w:val="single" w:sz="4" w:space="0" w:color="auto"/>
            </w:tcBorders>
            <w:hideMark/>
          </w:tcPr>
          <w:p w14:paraId="22F806CC" w14:textId="77777777" w:rsidR="00B9050B" w:rsidRDefault="00B9050B" w:rsidP="00B9050B">
            <w:pPr>
              <w:rPr>
                <w:rFonts w:eastAsia="Calibri"/>
                <w:i/>
                <w:iCs/>
                <w:spacing w:val="2"/>
                <w:lang w:val="en-US"/>
              </w:rPr>
            </w:pPr>
            <w:r>
              <w:rPr>
                <w:spacing w:val="2"/>
                <w:lang w:val="en-US"/>
              </w:rPr>
              <w:t>Processing of spectrograms of Jupiter in 2018 and determination of the parameters of planetary absorption bands in different latitudinal belts of Jupiter</w:t>
            </w:r>
          </w:p>
        </w:tc>
        <w:tc>
          <w:tcPr>
            <w:tcW w:w="1196" w:type="dxa"/>
            <w:tcBorders>
              <w:top w:val="single" w:sz="4" w:space="0" w:color="auto"/>
              <w:left w:val="single" w:sz="4" w:space="0" w:color="auto"/>
              <w:bottom w:val="single" w:sz="4" w:space="0" w:color="auto"/>
              <w:right w:val="single" w:sz="4" w:space="0" w:color="auto"/>
            </w:tcBorders>
            <w:hideMark/>
          </w:tcPr>
          <w:p w14:paraId="2029887E" w14:textId="77777777" w:rsidR="00B9050B" w:rsidRDefault="00B9050B" w:rsidP="00B9050B">
            <w:pPr>
              <w:rPr>
                <w:rFonts w:eastAsia="Arial Unicode MS"/>
                <w:spacing w:val="2"/>
                <w:lang w:val="en-US" w:bidi="en-US"/>
              </w:rPr>
            </w:pPr>
            <w:r>
              <w:rPr>
                <w:rFonts w:eastAsia="Arial Unicode MS"/>
                <w:spacing w:val="2"/>
                <w:lang w:val="en-US" w:bidi="en-US"/>
              </w:rPr>
              <w:t>August</w:t>
            </w:r>
          </w:p>
          <w:p w14:paraId="74660F14" w14:textId="77777777" w:rsidR="00B9050B" w:rsidRDefault="00B9050B" w:rsidP="00B9050B">
            <w:pPr>
              <w:rPr>
                <w:rFonts w:eastAsia="Arial Unicode MS"/>
                <w:spacing w:val="2"/>
                <w:lang w:val="en-US" w:bidi="en-US"/>
              </w:rPr>
            </w:pPr>
            <w:r>
              <w:rPr>
                <w:rFonts w:eastAsia="Arial Unicode MS"/>
                <w:spacing w:val="2"/>
                <w:lang w:val="en-US" w:bidi="en-US"/>
              </w:rPr>
              <w:t>2018</w:t>
            </w:r>
          </w:p>
        </w:tc>
        <w:tc>
          <w:tcPr>
            <w:tcW w:w="1134" w:type="dxa"/>
            <w:tcBorders>
              <w:top w:val="single" w:sz="4" w:space="0" w:color="auto"/>
              <w:left w:val="single" w:sz="4" w:space="0" w:color="auto"/>
              <w:bottom w:val="single" w:sz="4" w:space="0" w:color="auto"/>
              <w:right w:val="single" w:sz="4" w:space="0" w:color="auto"/>
            </w:tcBorders>
            <w:hideMark/>
          </w:tcPr>
          <w:p w14:paraId="0A5D7325" w14:textId="77777777" w:rsidR="00B9050B" w:rsidRDefault="00B9050B" w:rsidP="00B9050B">
            <w:pPr>
              <w:rPr>
                <w:rFonts w:eastAsia="Calibri"/>
                <w:spacing w:val="2"/>
                <w:lang w:val="en-US"/>
              </w:rPr>
            </w:pPr>
            <w:r>
              <w:rPr>
                <w:lang w:val="en-US"/>
              </w:rPr>
              <w:t>Before the 1-st of November 2018</w:t>
            </w:r>
          </w:p>
        </w:tc>
        <w:tc>
          <w:tcPr>
            <w:tcW w:w="3433" w:type="dxa"/>
            <w:tcBorders>
              <w:top w:val="single" w:sz="4" w:space="0" w:color="auto"/>
              <w:left w:val="single" w:sz="4" w:space="0" w:color="auto"/>
              <w:bottom w:val="single" w:sz="4" w:space="0" w:color="auto"/>
              <w:right w:val="single" w:sz="4" w:space="0" w:color="auto"/>
            </w:tcBorders>
          </w:tcPr>
          <w:p w14:paraId="3E17161A" w14:textId="77777777" w:rsidR="00B9050B" w:rsidRDefault="00B9050B" w:rsidP="00B9050B">
            <w:pPr>
              <w:rPr>
                <w:lang w:val="en-US"/>
              </w:rPr>
            </w:pPr>
            <w:r>
              <w:rPr>
                <w:lang w:val="en-US"/>
              </w:rPr>
              <w:t>The spectrograms of Jupiter 2018 will be processed and the parameters of planetary absorption bands in different latitudinal belts of Jupiter will be determined. Measurement data of absorption band profiles in the spectra of Jupiter. Profiles of the meridional and zonal variations of the intensities of the absorption bands obtained by the improved method of processing IR spectrograms in 2018.</w:t>
            </w:r>
          </w:p>
          <w:p w14:paraId="16B7BE1D" w14:textId="77777777" w:rsidR="00B9050B" w:rsidRDefault="00B9050B" w:rsidP="00B9050B">
            <w:pPr>
              <w:rPr>
                <w:lang w:val="en-US"/>
              </w:rPr>
            </w:pPr>
          </w:p>
          <w:p w14:paraId="220509C5" w14:textId="77777777" w:rsidR="00B9050B" w:rsidRDefault="00B9050B" w:rsidP="00B9050B">
            <w:pPr>
              <w:rPr>
                <w:spacing w:val="2"/>
                <w:lang w:val="en-US"/>
              </w:rPr>
            </w:pPr>
            <w:r>
              <w:rPr>
                <w:lang w:val="en-US"/>
              </w:rPr>
              <w:t>Publication of the results of work in a Russian scientific journal with a non-zero impact factor.</w:t>
            </w:r>
          </w:p>
        </w:tc>
      </w:tr>
      <w:tr w:rsidR="00B9050B" w:rsidRPr="00740D98" w14:paraId="4290C27F"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67176841" w14:textId="77777777" w:rsidR="00B9050B" w:rsidRDefault="00B9050B" w:rsidP="00B9050B">
            <w:pPr>
              <w:rPr>
                <w:rFonts w:eastAsia="Arial Unicode MS"/>
                <w:spacing w:val="2"/>
                <w:lang w:val="en-US" w:bidi="en-US"/>
              </w:rPr>
            </w:pPr>
            <w:r>
              <w:rPr>
                <w:rFonts w:eastAsia="Arial Unicode MS"/>
                <w:spacing w:val="2"/>
                <w:lang w:val="en-US" w:bidi="en-US"/>
              </w:rPr>
              <w:t>2.</w:t>
            </w:r>
          </w:p>
        </w:tc>
        <w:tc>
          <w:tcPr>
            <w:tcW w:w="3451" w:type="dxa"/>
            <w:tcBorders>
              <w:top w:val="single" w:sz="4" w:space="0" w:color="auto"/>
              <w:left w:val="single" w:sz="4" w:space="0" w:color="auto"/>
              <w:bottom w:val="single" w:sz="4" w:space="0" w:color="auto"/>
              <w:right w:val="single" w:sz="4" w:space="0" w:color="auto"/>
            </w:tcBorders>
            <w:hideMark/>
          </w:tcPr>
          <w:p w14:paraId="0807775C" w14:textId="77777777" w:rsidR="00B9050B" w:rsidRDefault="00B9050B" w:rsidP="00B9050B">
            <w:pPr>
              <w:rPr>
                <w:rFonts w:eastAsia="Calibri"/>
                <w:lang w:val="en-US"/>
              </w:rPr>
            </w:pPr>
            <w:r>
              <w:rPr>
                <w:lang w:val="en-US"/>
              </w:rPr>
              <w:t>Determination of the parameters of planetary absorption bands in different latitudinal belts of Jupiter based on the results of processing and analysis of new spectral observations in the IR spectral range</w:t>
            </w:r>
          </w:p>
        </w:tc>
        <w:tc>
          <w:tcPr>
            <w:tcW w:w="1196" w:type="dxa"/>
            <w:tcBorders>
              <w:top w:val="single" w:sz="4" w:space="0" w:color="auto"/>
              <w:left w:val="single" w:sz="4" w:space="0" w:color="auto"/>
              <w:bottom w:val="single" w:sz="4" w:space="0" w:color="auto"/>
              <w:right w:val="single" w:sz="4" w:space="0" w:color="auto"/>
            </w:tcBorders>
            <w:hideMark/>
          </w:tcPr>
          <w:p w14:paraId="217AAD8F" w14:textId="77777777" w:rsidR="00B9050B" w:rsidRDefault="00B9050B" w:rsidP="00B9050B">
            <w:pPr>
              <w:rPr>
                <w:lang w:val="kk-KZ" w:eastAsia="ar-SA"/>
              </w:rPr>
            </w:pPr>
            <w:r>
              <w:rPr>
                <w:rFonts w:eastAsia="Arial Unicode MS"/>
                <w:spacing w:val="2"/>
                <w:lang w:val="en-US" w:bidi="en-US"/>
              </w:rPr>
              <w:t>January 2019</w:t>
            </w:r>
          </w:p>
        </w:tc>
        <w:tc>
          <w:tcPr>
            <w:tcW w:w="1134" w:type="dxa"/>
            <w:tcBorders>
              <w:top w:val="single" w:sz="4" w:space="0" w:color="auto"/>
              <w:left w:val="single" w:sz="4" w:space="0" w:color="auto"/>
              <w:bottom w:val="single" w:sz="4" w:space="0" w:color="auto"/>
              <w:right w:val="single" w:sz="4" w:space="0" w:color="auto"/>
            </w:tcBorders>
            <w:hideMark/>
          </w:tcPr>
          <w:p w14:paraId="7A611612" w14:textId="77777777" w:rsidR="00B9050B" w:rsidRDefault="00B9050B" w:rsidP="00B9050B">
            <w:pPr>
              <w:rPr>
                <w:rFonts w:eastAsia="Calibri"/>
                <w:spacing w:val="2"/>
                <w:lang w:val="en-US" w:eastAsia="en-US"/>
              </w:rPr>
            </w:pPr>
            <w:r>
              <w:rPr>
                <w:lang w:val="en-US"/>
              </w:rPr>
              <w:t>Before the1-st of November 2019</w:t>
            </w:r>
          </w:p>
        </w:tc>
        <w:tc>
          <w:tcPr>
            <w:tcW w:w="3433" w:type="dxa"/>
            <w:tcBorders>
              <w:top w:val="single" w:sz="4" w:space="0" w:color="auto"/>
              <w:left w:val="single" w:sz="4" w:space="0" w:color="auto"/>
              <w:bottom w:val="single" w:sz="4" w:space="0" w:color="auto"/>
              <w:right w:val="single" w:sz="4" w:space="0" w:color="auto"/>
            </w:tcBorders>
            <w:hideMark/>
          </w:tcPr>
          <w:p w14:paraId="7998A98C" w14:textId="77777777" w:rsidR="00B9050B" w:rsidRDefault="00B9050B" w:rsidP="00B9050B">
            <w:pPr>
              <w:rPr>
                <w:lang w:val="en-US"/>
              </w:rPr>
            </w:pPr>
            <w:r>
              <w:rPr>
                <w:lang w:val="en-US"/>
              </w:rPr>
              <w:t>The parameters of planetary absorption bands in different latitudinal belts of Jupiter will be determined based on the results of processing and analysis of new spectral observations in the IR spectral range.</w:t>
            </w:r>
          </w:p>
          <w:p w14:paraId="70AD472F" w14:textId="77777777" w:rsidR="00B9050B" w:rsidRDefault="00B9050B" w:rsidP="00B9050B">
            <w:pPr>
              <w:rPr>
                <w:spacing w:val="2"/>
                <w:lang w:val="en-US"/>
              </w:rPr>
            </w:pPr>
            <w:r>
              <w:rPr>
                <w:lang w:val="en-US"/>
              </w:rPr>
              <w:t>Materials of spectral observations of Jupiter for 2019 and their processing. Estimates of the main parameters of absorption bands in different latitudinal belts of Jupiter. Profiles of the meridional and zonal variations in the intensity of absorption bands.</w:t>
            </w:r>
          </w:p>
        </w:tc>
      </w:tr>
      <w:tr w:rsidR="00B9050B" w:rsidRPr="00740D98" w14:paraId="4496ED96"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468255AF" w14:textId="77777777" w:rsidR="00B9050B" w:rsidRDefault="00B9050B" w:rsidP="00B9050B">
            <w:pPr>
              <w:rPr>
                <w:rFonts w:eastAsia="Arial Unicode MS"/>
                <w:spacing w:val="2"/>
                <w:lang w:val="en-US" w:bidi="en-US"/>
              </w:rPr>
            </w:pPr>
            <w:r>
              <w:rPr>
                <w:rFonts w:eastAsia="Arial Unicode MS"/>
                <w:spacing w:val="2"/>
                <w:lang w:val="en-US" w:bidi="en-US"/>
              </w:rPr>
              <w:t>2.1</w:t>
            </w:r>
          </w:p>
        </w:tc>
        <w:tc>
          <w:tcPr>
            <w:tcW w:w="3451" w:type="dxa"/>
            <w:tcBorders>
              <w:top w:val="single" w:sz="4" w:space="0" w:color="auto"/>
              <w:left w:val="single" w:sz="4" w:space="0" w:color="auto"/>
              <w:bottom w:val="single" w:sz="4" w:space="0" w:color="auto"/>
              <w:right w:val="single" w:sz="4" w:space="0" w:color="auto"/>
            </w:tcBorders>
            <w:hideMark/>
          </w:tcPr>
          <w:p w14:paraId="111DE25C" w14:textId="77777777" w:rsidR="00B9050B" w:rsidRDefault="00B9050B" w:rsidP="00B9050B">
            <w:pPr>
              <w:rPr>
                <w:rFonts w:eastAsia="Calibri"/>
                <w:i/>
                <w:iCs/>
                <w:spacing w:val="2"/>
                <w:lang w:val="en-US"/>
              </w:rPr>
            </w:pPr>
            <w:r>
              <w:rPr>
                <w:spacing w:val="2"/>
                <w:lang w:val="en-US"/>
              </w:rPr>
              <w:t>Continued processing of spectrograms of Jupiter 2018 and determination of the parameters of planetary absorption bands in different latitudinal belts of Jupiter</w:t>
            </w:r>
          </w:p>
        </w:tc>
        <w:tc>
          <w:tcPr>
            <w:tcW w:w="1196" w:type="dxa"/>
            <w:tcBorders>
              <w:top w:val="single" w:sz="4" w:space="0" w:color="auto"/>
              <w:left w:val="single" w:sz="4" w:space="0" w:color="auto"/>
              <w:bottom w:val="single" w:sz="4" w:space="0" w:color="auto"/>
              <w:right w:val="single" w:sz="4" w:space="0" w:color="auto"/>
            </w:tcBorders>
            <w:hideMark/>
          </w:tcPr>
          <w:p w14:paraId="42819759" w14:textId="77777777" w:rsidR="00B9050B" w:rsidRDefault="00B9050B" w:rsidP="00B9050B">
            <w:pPr>
              <w:rPr>
                <w:lang w:val="kk-KZ" w:eastAsia="ar-SA"/>
              </w:rPr>
            </w:pPr>
            <w:r>
              <w:rPr>
                <w:rFonts w:eastAsia="Arial Unicode MS"/>
                <w:spacing w:val="2"/>
                <w:lang w:val="en-US" w:bidi="en-US"/>
              </w:rPr>
              <w:t>January 2019</w:t>
            </w:r>
          </w:p>
        </w:tc>
        <w:tc>
          <w:tcPr>
            <w:tcW w:w="1134" w:type="dxa"/>
            <w:tcBorders>
              <w:top w:val="single" w:sz="4" w:space="0" w:color="auto"/>
              <w:left w:val="single" w:sz="4" w:space="0" w:color="auto"/>
              <w:bottom w:val="single" w:sz="4" w:space="0" w:color="auto"/>
              <w:right w:val="single" w:sz="4" w:space="0" w:color="auto"/>
            </w:tcBorders>
          </w:tcPr>
          <w:p w14:paraId="00980674" w14:textId="77777777" w:rsidR="00B9050B" w:rsidRDefault="00B9050B" w:rsidP="00B9050B">
            <w:pPr>
              <w:rPr>
                <w:rFonts w:eastAsia="Calibri"/>
                <w:lang w:eastAsia="en-US"/>
              </w:rPr>
            </w:pPr>
            <w:r>
              <w:rPr>
                <w:lang w:val="en-US"/>
              </w:rPr>
              <w:t xml:space="preserve">May </w:t>
            </w:r>
            <w:r>
              <w:t>2019</w:t>
            </w:r>
          </w:p>
          <w:p w14:paraId="633C50CD" w14:textId="77777777" w:rsidR="00B9050B" w:rsidRDefault="00B9050B" w:rsidP="00B9050B">
            <w:pPr>
              <w:rPr>
                <w:spacing w:val="2"/>
              </w:rPr>
            </w:pPr>
          </w:p>
        </w:tc>
        <w:tc>
          <w:tcPr>
            <w:tcW w:w="3433" w:type="dxa"/>
            <w:tcBorders>
              <w:top w:val="single" w:sz="4" w:space="0" w:color="auto"/>
              <w:left w:val="single" w:sz="4" w:space="0" w:color="auto"/>
              <w:bottom w:val="single" w:sz="4" w:space="0" w:color="auto"/>
              <w:right w:val="single" w:sz="4" w:space="0" w:color="auto"/>
            </w:tcBorders>
            <w:hideMark/>
          </w:tcPr>
          <w:p w14:paraId="1BF4BF50" w14:textId="77777777" w:rsidR="00B9050B" w:rsidRDefault="00B9050B" w:rsidP="00B9050B">
            <w:pPr>
              <w:rPr>
                <w:lang w:val="en-US"/>
              </w:rPr>
            </w:pPr>
            <w:r>
              <w:rPr>
                <w:lang w:val="en-US"/>
              </w:rPr>
              <w:t>The processing of the spectrograms of Jupiter 2018 will continue and the parameters of the planetary absorption bands in different latitudinal belts of Jupiter will be determined.</w:t>
            </w:r>
          </w:p>
          <w:p w14:paraId="175C2227" w14:textId="77777777" w:rsidR="00B9050B" w:rsidRDefault="00B9050B" w:rsidP="00B9050B">
            <w:pPr>
              <w:rPr>
                <w:spacing w:val="2"/>
                <w:lang w:val="en-US"/>
              </w:rPr>
            </w:pPr>
            <w:r>
              <w:rPr>
                <w:lang w:val="en-US"/>
              </w:rPr>
              <w:t>Estimation of the parameters of infrared absorption bands in different latitudinal belts of Jupiter .</w:t>
            </w:r>
          </w:p>
        </w:tc>
      </w:tr>
      <w:tr w:rsidR="00B9050B" w:rsidRPr="00740D98" w14:paraId="19877314"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6D256EE7" w14:textId="77777777" w:rsidR="00B9050B" w:rsidRDefault="00B9050B" w:rsidP="00B9050B">
            <w:pPr>
              <w:rPr>
                <w:rFonts w:eastAsia="Arial Unicode MS"/>
                <w:spacing w:val="2"/>
                <w:lang w:val="en-US" w:bidi="en-US"/>
              </w:rPr>
            </w:pPr>
            <w:r>
              <w:rPr>
                <w:rFonts w:eastAsia="Arial Unicode MS"/>
                <w:spacing w:val="2"/>
                <w:lang w:val="en-US" w:bidi="en-US"/>
              </w:rPr>
              <w:t>2.2</w:t>
            </w:r>
          </w:p>
        </w:tc>
        <w:tc>
          <w:tcPr>
            <w:tcW w:w="3451" w:type="dxa"/>
            <w:tcBorders>
              <w:top w:val="single" w:sz="4" w:space="0" w:color="auto"/>
              <w:left w:val="single" w:sz="4" w:space="0" w:color="auto"/>
              <w:bottom w:val="single" w:sz="4" w:space="0" w:color="auto"/>
              <w:right w:val="single" w:sz="4" w:space="0" w:color="auto"/>
            </w:tcBorders>
            <w:hideMark/>
          </w:tcPr>
          <w:p w14:paraId="501C84D6" w14:textId="77777777" w:rsidR="00B9050B" w:rsidRDefault="00B9050B" w:rsidP="00B9050B">
            <w:pPr>
              <w:rPr>
                <w:rFonts w:eastAsia="Calibri"/>
                <w:i/>
                <w:iCs/>
                <w:spacing w:val="2"/>
                <w:lang w:val="en-US"/>
              </w:rPr>
            </w:pPr>
            <w:r>
              <w:rPr>
                <w:lang w:val="en-US"/>
              </w:rPr>
              <w:t>Spectral observations of Jupiter in the near infrared range during the planet's visibility season in 2019.</w:t>
            </w:r>
          </w:p>
        </w:tc>
        <w:tc>
          <w:tcPr>
            <w:tcW w:w="1196" w:type="dxa"/>
            <w:tcBorders>
              <w:top w:val="single" w:sz="4" w:space="0" w:color="auto"/>
              <w:left w:val="single" w:sz="4" w:space="0" w:color="auto"/>
              <w:bottom w:val="single" w:sz="4" w:space="0" w:color="auto"/>
              <w:right w:val="single" w:sz="4" w:space="0" w:color="auto"/>
            </w:tcBorders>
            <w:hideMark/>
          </w:tcPr>
          <w:p w14:paraId="7120D563" w14:textId="77777777" w:rsidR="00B9050B" w:rsidRDefault="00B9050B" w:rsidP="00B9050B">
            <w:pPr>
              <w:rPr>
                <w:lang w:val="kk-KZ" w:eastAsia="ar-SA"/>
              </w:rPr>
            </w:pPr>
            <w:r>
              <w:rPr>
                <w:rFonts w:eastAsia="Arial Unicode MS"/>
                <w:spacing w:val="2"/>
                <w:lang w:val="en-US" w:bidi="en-US"/>
              </w:rPr>
              <w:t>June 2019</w:t>
            </w:r>
          </w:p>
        </w:tc>
        <w:tc>
          <w:tcPr>
            <w:tcW w:w="1134" w:type="dxa"/>
            <w:tcBorders>
              <w:top w:val="single" w:sz="4" w:space="0" w:color="auto"/>
              <w:left w:val="single" w:sz="4" w:space="0" w:color="auto"/>
              <w:bottom w:val="single" w:sz="4" w:space="0" w:color="auto"/>
              <w:right w:val="single" w:sz="4" w:space="0" w:color="auto"/>
            </w:tcBorders>
          </w:tcPr>
          <w:p w14:paraId="13A73A64" w14:textId="77777777" w:rsidR="00B9050B" w:rsidRDefault="00B9050B" w:rsidP="00B9050B">
            <w:pPr>
              <w:rPr>
                <w:rFonts w:eastAsia="Calibri"/>
                <w:lang w:eastAsia="en-US"/>
              </w:rPr>
            </w:pPr>
            <w:r>
              <w:rPr>
                <w:lang w:val="en-US"/>
              </w:rPr>
              <w:t xml:space="preserve">August </w:t>
            </w:r>
            <w:r>
              <w:t>2019</w:t>
            </w:r>
          </w:p>
          <w:p w14:paraId="1177D8E3" w14:textId="77777777" w:rsidR="00B9050B" w:rsidRDefault="00B9050B" w:rsidP="00B9050B">
            <w:pPr>
              <w:rPr>
                <w:spacing w:val="2"/>
              </w:rPr>
            </w:pPr>
          </w:p>
        </w:tc>
        <w:tc>
          <w:tcPr>
            <w:tcW w:w="3433" w:type="dxa"/>
            <w:tcBorders>
              <w:top w:val="single" w:sz="4" w:space="0" w:color="auto"/>
              <w:left w:val="single" w:sz="4" w:space="0" w:color="auto"/>
              <w:bottom w:val="single" w:sz="4" w:space="0" w:color="auto"/>
              <w:right w:val="single" w:sz="4" w:space="0" w:color="auto"/>
            </w:tcBorders>
            <w:hideMark/>
          </w:tcPr>
          <w:p w14:paraId="3DC825AD" w14:textId="77777777" w:rsidR="00B9050B" w:rsidRDefault="00B9050B" w:rsidP="00B9050B">
            <w:pPr>
              <w:rPr>
                <w:lang w:val="en-US"/>
              </w:rPr>
            </w:pPr>
            <w:r>
              <w:rPr>
                <w:lang w:val="en-US"/>
              </w:rPr>
              <w:t>Spectral observations of Jupiter in the near infrared range in the visibility season of 2019 will be held.</w:t>
            </w:r>
          </w:p>
          <w:p w14:paraId="425A33F1" w14:textId="77777777" w:rsidR="00B9050B" w:rsidRDefault="00B9050B" w:rsidP="00B9050B">
            <w:pPr>
              <w:rPr>
                <w:spacing w:val="2"/>
                <w:lang w:val="en-US"/>
              </w:rPr>
            </w:pPr>
            <w:r>
              <w:rPr>
                <w:spacing w:val="2"/>
                <w:lang w:val="en-US"/>
              </w:rPr>
              <w:t>Materials of spectral observations of various cloud belts of Jupiter in the near infrared range in the 2019 season.</w:t>
            </w:r>
          </w:p>
        </w:tc>
      </w:tr>
      <w:tr w:rsidR="00B9050B" w:rsidRPr="00740D98" w14:paraId="56B50A1E"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7C568786" w14:textId="77777777" w:rsidR="00B9050B" w:rsidRDefault="00B9050B" w:rsidP="00B9050B">
            <w:pPr>
              <w:rPr>
                <w:rFonts w:eastAsia="Arial Unicode MS"/>
                <w:spacing w:val="2"/>
                <w:lang w:val="en-US" w:bidi="en-US"/>
              </w:rPr>
            </w:pPr>
            <w:r>
              <w:rPr>
                <w:rFonts w:eastAsia="Arial Unicode MS"/>
                <w:spacing w:val="2"/>
                <w:lang w:val="en-US" w:bidi="en-US"/>
              </w:rPr>
              <w:lastRenderedPageBreak/>
              <w:t>2.3</w:t>
            </w:r>
          </w:p>
        </w:tc>
        <w:tc>
          <w:tcPr>
            <w:tcW w:w="3451" w:type="dxa"/>
            <w:tcBorders>
              <w:top w:val="single" w:sz="4" w:space="0" w:color="auto"/>
              <w:left w:val="single" w:sz="4" w:space="0" w:color="auto"/>
              <w:bottom w:val="single" w:sz="4" w:space="0" w:color="auto"/>
              <w:right w:val="single" w:sz="4" w:space="0" w:color="auto"/>
            </w:tcBorders>
            <w:hideMark/>
          </w:tcPr>
          <w:p w14:paraId="1E9A27E7" w14:textId="77777777" w:rsidR="00B9050B" w:rsidRDefault="00B9050B" w:rsidP="00B9050B">
            <w:pPr>
              <w:rPr>
                <w:rFonts w:eastAsia="Calibri"/>
                <w:i/>
                <w:iCs/>
                <w:spacing w:val="2"/>
                <w:lang w:val="en-US"/>
              </w:rPr>
            </w:pPr>
            <w:r>
              <w:rPr>
                <w:lang w:val="en-US"/>
              </w:rPr>
              <w:t>Determination of the profiles of planetary absorption bands, their central depths and equivalent widths for the central meridian and various latitudinal belts of Jupiter</w:t>
            </w:r>
          </w:p>
        </w:tc>
        <w:tc>
          <w:tcPr>
            <w:tcW w:w="1196" w:type="dxa"/>
            <w:tcBorders>
              <w:top w:val="single" w:sz="4" w:space="0" w:color="auto"/>
              <w:left w:val="single" w:sz="4" w:space="0" w:color="auto"/>
              <w:bottom w:val="single" w:sz="4" w:space="0" w:color="auto"/>
              <w:right w:val="single" w:sz="4" w:space="0" w:color="auto"/>
            </w:tcBorders>
            <w:hideMark/>
          </w:tcPr>
          <w:p w14:paraId="1AF98517" w14:textId="77777777" w:rsidR="00B9050B" w:rsidRDefault="00B9050B" w:rsidP="00B9050B">
            <w:pPr>
              <w:rPr>
                <w:lang w:val="kk-KZ" w:eastAsia="ar-SA"/>
              </w:rPr>
            </w:pPr>
            <w:r>
              <w:rPr>
                <w:rFonts w:eastAsia="Arial Unicode MS"/>
                <w:spacing w:val="2"/>
                <w:lang w:val="en-US" w:bidi="en-US"/>
              </w:rPr>
              <w:t>September 2019</w:t>
            </w:r>
          </w:p>
        </w:tc>
        <w:tc>
          <w:tcPr>
            <w:tcW w:w="1134" w:type="dxa"/>
            <w:tcBorders>
              <w:top w:val="single" w:sz="4" w:space="0" w:color="auto"/>
              <w:left w:val="single" w:sz="4" w:space="0" w:color="auto"/>
              <w:bottom w:val="single" w:sz="4" w:space="0" w:color="auto"/>
              <w:right w:val="single" w:sz="4" w:space="0" w:color="auto"/>
            </w:tcBorders>
          </w:tcPr>
          <w:p w14:paraId="7173715C" w14:textId="77777777" w:rsidR="00B9050B" w:rsidRDefault="00B9050B" w:rsidP="00B9050B">
            <w:pPr>
              <w:rPr>
                <w:rFonts w:eastAsia="Calibri"/>
                <w:lang w:val="en-US" w:eastAsia="en-US"/>
              </w:rPr>
            </w:pPr>
            <w:r>
              <w:rPr>
                <w:lang w:val="en-US"/>
              </w:rPr>
              <w:t>Before the1-st of November 2019</w:t>
            </w:r>
          </w:p>
          <w:p w14:paraId="74D0C47D" w14:textId="77777777" w:rsidR="00B9050B" w:rsidRDefault="00B9050B" w:rsidP="00B9050B">
            <w:pPr>
              <w:rPr>
                <w:spacing w:val="2"/>
                <w:lang w:val="en-US"/>
              </w:rPr>
            </w:pPr>
          </w:p>
        </w:tc>
        <w:tc>
          <w:tcPr>
            <w:tcW w:w="3433" w:type="dxa"/>
            <w:tcBorders>
              <w:top w:val="single" w:sz="4" w:space="0" w:color="auto"/>
              <w:left w:val="single" w:sz="4" w:space="0" w:color="auto"/>
              <w:bottom w:val="single" w:sz="4" w:space="0" w:color="auto"/>
              <w:right w:val="single" w:sz="4" w:space="0" w:color="auto"/>
            </w:tcBorders>
            <w:hideMark/>
          </w:tcPr>
          <w:p w14:paraId="080EE92C" w14:textId="77777777" w:rsidR="00B9050B" w:rsidRDefault="00B9050B" w:rsidP="00B9050B">
            <w:pPr>
              <w:rPr>
                <w:lang w:val="en-US"/>
              </w:rPr>
            </w:pPr>
            <w:r>
              <w:rPr>
                <w:lang w:val="en-US"/>
              </w:rPr>
              <w:t>Profiles of planetary absorption bands, their central depths and equivalent widths for the central meridian and various latitudinal belts of Jupiter will be determined.</w:t>
            </w:r>
          </w:p>
          <w:p w14:paraId="3F13F6E8" w14:textId="77777777" w:rsidR="00B9050B" w:rsidRDefault="00B9050B" w:rsidP="00B9050B">
            <w:pPr>
              <w:rPr>
                <w:lang w:val="en-US"/>
              </w:rPr>
            </w:pPr>
            <w:r>
              <w:rPr>
                <w:lang w:val="en-US"/>
              </w:rPr>
              <w:t>Profiles of the meridional and zonal variations in the intensity of absorption bands.</w:t>
            </w:r>
          </w:p>
          <w:p w14:paraId="7BF3E56A" w14:textId="77777777" w:rsidR="00B9050B" w:rsidRDefault="00B9050B" w:rsidP="00B9050B">
            <w:pPr>
              <w:rPr>
                <w:lang w:val="en-US"/>
              </w:rPr>
            </w:pPr>
            <w:r>
              <w:rPr>
                <w:spacing w:val="-4"/>
                <w:lang w:val="en-US"/>
              </w:rPr>
              <w:t xml:space="preserve">Publication of 1 article in a peer-reviewed foreign scientific journal indexed in the Web of Science or Scopus databases with a nonzero impact factor and 1 publication in a foreign or domestic scientific publication with a nonzero impact factor. </w:t>
            </w:r>
          </w:p>
        </w:tc>
      </w:tr>
      <w:tr w:rsidR="00B9050B" w:rsidRPr="00740D98" w14:paraId="4DB2A48F" w14:textId="77777777" w:rsidTr="00B9050B">
        <w:trPr>
          <w:cantSplit/>
          <w:trHeight w:val="585"/>
        </w:trPr>
        <w:tc>
          <w:tcPr>
            <w:tcW w:w="559" w:type="dxa"/>
            <w:tcBorders>
              <w:top w:val="single" w:sz="4" w:space="0" w:color="auto"/>
              <w:left w:val="single" w:sz="6" w:space="0" w:color="auto"/>
              <w:bottom w:val="single" w:sz="4" w:space="0" w:color="auto"/>
              <w:right w:val="single" w:sz="4" w:space="0" w:color="auto"/>
            </w:tcBorders>
            <w:hideMark/>
          </w:tcPr>
          <w:p w14:paraId="7A520F6A" w14:textId="77777777" w:rsidR="00B9050B" w:rsidRDefault="00B9050B" w:rsidP="00B9050B">
            <w:pPr>
              <w:rPr>
                <w:rFonts w:eastAsia="Arial Unicode MS"/>
                <w:spacing w:val="2"/>
                <w:lang w:val="en-US" w:bidi="en-US"/>
              </w:rPr>
            </w:pPr>
            <w:r>
              <w:rPr>
                <w:rFonts w:eastAsia="Arial Unicode MS"/>
                <w:spacing w:val="2"/>
                <w:lang w:val="en-US" w:bidi="en-US"/>
              </w:rPr>
              <w:t>3.</w:t>
            </w:r>
          </w:p>
        </w:tc>
        <w:tc>
          <w:tcPr>
            <w:tcW w:w="3451" w:type="dxa"/>
            <w:tcBorders>
              <w:top w:val="single" w:sz="4" w:space="0" w:color="auto"/>
              <w:left w:val="single" w:sz="4" w:space="0" w:color="auto"/>
              <w:bottom w:val="single" w:sz="4" w:space="0" w:color="auto"/>
              <w:right w:val="single" w:sz="4" w:space="0" w:color="auto"/>
            </w:tcBorders>
            <w:hideMark/>
          </w:tcPr>
          <w:p w14:paraId="392652A4" w14:textId="77777777" w:rsidR="00B9050B" w:rsidRDefault="00B9050B" w:rsidP="00B9050B">
            <w:pPr>
              <w:rPr>
                <w:rFonts w:eastAsia="Calibri"/>
                <w:i/>
                <w:iCs/>
                <w:spacing w:val="2"/>
                <w:lang w:val="en-US"/>
              </w:rPr>
            </w:pPr>
            <w:r>
              <w:rPr>
                <w:lang w:val="en-US"/>
              </w:rPr>
              <w:t>Comparative analysis of the behavior of absorption bands of different intensities in the latitudinal belts of Jupiter and determination of structural features in the density and altitude differences of the Jupiter cloud cover based on new observational data.</w:t>
            </w:r>
          </w:p>
        </w:tc>
        <w:tc>
          <w:tcPr>
            <w:tcW w:w="1196" w:type="dxa"/>
            <w:tcBorders>
              <w:top w:val="single" w:sz="4" w:space="0" w:color="auto"/>
              <w:left w:val="single" w:sz="4" w:space="0" w:color="auto"/>
              <w:bottom w:val="single" w:sz="4" w:space="0" w:color="auto"/>
              <w:right w:val="single" w:sz="4" w:space="0" w:color="auto"/>
            </w:tcBorders>
            <w:hideMark/>
          </w:tcPr>
          <w:p w14:paraId="0E3D1E3F" w14:textId="77777777" w:rsidR="00B9050B" w:rsidRDefault="00B9050B" w:rsidP="00B9050B">
            <w:pPr>
              <w:rPr>
                <w:lang w:val="kk-KZ" w:eastAsia="ar-SA"/>
              </w:rPr>
            </w:pPr>
            <w:r>
              <w:rPr>
                <w:rFonts w:eastAsia="Arial Unicode MS"/>
                <w:spacing w:val="2"/>
                <w:lang w:val="en-US" w:bidi="en-US"/>
              </w:rPr>
              <w:t>January 2020</w:t>
            </w:r>
          </w:p>
        </w:tc>
        <w:tc>
          <w:tcPr>
            <w:tcW w:w="1134" w:type="dxa"/>
            <w:tcBorders>
              <w:top w:val="single" w:sz="4" w:space="0" w:color="auto"/>
              <w:left w:val="single" w:sz="4" w:space="0" w:color="auto"/>
              <w:bottom w:val="single" w:sz="4" w:space="0" w:color="auto"/>
              <w:right w:val="single" w:sz="4" w:space="0" w:color="auto"/>
            </w:tcBorders>
            <w:hideMark/>
          </w:tcPr>
          <w:p w14:paraId="59BE00FF" w14:textId="77777777" w:rsidR="00B9050B" w:rsidRDefault="00B9050B" w:rsidP="00B9050B">
            <w:pPr>
              <w:rPr>
                <w:rFonts w:eastAsia="Calibri"/>
                <w:spacing w:val="2"/>
                <w:lang w:val="en-US" w:eastAsia="en-US"/>
              </w:rPr>
            </w:pPr>
            <w:r>
              <w:rPr>
                <w:lang w:val="en-US"/>
              </w:rPr>
              <w:t>Before the 1-st of November 2020</w:t>
            </w:r>
          </w:p>
        </w:tc>
        <w:tc>
          <w:tcPr>
            <w:tcW w:w="3433" w:type="dxa"/>
            <w:tcBorders>
              <w:top w:val="single" w:sz="4" w:space="0" w:color="auto"/>
              <w:left w:val="single" w:sz="4" w:space="0" w:color="auto"/>
              <w:bottom w:val="single" w:sz="4" w:space="0" w:color="auto"/>
              <w:right w:val="single" w:sz="4" w:space="0" w:color="auto"/>
            </w:tcBorders>
            <w:hideMark/>
          </w:tcPr>
          <w:p w14:paraId="6939139F" w14:textId="15336579" w:rsidR="00B9050B" w:rsidRPr="00B57795" w:rsidRDefault="00B9050B" w:rsidP="00B57795">
            <w:pPr>
              <w:rPr>
                <w:spacing w:val="2"/>
                <w:lang w:val="en-US"/>
              </w:rPr>
            </w:pPr>
            <w:r w:rsidRPr="00D3697B">
              <w:rPr>
                <w:lang w:val="en-US"/>
              </w:rPr>
              <w:t xml:space="preserve">A comparative analysis of the behavior of absorption bands of different intensities in the latitudinal belts of Jupiter will be carried out and structural features in the density and altitude differences in the Jupiter cloud cover will be determined based on new observational data. Materials of spectral observations in 2020 and their processing. </w:t>
            </w:r>
            <w:r w:rsidRPr="00B57795">
              <w:rPr>
                <w:lang w:val="en-US"/>
              </w:rPr>
              <w:t xml:space="preserve">Results of determination and comparative analysis of structural differences in densities and </w:t>
            </w:r>
            <w:r w:rsidR="00B57795">
              <w:rPr>
                <w:lang w:val="en-US"/>
              </w:rPr>
              <w:t>altitude</w:t>
            </w:r>
            <w:r w:rsidRPr="00B57795">
              <w:rPr>
                <w:lang w:val="en-US"/>
              </w:rPr>
              <w:t>s of the upper boundary of the cloud cover in different latitudinal belts of Jupiter.</w:t>
            </w:r>
          </w:p>
        </w:tc>
      </w:tr>
    </w:tbl>
    <w:p w14:paraId="3EC24EFD" w14:textId="77777777" w:rsidR="00B9050B" w:rsidRPr="008A0648" w:rsidRDefault="00B9050B" w:rsidP="00B9050B">
      <w:pPr>
        <w:tabs>
          <w:tab w:val="left" w:pos="204"/>
          <w:tab w:val="left" w:pos="1016"/>
        </w:tabs>
        <w:rPr>
          <w:lang w:val="en-US"/>
        </w:rPr>
      </w:pPr>
    </w:p>
    <w:p w14:paraId="333C2BE6" w14:textId="77777777" w:rsidR="00FD0C71" w:rsidRPr="008A0648" w:rsidRDefault="00FD0C71" w:rsidP="00FD0C71">
      <w:pPr>
        <w:widowControl w:val="0"/>
        <w:suppressAutoHyphens/>
        <w:jc w:val="center"/>
        <w:rPr>
          <w:rFonts w:eastAsia="Arial Unicode MS"/>
          <w:lang w:val="en-US" w:eastAsia="en-US" w:bidi="en-US"/>
        </w:rPr>
      </w:pPr>
    </w:p>
    <w:p w14:paraId="266CECB9" w14:textId="77777777" w:rsidR="00FD0C71" w:rsidRDefault="00FD0C71" w:rsidP="00FD0C71">
      <w:pPr>
        <w:tabs>
          <w:tab w:val="left" w:pos="204"/>
          <w:tab w:val="left" w:pos="1016"/>
        </w:tabs>
        <w:jc w:val="center"/>
        <w:rPr>
          <w:noProof/>
        </w:rPr>
      </w:pPr>
      <w:r>
        <w:rPr>
          <w:noProof/>
        </w:rPr>
        <w:lastRenderedPageBreak/>
        <w:drawing>
          <wp:inline distT="0" distB="0" distL="0" distR="0" wp14:anchorId="2D96539D" wp14:editId="211C5AFF">
            <wp:extent cx="5735782" cy="86765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l="13617" t="10042" r="4460"/>
                    <a:stretch>
                      <a:fillRect/>
                    </a:stretch>
                  </pic:blipFill>
                  <pic:spPr bwMode="auto">
                    <a:xfrm>
                      <a:off x="0" y="0"/>
                      <a:ext cx="5737399" cy="8679031"/>
                    </a:xfrm>
                    <a:prstGeom prst="rect">
                      <a:avLst/>
                    </a:prstGeom>
                    <a:noFill/>
                    <a:ln>
                      <a:noFill/>
                    </a:ln>
                  </pic:spPr>
                </pic:pic>
              </a:graphicData>
            </a:graphic>
          </wp:inline>
        </w:drawing>
      </w:r>
    </w:p>
    <w:p w14:paraId="3BC24AB3" w14:textId="77777777" w:rsidR="00FD0C71" w:rsidRDefault="00FD0C71" w:rsidP="00FD0C71">
      <w:pPr>
        <w:tabs>
          <w:tab w:val="left" w:pos="204"/>
          <w:tab w:val="left" w:pos="1016"/>
        </w:tabs>
        <w:jc w:val="center"/>
      </w:pPr>
      <w:r>
        <w:rPr>
          <w:noProof/>
        </w:rPr>
        <w:lastRenderedPageBreak/>
        <w:drawing>
          <wp:inline distT="0" distB="0" distL="0" distR="0" wp14:anchorId="0FCE3B3E" wp14:editId="75C36AE6">
            <wp:extent cx="5646420" cy="84658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 cstate="print">
                      <a:extLst>
                        <a:ext uri="{28A0092B-C50C-407E-A947-70E740481C1C}">
                          <a14:useLocalDpi xmlns:a14="http://schemas.microsoft.com/office/drawing/2010/main" val="0"/>
                        </a:ext>
                      </a:extLst>
                    </a:blip>
                    <a:srcRect l="13403" t="6639" r="4684" b="4210"/>
                    <a:stretch>
                      <a:fillRect/>
                    </a:stretch>
                  </pic:blipFill>
                  <pic:spPr bwMode="auto">
                    <a:xfrm>
                      <a:off x="0" y="0"/>
                      <a:ext cx="5646420" cy="8465820"/>
                    </a:xfrm>
                    <a:prstGeom prst="rect">
                      <a:avLst/>
                    </a:prstGeom>
                    <a:noFill/>
                    <a:ln>
                      <a:noFill/>
                    </a:ln>
                  </pic:spPr>
                </pic:pic>
              </a:graphicData>
            </a:graphic>
          </wp:inline>
        </w:drawing>
      </w:r>
    </w:p>
    <w:p w14:paraId="27B89889" w14:textId="77777777" w:rsidR="00FD0C71" w:rsidRDefault="00FD0C71" w:rsidP="00FD0C71">
      <w:pPr>
        <w:tabs>
          <w:tab w:val="left" w:pos="204"/>
          <w:tab w:val="left" w:pos="1016"/>
        </w:tabs>
        <w:jc w:val="center"/>
      </w:pPr>
    </w:p>
    <w:p w14:paraId="6FC07BA2" w14:textId="77777777" w:rsidR="00FD0C71" w:rsidRDefault="00FD0C71" w:rsidP="00FD0C71">
      <w:pPr>
        <w:tabs>
          <w:tab w:val="left" w:pos="204"/>
          <w:tab w:val="left" w:pos="1016"/>
        </w:tabs>
        <w:jc w:val="center"/>
      </w:pPr>
      <w:r>
        <w:rPr>
          <w:noProof/>
        </w:rPr>
        <w:lastRenderedPageBreak/>
        <w:drawing>
          <wp:inline distT="0" distB="0" distL="0" distR="0" wp14:anchorId="64E8EE4B" wp14:editId="570A8D16">
            <wp:extent cx="5402580" cy="806196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cstate="print">
                      <a:extLst>
                        <a:ext uri="{28A0092B-C50C-407E-A947-70E740481C1C}">
                          <a14:useLocalDpi xmlns:a14="http://schemas.microsoft.com/office/drawing/2010/main" val="0"/>
                        </a:ext>
                      </a:extLst>
                    </a:blip>
                    <a:srcRect l="12952" t="6485" r="5133" b="4861"/>
                    <a:stretch>
                      <a:fillRect/>
                    </a:stretch>
                  </pic:blipFill>
                  <pic:spPr bwMode="auto">
                    <a:xfrm>
                      <a:off x="0" y="0"/>
                      <a:ext cx="5402580" cy="8061960"/>
                    </a:xfrm>
                    <a:prstGeom prst="rect">
                      <a:avLst/>
                    </a:prstGeom>
                    <a:noFill/>
                    <a:ln>
                      <a:noFill/>
                    </a:ln>
                  </pic:spPr>
                </pic:pic>
              </a:graphicData>
            </a:graphic>
          </wp:inline>
        </w:drawing>
      </w:r>
    </w:p>
    <w:p w14:paraId="4653FB13" w14:textId="77777777" w:rsidR="00FD0C71" w:rsidRDefault="00FD0C71" w:rsidP="00FD0C71">
      <w:pPr>
        <w:tabs>
          <w:tab w:val="left" w:pos="204"/>
          <w:tab w:val="left" w:pos="1016"/>
        </w:tabs>
        <w:jc w:val="center"/>
      </w:pPr>
    </w:p>
    <w:p w14:paraId="1ED3E03F" w14:textId="77777777" w:rsidR="00FD0C71" w:rsidRDefault="00FD0C71" w:rsidP="00FD0C71">
      <w:pPr>
        <w:tabs>
          <w:tab w:val="left" w:pos="204"/>
          <w:tab w:val="left" w:pos="1016"/>
        </w:tabs>
        <w:jc w:val="center"/>
      </w:pPr>
    </w:p>
    <w:p w14:paraId="414E8A48" w14:textId="77777777" w:rsidR="007C025C" w:rsidRPr="00FD0C71" w:rsidRDefault="007C025C" w:rsidP="00037580"/>
    <w:sectPr w:rsidR="007C025C" w:rsidRPr="00FD0C71" w:rsidSect="007F66C9">
      <w:footerReference w:type="default" r:id="rId4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F2207F" w14:textId="77777777" w:rsidR="009604DE" w:rsidRDefault="009604DE" w:rsidP="001878F0">
      <w:r>
        <w:separator/>
      </w:r>
    </w:p>
  </w:endnote>
  <w:endnote w:type="continuationSeparator" w:id="0">
    <w:p w14:paraId="3EEFC00B" w14:textId="77777777" w:rsidR="009604DE" w:rsidRDefault="009604DE" w:rsidP="001878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TSYN">
    <w:altName w:val="Arial Unicode MS"/>
    <w:panose1 w:val="00000000000000000000"/>
    <w:charset w:val="81"/>
    <w:family w:val="auto"/>
    <w:notTrueType/>
    <w:pitch w:val="default"/>
    <w:sig w:usb0="00000000"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1788426"/>
      <w:docPartObj>
        <w:docPartGallery w:val="Page Numbers (Bottom of Page)"/>
        <w:docPartUnique/>
      </w:docPartObj>
    </w:sdtPr>
    <w:sdtEndPr>
      <w:rPr>
        <w:noProof/>
      </w:rPr>
    </w:sdtEndPr>
    <w:sdtContent>
      <w:p w14:paraId="4BA17071" w14:textId="42CC2548" w:rsidR="00740D98" w:rsidRDefault="00740D98">
        <w:pPr>
          <w:pStyle w:val="ae"/>
          <w:jc w:val="center"/>
        </w:pPr>
        <w:r>
          <w:fldChar w:fldCharType="begin"/>
        </w:r>
        <w:r>
          <w:instrText xml:space="preserve"> PAGE   \* MERGEFORMAT </w:instrText>
        </w:r>
        <w:r>
          <w:fldChar w:fldCharType="separate"/>
        </w:r>
        <w:r w:rsidR="00AB5432">
          <w:rPr>
            <w:noProof/>
          </w:rPr>
          <w:t>48</w:t>
        </w:r>
        <w:r>
          <w:rPr>
            <w:noProof/>
          </w:rPr>
          <w:fldChar w:fldCharType="end"/>
        </w:r>
      </w:p>
    </w:sdtContent>
  </w:sdt>
  <w:p w14:paraId="03A5F783" w14:textId="77777777" w:rsidR="00740D98" w:rsidRDefault="00740D98">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3E709A" w14:textId="77777777" w:rsidR="009604DE" w:rsidRDefault="009604DE" w:rsidP="001878F0">
      <w:r>
        <w:separator/>
      </w:r>
    </w:p>
  </w:footnote>
  <w:footnote w:type="continuationSeparator" w:id="0">
    <w:p w14:paraId="5151BDC2" w14:textId="77777777" w:rsidR="009604DE" w:rsidRDefault="009604DE" w:rsidP="001878F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836D2"/>
    <w:multiLevelType w:val="hybridMultilevel"/>
    <w:tmpl w:val="838E5F44"/>
    <w:lvl w:ilvl="0" w:tplc="2052476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E592D78"/>
    <w:multiLevelType w:val="hybridMultilevel"/>
    <w:tmpl w:val="34AC0F98"/>
    <w:lvl w:ilvl="0" w:tplc="070CD052">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 w15:restartNumberingAfterBreak="0">
    <w:nsid w:val="0E9D446E"/>
    <w:multiLevelType w:val="hybridMultilevel"/>
    <w:tmpl w:val="BFC0CA8C"/>
    <w:lvl w:ilvl="0" w:tplc="205247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4FD5272"/>
    <w:multiLevelType w:val="hybridMultilevel"/>
    <w:tmpl w:val="6D12AD42"/>
    <w:lvl w:ilvl="0" w:tplc="205247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2B77FE3"/>
    <w:multiLevelType w:val="hybridMultilevel"/>
    <w:tmpl w:val="DB32B3A4"/>
    <w:lvl w:ilvl="0" w:tplc="070CD0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26A076B2"/>
    <w:multiLevelType w:val="hybridMultilevel"/>
    <w:tmpl w:val="BE42881C"/>
    <w:lvl w:ilvl="0" w:tplc="2052476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C614B60"/>
    <w:multiLevelType w:val="hybridMultilevel"/>
    <w:tmpl w:val="42FC3D0A"/>
    <w:lvl w:ilvl="0" w:tplc="F754DF8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BC703A"/>
    <w:multiLevelType w:val="hybridMultilevel"/>
    <w:tmpl w:val="6714F1D8"/>
    <w:lvl w:ilvl="0" w:tplc="EDC2B5E4">
      <w:start w:val="1"/>
      <w:numFmt w:val="decimal"/>
      <w:lvlText w:val="%1"/>
      <w:lvlJc w:val="left"/>
      <w:pPr>
        <w:ind w:left="1440" w:hanging="360"/>
      </w:pPr>
      <w:rPr>
        <w:rFonts w:cs="Times New Roman"/>
        <w:b w:val="0"/>
        <w:sz w:val="24"/>
        <w:szCs w:val="24"/>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start w:val="1"/>
      <w:numFmt w:val="lowerLetter"/>
      <w:lvlText w:val="%5."/>
      <w:lvlJc w:val="left"/>
      <w:pPr>
        <w:ind w:left="4309" w:hanging="360"/>
      </w:pPr>
      <w:rPr>
        <w:rFonts w:cs="Times New Roman"/>
      </w:rPr>
    </w:lvl>
    <w:lvl w:ilvl="5" w:tplc="0419001B">
      <w:start w:val="1"/>
      <w:numFmt w:val="lowerRoman"/>
      <w:lvlText w:val="%6."/>
      <w:lvlJc w:val="right"/>
      <w:pPr>
        <w:ind w:left="5029" w:hanging="180"/>
      </w:pPr>
      <w:rPr>
        <w:rFonts w:cs="Times New Roman"/>
      </w:rPr>
    </w:lvl>
    <w:lvl w:ilvl="6" w:tplc="0419000F">
      <w:start w:val="1"/>
      <w:numFmt w:val="decimal"/>
      <w:lvlText w:val="%7."/>
      <w:lvlJc w:val="left"/>
      <w:pPr>
        <w:ind w:left="5749" w:hanging="360"/>
      </w:pPr>
      <w:rPr>
        <w:rFonts w:cs="Times New Roman"/>
      </w:rPr>
    </w:lvl>
    <w:lvl w:ilvl="7" w:tplc="04190019">
      <w:start w:val="1"/>
      <w:numFmt w:val="lowerLetter"/>
      <w:lvlText w:val="%8."/>
      <w:lvlJc w:val="left"/>
      <w:pPr>
        <w:ind w:left="6469" w:hanging="360"/>
      </w:pPr>
      <w:rPr>
        <w:rFonts w:cs="Times New Roman"/>
      </w:rPr>
    </w:lvl>
    <w:lvl w:ilvl="8" w:tplc="0419001B">
      <w:start w:val="1"/>
      <w:numFmt w:val="lowerRoman"/>
      <w:lvlText w:val="%9."/>
      <w:lvlJc w:val="right"/>
      <w:pPr>
        <w:ind w:left="7189" w:hanging="180"/>
      </w:pPr>
      <w:rPr>
        <w:rFonts w:cs="Times New Roman"/>
      </w:rPr>
    </w:lvl>
  </w:abstractNum>
  <w:abstractNum w:abstractNumId="8" w15:restartNumberingAfterBreak="0">
    <w:nsid w:val="40746F37"/>
    <w:multiLevelType w:val="hybridMultilevel"/>
    <w:tmpl w:val="E0EC3BCC"/>
    <w:lvl w:ilvl="0" w:tplc="070CD052">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44C56ADB"/>
    <w:multiLevelType w:val="hybridMultilevel"/>
    <w:tmpl w:val="629A3BF6"/>
    <w:lvl w:ilvl="0" w:tplc="070CD052">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 w15:restartNumberingAfterBreak="0">
    <w:nsid w:val="4893685B"/>
    <w:multiLevelType w:val="hybridMultilevel"/>
    <w:tmpl w:val="6C7C50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C2975C4"/>
    <w:multiLevelType w:val="hybridMultilevel"/>
    <w:tmpl w:val="6B0A0140"/>
    <w:lvl w:ilvl="0" w:tplc="3F82DC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DA02A7B"/>
    <w:multiLevelType w:val="hybridMultilevel"/>
    <w:tmpl w:val="DE866032"/>
    <w:lvl w:ilvl="0" w:tplc="2052476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15:restartNumberingAfterBreak="0">
    <w:nsid w:val="51B555BF"/>
    <w:multiLevelType w:val="hybridMultilevel"/>
    <w:tmpl w:val="8D5A1A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741122A"/>
    <w:multiLevelType w:val="hybridMultilevel"/>
    <w:tmpl w:val="FFD8C4A2"/>
    <w:lvl w:ilvl="0" w:tplc="070CD052">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5" w15:restartNumberingAfterBreak="0">
    <w:nsid w:val="5AA47F39"/>
    <w:multiLevelType w:val="hybridMultilevel"/>
    <w:tmpl w:val="8D8829AA"/>
    <w:lvl w:ilvl="0" w:tplc="20524766">
      <w:start w:val="1"/>
      <w:numFmt w:val="bullet"/>
      <w:lvlText w:val=""/>
      <w:lvlJc w:val="left"/>
      <w:pPr>
        <w:ind w:left="1429" w:hanging="360"/>
      </w:pPr>
      <w:rPr>
        <w:rFonts w:ascii="Symbol" w:hAnsi="Symbol" w:hint="default"/>
      </w:rPr>
    </w:lvl>
    <w:lvl w:ilvl="1" w:tplc="A63E3174">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ACC106C"/>
    <w:multiLevelType w:val="hybridMultilevel"/>
    <w:tmpl w:val="1604DD16"/>
    <w:lvl w:ilvl="0" w:tplc="772076A4">
      <w:start w:val="1"/>
      <w:numFmt w:val="lowerLetter"/>
      <w:lvlText w:val="%1)"/>
      <w:lvlJc w:val="left"/>
      <w:pPr>
        <w:ind w:left="3195" w:hanging="360"/>
      </w:pPr>
      <w:rPr>
        <w:rFonts w:hint="default"/>
      </w:rPr>
    </w:lvl>
    <w:lvl w:ilvl="1" w:tplc="04190019" w:tentative="1">
      <w:start w:val="1"/>
      <w:numFmt w:val="lowerLetter"/>
      <w:lvlText w:val="%2."/>
      <w:lvlJc w:val="left"/>
      <w:pPr>
        <w:ind w:left="3915" w:hanging="360"/>
      </w:pPr>
    </w:lvl>
    <w:lvl w:ilvl="2" w:tplc="0419001B" w:tentative="1">
      <w:start w:val="1"/>
      <w:numFmt w:val="lowerRoman"/>
      <w:lvlText w:val="%3."/>
      <w:lvlJc w:val="right"/>
      <w:pPr>
        <w:ind w:left="4635" w:hanging="180"/>
      </w:pPr>
    </w:lvl>
    <w:lvl w:ilvl="3" w:tplc="0419000F" w:tentative="1">
      <w:start w:val="1"/>
      <w:numFmt w:val="decimal"/>
      <w:lvlText w:val="%4."/>
      <w:lvlJc w:val="left"/>
      <w:pPr>
        <w:ind w:left="5355" w:hanging="360"/>
      </w:pPr>
    </w:lvl>
    <w:lvl w:ilvl="4" w:tplc="04190019" w:tentative="1">
      <w:start w:val="1"/>
      <w:numFmt w:val="lowerLetter"/>
      <w:lvlText w:val="%5."/>
      <w:lvlJc w:val="left"/>
      <w:pPr>
        <w:ind w:left="6075" w:hanging="360"/>
      </w:pPr>
    </w:lvl>
    <w:lvl w:ilvl="5" w:tplc="0419001B" w:tentative="1">
      <w:start w:val="1"/>
      <w:numFmt w:val="lowerRoman"/>
      <w:lvlText w:val="%6."/>
      <w:lvlJc w:val="right"/>
      <w:pPr>
        <w:ind w:left="6795" w:hanging="180"/>
      </w:pPr>
    </w:lvl>
    <w:lvl w:ilvl="6" w:tplc="0419000F" w:tentative="1">
      <w:start w:val="1"/>
      <w:numFmt w:val="decimal"/>
      <w:lvlText w:val="%7."/>
      <w:lvlJc w:val="left"/>
      <w:pPr>
        <w:ind w:left="7515" w:hanging="360"/>
      </w:pPr>
    </w:lvl>
    <w:lvl w:ilvl="7" w:tplc="04190019" w:tentative="1">
      <w:start w:val="1"/>
      <w:numFmt w:val="lowerLetter"/>
      <w:lvlText w:val="%8."/>
      <w:lvlJc w:val="left"/>
      <w:pPr>
        <w:ind w:left="8235" w:hanging="360"/>
      </w:pPr>
    </w:lvl>
    <w:lvl w:ilvl="8" w:tplc="0419001B" w:tentative="1">
      <w:start w:val="1"/>
      <w:numFmt w:val="lowerRoman"/>
      <w:lvlText w:val="%9."/>
      <w:lvlJc w:val="right"/>
      <w:pPr>
        <w:ind w:left="8955" w:hanging="180"/>
      </w:pPr>
    </w:lvl>
  </w:abstractNum>
  <w:abstractNum w:abstractNumId="17" w15:restartNumberingAfterBreak="0">
    <w:nsid w:val="5AF121F3"/>
    <w:multiLevelType w:val="hybridMultilevel"/>
    <w:tmpl w:val="5E1E0C8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2FD5D53"/>
    <w:multiLevelType w:val="hybridMultilevel"/>
    <w:tmpl w:val="0486E714"/>
    <w:lvl w:ilvl="0" w:tplc="070CD0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63852FD6"/>
    <w:multiLevelType w:val="hybridMultilevel"/>
    <w:tmpl w:val="A852D6A0"/>
    <w:lvl w:ilvl="0" w:tplc="20524766">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0" w15:restartNumberingAfterBreak="0">
    <w:nsid w:val="63A75890"/>
    <w:multiLevelType w:val="hybridMultilevel"/>
    <w:tmpl w:val="8D96557A"/>
    <w:lvl w:ilvl="0" w:tplc="205247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7A9A2C02"/>
    <w:multiLevelType w:val="hybridMultilevel"/>
    <w:tmpl w:val="28E2D4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2"/>
  </w:num>
  <w:num w:numId="2">
    <w:abstractNumId w:val="12"/>
  </w:num>
  <w:num w:numId="3">
    <w:abstractNumId w:val="0"/>
  </w:num>
  <w:num w:numId="4">
    <w:abstractNumId w:val="0"/>
  </w:num>
  <w:num w:numId="5">
    <w:abstractNumId w:val="21"/>
  </w:num>
  <w:num w:numId="6">
    <w:abstractNumId w:val="21"/>
  </w:num>
  <w:num w:numId="7">
    <w:abstractNumId w:val="7"/>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1"/>
  </w:num>
  <w:num w:numId="13">
    <w:abstractNumId w:val="10"/>
  </w:num>
  <w:num w:numId="14">
    <w:abstractNumId w:val="13"/>
  </w:num>
  <w:num w:numId="15">
    <w:abstractNumId w:val="20"/>
  </w:num>
  <w:num w:numId="16">
    <w:abstractNumId w:val="2"/>
  </w:num>
  <w:num w:numId="17">
    <w:abstractNumId w:val="15"/>
  </w:num>
  <w:num w:numId="18">
    <w:abstractNumId w:val="3"/>
  </w:num>
  <w:num w:numId="19">
    <w:abstractNumId w:val="5"/>
  </w:num>
  <w:num w:numId="20">
    <w:abstractNumId w:val="19"/>
  </w:num>
  <w:num w:numId="21">
    <w:abstractNumId w:val="6"/>
  </w:num>
  <w:num w:numId="22">
    <w:abstractNumId w:val="17"/>
  </w:num>
  <w:num w:numId="23">
    <w:abstractNumId w:val="16"/>
  </w:num>
  <w:num w:numId="24">
    <w:abstractNumId w:val="9"/>
  </w:num>
  <w:num w:numId="25">
    <w:abstractNumId w:val="18"/>
  </w:num>
  <w:num w:numId="26">
    <w:abstractNumId w:val="4"/>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4C60"/>
    <w:rsid w:val="00002B90"/>
    <w:rsid w:val="000130FC"/>
    <w:rsid w:val="000179B8"/>
    <w:rsid w:val="000339DA"/>
    <w:rsid w:val="00037580"/>
    <w:rsid w:val="00053328"/>
    <w:rsid w:val="00060732"/>
    <w:rsid w:val="00083ADC"/>
    <w:rsid w:val="000A7787"/>
    <w:rsid w:val="000B398E"/>
    <w:rsid w:val="000C0088"/>
    <w:rsid w:val="000C0C88"/>
    <w:rsid w:val="000C2A7B"/>
    <w:rsid w:val="000C596D"/>
    <w:rsid w:val="000D7A16"/>
    <w:rsid w:val="000F0264"/>
    <w:rsid w:val="00106264"/>
    <w:rsid w:val="0011403D"/>
    <w:rsid w:val="00120145"/>
    <w:rsid w:val="00135CBF"/>
    <w:rsid w:val="001457AC"/>
    <w:rsid w:val="001529E4"/>
    <w:rsid w:val="00156D67"/>
    <w:rsid w:val="001728EB"/>
    <w:rsid w:val="001878F0"/>
    <w:rsid w:val="001A2C30"/>
    <w:rsid w:val="001B1645"/>
    <w:rsid w:val="001C5A2B"/>
    <w:rsid w:val="001D143D"/>
    <w:rsid w:val="001F752B"/>
    <w:rsid w:val="00200171"/>
    <w:rsid w:val="0022113E"/>
    <w:rsid w:val="00224E4C"/>
    <w:rsid w:val="00227576"/>
    <w:rsid w:val="00261AE8"/>
    <w:rsid w:val="00285B31"/>
    <w:rsid w:val="00291176"/>
    <w:rsid w:val="002B1A9A"/>
    <w:rsid w:val="002B2559"/>
    <w:rsid w:val="002B7D51"/>
    <w:rsid w:val="002C1C62"/>
    <w:rsid w:val="002D47A1"/>
    <w:rsid w:val="002E30C0"/>
    <w:rsid w:val="002E474E"/>
    <w:rsid w:val="002E740A"/>
    <w:rsid w:val="00310E81"/>
    <w:rsid w:val="00313F71"/>
    <w:rsid w:val="003169CC"/>
    <w:rsid w:val="0035270C"/>
    <w:rsid w:val="003611C5"/>
    <w:rsid w:val="003679E4"/>
    <w:rsid w:val="00383EA2"/>
    <w:rsid w:val="003901F1"/>
    <w:rsid w:val="00397D32"/>
    <w:rsid w:val="003A7B13"/>
    <w:rsid w:val="003B3DE5"/>
    <w:rsid w:val="003D6741"/>
    <w:rsid w:val="003E656B"/>
    <w:rsid w:val="003E6D0E"/>
    <w:rsid w:val="0040201D"/>
    <w:rsid w:val="00435EE9"/>
    <w:rsid w:val="00444FE1"/>
    <w:rsid w:val="004508D4"/>
    <w:rsid w:val="0045791F"/>
    <w:rsid w:val="00463E15"/>
    <w:rsid w:val="00492807"/>
    <w:rsid w:val="004965ED"/>
    <w:rsid w:val="004A4C86"/>
    <w:rsid w:val="004A78E0"/>
    <w:rsid w:val="004D795F"/>
    <w:rsid w:val="004E187C"/>
    <w:rsid w:val="00516E45"/>
    <w:rsid w:val="00553D39"/>
    <w:rsid w:val="0056280F"/>
    <w:rsid w:val="005A78DD"/>
    <w:rsid w:val="005C1395"/>
    <w:rsid w:val="005D1705"/>
    <w:rsid w:val="005E17AD"/>
    <w:rsid w:val="005E3914"/>
    <w:rsid w:val="005E6FCB"/>
    <w:rsid w:val="005F01A5"/>
    <w:rsid w:val="00607CB3"/>
    <w:rsid w:val="006137C9"/>
    <w:rsid w:val="00623495"/>
    <w:rsid w:val="00625548"/>
    <w:rsid w:val="00625CC7"/>
    <w:rsid w:val="00631297"/>
    <w:rsid w:val="00635417"/>
    <w:rsid w:val="00636673"/>
    <w:rsid w:val="00642FB3"/>
    <w:rsid w:val="00652EBE"/>
    <w:rsid w:val="00653FE7"/>
    <w:rsid w:val="00660B85"/>
    <w:rsid w:val="00663DC1"/>
    <w:rsid w:val="00674C40"/>
    <w:rsid w:val="006846A6"/>
    <w:rsid w:val="006874EE"/>
    <w:rsid w:val="006A182E"/>
    <w:rsid w:val="006A7542"/>
    <w:rsid w:val="006B42F6"/>
    <w:rsid w:val="006B6C65"/>
    <w:rsid w:val="006C0ED0"/>
    <w:rsid w:val="006C4C0A"/>
    <w:rsid w:val="006D15A5"/>
    <w:rsid w:val="006D68EB"/>
    <w:rsid w:val="006F0B28"/>
    <w:rsid w:val="007256AF"/>
    <w:rsid w:val="0073262D"/>
    <w:rsid w:val="00740014"/>
    <w:rsid w:val="00740D98"/>
    <w:rsid w:val="00745B0A"/>
    <w:rsid w:val="00760A26"/>
    <w:rsid w:val="0076526C"/>
    <w:rsid w:val="00781762"/>
    <w:rsid w:val="00790880"/>
    <w:rsid w:val="007912C5"/>
    <w:rsid w:val="007912F0"/>
    <w:rsid w:val="00795CA3"/>
    <w:rsid w:val="007A0C26"/>
    <w:rsid w:val="007A5292"/>
    <w:rsid w:val="007C025C"/>
    <w:rsid w:val="007C147F"/>
    <w:rsid w:val="007C6131"/>
    <w:rsid w:val="007C6B7D"/>
    <w:rsid w:val="007D3479"/>
    <w:rsid w:val="007F66C9"/>
    <w:rsid w:val="00807D72"/>
    <w:rsid w:val="008241AD"/>
    <w:rsid w:val="0082660B"/>
    <w:rsid w:val="00836991"/>
    <w:rsid w:val="00841B57"/>
    <w:rsid w:val="008527FD"/>
    <w:rsid w:val="00864C60"/>
    <w:rsid w:val="008679B6"/>
    <w:rsid w:val="00875631"/>
    <w:rsid w:val="008906E5"/>
    <w:rsid w:val="00890D9F"/>
    <w:rsid w:val="008A0648"/>
    <w:rsid w:val="008B1877"/>
    <w:rsid w:val="008B73F9"/>
    <w:rsid w:val="008C55F8"/>
    <w:rsid w:val="008C77B4"/>
    <w:rsid w:val="008D0423"/>
    <w:rsid w:val="008E04E7"/>
    <w:rsid w:val="008E0508"/>
    <w:rsid w:val="008F2A2C"/>
    <w:rsid w:val="008F783A"/>
    <w:rsid w:val="00902025"/>
    <w:rsid w:val="00903738"/>
    <w:rsid w:val="0091011A"/>
    <w:rsid w:val="00913676"/>
    <w:rsid w:val="00924151"/>
    <w:rsid w:val="0093388C"/>
    <w:rsid w:val="0093552B"/>
    <w:rsid w:val="00935768"/>
    <w:rsid w:val="00953A2F"/>
    <w:rsid w:val="009561EB"/>
    <w:rsid w:val="009604DE"/>
    <w:rsid w:val="00960E64"/>
    <w:rsid w:val="00974093"/>
    <w:rsid w:val="00974325"/>
    <w:rsid w:val="00983620"/>
    <w:rsid w:val="009A5049"/>
    <w:rsid w:val="009A75B9"/>
    <w:rsid w:val="009B3E0D"/>
    <w:rsid w:val="009C0A04"/>
    <w:rsid w:val="009C7A5B"/>
    <w:rsid w:val="009D2D7F"/>
    <w:rsid w:val="009D6B58"/>
    <w:rsid w:val="009D798F"/>
    <w:rsid w:val="009E1B09"/>
    <w:rsid w:val="009E5229"/>
    <w:rsid w:val="009F3FCE"/>
    <w:rsid w:val="00A22F1F"/>
    <w:rsid w:val="00A306E5"/>
    <w:rsid w:val="00A514E2"/>
    <w:rsid w:val="00A55DA4"/>
    <w:rsid w:val="00A6328D"/>
    <w:rsid w:val="00A642BC"/>
    <w:rsid w:val="00A72F12"/>
    <w:rsid w:val="00A874BB"/>
    <w:rsid w:val="00AB50E8"/>
    <w:rsid w:val="00AB5432"/>
    <w:rsid w:val="00AB7B07"/>
    <w:rsid w:val="00AC337F"/>
    <w:rsid w:val="00AD16BE"/>
    <w:rsid w:val="00AD6E75"/>
    <w:rsid w:val="00AE06D7"/>
    <w:rsid w:val="00AF0B69"/>
    <w:rsid w:val="00AF3143"/>
    <w:rsid w:val="00AF6DF3"/>
    <w:rsid w:val="00B014CB"/>
    <w:rsid w:val="00B1415B"/>
    <w:rsid w:val="00B170FA"/>
    <w:rsid w:val="00B20A79"/>
    <w:rsid w:val="00B33F7F"/>
    <w:rsid w:val="00B34BF3"/>
    <w:rsid w:val="00B57795"/>
    <w:rsid w:val="00B9050B"/>
    <w:rsid w:val="00BA5A57"/>
    <w:rsid w:val="00BC6B3D"/>
    <w:rsid w:val="00BD51D0"/>
    <w:rsid w:val="00BE6199"/>
    <w:rsid w:val="00BF4DB3"/>
    <w:rsid w:val="00C02A2F"/>
    <w:rsid w:val="00C030F8"/>
    <w:rsid w:val="00C32B0F"/>
    <w:rsid w:val="00C34006"/>
    <w:rsid w:val="00C50625"/>
    <w:rsid w:val="00C6488A"/>
    <w:rsid w:val="00C76EB1"/>
    <w:rsid w:val="00C77664"/>
    <w:rsid w:val="00CA7465"/>
    <w:rsid w:val="00CB1485"/>
    <w:rsid w:val="00CC0079"/>
    <w:rsid w:val="00CC39FE"/>
    <w:rsid w:val="00CF02AF"/>
    <w:rsid w:val="00CF172C"/>
    <w:rsid w:val="00CF20E4"/>
    <w:rsid w:val="00D10368"/>
    <w:rsid w:val="00D26725"/>
    <w:rsid w:val="00D27A1C"/>
    <w:rsid w:val="00D305E3"/>
    <w:rsid w:val="00D3697B"/>
    <w:rsid w:val="00D36D38"/>
    <w:rsid w:val="00D434D2"/>
    <w:rsid w:val="00D73210"/>
    <w:rsid w:val="00D9301F"/>
    <w:rsid w:val="00DA08ED"/>
    <w:rsid w:val="00DA65ED"/>
    <w:rsid w:val="00DB55E3"/>
    <w:rsid w:val="00DC559D"/>
    <w:rsid w:val="00DC5CAE"/>
    <w:rsid w:val="00DD0658"/>
    <w:rsid w:val="00DD2800"/>
    <w:rsid w:val="00DD34F4"/>
    <w:rsid w:val="00DD66F4"/>
    <w:rsid w:val="00DE7E39"/>
    <w:rsid w:val="00DF46A4"/>
    <w:rsid w:val="00E1057C"/>
    <w:rsid w:val="00E1484B"/>
    <w:rsid w:val="00E33B5F"/>
    <w:rsid w:val="00E35002"/>
    <w:rsid w:val="00E52CE0"/>
    <w:rsid w:val="00E8372E"/>
    <w:rsid w:val="00EC13D3"/>
    <w:rsid w:val="00ED50AA"/>
    <w:rsid w:val="00ED5833"/>
    <w:rsid w:val="00ED751F"/>
    <w:rsid w:val="00EF3AA5"/>
    <w:rsid w:val="00EF659D"/>
    <w:rsid w:val="00EF70CF"/>
    <w:rsid w:val="00EF71B6"/>
    <w:rsid w:val="00F019B5"/>
    <w:rsid w:val="00F0301D"/>
    <w:rsid w:val="00F07734"/>
    <w:rsid w:val="00F10683"/>
    <w:rsid w:val="00F10CA7"/>
    <w:rsid w:val="00F1272D"/>
    <w:rsid w:val="00F13911"/>
    <w:rsid w:val="00F25A42"/>
    <w:rsid w:val="00F3283F"/>
    <w:rsid w:val="00F355A0"/>
    <w:rsid w:val="00F46BF3"/>
    <w:rsid w:val="00F52F2D"/>
    <w:rsid w:val="00F71AEF"/>
    <w:rsid w:val="00F76246"/>
    <w:rsid w:val="00F93322"/>
    <w:rsid w:val="00FB782C"/>
    <w:rsid w:val="00FB7A2A"/>
    <w:rsid w:val="00FB7A73"/>
    <w:rsid w:val="00FC334A"/>
    <w:rsid w:val="00FC675E"/>
    <w:rsid w:val="00FC6959"/>
    <w:rsid w:val="00FD0C71"/>
    <w:rsid w:val="00FD2587"/>
    <w:rsid w:val="00FD3F19"/>
    <w:rsid w:val="00FE0AE8"/>
    <w:rsid w:val="00FE14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contacts" w:name="middlename"/>
  <w:smartTagType w:namespaceuri="urn:schemas:contacts" w:name="Sn"/>
  <w:smartTagType w:namespaceuri="urn:schemas-microsoft-com:office:smarttags" w:name="place"/>
  <w:shapeDefaults>
    <o:shapedefaults v:ext="edit" spidmax="1026"/>
    <o:shapelayout v:ext="edit">
      <o:idmap v:ext="edit" data="1"/>
    </o:shapelayout>
  </w:shapeDefaults>
  <w:decimalSymbol w:val=","/>
  <w:listSeparator w:val=";"/>
  <w14:docId w14:val="2AB8C4E9"/>
  <w15:chartTrackingRefBased/>
  <w15:docId w15:val="{E768BA28-BFCA-47E0-82B4-62F9353DA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758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37580"/>
    <w:pPr>
      <w:keepNext/>
      <w:spacing w:before="240" w:after="60"/>
      <w:outlineLvl w:val="0"/>
    </w:pPr>
    <w:rPr>
      <w:rFonts w:ascii="Cambria" w:eastAsia="Calibri" w:hAnsi="Cambria"/>
      <w:b/>
      <w:bCs/>
      <w:kern w:val="32"/>
      <w:sz w:val="32"/>
      <w:szCs w:val="32"/>
      <w:lang w:val="x-none"/>
    </w:rPr>
  </w:style>
  <w:style w:type="paragraph" w:styleId="2">
    <w:name w:val="heading 2"/>
    <w:basedOn w:val="a"/>
    <w:next w:val="a"/>
    <w:link w:val="20"/>
    <w:semiHidden/>
    <w:unhideWhenUsed/>
    <w:qFormat/>
    <w:rsid w:val="00037580"/>
    <w:pPr>
      <w:keepNext/>
      <w:spacing w:before="240" w:after="60"/>
      <w:outlineLvl w:val="1"/>
    </w:pPr>
    <w:rPr>
      <w:rFonts w:ascii="Cambria" w:hAnsi="Cambria"/>
      <w:b/>
      <w:bCs/>
      <w:i/>
      <w:iCs/>
      <w:sz w:val="28"/>
      <w:szCs w:val="28"/>
      <w:lang w:val="x-none" w:eastAsia="x-none"/>
    </w:rPr>
  </w:style>
  <w:style w:type="paragraph" w:styleId="3">
    <w:name w:val="heading 3"/>
    <w:basedOn w:val="a"/>
    <w:next w:val="a"/>
    <w:link w:val="31"/>
    <w:semiHidden/>
    <w:unhideWhenUsed/>
    <w:qFormat/>
    <w:rsid w:val="00037580"/>
    <w:pPr>
      <w:keepNext/>
      <w:keepLines/>
      <w:spacing w:before="120" w:line="300" w:lineRule="auto"/>
      <w:ind w:firstLine="567"/>
      <w:outlineLvl w:val="2"/>
    </w:pPr>
    <w:rPr>
      <w:b/>
      <w:lang w:val="x-none" w:eastAsia="x-none"/>
    </w:rPr>
  </w:style>
  <w:style w:type="paragraph" w:styleId="5">
    <w:name w:val="heading 5"/>
    <w:basedOn w:val="a"/>
    <w:next w:val="a"/>
    <w:link w:val="50"/>
    <w:uiPriority w:val="99"/>
    <w:semiHidden/>
    <w:unhideWhenUsed/>
    <w:qFormat/>
    <w:rsid w:val="00037580"/>
    <w:pPr>
      <w:keepNext/>
      <w:keepLines/>
      <w:spacing w:before="200"/>
      <w:outlineLvl w:val="4"/>
    </w:pPr>
    <w:rPr>
      <w:rFonts w:ascii="Cambria" w:eastAsia="Calibri" w:hAnsi="Cambria"/>
      <w:color w:val="243F60"/>
      <w:sz w:val="20"/>
      <w:szCs w:val="20"/>
      <w:lang w:val="x-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37580"/>
    <w:rPr>
      <w:rFonts w:ascii="Cambria" w:eastAsia="Calibri" w:hAnsi="Cambria" w:cs="Times New Roman"/>
      <w:b/>
      <w:bCs/>
      <w:kern w:val="32"/>
      <w:sz w:val="32"/>
      <w:szCs w:val="32"/>
      <w:lang w:val="x-none" w:eastAsia="ru-RU"/>
    </w:rPr>
  </w:style>
  <w:style w:type="character" w:customStyle="1" w:styleId="20">
    <w:name w:val="Заголовок 2 Знак"/>
    <w:basedOn w:val="a0"/>
    <w:link w:val="2"/>
    <w:semiHidden/>
    <w:rsid w:val="00037580"/>
    <w:rPr>
      <w:rFonts w:ascii="Cambria" w:eastAsia="Times New Roman" w:hAnsi="Cambria" w:cs="Times New Roman"/>
      <w:b/>
      <w:bCs/>
      <w:i/>
      <w:iCs/>
      <w:sz w:val="28"/>
      <w:szCs w:val="28"/>
      <w:lang w:val="x-none" w:eastAsia="x-none"/>
    </w:rPr>
  </w:style>
  <w:style w:type="character" w:customStyle="1" w:styleId="31">
    <w:name w:val="Заголовок 3 Знак1"/>
    <w:basedOn w:val="a0"/>
    <w:link w:val="3"/>
    <w:semiHidden/>
    <w:rsid w:val="00037580"/>
    <w:rPr>
      <w:rFonts w:ascii="Times New Roman" w:eastAsia="Times New Roman" w:hAnsi="Times New Roman" w:cs="Times New Roman"/>
      <w:b/>
      <w:sz w:val="24"/>
      <w:szCs w:val="24"/>
      <w:lang w:val="x-none" w:eastAsia="x-none"/>
    </w:rPr>
  </w:style>
  <w:style w:type="character" w:customStyle="1" w:styleId="50">
    <w:name w:val="Заголовок 5 Знак"/>
    <w:basedOn w:val="a0"/>
    <w:link w:val="5"/>
    <w:uiPriority w:val="99"/>
    <w:semiHidden/>
    <w:rsid w:val="00037580"/>
    <w:rPr>
      <w:rFonts w:ascii="Cambria" w:eastAsia="Calibri" w:hAnsi="Cambria" w:cs="Times New Roman"/>
      <w:color w:val="243F60"/>
      <w:sz w:val="20"/>
      <w:szCs w:val="20"/>
      <w:lang w:val="x-none" w:eastAsia="ru-RU"/>
    </w:rPr>
  </w:style>
  <w:style w:type="character" w:styleId="a3">
    <w:name w:val="Hyperlink"/>
    <w:uiPriority w:val="99"/>
    <w:semiHidden/>
    <w:unhideWhenUsed/>
    <w:rsid w:val="00037580"/>
    <w:rPr>
      <w:rFonts w:ascii="Times New Roman" w:hAnsi="Times New Roman" w:cs="Times New Roman" w:hint="default"/>
      <w:color w:val="0000FF"/>
      <w:u w:val="single"/>
    </w:rPr>
  </w:style>
  <w:style w:type="character" w:styleId="a4">
    <w:name w:val="FollowedHyperlink"/>
    <w:semiHidden/>
    <w:unhideWhenUsed/>
    <w:rsid w:val="00037580"/>
    <w:rPr>
      <w:color w:val="800080"/>
      <w:u w:val="single"/>
    </w:rPr>
  </w:style>
  <w:style w:type="character" w:styleId="a5">
    <w:name w:val="Strong"/>
    <w:qFormat/>
    <w:rsid w:val="00037580"/>
    <w:rPr>
      <w:rFonts w:ascii="Times New Roman" w:hAnsi="Times New Roman" w:cs="Times New Roman" w:hint="default"/>
      <w:b/>
      <w:bCs/>
    </w:rPr>
  </w:style>
  <w:style w:type="character" w:customStyle="1" w:styleId="NormalWebChar1">
    <w:name w:val="Normal (Web) Char1"/>
    <w:aliases w:val="Обычный (веб) Знак Char1,Обычный (Web) Знак Char1,Обычный (Web) Char1,Знак4 Char1,Знак4 Знак Знак Char1,Знак4 Знак Char1,Обычный (Web)1 Char1,Обычный (веб) Знак1 Char1,Обычный (веб) Знак Знак1 Char1,Знак Знак1 Знак Char1,Знак4 Char"/>
    <w:locked/>
    <w:rsid w:val="00037580"/>
    <w:rPr>
      <w:rFonts w:ascii="Times New Roman" w:hAnsi="Times New Roman" w:cs="Times New Roman" w:hint="default"/>
      <w:sz w:val="24"/>
      <w:szCs w:val="24"/>
      <w:lang w:val="x-none" w:eastAsia="ja-JP"/>
    </w:rPr>
  </w:style>
  <w:style w:type="paragraph" w:styleId="a6">
    <w:name w:val="Normal (Web)"/>
    <w:aliases w:val="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
    <w:basedOn w:val="1"/>
    <w:next w:val="a"/>
    <w:autoRedefine/>
    <w:unhideWhenUsed/>
    <w:qFormat/>
    <w:rsid w:val="00037580"/>
    <w:pPr>
      <w:keepLines/>
      <w:spacing w:before="480" w:after="0" w:line="276" w:lineRule="auto"/>
      <w:jc w:val="center"/>
      <w:outlineLvl w:val="9"/>
    </w:pPr>
    <w:rPr>
      <w:color w:val="365F91"/>
      <w:kern w:val="0"/>
      <w:sz w:val="28"/>
      <w:szCs w:val="28"/>
      <w:lang w:eastAsia="en-US"/>
    </w:rPr>
  </w:style>
  <w:style w:type="character" w:customStyle="1" w:styleId="a7">
    <w:name w:val="Текст сноски Знак"/>
    <w:basedOn w:val="a0"/>
    <w:link w:val="a8"/>
    <w:semiHidden/>
    <w:locked/>
    <w:rsid w:val="00037580"/>
    <w:rPr>
      <w:rFonts w:ascii="Times New Roman" w:eastAsia="Times New Roman" w:hAnsi="Times New Roman" w:cs="Times New Roman"/>
      <w:lang w:val="x-none" w:eastAsia="x-none"/>
    </w:rPr>
  </w:style>
  <w:style w:type="paragraph" w:styleId="a8">
    <w:name w:val="footnote text"/>
    <w:basedOn w:val="a"/>
    <w:link w:val="a7"/>
    <w:semiHidden/>
    <w:unhideWhenUsed/>
    <w:rsid w:val="00037580"/>
    <w:rPr>
      <w:sz w:val="22"/>
      <w:szCs w:val="22"/>
      <w:lang w:val="x-none" w:eastAsia="x-none"/>
    </w:rPr>
  </w:style>
  <w:style w:type="character" w:customStyle="1" w:styleId="a9">
    <w:name w:val="Текст примечания Знак"/>
    <w:basedOn w:val="a0"/>
    <w:link w:val="aa"/>
    <w:uiPriority w:val="99"/>
    <w:semiHidden/>
    <w:locked/>
    <w:rsid w:val="00037580"/>
    <w:rPr>
      <w:rFonts w:ascii="Times New Roman" w:eastAsia="Times New Roman" w:hAnsi="Times New Roman" w:cs="Times New Roman"/>
    </w:rPr>
  </w:style>
  <w:style w:type="paragraph" w:styleId="aa">
    <w:name w:val="annotation text"/>
    <w:basedOn w:val="a"/>
    <w:link w:val="a9"/>
    <w:uiPriority w:val="99"/>
    <w:semiHidden/>
    <w:unhideWhenUsed/>
    <w:rsid w:val="00037580"/>
    <w:rPr>
      <w:sz w:val="22"/>
      <w:szCs w:val="22"/>
      <w:lang w:eastAsia="en-US"/>
    </w:rPr>
  </w:style>
  <w:style w:type="character" w:customStyle="1" w:styleId="ab">
    <w:name w:val="Верхний колонтитул Знак"/>
    <w:basedOn w:val="a0"/>
    <w:link w:val="ac"/>
    <w:locked/>
    <w:rsid w:val="00037580"/>
    <w:rPr>
      <w:rFonts w:ascii="Times New Roman" w:eastAsia="Times New Roman" w:hAnsi="Times New Roman" w:cs="Times New Roman"/>
      <w:lang w:val="x-none"/>
    </w:rPr>
  </w:style>
  <w:style w:type="paragraph" w:styleId="ac">
    <w:name w:val="header"/>
    <w:basedOn w:val="a"/>
    <w:link w:val="ab"/>
    <w:unhideWhenUsed/>
    <w:rsid w:val="00037580"/>
    <w:pPr>
      <w:tabs>
        <w:tab w:val="center" w:pos="4677"/>
        <w:tab w:val="right" w:pos="9355"/>
      </w:tabs>
    </w:pPr>
    <w:rPr>
      <w:sz w:val="22"/>
      <w:szCs w:val="22"/>
      <w:lang w:val="x-none" w:eastAsia="en-US"/>
    </w:rPr>
  </w:style>
  <w:style w:type="character" w:customStyle="1" w:styleId="ad">
    <w:name w:val="Нижний колонтитул Знак"/>
    <w:basedOn w:val="a0"/>
    <w:link w:val="ae"/>
    <w:uiPriority w:val="99"/>
    <w:locked/>
    <w:rsid w:val="00037580"/>
    <w:rPr>
      <w:rFonts w:ascii="Times New Roman" w:eastAsia="Times New Roman" w:hAnsi="Times New Roman" w:cs="Times New Roman"/>
      <w:lang w:val="x-none"/>
    </w:rPr>
  </w:style>
  <w:style w:type="paragraph" w:styleId="ae">
    <w:name w:val="footer"/>
    <w:basedOn w:val="a"/>
    <w:link w:val="ad"/>
    <w:uiPriority w:val="99"/>
    <w:unhideWhenUsed/>
    <w:rsid w:val="00037580"/>
    <w:pPr>
      <w:tabs>
        <w:tab w:val="center" w:pos="4677"/>
        <w:tab w:val="right" w:pos="9355"/>
      </w:tabs>
    </w:pPr>
    <w:rPr>
      <w:sz w:val="22"/>
      <w:szCs w:val="22"/>
      <w:lang w:val="x-none" w:eastAsia="en-US"/>
    </w:rPr>
  </w:style>
  <w:style w:type="character" w:customStyle="1" w:styleId="af">
    <w:name w:val="Основной текст Знак"/>
    <w:basedOn w:val="a0"/>
    <w:link w:val="af0"/>
    <w:semiHidden/>
    <w:locked/>
    <w:rsid w:val="00037580"/>
    <w:rPr>
      <w:rFonts w:ascii="Times New Roman" w:eastAsia="Times New Roman" w:hAnsi="Times New Roman" w:cs="Times New Roman"/>
      <w:lang w:val="x-none"/>
    </w:rPr>
  </w:style>
  <w:style w:type="paragraph" w:styleId="af0">
    <w:name w:val="Body Text"/>
    <w:basedOn w:val="a"/>
    <w:link w:val="af"/>
    <w:semiHidden/>
    <w:unhideWhenUsed/>
    <w:rsid w:val="00037580"/>
    <w:pPr>
      <w:spacing w:after="120"/>
    </w:pPr>
    <w:rPr>
      <w:sz w:val="22"/>
      <w:szCs w:val="22"/>
      <w:lang w:val="x-none" w:eastAsia="en-US"/>
    </w:rPr>
  </w:style>
  <w:style w:type="character" w:customStyle="1" w:styleId="21">
    <w:name w:val="Основной текст 2 Знак"/>
    <w:basedOn w:val="a0"/>
    <w:link w:val="22"/>
    <w:uiPriority w:val="99"/>
    <w:semiHidden/>
    <w:locked/>
    <w:rsid w:val="00037580"/>
    <w:rPr>
      <w:rFonts w:ascii="Times New Roman" w:eastAsia="Times New Roman" w:hAnsi="Times New Roman" w:cs="Times New Roman"/>
      <w:sz w:val="24"/>
      <w:szCs w:val="24"/>
      <w:lang w:val="x-none" w:eastAsia="x-none"/>
    </w:rPr>
  </w:style>
  <w:style w:type="paragraph" w:styleId="22">
    <w:name w:val="Body Text 2"/>
    <w:basedOn w:val="a"/>
    <w:link w:val="21"/>
    <w:uiPriority w:val="99"/>
    <w:semiHidden/>
    <w:unhideWhenUsed/>
    <w:rsid w:val="00037580"/>
    <w:pPr>
      <w:spacing w:after="120" w:line="480" w:lineRule="auto"/>
    </w:pPr>
    <w:rPr>
      <w:lang w:val="x-none" w:eastAsia="x-none"/>
    </w:rPr>
  </w:style>
  <w:style w:type="character" w:customStyle="1" w:styleId="30">
    <w:name w:val="Основной текст 3 Знак"/>
    <w:basedOn w:val="a0"/>
    <w:link w:val="32"/>
    <w:uiPriority w:val="99"/>
    <w:semiHidden/>
    <w:locked/>
    <w:rsid w:val="00037580"/>
    <w:rPr>
      <w:rFonts w:ascii="Times New Roman" w:eastAsia="Times New Roman" w:hAnsi="Times New Roman" w:cs="Times New Roman"/>
      <w:sz w:val="16"/>
      <w:szCs w:val="16"/>
      <w:lang w:val="x-none" w:eastAsia="x-none"/>
    </w:rPr>
  </w:style>
  <w:style w:type="paragraph" w:styleId="32">
    <w:name w:val="Body Text 3"/>
    <w:basedOn w:val="a"/>
    <w:link w:val="30"/>
    <w:uiPriority w:val="99"/>
    <w:semiHidden/>
    <w:unhideWhenUsed/>
    <w:rsid w:val="00037580"/>
    <w:pPr>
      <w:spacing w:after="120"/>
    </w:pPr>
    <w:rPr>
      <w:sz w:val="16"/>
      <w:szCs w:val="16"/>
      <w:lang w:val="x-none" w:eastAsia="x-none"/>
    </w:rPr>
  </w:style>
  <w:style w:type="character" w:customStyle="1" w:styleId="af1">
    <w:name w:val="Текст Знак"/>
    <w:aliases w:val="Знак Знак Знак Знак Знак Знак Знак Знак1,Знак Знак Знак Знак Знак Знак Знак1,Знак Знак Знак Знак,Знак Знак Знак1,Знак Знак Знак Знак Знак Знак1,Знак Знак1,Знак Знак Знак Знак Знак Знак Знак Знак Знак,Знак Знак Знак Знак Знак2 Знак"/>
    <w:basedOn w:val="a0"/>
    <w:link w:val="af2"/>
    <w:locked/>
    <w:rsid w:val="00037580"/>
    <w:rPr>
      <w:rFonts w:ascii="Courier New" w:hAnsi="Courier New" w:cs="Courier New"/>
      <w:b/>
      <w:lang w:val="x-none"/>
    </w:rPr>
  </w:style>
  <w:style w:type="paragraph" w:styleId="af2">
    <w:name w:val="Plain Text"/>
    <w:aliases w:val="Знак Знак Знак Знак Знак Знак Знак,Знак Знак Знак Знак Знак Знак,Знак Знак Знак,Знак Знак,Знак Знак Знак Знак Знак,Знак,Знак Знак Знак Знак Знак Знак Знак Знак,Знак Знак Знак Знак Знак2"/>
    <w:basedOn w:val="a"/>
    <w:link w:val="af1"/>
    <w:unhideWhenUsed/>
    <w:rsid w:val="00037580"/>
    <w:pPr>
      <w:widowControl w:val="0"/>
      <w:snapToGrid w:val="0"/>
    </w:pPr>
    <w:rPr>
      <w:rFonts w:ascii="Courier New" w:eastAsiaTheme="minorHAnsi" w:hAnsi="Courier New" w:cs="Courier New"/>
      <w:b/>
      <w:sz w:val="22"/>
      <w:szCs w:val="22"/>
      <w:lang w:val="x-none" w:eastAsia="en-US"/>
    </w:rPr>
  </w:style>
  <w:style w:type="character" w:customStyle="1" w:styleId="PlainTextChar1">
    <w:name w:val="Plain Text Char1"/>
    <w:aliases w:val="Знак Знак Знак Знак Знак Знак Знак Char1,Знак Знак Знак Знак Знак Знак Char1,Знак Знак Знак Char1,Знак Знак Char1,Знак Знак Знак Знак Знак Char1,Знак Char1,Знак Знак Знак Знак Знак Знак Знак Знак Char1,Знак Знак Знак Знак Знак2 Char1"/>
    <w:basedOn w:val="a0"/>
    <w:semiHidden/>
    <w:rsid w:val="00037580"/>
    <w:rPr>
      <w:rFonts w:ascii="Consolas" w:eastAsia="Times New Roman" w:hAnsi="Consolas" w:cs="Times New Roman"/>
      <w:sz w:val="21"/>
      <w:szCs w:val="21"/>
      <w:lang w:eastAsia="ru-RU"/>
    </w:rPr>
  </w:style>
  <w:style w:type="character" w:customStyle="1" w:styleId="af3">
    <w:name w:val="Текст выноски Знак"/>
    <w:basedOn w:val="a0"/>
    <w:link w:val="af4"/>
    <w:semiHidden/>
    <w:locked/>
    <w:rsid w:val="00037580"/>
    <w:rPr>
      <w:rFonts w:ascii="Tahoma" w:hAnsi="Tahoma" w:cs="Tahoma"/>
      <w:sz w:val="16"/>
      <w:szCs w:val="16"/>
      <w:lang w:val="x-none"/>
    </w:rPr>
  </w:style>
  <w:style w:type="paragraph" w:styleId="af4">
    <w:name w:val="Balloon Text"/>
    <w:basedOn w:val="a"/>
    <w:link w:val="af3"/>
    <w:semiHidden/>
    <w:unhideWhenUsed/>
    <w:rsid w:val="00037580"/>
    <w:rPr>
      <w:rFonts w:ascii="Tahoma" w:eastAsiaTheme="minorHAnsi" w:hAnsi="Tahoma" w:cs="Tahoma"/>
      <w:sz w:val="16"/>
      <w:szCs w:val="16"/>
      <w:lang w:val="x-none" w:eastAsia="en-US"/>
    </w:rPr>
  </w:style>
  <w:style w:type="character" w:customStyle="1" w:styleId="af5">
    <w:name w:val="Без интервала Знак"/>
    <w:link w:val="af6"/>
    <w:uiPriority w:val="99"/>
    <w:locked/>
    <w:rsid w:val="00037580"/>
    <w:rPr>
      <w:rFonts w:ascii="Calibri" w:hAnsi="Calibri" w:cs="Calibri"/>
    </w:rPr>
  </w:style>
  <w:style w:type="paragraph" w:styleId="af6">
    <w:name w:val="No Spacing"/>
    <w:link w:val="af5"/>
    <w:uiPriority w:val="99"/>
    <w:qFormat/>
    <w:rsid w:val="00037580"/>
    <w:pPr>
      <w:spacing w:after="0" w:line="240" w:lineRule="auto"/>
    </w:pPr>
    <w:rPr>
      <w:rFonts w:ascii="Calibri" w:hAnsi="Calibri" w:cs="Calibri"/>
    </w:rPr>
  </w:style>
  <w:style w:type="paragraph" w:customStyle="1" w:styleId="23">
    <w:name w:val="Тит лист (отчет) 2"/>
    <w:basedOn w:val="5"/>
    <w:rsid w:val="00037580"/>
    <w:pPr>
      <w:keepNext w:val="0"/>
      <w:keepLines w:val="0"/>
      <w:spacing w:before="0" w:line="360" w:lineRule="auto"/>
      <w:ind w:firstLine="340"/>
      <w:jc w:val="center"/>
    </w:pPr>
    <w:rPr>
      <w:rFonts w:ascii="Times New Roman" w:hAnsi="Times New Roman"/>
      <w:color w:val="auto"/>
    </w:rPr>
  </w:style>
  <w:style w:type="paragraph" w:customStyle="1" w:styleId="af7">
    <w:name w:val="Тит лист (отчет)"/>
    <w:basedOn w:val="a"/>
    <w:rsid w:val="00037580"/>
    <w:pPr>
      <w:tabs>
        <w:tab w:val="center" w:pos="4320"/>
        <w:tab w:val="right" w:pos="8640"/>
      </w:tabs>
    </w:pPr>
  </w:style>
  <w:style w:type="paragraph" w:customStyle="1" w:styleId="11">
    <w:name w:val="Обычный1"/>
    <w:rsid w:val="00037580"/>
    <w:pPr>
      <w:widowControl w:val="0"/>
      <w:spacing w:before="100" w:after="100" w:line="240" w:lineRule="auto"/>
    </w:pPr>
    <w:rPr>
      <w:rFonts w:ascii="Times New Roman" w:eastAsia="Times New Roman" w:hAnsi="Times New Roman" w:cs="Times New Roman"/>
      <w:sz w:val="24"/>
      <w:szCs w:val="20"/>
      <w:lang w:eastAsia="ru-RU"/>
    </w:rPr>
  </w:style>
  <w:style w:type="character" w:customStyle="1" w:styleId="af8">
    <w:name w:val="Абзац списка Знак"/>
    <w:aliases w:val="маркированный Знак"/>
    <w:link w:val="12"/>
    <w:uiPriority w:val="99"/>
    <w:locked/>
    <w:rsid w:val="00037580"/>
    <w:rPr>
      <w:rFonts w:ascii="Calibri" w:hAnsi="Calibri" w:cs="Calibri"/>
      <w:lang w:val="x-none" w:eastAsia="x-none"/>
    </w:rPr>
  </w:style>
  <w:style w:type="paragraph" w:customStyle="1" w:styleId="12">
    <w:name w:val="Абзац списка1"/>
    <w:aliases w:val="маркированный"/>
    <w:basedOn w:val="a"/>
    <w:link w:val="af8"/>
    <w:uiPriority w:val="99"/>
    <w:rsid w:val="00037580"/>
    <w:pPr>
      <w:spacing w:after="200" w:line="276" w:lineRule="auto"/>
      <w:ind w:left="720"/>
      <w:contextualSpacing/>
    </w:pPr>
    <w:rPr>
      <w:rFonts w:ascii="Calibri" w:eastAsiaTheme="minorHAnsi" w:hAnsi="Calibri" w:cs="Calibri"/>
      <w:sz w:val="22"/>
      <w:szCs w:val="22"/>
      <w:lang w:val="x-none" w:eastAsia="x-none"/>
    </w:rPr>
  </w:style>
  <w:style w:type="paragraph" w:customStyle="1" w:styleId="FR2">
    <w:name w:val="FR2"/>
    <w:rsid w:val="00037580"/>
    <w:pPr>
      <w:widowControl w:val="0"/>
      <w:snapToGrid w:val="0"/>
      <w:spacing w:after="0" w:line="300" w:lineRule="auto"/>
      <w:ind w:left="320"/>
    </w:pPr>
    <w:rPr>
      <w:rFonts w:ascii="Times New Roman" w:eastAsia="Times New Roman" w:hAnsi="Times New Roman" w:cs="Times New Roman"/>
      <w:szCs w:val="20"/>
      <w:lang w:eastAsia="ru-RU"/>
    </w:rPr>
  </w:style>
  <w:style w:type="paragraph" w:customStyle="1" w:styleId="13">
    <w:name w:val="Стиль1"/>
    <w:basedOn w:val="a"/>
    <w:rsid w:val="00037580"/>
    <w:pPr>
      <w:spacing w:line="300" w:lineRule="auto"/>
      <w:ind w:firstLine="567"/>
      <w:jc w:val="both"/>
    </w:pPr>
  </w:style>
  <w:style w:type="paragraph" w:customStyle="1" w:styleId="312">
    <w:name w:val="Стиль Заголовок 3 + 12 пт"/>
    <w:basedOn w:val="3"/>
    <w:rsid w:val="00037580"/>
    <w:pPr>
      <w:ind w:left="720"/>
    </w:pPr>
    <w:rPr>
      <w:szCs w:val="28"/>
    </w:rPr>
  </w:style>
  <w:style w:type="paragraph" w:customStyle="1" w:styleId="Style1125">
    <w:name w:val="Стиль Style1 + Первая строка:  125 см Междустр.интервал:  одинарн..."/>
    <w:basedOn w:val="a"/>
    <w:rsid w:val="00037580"/>
    <w:pPr>
      <w:widowControl w:val="0"/>
      <w:autoSpaceDE w:val="0"/>
      <w:autoSpaceDN w:val="0"/>
      <w:adjustRightInd w:val="0"/>
      <w:spacing w:line="300" w:lineRule="auto"/>
      <w:ind w:firstLine="567"/>
      <w:jc w:val="both"/>
    </w:pPr>
  </w:style>
  <w:style w:type="paragraph" w:customStyle="1" w:styleId="51">
    <w:name w:val="Основной текст А5"/>
    <w:basedOn w:val="a"/>
    <w:rsid w:val="00037580"/>
    <w:pPr>
      <w:spacing w:line="300" w:lineRule="auto"/>
      <w:ind w:firstLine="567"/>
      <w:jc w:val="both"/>
    </w:pPr>
    <w:rPr>
      <w:szCs w:val="20"/>
    </w:rPr>
  </w:style>
  <w:style w:type="paragraph" w:customStyle="1" w:styleId="4">
    <w:name w:val="Стиль4"/>
    <w:basedOn w:val="2"/>
    <w:rsid w:val="00037580"/>
    <w:pPr>
      <w:keepLines/>
      <w:spacing w:before="120" w:after="0" w:line="300" w:lineRule="auto"/>
      <w:ind w:firstLine="567"/>
    </w:pPr>
    <w:rPr>
      <w:rFonts w:ascii="Times New Roman" w:hAnsi="Times New Roman"/>
      <w:bCs w:val="0"/>
      <w:iCs w:val="0"/>
      <w:sz w:val="24"/>
      <w:szCs w:val="24"/>
    </w:rPr>
  </w:style>
  <w:style w:type="paragraph" w:customStyle="1" w:styleId="52">
    <w:name w:val="Стиль5"/>
    <w:basedOn w:val="2"/>
    <w:rsid w:val="00037580"/>
    <w:pPr>
      <w:keepLines/>
      <w:spacing w:before="120" w:after="0" w:line="300" w:lineRule="auto"/>
      <w:ind w:firstLine="680"/>
    </w:pPr>
    <w:rPr>
      <w:rFonts w:ascii="Times New Roman" w:hAnsi="Times New Roman"/>
      <w:bCs w:val="0"/>
      <w:iCs w:val="0"/>
      <w:sz w:val="24"/>
      <w:szCs w:val="24"/>
      <w:u w:val="single"/>
    </w:rPr>
  </w:style>
  <w:style w:type="paragraph" w:customStyle="1" w:styleId="12125">
    <w:name w:val="Стиль 12 пт По ширине Первая строка:  125 см"/>
    <w:basedOn w:val="a"/>
    <w:rsid w:val="00037580"/>
    <w:pPr>
      <w:overflowPunct w:val="0"/>
      <w:autoSpaceDE w:val="0"/>
      <w:autoSpaceDN w:val="0"/>
      <w:adjustRightInd w:val="0"/>
      <w:spacing w:line="300" w:lineRule="auto"/>
      <w:ind w:firstLine="567"/>
      <w:jc w:val="both"/>
    </w:pPr>
    <w:rPr>
      <w:szCs w:val="20"/>
    </w:rPr>
  </w:style>
  <w:style w:type="paragraph" w:customStyle="1" w:styleId="1212501">
    <w:name w:val="Стиль 12 пт По ширине Первая строка:  125 см Справа:  01 см М..."/>
    <w:basedOn w:val="a"/>
    <w:rsid w:val="00037580"/>
    <w:pPr>
      <w:widowControl w:val="0"/>
      <w:overflowPunct w:val="0"/>
      <w:autoSpaceDE w:val="0"/>
      <w:autoSpaceDN w:val="0"/>
      <w:adjustRightInd w:val="0"/>
      <w:spacing w:line="300" w:lineRule="auto"/>
      <w:ind w:firstLine="567"/>
      <w:jc w:val="both"/>
    </w:pPr>
  </w:style>
  <w:style w:type="paragraph" w:customStyle="1" w:styleId="12125010">
    <w:name w:val="Стиль Стиль 12 пт По ширине Первая строка:  125 см Справа:  01 см М..."/>
    <w:basedOn w:val="1212501"/>
    <w:autoRedefine/>
    <w:rsid w:val="00037580"/>
    <w:rPr>
      <w:szCs w:val="20"/>
    </w:rPr>
  </w:style>
  <w:style w:type="paragraph" w:customStyle="1" w:styleId="214">
    <w:name w:val="Стиль Заголовок 2 + 14 пт"/>
    <w:basedOn w:val="2"/>
    <w:rsid w:val="00037580"/>
    <w:pPr>
      <w:keepLines/>
      <w:spacing w:before="120" w:after="120" w:line="300" w:lineRule="auto"/>
      <w:ind w:firstLine="680"/>
    </w:pPr>
    <w:rPr>
      <w:rFonts w:ascii="Times New Roman" w:hAnsi="Times New Roman"/>
      <w:i w:val="0"/>
      <w:iCs w:val="0"/>
    </w:rPr>
  </w:style>
  <w:style w:type="paragraph" w:customStyle="1" w:styleId="2141">
    <w:name w:val="Стиль Заголовок 2 + 14 пт1"/>
    <w:basedOn w:val="2"/>
    <w:rsid w:val="00037580"/>
    <w:pPr>
      <w:spacing w:after="120"/>
      <w:ind w:firstLine="567"/>
    </w:pPr>
    <w:rPr>
      <w:rFonts w:ascii="Times New Roman" w:hAnsi="Times New Roman" w:cs="Arial"/>
      <w:i w:val="0"/>
      <w:iCs w:val="0"/>
      <w:szCs w:val="24"/>
    </w:rPr>
  </w:style>
  <w:style w:type="paragraph" w:customStyle="1" w:styleId="1CourierNew">
    <w:name w:val="Стиль Заголовок 1 + Courier New"/>
    <w:basedOn w:val="1"/>
    <w:rsid w:val="00037580"/>
    <w:pPr>
      <w:spacing w:after="240" w:line="360" w:lineRule="auto"/>
      <w:contextualSpacing/>
      <w:jc w:val="center"/>
    </w:pPr>
    <w:rPr>
      <w:rFonts w:ascii="Times New Roman" w:hAnsi="Times New Roman"/>
      <w:bCs w:val="0"/>
      <w:kern w:val="0"/>
      <w:sz w:val="28"/>
      <w:szCs w:val="28"/>
    </w:rPr>
  </w:style>
  <w:style w:type="paragraph" w:customStyle="1" w:styleId="af9">
    <w:name w:val="Знак Знак Знак Знак Знак Знак Знак Знак Знак Знак Знак"/>
    <w:basedOn w:val="a"/>
    <w:autoRedefine/>
    <w:rsid w:val="00037580"/>
    <w:pPr>
      <w:spacing w:after="160" w:line="240" w:lineRule="exact"/>
    </w:pPr>
    <w:rPr>
      <w:rFonts w:eastAsia="SimSun"/>
      <w:b/>
      <w:bCs/>
      <w:sz w:val="28"/>
      <w:szCs w:val="28"/>
      <w:lang w:val="en-US" w:eastAsia="en-US"/>
    </w:rPr>
  </w:style>
  <w:style w:type="character" w:customStyle="1" w:styleId="CourierNew1251">
    <w:name w:val="Стиль Courier New По ширине Первая строка:  125 см1 Знак Знак"/>
    <w:link w:val="CourierNew12510"/>
    <w:locked/>
    <w:rsid w:val="00037580"/>
    <w:rPr>
      <w:rFonts w:ascii="Courier New" w:eastAsia="Times New Roman" w:hAnsi="Courier New" w:cs="Courier New"/>
      <w:lang w:val="x-none" w:eastAsia="x-none"/>
    </w:rPr>
  </w:style>
  <w:style w:type="paragraph" w:customStyle="1" w:styleId="CourierNew12510">
    <w:name w:val="Стиль Courier New По ширине Первая строка:  125 см1"/>
    <w:basedOn w:val="a"/>
    <w:link w:val="CourierNew1251"/>
    <w:rsid w:val="00037580"/>
    <w:pPr>
      <w:overflowPunct w:val="0"/>
      <w:autoSpaceDE w:val="0"/>
      <w:autoSpaceDN w:val="0"/>
      <w:adjustRightInd w:val="0"/>
      <w:spacing w:line="300" w:lineRule="auto"/>
      <w:ind w:firstLine="709"/>
      <w:jc w:val="both"/>
    </w:pPr>
    <w:rPr>
      <w:rFonts w:ascii="Courier New" w:hAnsi="Courier New" w:cs="Courier New"/>
      <w:sz w:val="22"/>
      <w:szCs w:val="22"/>
      <w:lang w:val="x-none" w:eastAsia="x-none"/>
    </w:rPr>
  </w:style>
  <w:style w:type="character" w:customStyle="1" w:styleId="BodyTextChar1">
    <w:name w:val="Body Text Char1"/>
    <w:basedOn w:val="a0"/>
    <w:semiHidden/>
    <w:rsid w:val="00037580"/>
    <w:rPr>
      <w:rFonts w:ascii="Times New Roman" w:eastAsia="Times New Roman" w:hAnsi="Times New Roman" w:cs="Times New Roman"/>
      <w:sz w:val="24"/>
      <w:szCs w:val="24"/>
      <w:lang w:eastAsia="ru-RU"/>
    </w:rPr>
  </w:style>
  <w:style w:type="paragraph" w:customStyle="1" w:styleId="24">
    <w:name w:val="Стиль2"/>
    <w:basedOn w:val="af0"/>
    <w:rsid w:val="00037580"/>
    <w:pPr>
      <w:spacing w:after="0" w:line="300" w:lineRule="auto"/>
      <w:ind w:firstLine="709"/>
      <w:jc w:val="both"/>
    </w:pPr>
    <w:rPr>
      <w:rFonts w:eastAsia="Calibri"/>
      <w:sz w:val="20"/>
      <w:szCs w:val="20"/>
    </w:rPr>
  </w:style>
  <w:style w:type="paragraph" w:customStyle="1" w:styleId="TimesNewRoman12">
    <w:name w:val="Стиль Times New Roman 12 пт"/>
    <w:basedOn w:val="a"/>
    <w:rsid w:val="00037580"/>
    <w:pPr>
      <w:spacing w:line="300" w:lineRule="auto"/>
      <w:ind w:firstLine="709"/>
      <w:jc w:val="both"/>
    </w:pPr>
    <w:rPr>
      <w:rFonts w:eastAsia="Calibri"/>
      <w:lang w:eastAsia="en-US"/>
    </w:rPr>
  </w:style>
  <w:style w:type="paragraph" w:customStyle="1" w:styleId="0">
    <w:name w:val="Стиль полужирный По центру Первая строка:  0 см"/>
    <w:basedOn w:val="a"/>
    <w:rsid w:val="00037580"/>
    <w:pPr>
      <w:spacing w:line="300" w:lineRule="auto"/>
    </w:pPr>
    <w:rPr>
      <w:b/>
      <w:bCs/>
      <w:szCs w:val="20"/>
    </w:rPr>
  </w:style>
  <w:style w:type="paragraph" w:customStyle="1" w:styleId="12501">
    <w:name w:val="Стиль По ширине Первая строка:  125 см Справа:  01 см Междустр..."/>
    <w:basedOn w:val="a"/>
    <w:rsid w:val="00037580"/>
    <w:pPr>
      <w:overflowPunct w:val="0"/>
      <w:autoSpaceDE w:val="0"/>
      <w:autoSpaceDN w:val="0"/>
      <w:adjustRightInd w:val="0"/>
      <w:spacing w:line="216" w:lineRule="auto"/>
    </w:pPr>
    <w:rPr>
      <w:sz w:val="20"/>
      <w:szCs w:val="20"/>
    </w:rPr>
  </w:style>
  <w:style w:type="paragraph" w:customStyle="1" w:styleId="125">
    <w:name w:val="Стиль Обычный (веб) + Первая строка:  125 см Перед:  Авто После:..."/>
    <w:basedOn w:val="a6"/>
    <w:rsid w:val="00037580"/>
    <w:pPr>
      <w:keepNext w:val="0"/>
      <w:keepLines w:val="0"/>
      <w:spacing w:before="0" w:line="300" w:lineRule="auto"/>
      <w:jc w:val="left"/>
    </w:pPr>
    <w:rPr>
      <w:rFonts w:ascii="Times New Roman" w:eastAsia="Times New Roman" w:hAnsi="Times New Roman"/>
      <w:b w:val="0"/>
      <w:bCs w:val="0"/>
      <w:color w:val="auto"/>
      <w:sz w:val="24"/>
      <w:szCs w:val="24"/>
      <w:lang w:eastAsia="ru-RU"/>
    </w:rPr>
  </w:style>
  <w:style w:type="paragraph" w:customStyle="1" w:styleId="1TimesNewRoman12">
    <w:name w:val="Стиль Заголовок 1 + Times New Roman 12 пт По левому краю Первая ..."/>
    <w:basedOn w:val="1"/>
    <w:autoRedefine/>
    <w:rsid w:val="00037580"/>
    <w:pPr>
      <w:keepLines/>
      <w:pageBreakBefore/>
      <w:pBdr>
        <w:bottom w:val="single" w:sz="18" w:space="1" w:color="auto"/>
      </w:pBdr>
      <w:spacing w:before="0" w:after="0"/>
      <w:ind w:firstLine="720"/>
      <w:jc w:val="center"/>
    </w:pPr>
    <w:rPr>
      <w:rFonts w:ascii="Times New Roman" w:hAnsi="Times New Roman"/>
      <w:caps/>
      <w:kern w:val="0"/>
      <w:sz w:val="24"/>
      <w:szCs w:val="24"/>
      <w:lang w:val="en-US" w:bidi="he-IL"/>
    </w:rPr>
  </w:style>
  <w:style w:type="paragraph" w:customStyle="1" w:styleId="1TimesNewRoman12127">
    <w:name w:val="Стиль Заголовок 1 + Times New Roman 12 пт Первая строка:  127 см..."/>
    <w:basedOn w:val="1"/>
    <w:autoRedefine/>
    <w:rsid w:val="00037580"/>
    <w:pPr>
      <w:keepLines/>
      <w:pageBreakBefore/>
      <w:pBdr>
        <w:bottom w:val="single" w:sz="18" w:space="1" w:color="auto"/>
      </w:pBdr>
      <w:spacing w:before="0" w:after="0"/>
      <w:ind w:firstLine="720"/>
      <w:jc w:val="center"/>
    </w:pPr>
    <w:rPr>
      <w:rFonts w:ascii="Times New Roman" w:hAnsi="Times New Roman"/>
      <w:caps/>
      <w:kern w:val="0"/>
      <w:sz w:val="24"/>
      <w:szCs w:val="28"/>
      <w:lang w:val="en-US" w:bidi="he-IL"/>
    </w:rPr>
  </w:style>
  <w:style w:type="paragraph" w:customStyle="1" w:styleId="18">
    <w:name w:val="Стиль 18 пт полужирный По левому краю"/>
    <w:basedOn w:val="a"/>
    <w:autoRedefine/>
    <w:rsid w:val="00037580"/>
    <w:pPr>
      <w:spacing w:before="120" w:after="120" w:line="300" w:lineRule="auto"/>
    </w:pPr>
    <w:rPr>
      <w:b/>
      <w:bCs/>
    </w:rPr>
  </w:style>
  <w:style w:type="paragraph" w:customStyle="1" w:styleId="21410">
    <w:name w:val="Стиль Заголовок 2 + 14 пт По ширине Первая строка:  1 см Перед: ..."/>
    <w:basedOn w:val="2"/>
    <w:rsid w:val="00037580"/>
    <w:pPr>
      <w:spacing w:before="0" w:after="0" w:line="300" w:lineRule="auto"/>
      <w:ind w:firstLine="567"/>
      <w:jc w:val="both"/>
    </w:pPr>
    <w:rPr>
      <w:rFonts w:ascii="Times New Roman" w:hAnsi="Times New Roman"/>
      <w:i w:val="0"/>
      <w:iCs w:val="0"/>
      <w:szCs w:val="24"/>
    </w:rPr>
  </w:style>
  <w:style w:type="paragraph" w:customStyle="1" w:styleId="114801">
    <w:name w:val="Стиль Заголовок 1 + 14 пт Серый 80% По ширине Первая строка:  1 ..."/>
    <w:basedOn w:val="1"/>
    <w:rsid w:val="00037580"/>
    <w:pPr>
      <w:spacing w:after="240" w:line="360" w:lineRule="auto"/>
      <w:jc w:val="center"/>
    </w:pPr>
    <w:rPr>
      <w:rFonts w:ascii="Times New Roman" w:hAnsi="Times New Roman"/>
      <w:color w:val="333333"/>
      <w:kern w:val="0"/>
      <w:sz w:val="28"/>
      <w:szCs w:val="28"/>
    </w:rPr>
  </w:style>
  <w:style w:type="paragraph" w:customStyle="1" w:styleId="SPIEreferencelisting">
    <w:name w:val="SPIE reference listing"/>
    <w:basedOn w:val="a"/>
    <w:rsid w:val="00037580"/>
    <w:pPr>
      <w:tabs>
        <w:tab w:val="num" w:pos="720"/>
      </w:tabs>
      <w:spacing w:line="300" w:lineRule="auto"/>
      <w:ind w:left="720" w:hanging="360"/>
      <w:jc w:val="both"/>
    </w:pPr>
    <w:rPr>
      <w:sz w:val="20"/>
      <w:szCs w:val="20"/>
      <w:lang w:val="en-US" w:eastAsia="en-US"/>
    </w:rPr>
  </w:style>
  <w:style w:type="paragraph" w:customStyle="1" w:styleId="x10">
    <w:name w:val="x10"/>
    <w:basedOn w:val="a"/>
    <w:rsid w:val="00037580"/>
    <w:pPr>
      <w:spacing w:before="100" w:beforeAutospacing="1" w:after="100" w:afterAutospacing="1" w:line="300" w:lineRule="auto"/>
    </w:pPr>
    <w:rPr>
      <w:rFonts w:ascii="Verdana" w:hAnsi="Verdana"/>
      <w:color w:val="000000"/>
      <w:sz w:val="20"/>
      <w:szCs w:val="20"/>
    </w:rPr>
  </w:style>
  <w:style w:type="paragraph" w:customStyle="1" w:styleId="25">
    <w:name w:val="Абзац списка2"/>
    <w:basedOn w:val="a"/>
    <w:rsid w:val="00037580"/>
    <w:pPr>
      <w:widowControl w:val="0"/>
      <w:suppressAutoHyphens/>
      <w:ind w:left="720"/>
    </w:pPr>
    <w:rPr>
      <w:rFonts w:cs="Tahoma"/>
      <w:color w:val="000000"/>
      <w:lang w:val="en-US" w:eastAsia="en-US"/>
    </w:rPr>
  </w:style>
  <w:style w:type="paragraph" w:customStyle="1" w:styleId="afa">
    <w:name w:val="Мой"/>
    <w:basedOn w:val="a"/>
    <w:autoRedefine/>
    <w:rsid w:val="00037580"/>
    <w:pPr>
      <w:spacing w:line="360" w:lineRule="auto"/>
      <w:jc w:val="center"/>
    </w:pPr>
    <w:rPr>
      <w:rFonts w:eastAsia="SimSun"/>
      <w:lang w:eastAsia="en-US"/>
    </w:rPr>
  </w:style>
  <w:style w:type="paragraph" w:customStyle="1" w:styleId="14">
    <w:name w:val="Знак Знак Знак Знак Знак Знак Знак Знак Знак Знак Знак1"/>
    <w:basedOn w:val="a"/>
    <w:autoRedefine/>
    <w:rsid w:val="00037580"/>
    <w:pPr>
      <w:spacing w:after="160" w:line="240" w:lineRule="exact"/>
    </w:pPr>
    <w:rPr>
      <w:rFonts w:eastAsia="SimSun"/>
      <w:b/>
      <w:bCs/>
      <w:sz w:val="28"/>
      <w:szCs w:val="28"/>
      <w:lang w:val="en-US" w:eastAsia="en-US"/>
    </w:rPr>
  </w:style>
  <w:style w:type="paragraph" w:customStyle="1" w:styleId="Arial">
    <w:name w:val="Arial"/>
    <w:aliases w:val="12 пт"/>
    <w:basedOn w:val="a"/>
    <w:rsid w:val="00037580"/>
    <w:pPr>
      <w:spacing w:after="200"/>
    </w:pPr>
    <w:rPr>
      <w:rFonts w:ascii="Arial" w:hAnsi="Arial" w:cs="Arial"/>
      <w:lang w:val="en-US"/>
    </w:rPr>
  </w:style>
  <w:style w:type="paragraph" w:customStyle="1" w:styleId="33">
    <w:name w:val="Абзац списка3"/>
    <w:basedOn w:val="a"/>
    <w:rsid w:val="00037580"/>
    <w:pPr>
      <w:widowControl w:val="0"/>
      <w:suppressAutoHyphens/>
      <w:ind w:left="720"/>
    </w:pPr>
    <w:rPr>
      <w:rFonts w:cs="Tahoma"/>
      <w:color w:val="000000"/>
      <w:lang w:val="en-US" w:eastAsia="en-US"/>
    </w:rPr>
  </w:style>
  <w:style w:type="paragraph" w:customStyle="1" w:styleId="40">
    <w:name w:val="Абзац списка4"/>
    <w:basedOn w:val="a"/>
    <w:rsid w:val="00037580"/>
    <w:pPr>
      <w:widowControl w:val="0"/>
      <w:suppressAutoHyphens/>
      <w:ind w:left="720"/>
    </w:pPr>
    <w:rPr>
      <w:rFonts w:cs="Tahoma"/>
      <w:color w:val="000000"/>
      <w:lang w:val="en-US" w:eastAsia="en-US"/>
    </w:rPr>
  </w:style>
  <w:style w:type="paragraph" w:customStyle="1" w:styleId="26">
    <w:name w:val="Обычный2"/>
    <w:basedOn w:val="a"/>
    <w:rsid w:val="00037580"/>
    <w:pPr>
      <w:widowControl w:val="0"/>
    </w:pPr>
    <w:rPr>
      <w:rFonts w:cs="Arial"/>
      <w:szCs w:val="20"/>
      <w:lang w:val="zh-CN" w:eastAsia="zh-CN"/>
    </w:rPr>
  </w:style>
  <w:style w:type="character" w:customStyle="1" w:styleId="ListParagraphChar">
    <w:name w:val="List Paragraph Char"/>
    <w:link w:val="ListParagraph1"/>
    <w:locked/>
    <w:rsid w:val="00037580"/>
    <w:rPr>
      <w:rFonts w:ascii="Calibri" w:hAnsi="Calibri" w:cs="Calibri"/>
    </w:rPr>
  </w:style>
  <w:style w:type="paragraph" w:customStyle="1" w:styleId="ListParagraph1">
    <w:name w:val="List Paragraph1"/>
    <w:basedOn w:val="a"/>
    <w:link w:val="ListParagraphChar"/>
    <w:rsid w:val="00037580"/>
    <w:pPr>
      <w:spacing w:after="200" w:line="276" w:lineRule="auto"/>
      <w:ind w:left="720"/>
    </w:pPr>
    <w:rPr>
      <w:rFonts w:ascii="Calibri" w:eastAsiaTheme="minorHAnsi" w:hAnsi="Calibri" w:cs="Calibri"/>
      <w:sz w:val="22"/>
      <w:szCs w:val="22"/>
      <w:lang w:eastAsia="en-US"/>
    </w:rPr>
  </w:style>
  <w:style w:type="character" w:styleId="afb">
    <w:name w:val="annotation reference"/>
    <w:uiPriority w:val="99"/>
    <w:semiHidden/>
    <w:unhideWhenUsed/>
    <w:rsid w:val="00037580"/>
    <w:rPr>
      <w:sz w:val="16"/>
      <w:szCs w:val="16"/>
    </w:rPr>
  </w:style>
  <w:style w:type="character" w:customStyle="1" w:styleId="BodyText3Char1">
    <w:name w:val="Body Text 3 Char1"/>
    <w:basedOn w:val="a0"/>
    <w:uiPriority w:val="99"/>
    <w:semiHidden/>
    <w:rsid w:val="00037580"/>
    <w:rPr>
      <w:rFonts w:ascii="Times New Roman" w:eastAsia="Times New Roman" w:hAnsi="Times New Roman" w:cs="Times New Roman"/>
      <w:sz w:val="16"/>
      <w:szCs w:val="16"/>
      <w:lang w:eastAsia="ru-RU"/>
    </w:rPr>
  </w:style>
  <w:style w:type="character" w:customStyle="1" w:styleId="BalloonTextChar1">
    <w:name w:val="Balloon Text Char1"/>
    <w:basedOn w:val="a0"/>
    <w:semiHidden/>
    <w:rsid w:val="00037580"/>
    <w:rPr>
      <w:rFonts w:ascii="Segoe UI" w:eastAsia="Times New Roman" w:hAnsi="Segoe UI" w:cs="Segoe UI"/>
      <w:sz w:val="18"/>
      <w:szCs w:val="18"/>
      <w:lang w:eastAsia="ru-RU"/>
    </w:rPr>
  </w:style>
  <w:style w:type="character" w:customStyle="1" w:styleId="s0">
    <w:name w:val="s0"/>
    <w:rsid w:val="00037580"/>
    <w:rPr>
      <w:rFonts w:ascii="Times New Roman" w:hAnsi="Times New Roman" w:cs="Times New Roman" w:hint="default"/>
      <w:strike w:val="0"/>
      <w:dstrike w:val="0"/>
      <w:color w:val="000000"/>
      <w:sz w:val="32"/>
      <w:u w:val="none"/>
      <w:effect w:val="none"/>
    </w:rPr>
  </w:style>
  <w:style w:type="character" w:customStyle="1" w:styleId="longtext">
    <w:name w:val="long_text"/>
    <w:uiPriority w:val="99"/>
    <w:rsid w:val="00037580"/>
    <w:rPr>
      <w:rFonts w:ascii="Times New Roman" w:hAnsi="Times New Roman" w:cs="Times New Roman" w:hint="default"/>
    </w:rPr>
  </w:style>
  <w:style w:type="character" w:customStyle="1" w:styleId="HeaderChar1">
    <w:name w:val="Header Char1"/>
    <w:basedOn w:val="a0"/>
    <w:semiHidden/>
    <w:rsid w:val="00037580"/>
    <w:rPr>
      <w:rFonts w:ascii="Times New Roman" w:eastAsia="Times New Roman" w:hAnsi="Times New Roman" w:cs="Times New Roman"/>
      <w:sz w:val="24"/>
      <w:szCs w:val="24"/>
      <w:lang w:eastAsia="ru-RU"/>
    </w:rPr>
  </w:style>
  <w:style w:type="character" w:customStyle="1" w:styleId="FooterChar1">
    <w:name w:val="Footer Char1"/>
    <w:basedOn w:val="a0"/>
    <w:uiPriority w:val="99"/>
    <w:semiHidden/>
    <w:rsid w:val="00037580"/>
    <w:rPr>
      <w:rFonts w:ascii="Times New Roman" w:eastAsia="Times New Roman" w:hAnsi="Times New Roman" w:cs="Times New Roman"/>
      <w:sz w:val="24"/>
      <w:szCs w:val="24"/>
      <w:lang w:eastAsia="ru-RU"/>
    </w:rPr>
  </w:style>
  <w:style w:type="character" w:customStyle="1" w:styleId="Authorsandaffiliations">
    <w:name w:val="Authors_and_affiliations"/>
    <w:rsid w:val="00037580"/>
    <w:rPr>
      <w:rFonts w:ascii="Times New Roman" w:hAnsi="Times New Roman" w:cs="Times New Roman" w:hint="default"/>
      <w:sz w:val="18"/>
    </w:rPr>
  </w:style>
  <w:style w:type="character" w:customStyle="1" w:styleId="apple-converted-space">
    <w:name w:val="apple-converted-space"/>
    <w:basedOn w:val="a0"/>
    <w:rsid w:val="00037580"/>
  </w:style>
  <w:style w:type="character" w:customStyle="1" w:styleId="translation-chunk">
    <w:name w:val="translation-chunk"/>
    <w:basedOn w:val="a0"/>
    <w:rsid w:val="00037580"/>
  </w:style>
  <w:style w:type="character" w:customStyle="1" w:styleId="34">
    <w:name w:val="Заголовок 3 Знак"/>
    <w:rsid w:val="00037580"/>
    <w:rPr>
      <w:rFonts w:ascii="Cambria" w:eastAsia="Times New Roman" w:hAnsi="Cambria" w:cs="Times New Roman" w:hint="default"/>
      <w:b/>
      <w:bCs/>
      <w:sz w:val="26"/>
      <w:szCs w:val="26"/>
    </w:rPr>
  </w:style>
  <w:style w:type="character" w:customStyle="1" w:styleId="35">
    <w:name w:val="Заголовок 3 Знак Знак"/>
    <w:rsid w:val="00037580"/>
    <w:rPr>
      <w:b/>
      <w:bCs/>
      <w:caps/>
      <w:color w:val="auto"/>
      <w:sz w:val="24"/>
      <w:szCs w:val="24"/>
      <w:lang w:val="ru-RU" w:eastAsia="ru-RU" w:bidi="ar-SA"/>
    </w:rPr>
  </w:style>
  <w:style w:type="character" w:customStyle="1" w:styleId="36">
    <w:name w:val="Стиль Стиль Заголовок 3 Знак Знак + подчеркивание малые прописные н..."/>
    <w:rsid w:val="00037580"/>
    <w:rPr>
      <w:rFonts w:ascii="Times New Roman" w:hAnsi="Times New Roman" w:cs="Times New Roman" w:hint="default"/>
      <w:b/>
      <w:bCs/>
      <w:caps/>
      <w:smallCaps/>
      <w:strike w:val="0"/>
      <w:dstrike w:val="0"/>
      <w:color w:val="auto"/>
      <w:sz w:val="24"/>
      <w:szCs w:val="24"/>
      <w:u w:val="none"/>
      <w:effect w:val="none"/>
      <w:vertAlign w:val="baseline"/>
      <w:lang w:val="ru-RU" w:eastAsia="ru-RU" w:bidi="ar-SA"/>
    </w:rPr>
  </w:style>
  <w:style w:type="character" w:customStyle="1" w:styleId="hps1480">
    <w:name w:val="Стиль hps + 14 пт Серый 80%"/>
    <w:rsid w:val="00037580"/>
    <w:rPr>
      <w:color w:val="333333"/>
      <w:sz w:val="28"/>
    </w:rPr>
  </w:style>
  <w:style w:type="character" w:customStyle="1" w:styleId="FontStyle14">
    <w:name w:val="Font Style14"/>
    <w:rsid w:val="00037580"/>
    <w:rPr>
      <w:rFonts w:ascii="Times New Roman" w:hAnsi="Times New Roman" w:cs="Times New Roman" w:hint="default"/>
      <w:spacing w:val="10"/>
      <w:sz w:val="16"/>
      <w:szCs w:val="16"/>
    </w:rPr>
  </w:style>
  <w:style w:type="character" w:customStyle="1" w:styleId="FontStyle12">
    <w:name w:val="Font Style12"/>
    <w:rsid w:val="00037580"/>
    <w:rPr>
      <w:rFonts w:ascii="Times New Roman" w:hAnsi="Times New Roman" w:cs="Times New Roman" w:hint="default"/>
      <w:spacing w:val="10"/>
      <w:sz w:val="26"/>
      <w:szCs w:val="26"/>
    </w:rPr>
  </w:style>
  <w:style w:type="character" w:customStyle="1" w:styleId="hps">
    <w:name w:val="hps"/>
    <w:basedOn w:val="a0"/>
    <w:rsid w:val="00037580"/>
  </w:style>
  <w:style w:type="character" w:customStyle="1" w:styleId="37">
    <w:name w:val="Знак Знак3"/>
    <w:rsid w:val="00037580"/>
    <w:rPr>
      <w:rFonts w:ascii="Times New Roman" w:eastAsia="Times New Roman" w:hAnsi="Times New Roman" w:cs="Arial" w:hint="default"/>
      <w:b/>
      <w:bCs/>
      <w:iCs/>
      <w:sz w:val="28"/>
      <w:szCs w:val="28"/>
      <w:lang w:eastAsia="ru-RU"/>
    </w:rPr>
  </w:style>
  <w:style w:type="character" w:customStyle="1" w:styleId="53">
    <w:name w:val="Знак Знак5"/>
    <w:rsid w:val="00037580"/>
    <w:rPr>
      <w:b/>
      <w:bCs w:val="0"/>
      <w:sz w:val="28"/>
      <w:szCs w:val="28"/>
      <w:lang w:val="ru-RU" w:eastAsia="ru-RU" w:bidi="ar-SA"/>
    </w:rPr>
  </w:style>
  <w:style w:type="character" w:customStyle="1" w:styleId="FootnoteTextChar1">
    <w:name w:val="Footnote Text Char1"/>
    <w:basedOn w:val="a0"/>
    <w:semiHidden/>
    <w:rsid w:val="00037580"/>
    <w:rPr>
      <w:rFonts w:ascii="Times New Roman" w:eastAsia="Times New Roman" w:hAnsi="Times New Roman" w:cs="Times New Roman"/>
      <w:sz w:val="20"/>
      <w:szCs w:val="20"/>
      <w:lang w:eastAsia="ru-RU"/>
    </w:rPr>
  </w:style>
  <w:style w:type="character" w:customStyle="1" w:styleId="BodyText2Char1">
    <w:name w:val="Body Text 2 Char1"/>
    <w:basedOn w:val="a0"/>
    <w:uiPriority w:val="99"/>
    <w:semiHidden/>
    <w:rsid w:val="00037580"/>
    <w:rPr>
      <w:rFonts w:ascii="Times New Roman" w:eastAsia="Times New Roman" w:hAnsi="Times New Roman" w:cs="Times New Roman"/>
      <w:sz w:val="24"/>
      <w:szCs w:val="24"/>
      <w:lang w:eastAsia="ru-RU"/>
    </w:rPr>
  </w:style>
  <w:style w:type="character" w:customStyle="1" w:styleId="CommentTextChar1">
    <w:name w:val="Comment Text Char1"/>
    <w:basedOn w:val="a0"/>
    <w:uiPriority w:val="99"/>
    <w:semiHidden/>
    <w:rsid w:val="00037580"/>
    <w:rPr>
      <w:rFonts w:ascii="Times New Roman" w:eastAsia="Times New Roman" w:hAnsi="Times New Roman" w:cs="Times New Roman"/>
      <w:sz w:val="20"/>
      <w:szCs w:val="20"/>
      <w:lang w:eastAsia="ru-RU"/>
    </w:rPr>
  </w:style>
  <w:style w:type="character" w:customStyle="1" w:styleId="frlabel">
    <w:name w:val="fr_label"/>
    <w:rsid w:val="00037580"/>
  </w:style>
  <w:style w:type="paragraph" w:styleId="afc">
    <w:name w:val="List Paragraph"/>
    <w:basedOn w:val="a"/>
    <w:uiPriority w:val="99"/>
    <w:qFormat/>
    <w:rsid w:val="00FD0C71"/>
    <w:pPr>
      <w:ind w:left="720"/>
      <w:contextualSpacing/>
    </w:pPr>
  </w:style>
  <w:style w:type="paragraph" w:styleId="HTML">
    <w:name w:val="HTML Preformatted"/>
    <w:basedOn w:val="a"/>
    <w:link w:val="HTML0"/>
    <w:uiPriority w:val="99"/>
    <w:semiHidden/>
    <w:unhideWhenUsed/>
    <w:rsid w:val="006137C9"/>
    <w:rPr>
      <w:rFonts w:ascii="Consolas" w:hAnsi="Consolas"/>
      <w:sz w:val="20"/>
      <w:szCs w:val="20"/>
    </w:rPr>
  </w:style>
  <w:style w:type="character" w:customStyle="1" w:styleId="HTML0">
    <w:name w:val="Стандартный HTML Знак"/>
    <w:basedOn w:val="a0"/>
    <w:link w:val="HTML"/>
    <w:uiPriority w:val="99"/>
    <w:semiHidden/>
    <w:rsid w:val="006137C9"/>
    <w:rPr>
      <w:rFonts w:ascii="Consolas" w:eastAsia="Times New Roman" w:hAnsi="Consolas" w:cs="Times New Roman"/>
      <w:sz w:val="20"/>
      <w:szCs w:val="20"/>
      <w:lang w:eastAsia="ru-RU"/>
    </w:rPr>
  </w:style>
  <w:style w:type="table" w:styleId="afd">
    <w:name w:val="Table Grid"/>
    <w:basedOn w:val="a1"/>
    <w:rsid w:val="00660B85"/>
    <w:pPr>
      <w:spacing w:after="0" w:line="240" w:lineRule="auto"/>
    </w:pPr>
    <w:rPr>
      <w:rFonts w:ascii="Times New Roman" w:eastAsia="Calibri" w:hAnsi="Times New Roman"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72803">
      <w:bodyDiv w:val="1"/>
      <w:marLeft w:val="0"/>
      <w:marRight w:val="0"/>
      <w:marTop w:val="0"/>
      <w:marBottom w:val="0"/>
      <w:divBdr>
        <w:top w:val="none" w:sz="0" w:space="0" w:color="auto"/>
        <w:left w:val="none" w:sz="0" w:space="0" w:color="auto"/>
        <w:bottom w:val="none" w:sz="0" w:space="0" w:color="auto"/>
        <w:right w:val="none" w:sz="0" w:space="0" w:color="auto"/>
      </w:divBdr>
    </w:div>
    <w:div w:id="114715886">
      <w:bodyDiv w:val="1"/>
      <w:marLeft w:val="0"/>
      <w:marRight w:val="0"/>
      <w:marTop w:val="0"/>
      <w:marBottom w:val="0"/>
      <w:divBdr>
        <w:top w:val="none" w:sz="0" w:space="0" w:color="auto"/>
        <w:left w:val="none" w:sz="0" w:space="0" w:color="auto"/>
        <w:bottom w:val="none" w:sz="0" w:space="0" w:color="auto"/>
        <w:right w:val="none" w:sz="0" w:space="0" w:color="auto"/>
      </w:divBdr>
    </w:div>
    <w:div w:id="222837797">
      <w:bodyDiv w:val="1"/>
      <w:marLeft w:val="0"/>
      <w:marRight w:val="0"/>
      <w:marTop w:val="0"/>
      <w:marBottom w:val="0"/>
      <w:divBdr>
        <w:top w:val="none" w:sz="0" w:space="0" w:color="auto"/>
        <w:left w:val="none" w:sz="0" w:space="0" w:color="auto"/>
        <w:bottom w:val="none" w:sz="0" w:space="0" w:color="auto"/>
        <w:right w:val="none" w:sz="0" w:space="0" w:color="auto"/>
      </w:divBdr>
    </w:div>
    <w:div w:id="297148015">
      <w:bodyDiv w:val="1"/>
      <w:marLeft w:val="0"/>
      <w:marRight w:val="0"/>
      <w:marTop w:val="0"/>
      <w:marBottom w:val="0"/>
      <w:divBdr>
        <w:top w:val="none" w:sz="0" w:space="0" w:color="auto"/>
        <w:left w:val="none" w:sz="0" w:space="0" w:color="auto"/>
        <w:bottom w:val="none" w:sz="0" w:space="0" w:color="auto"/>
        <w:right w:val="none" w:sz="0" w:space="0" w:color="auto"/>
      </w:divBdr>
    </w:div>
    <w:div w:id="770786053">
      <w:bodyDiv w:val="1"/>
      <w:marLeft w:val="0"/>
      <w:marRight w:val="0"/>
      <w:marTop w:val="0"/>
      <w:marBottom w:val="0"/>
      <w:divBdr>
        <w:top w:val="none" w:sz="0" w:space="0" w:color="auto"/>
        <w:left w:val="none" w:sz="0" w:space="0" w:color="auto"/>
        <w:bottom w:val="none" w:sz="0" w:space="0" w:color="auto"/>
        <w:right w:val="none" w:sz="0" w:space="0" w:color="auto"/>
      </w:divBdr>
    </w:div>
    <w:div w:id="779491954">
      <w:bodyDiv w:val="1"/>
      <w:marLeft w:val="0"/>
      <w:marRight w:val="0"/>
      <w:marTop w:val="0"/>
      <w:marBottom w:val="0"/>
      <w:divBdr>
        <w:top w:val="none" w:sz="0" w:space="0" w:color="auto"/>
        <w:left w:val="none" w:sz="0" w:space="0" w:color="auto"/>
        <w:bottom w:val="none" w:sz="0" w:space="0" w:color="auto"/>
        <w:right w:val="none" w:sz="0" w:space="0" w:color="auto"/>
      </w:divBdr>
    </w:div>
    <w:div w:id="853881389">
      <w:bodyDiv w:val="1"/>
      <w:marLeft w:val="0"/>
      <w:marRight w:val="0"/>
      <w:marTop w:val="0"/>
      <w:marBottom w:val="0"/>
      <w:divBdr>
        <w:top w:val="none" w:sz="0" w:space="0" w:color="auto"/>
        <w:left w:val="none" w:sz="0" w:space="0" w:color="auto"/>
        <w:bottom w:val="none" w:sz="0" w:space="0" w:color="auto"/>
        <w:right w:val="none" w:sz="0" w:space="0" w:color="auto"/>
      </w:divBdr>
    </w:div>
    <w:div w:id="868176293">
      <w:bodyDiv w:val="1"/>
      <w:marLeft w:val="0"/>
      <w:marRight w:val="0"/>
      <w:marTop w:val="0"/>
      <w:marBottom w:val="0"/>
      <w:divBdr>
        <w:top w:val="none" w:sz="0" w:space="0" w:color="auto"/>
        <w:left w:val="none" w:sz="0" w:space="0" w:color="auto"/>
        <w:bottom w:val="none" w:sz="0" w:space="0" w:color="auto"/>
        <w:right w:val="none" w:sz="0" w:space="0" w:color="auto"/>
      </w:divBdr>
    </w:div>
    <w:div w:id="890728365">
      <w:bodyDiv w:val="1"/>
      <w:marLeft w:val="0"/>
      <w:marRight w:val="0"/>
      <w:marTop w:val="0"/>
      <w:marBottom w:val="0"/>
      <w:divBdr>
        <w:top w:val="none" w:sz="0" w:space="0" w:color="auto"/>
        <w:left w:val="none" w:sz="0" w:space="0" w:color="auto"/>
        <w:bottom w:val="none" w:sz="0" w:space="0" w:color="auto"/>
        <w:right w:val="none" w:sz="0" w:space="0" w:color="auto"/>
      </w:divBdr>
    </w:div>
    <w:div w:id="1237130213">
      <w:bodyDiv w:val="1"/>
      <w:marLeft w:val="0"/>
      <w:marRight w:val="0"/>
      <w:marTop w:val="0"/>
      <w:marBottom w:val="0"/>
      <w:divBdr>
        <w:top w:val="none" w:sz="0" w:space="0" w:color="auto"/>
        <w:left w:val="none" w:sz="0" w:space="0" w:color="auto"/>
        <w:bottom w:val="none" w:sz="0" w:space="0" w:color="auto"/>
        <w:right w:val="none" w:sz="0" w:space="0" w:color="auto"/>
      </w:divBdr>
    </w:div>
    <w:div w:id="1330134779">
      <w:bodyDiv w:val="1"/>
      <w:marLeft w:val="0"/>
      <w:marRight w:val="0"/>
      <w:marTop w:val="0"/>
      <w:marBottom w:val="0"/>
      <w:divBdr>
        <w:top w:val="none" w:sz="0" w:space="0" w:color="auto"/>
        <w:left w:val="none" w:sz="0" w:space="0" w:color="auto"/>
        <w:bottom w:val="none" w:sz="0" w:space="0" w:color="auto"/>
        <w:right w:val="none" w:sz="0" w:space="0" w:color="auto"/>
      </w:divBdr>
    </w:div>
    <w:div w:id="1586064320">
      <w:bodyDiv w:val="1"/>
      <w:marLeft w:val="0"/>
      <w:marRight w:val="0"/>
      <w:marTop w:val="0"/>
      <w:marBottom w:val="0"/>
      <w:divBdr>
        <w:top w:val="none" w:sz="0" w:space="0" w:color="auto"/>
        <w:left w:val="none" w:sz="0" w:space="0" w:color="auto"/>
        <w:bottom w:val="none" w:sz="0" w:space="0" w:color="auto"/>
        <w:right w:val="none" w:sz="0" w:space="0" w:color="auto"/>
      </w:divBdr>
    </w:div>
    <w:div w:id="1598562292">
      <w:bodyDiv w:val="1"/>
      <w:marLeft w:val="0"/>
      <w:marRight w:val="0"/>
      <w:marTop w:val="0"/>
      <w:marBottom w:val="0"/>
      <w:divBdr>
        <w:top w:val="none" w:sz="0" w:space="0" w:color="auto"/>
        <w:left w:val="none" w:sz="0" w:space="0" w:color="auto"/>
        <w:bottom w:val="none" w:sz="0" w:space="0" w:color="auto"/>
        <w:right w:val="none" w:sz="0" w:space="0" w:color="auto"/>
      </w:divBdr>
    </w:div>
    <w:div w:id="1657609952">
      <w:bodyDiv w:val="1"/>
      <w:marLeft w:val="0"/>
      <w:marRight w:val="0"/>
      <w:marTop w:val="0"/>
      <w:marBottom w:val="0"/>
      <w:divBdr>
        <w:top w:val="none" w:sz="0" w:space="0" w:color="auto"/>
        <w:left w:val="none" w:sz="0" w:space="0" w:color="auto"/>
        <w:bottom w:val="none" w:sz="0" w:space="0" w:color="auto"/>
        <w:right w:val="none" w:sz="0" w:space="0" w:color="auto"/>
      </w:divBdr>
    </w:div>
    <w:div w:id="1693608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link.springer.com/article/10.1134/S0038094618060072"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0.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link.springer.com/article/10.3103%2FS0884591318030066"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link.springer.com/article/10.3103%2FS088459131802006X" TargetMode="External"/><Relationship Id="rId40" Type="http://schemas.openxmlformats.org/officeDocument/2006/relationships/hyperlink" Target="https://doi.org/10.32014/2019.2518-1726.35"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doi.org/10.1093/mnras/stx2957"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A0DDF1-8CE5-429A-90DC-F3CABC641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53</Pages>
  <Words>14247</Words>
  <Characters>81208</Characters>
  <Application>Microsoft Office Word</Application>
  <DocSecurity>0</DocSecurity>
  <Lines>676</Lines>
  <Paragraphs>190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95265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Галя</dc:creator>
  <cp:keywords/>
  <dc:description/>
  <cp:lastModifiedBy>raushan.raushan@mail.ru</cp:lastModifiedBy>
  <cp:revision>5</cp:revision>
  <cp:lastPrinted>2020-10-09T11:49:00Z</cp:lastPrinted>
  <dcterms:created xsi:type="dcterms:W3CDTF">2020-10-17T09:08:00Z</dcterms:created>
  <dcterms:modified xsi:type="dcterms:W3CDTF">2020-10-19T06:43:00Z</dcterms:modified>
</cp:coreProperties>
</file>