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61CC2E" w14:textId="28EE4D37" w:rsidR="008105B7" w:rsidRPr="0061555C" w:rsidRDefault="00CA37DC" w:rsidP="008105B7">
      <w:pPr>
        <w:spacing w:after="0" w:line="360" w:lineRule="auto"/>
        <w:jc w:val="center"/>
        <w:rPr>
          <w:rFonts w:ascii="Times New Roman" w:hAnsi="Times New Roman"/>
          <w:sz w:val="24"/>
          <w:szCs w:val="24"/>
        </w:rPr>
      </w:pPr>
      <w:r>
        <w:rPr>
          <w:rFonts w:ascii="Times New Roman" w:hAnsi="Times New Roman"/>
          <w:noProof/>
          <w:sz w:val="24"/>
          <w:szCs w:val="24"/>
        </w:rPr>
        <w:drawing>
          <wp:inline distT="0" distB="0" distL="0" distR="0" wp14:anchorId="4A1CC52F" wp14:editId="70458E3C">
            <wp:extent cx="5930900" cy="84709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0900" cy="8470900"/>
                    </a:xfrm>
                    <a:prstGeom prst="rect">
                      <a:avLst/>
                    </a:prstGeom>
                    <a:noFill/>
                    <a:ln>
                      <a:noFill/>
                    </a:ln>
                  </pic:spPr>
                </pic:pic>
              </a:graphicData>
            </a:graphic>
          </wp:inline>
        </w:drawing>
      </w:r>
    </w:p>
    <w:p w14:paraId="01E2CD5E" w14:textId="77777777" w:rsidR="008105B7" w:rsidRPr="00482DC0" w:rsidRDefault="008105B7" w:rsidP="00814CFA">
      <w:pPr>
        <w:tabs>
          <w:tab w:val="left" w:pos="284"/>
        </w:tabs>
        <w:spacing w:after="0" w:line="240" w:lineRule="auto"/>
        <w:ind w:firstLine="567"/>
        <w:jc w:val="center"/>
        <w:rPr>
          <w:rFonts w:ascii="Times New Roman" w:hAnsi="Times New Roman"/>
          <w:sz w:val="28"/>
          <w:szCs w:val="28"/>
          <w:lang w:val="en-US"/>
        </w:rPr>
      </w:pPr>
    </w:p>
    <w:p w14:paraId="74ED3BA7" w14:textId="77777777" w:rsidR="00756796" w:rsidRDefault="00756796" w:rsidP="00814CFA">
      <w:pPr>
        <w:tabs>
          <w:tab w:val="left" w:pos="284"/>
        </w:tabs>
        <w:spacing w:after="0" w:line="360" w:lineRule="auto"/>
        <w:ind w:firstLine="567"/>
        <w:jc w:val="center"/>
        <w:rPr>
          <w:rFonts w:ascii="Times New Roman" w:hAnsi="Times New Roman"/>
          <w:sz w:val="24"/>
          <w:szCs w:val="24"/>
          <w:lang w:val="en-US"/>
        </w:rPr>
      </w:pPr>
      <w:bookmarkStart w:id="0" w:name="_Hlk54117999"/>
    </w:p>
    <w:p w14:paraId="4C1671D3" w14:textId="77777777" w:rsidR="00756796" w:rsidRDefault="00756796" w:rsidP="00814CFA">
      <w:pPr>
        <w:tabs>
          <w:tab w:val="left" w:pos="284"/>
        </w:tabs>
        <w:spacing w:after="0" w:line="360" w:lineRule="auto"/>
        <w:ind w:firstLine="567"/>
        <w:jc w:val="center"/>
        <w:rPr>
          <w:rFonts w:ascii="Times New Roman" w:hAnsi="Times New Roman"/>
          <w:sz w:val="24"/>
          <w:szCs w:val="24"/>
          <w:lang w:val="en-US"/>
        </w:rPr>
      </w:pPr>
    </w:p>
    <w:p w14:paraId="14199BAC" w14:textId="77777777" w:rsidR="00756796" w:rsidRDefault="00756796" w:rsidP="00814CFA">
      <w:pPr>
        <w:tabs>
          <w:tab w:val="left" w:pos="284"/>
        </w:tabs>
        <w:spacing w:after="0" w:line="360" w:lineRule="auto"/>
        <w:ind w:firstLine="567"/>
        <w:jc w:val="center"/>
        <w:rPr>
          <w:rFonts w:ascii="Times New Roman" w:hAnsi="Times New Roman"/>
          <w:b/>
          <w:sz w:val="24"/>
          <w:szCs w:val="24"/>
          <w:lang w:val="en-US"/>
        </w:rPr>
      </w:pPr>
      <w:r w:rsidRPr="00756796">
        <w:rPr>
          <w:rFonts w:ascii="Times New Roman" w:hAnsi="Times New Roman"/>
          <w:b/>
          <w:sz w:val="24"/>
          <w:szCs w:val="24"/>
          <w:lang w:val="en-US"/>
        </w:rPr>
        <w:lastRenderedPageBreak/>
        <w:t>LIST OF PERFOMERS</w:t>
      </w:r>
    </w:p>
    <w:p w14:paraId="3575DE2A" w14:textId="024868B4" w:rsidR="00756796" w:rsidRDefault="00EC245E" w:rsidP="00EC245E">
      <w:pPr>
        <w:tabs>
          <w:tab w:val="left" w:pos="284"/>
        </w:tabs>
        <w:spacing w:after="0" w:line="360" w:lineRule="auto"/>
        <w:jc w:val="center"/>
        <w:rPr>
          <w:rFonts w:ascii="Times New Roman" w:hAnsi="Times New Roman"/>
          <w:b/>
          <w:sz w:val="24"/>
          <w:szCs w:val="24"/>
          <w:lang w:val="en-US"/>
        </w:rPr>
      </w:pPr>
      <w:r>
        <w:rPr>
          <w:rFonts w:ascii="Times New Roman" w:hAnsi="Times New Roman"/>
          <w:noProof/>
          <w:sz w:val="24"/>
          <w:szCs w:val="24"/>
        </w:rPr>
        <w:drawing>
          <wp:inline distT="0" distB="0" distL="0" distR="0" wp14:anchorId="074A071B" wp14:editId="131DE843">
            <wp:extent cx="5932805" cy="7633970"/>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2805" cy="7633970"/>
                    </a:xfrm>
                    <a:prstGeom prst="rect">
                      <a:avLst/>
                    </a:prstGeom>
                    <a:noFill/>
                    <a:ln>
                      <a:noFill/>
                    </a:ln>
                  </pic:spPr>
                </pic:pic>
              </a:graphicData>
            </a:graphic>
          </wp:inline>
        </w:drawing>
      </w:r>
      <w:r w:rsidR="00756796" w:rsidRPr="00756796">
        <w:rPr>
          <w:rFonts w:ascii="Times New Roman" w:hAnsi="Times New Roman"/>
          <w:b/>
          <w:sz w:val="24"/>
          <w:szCs w:val="24"/>
          <w:lang w:val="en-US"/>
        </w:rPr>
        <w:t xml:space="preserve"> </w:t>
      </w:r>
    </w:p>
    <w:p w14:paraId="05D8D272" w14:textId="77777777" w:rsidR="00756796" w:rsidRDefault="00756796" w:rsidP="00756796">
      <w:pPr>
        <w:tabs>
          <w:tab w:val="left" w:pos="284"/>
        </w:tabs>
        <w:spacing w:after="0" w:line="360" w:lineRule="auto"/>
        <w:ind w:firstLine="567"/>
        <w:jc w:val="center"/>
        <w:rPr>
          <w:rFonts w:ascii="Times New Roman" w:hAnsi="Times New Roman"/>
          <w:b/>
          <w:sz w:val="24"/>
          <w:szCs w:val="24"/>
          <w:lang w:val="en-US"/>
        </w:rPr>
      </w:pPr>
    </w:p>
    <w:p w14:paraId="6A0E0314" w14:textId="77777777" w:rsidR="00756796" w:rsidRDefault="00756796" w:rsidP="00756796">
      <w:pPr>
        <w:tabs>
          <w:tab w:val="left" w:pos="284"/>
        </w:tabs>
        <w:spacing w:after="0" w:line="360" w:lineRule="auto"/>
        <w:ind w:firstLine="567"/>
        <w:jc w:val="center"/>
        <w:rPr>
          <w:rFonts w:ascii="Times New Roman" w:hAnsi="Times New Roman"/>
          <w:b/>
          <w:sz w:val="24"/>
          <w:szCs w:val="24"/>
          <w:lang w:val="en-US"/>
        </w:rPr>
      </w:pPr>
    </w:p>
    <w:p w14:paraId="369901CA" w14:textId="77777777" w:rsidR="00756796" w:rsidRDefault="00756796" w:rsidP="00756796">
      <w:pPr>
        <w:tabs>
          <w:tab w:val="left" w:pos="284"/>
        </w:tabs>
        <w:spacing w:after="0" w:line="360" w:lineRule="auto"/>
        <w:ind w:firstLine="567"/>
        <w:jc w:val="center"/>
        <w:rPr>
          <w:rFonts w:ascii="Times New Roman" w:hAnsi="Times New Roman"/>
          <w:b/>
          <w:sz w:val="24"/>
          <w:szCs w:val="24"/>
          <w:lang w:val="en-US"/>
        </w:rPr>
      </w:pPr>
    </w:p>
    <w:p w14:paraId="732A7E2E" w14:textId="77777777" w:rsidR="004B386A" w:rsidRDefault="004B386A" w:rsidP="00634789">
      <w:pPr>
        <w:tabs>
          <w:tab w:val="left" w:pos="284"/>
        </w:tabs>
        <w:spacing w:after="0" w:line="360" w:lineRule="auto"/>
        <w:ind w:firstLine="567"/>
        <w:jc w:val="center"/>
        <w:rPr>
          <w:rFonts w:ascii="Times New Roman" w:hAnsi="Times New Roman"/>
          <w:b/>
          <w:sz w:val="24"/>
          <w:szCs w:val="24"/>
          <w:lang w:val="en-US"/>
        </w:rPr>
      </w:pPr>
      <w:r>
        <w:rPr>
          <w:rFonts w:ascii="Times New Roman" w:hAnsi="Times New Roman"/>
          <w:b/>
          <w:sz w:val="24"/>
          <w:szCs w:val="24"/>
          <w:lang w:val="en-US"/>
        </w:rPr>
        <w:br w:type="page"/>
      </w:r>
    </w:p>
    <w:p w14:paraId="26E66EF6" w14:textId="798EB7B4" w:rsidR="00814CFA" w:rsidRPr="00C974D5" w:rsidRDefault="0077696B" w:rsidP="00634789">
      <w:pPr>
        <w:tabs>
          <w:tab w:val="left" w:pos="284"/>
        </w:tabs>
        <w:spacing w:after="0" w:line="360" w:lineRule="auto"/>
        <w:ind w:firstLine="567"/>
        <w:jc w:val="center"/>
        <w:rPr>
          <w:rFonts w:ascii="Times New Roman" w:hAnsi="Times New Roman"/>
          <w:b/>
          <w:sz w:val="24"/>
          <w:szCs w:val="24"/>
          <w:lang w:val="en-US"/>
        </w:rPr>
      </w:pPr>
      <w:r w:rsidRPr="00C974D5">
        <w:rPr>
          <w:rFonts w:ascii="Times New Roman" w:hAnsi="Times New Roman"/>
          <w:b/>
          <w:sz w:val="24"/>
          <w:szCs w:val="24"/>
          <w:lang w:val="en-US"/>
        </w:rPr>
        <w:lastRenderedPageBreak/>
        <w:t>ABSTRACT</w:t>
      </w:r>
    </w:p>
    <w:p w14:paraId="713B9F44" w14:textId="77777777" w:rsidR="00634789" w:rsidRPr="00482DC0" w:rsidRDefault="00634789" w:rsidP="00634789">
      <w:pPr>
        <w:tabs>
          <w:tab w:val="left" w:pos="284"/>
        </w:tabs>
        <w:spacing w:after="0" w:line="360" w:lineRule="auto"/>
        <w:ind w:firstLine="567"/>
        <w:jc w:val="center"/>
        <w:rPr>
          <w:rFonts w:ascii="Times New Roman" w:hAnsi="Times New Roman"/>
          <w:sz w:val="24"/>
          <w:szCs w:val="24"/>
          <w:lang w:val="en-US"/>
        </w:rPr>
      </w:pPr>
    </w:p>
    <w:bookmarkEnd w:id="0"/>
    <w:p w14:paraId="1759F3FC" w14:textId="0891EC85" w:rsidR="00861DEE" w:rsidRPr="00482DC0" w:rsidRDefault="00861DEE" w:rsidP="00CF3D6C">
      <w:pPr>
        <w:tabs>
          <w:tab w:val="left" w:pos="284"/>
        </w:tabs>
        <w:spacing w:after="0" w:line="360" w:lineRule="auto"/>
        <w:ind w:firstLine="567"/>
        <w:jc w:val="both"/>
        <w:rPr>
          <w:rFonts w:ascii="Times New Roman" w:hAnsi="Times New Roman"/>
          <w:spacing w:val="-6"/>
          <w:sz w:val="24"/>
          <w:szCs w:val="24"/>
          <w:lang w:val="en-US"/>
        </w:rPr>
      </w:pPr>
      <w:r w:rsidRPr="00482DC0">
        <w:rPr>
          <w:rFonts w:ascii="Times New Roman" w:hAnsi="Times New Roman"/>
          <w:spacing w:val="-6"/>
          <w:sz w:val="24"/>
          <w:szCs w:val="24"/>
          <w:lang w:val="en-US"/>
        </w:rPr>
        <w:t xml:space="preserve">Report contains </w:t>
      </w:r>
      <w:r w:rsidR="00600A99" w:rsidRPr="00600A99">
        <w:rPr>
          <w:rFonts w:ascii="Times New Roman" w:hAnsi="Times New Roman"/>
          <w:spacing w:val="-6"/>
          <w:sz w:val="24"/>
          <w:szCs w:val="24"/>
          <w:lang w:val="en-US"/>
        </w:rPr>
        <w:t>93</w:t>
      </w:r>
      <w:r w:rsidRPr="00482DC0">
        <w:rPr>
          <w:rFonts w:ascii="Times New Roman" w:hAnsi="Times New Roman"/>
          <w:spacing w:val="-6"/>
          <w:sz w:val="24"/>
          <w:szCs w:val="24"/>
          <w:lang w:val="en-US"/>
        </w:rPr>
        <w:t xml:space="preserve"> pages, 9 pictures, 4 tables, 56 sources, </w:t>
      </w:r>
      <w:r w:rsidR="00C179C1">
        <w:rPr>
          <w:rFonts w:ascii="Times New Roman" w:hAnsi="Times New Roman"/>
          <w:spacing w:val="-6"/>
          <w:sz w:val="24"/>
          <w:szCs w:val="24"/>
          <w:lang w:val="en-US"/>
        </w:rPr>
        <w:t>7</w:t>
      </w:r>
      <w:r w:rsidRPr="00482DC0">
        <w:rPr>
          <w:rFonts w:ascii="Times New Roman" w:hAnsi="Times New Roman"/>
          <w:spacing w:val="-6"/>
          <w:sz w:val="24"/>
          <w:szCs w:val="24"/>
          <w:lang w:val="en-US"/>
        </w:rPr>
        <w:t xml:space="preserve"> </w:t>
      </w:r>
      <w:r w:rsidR="00B5110F" w:rsidRPr="00482DC0">
        <w:rPr>
          <w:rFonts w:ascii="Times New Roman" w:hAnsi="Times New Roman"/>
          <w:spacing w:val="-6"/>
          <w:sz w:val="24"/>
          <w:szCs w:val="24"/>
          <w:lang w:val="en-US"/>
        </w:rPr>
        <w:t>ap</w:t>
      </w:r>
      <w:r w:rsidR="00B5110F">
        <w:rPr>
          <w:rFonts w:ascii="Times New Roman" w:hAnsi="Times New Roman"/>
          <w:spacing w:val="-6"/>
          <w:sz w:val="24"/>
          <w:szCs w:val="24"/>
          <w:lang w:val="en-US"/>
        </w:rPr>
        <w:t>pendixes</w:t>
      </w:r>
      <w:r w:rsidRPr="00482DC0">
        <w:rPr>
          <w:rFonts w:ascii="Times New Roman" w:hAnsi="Times New Roman"/>
          <w:spacing w:val="-6"/>
          <w:sz w:val="24"/>
          <w:szCs w:val="24"/>
          <w:lang w:val="en-US"/>
        </w:rPr>
        <w:t>.</w:t>
      </w:r>
    </w:p>
    <w:p w14:paraId="70F1BCD2" w14:textId="77777777" w:rsidR="00861DEE" w:rsidRPr="00482DC0" w:rsidRDefault="00861DEE" w:rsidP="00CF3D6C">
      <w:pPr>
        <w:tabs>
          <w:tab w:val="left" w:pos="284"/>
        </w:tabs>
        <w:spacing w:after="0" w:line="360" w:lineRule="auto"/>
        <w:ind w:firstLine="567"/>
        <w:jc w:val="both"/>
        <w:rPr>
          <w:rFonts w:ascii="Times New Roman" w:hAnsi="Times New Roman"/>
          <w:spacing w:val="-6"/>
          <w:sz w:val="24"/>
          <w:szCs w:val="24"/>
          <w:lang w:val="en-US"/>
        </w:rPr>
      </w:pPr>
      <w:r w:rsidRPr="00482DC0">
        <w:rPr>
          <w:rFonts w:ascii="Times New Roman" w:hAnsi="Times New Roman"/>
          <w:spacing w:val="-6"/>
          <w:sz w:val="24"/>
          <w:szCs w:val="24"/>
          <w:lang w:val="en-US"/>
        </w:rPr>
        <w:t>KNOWLEDGE-BASED INDUSTRIES, EFFICIENCY OF FINANCING KNOWLEDGE-BASED INDUSTRIES IN REGIONS, DIGITAL FINANCING PLATFORM OF KNOWLEDGE-BASED INDUSTRIES.</w:t>
      </w:r>
    </w:p>
    <w:p w14:paraId="04E5BFED" w14:textId="77777777" w:rsidR="00861DEE" w:rsidRPr="00482DC0" w:rsidRDefault="00861DEE" w:rsidP="00CF3D6C">
      <w:pPr>
        <w:tabs>
          <w:tab w:val="left" w:pos="284"/>
        </w:tabs>
        <w:spacing w:after="0" w:line="360" w:lineRule="auto"/>
        <w:ind w:firstLine="567"/>
        <w:jc w:val="both"/>
        <w:rPr>
          <w:rFonts w:ascii="Times New Roman" w:hAnsi="Times New Roman"/>
          <w:spacing w:val="-6"/>
          <w:sz w:val="24"/>
          <w:szCs w:val="24"/>
          <w:lang w:val="en-US"/>
        </w:rPr>
      </w:pPr>
      <w:r w:rsidRPr="00482DC0">
        <w:rPr>
          <w:rFonts w:ascii="Times New Roman" w:hAnsi="Times New Roman"/>
          <w:spacing w:val="-6"/>
          <w:sz w:val="24"/>
          <w:szCs w:val="24"/>
          <w:lang w:val="en-US"/>
        </w:rPr>
        <w:t xml:space="preserve">The object of the final stage of project research is the optimal models of financing science-intensive industries in the Republic of Kazakhstan. </w:t>
      </w:r>
    </w:p>
    <w:p w14:paraId="7D008F7B" w14:textId="77777777" w:rsidR="00861DEE" w:rsidRPr="00482DC0" w:rsidRDefault="00861DEE" w:rsidP="00CF3D6C">
      <w:pPr>
        <w:tabs>
          <w:tab w:val="left" w:pos="284"/>
        </w:tabs>
        <w:spacing w:after="0" w:line="360" w:lineRule="auto"/>
        <w:ind w:firstLine="567"/>
        <w:jc w:val="both"/>
        <w:rPr>
          <w:rFonts w:ascii="Times New Roman" w:hAnsi="Times New Roman"/>
          <w:spacing w:val="-6"/>
          <w:sz w:val="24"/>
          <w:szCs w:val="24"/>
          <w:lang w:val="en-US"/>
        </w:rPr>
      </w:pPr>
      <w:r w:rsidRPr="00482DC0">
        <w:rPr>
          <w:rFonts w:ascii="Times New Roman" w:hAnsi="Times New Roman"/>
          <w:spacing w:val="-6"/>
          <w:sz w:val="24"/>
          <w:szCs w:val="24"/>
          <w:lang w:val="en-US"/>
        </w:rPr>
        <w:t xml:space="preserve">The purpose of the research is the development of effective models of financing science-intensive industries in the context of national specificity of our country. </w:t>
      </w:r>
    </w:p>
    <w:p w14:paraId="198D5E38" w14:textId="77777777" w:rsidR="00861DEE" w:rsidRPr="00482DC0" w:rsidRDefault="00861DEE" w:rsidP="00CF3D6C">
      <w:pPr>
        <w:tabs>
          <w:tab w:val="left" w:pos="284"/>
        </w:tabs>
        <w:spacing w:after="0" w:line="360" w:lineRule="auto"/>
        <w:ind w:firstLine="567"/>
        <w:jc w:val="both"/>
        <w:rPr>
          <w:rFonts w:ascii="Times New Roman" w:hAnsi="Times New Roman"/>
          <w:spacing w:val="-6"/>
          <w:sz w:val="24"/>
          <w:szCs w:val="24"/>
          <w:lang w:val="en-US"/>
        </w:rPr>
      </w:pPr>
      <w:r w:rsidRPr="00482DC0">
        <w:rPr>
          <w:rFonts w:ascii="Times New Roman" w:hAnsi="Times New Roman"/>
          <w:spacing w:val="-6"/>
          <w:sz w:val="24"/>
          <w:szCs w:val="24"/>
          <w:lang w:val="en-US"/>
        </w:rPr>
        <w:t xml:space="preserve">Methods of research are based on the systematic approach to analysis of problems, methods of comparative analysis, methods of mathematical and statistical analysis.  </w:t>
      </w:r>
    </w:p>
    <w:p w14:paraId="4E255842" w14:textId="77777777" w:rsidR="001019D0" w:rsidRPr="001019D0" w:rsidRDefault="00861DEE" w:rsidP="001019D0">
      <w:pPr>
        <w:tabs>
          <w:tab w:val="left" w:pos="284"/>
        </w:tabs>
        <w:spacing w:after="0" w:line="360" w:lineRule="auto"/>
        <w:ind w:firstLine="567"/>
        <w:jc w:val="both"/>
        <w:rPr>
          <w:rFonts w:ascii="Times New Roman" w:hAnsi="Times New Roman"/>
          <w:spacing w:val="-6"/>
          <w:sz w:val="24"/>
          <w:szCs w:val="24"/>
          <w:lang w:val="en-US"/>
        </w:rPr>
      </w:pPr>
      <w:r w:rsidRPr="00482DC0">
        <w:rPr>
          <w:rFonts w:ascii="Times New Roman" w:hAnsi="Times New Roman"/>
          <w:spacing w:val="-6"/>
          <w:sz w:val="24"/>
          <w:szCs w:val="24"/>
          <w:lang w:val="en-US"/>
        </w:rPr>
        <w:t xml:space="preserve">During the research the following results were obtained: </w:t>
      </w:r>
      <w:r w:rsidR="001019D0" w:rsidRPr="001019D0">
        <w:rPr>
          <w:rFonts w:ascii="Times New Roman" w:hAnsi="Times New Roman"/>
          <w:spacing w:val="-6"/>
          <w:sz w:val="24"/>
          <w:szCs w:val="24"/>
          <w:lang w:val="en-US"/>
        </w:rPr>
        <w:t>an assessment of the efficiency of financing innovation, science and technology was carried out using the DEA methodology and the index method with the construction of a rating of regions and a specialized map of the country; the tools of financing science-intensive industries were investigated depending on the stage of development of science-intensive industries and the characteristics of regional diversification; a model for financing science-intensive industries was developed, taking into account the assessment of its effectiveness.</w:t>
      </w:r>
    </w:p>
    <w:p w14:paraId="23037A35" w14:textId="6673B3DB" w:rsidR="00861DEE" w:rsidRPr="00482DC0" w:rsidRDefault="001019D0" w:rsidP="001019D0">
      <w:pPr>
        <w:tabs>
          <w:tab w:val="left" w:pos="284"/>
        </w:tabs>
        <w:spacing w:after="0" w:line="360" w:lineRule="auto"/>
        <w:ind w:firstLine="567"/>
        <w:jc w:val="both"/>
        <w:rPr>
          <w:rFonts w:ascii="Times New Roman" w:hAnsi="Times New Roman"/>
          <w:spacing w:val="-6"/>
          <w:sz w:val="24"/>
          <w:szCs w:val="24"/>
          <w:lang w:val="en-US"/>
        </w:rPr>
      </w:pPr>
      <w:r w:rsidRPr="001019D0">
        <w:rPr>
          <w:rFonts w:ascii="Times New Roman" w:hAnsi="Times New Roman"/>
          <w:spacing w:val="-6"/>
          <w:sz w:val="24"/>
          <w:szCs w:val="24"/>
          <w:lang w:val="en-US"/>
        </w:rPr>
        <w:t>The novelty lies in the development of an electronic atlas, which allows monitoring the effectiveness of financing high-tech industries in the regions of Kazakhstan. The developed information system "Finnomap.KZ" efficiency map has the possibility of commercialization and can become a unified database of high-tech projects</w:t>
      </w:r>
      <w:r w:rsidR="00861DEE" w:rsidRPr="00482DC0">
        <w:rPr>
          <w:rFonts w:ascii="Times New Roman" w:hAnsi="Times New Roman"/>
          <w:spacing w:val="-6"/>
          <w:sz w:val="24"/>
          <w:szCs w:val="24"/>
          <w:lang w:val="en-US"/>
        </w:rPr>
        <w:t>.</w:t>
      </w:r>
    </w:p>
    <w:p w14:paraId="5773F6E1" w14:textId="1B5766EB" w:rsidR="00861DEE" w:rsidRPr="00482DC0" w:rsidRDefault="001019D0" w:rsidP="00CF3D6C">
      <w:pPr>
        <w:tabs>
          <w:tab w:val="left" w:pos="284"/>
        </w:tabs>
        <w:spacing w:after="0" w:line="360" w:lineRule="auto"/>
        <w:ind w:firstLine="567"/>
        <w:jc w:val="both"/>
        <w:rPr>
          <w:rFonts w:ascii="Times New Roman" w:hAnsi="Times New Roman"/>
          <w:spacing w:val="-6"/>
          <w:sz w:val="24"/>
          <w:szCs w:val="24"/>
          <w:lang w:val="en-US"/>
        </w:rPr>
      </w:pPr>
      <w:r w:rsidRPr="001019D0">
        <w:rPr>
          <w:rFonts w:ascii="Times New Roman" w:hAnsi="Times New Roman"/>
          <w:spacing w:val="-6"/>
          <w:sz w:val="24"/>
          <w:szCs w:val="24"/>
          <w:lang w:val="en-US"/>
        </w:rPr>
        <w:t>Economic efficiency - the application of the attached assessment methodology will allow analyzing the efficiency in dynamics, identifying the regions of leaders and lagging regions, identifying promising and current priorities for their development, as well as making recommendations for improving the financing system</w:t>
      </w:r>
      <w:r w:rsidR="00861DEE" w:rsidRPr="00482DC0">
        <w:rPr>
          <w:rFonts w:ascii="Times New Roman" w:hAnsi="Times New Roman"/>
          <w:spacing w:val="-6"/>
          <w:sz w:val="24"/>
          <w:szCs w:val="24"/>
          <w:lang w:val="en-US"/>
        </w:rPr>
        <w:t xml:space="preserve">.  </w:t>
      </w:r>
    </w:p>
    <w:p w14:paraId="0A04A8E1" w14:textId="77777777" w:rsidR="001019D0" w:rsidRPr="001019D0" w:rsidRDefault="001019D0" w:rsidP="001019D0">
      <w:pPr>
        <w:tabs>
          <w:tab w:val="left" w:pos="284"/>
        </w:tabs>
        <w:spacing w:after="0" w:line="360" w:lineRule="auto"/>
        <w:ind w:firstLine="567"/>
        <w:jc w:val="both"/>
        <w:rPr>
          <w:rFonts w:ascii="Times New Roman" w:hAnsi="Times New Roman"/>
          <w:spacing w:val="-6"/>
          <w:sz w:val="24"/>
          <w:szCs w:val="24"/>
          <w:lang w:val="en-US"/>
        </w:rPr>
      </w:pPr>
      <w:r w:rsidRPr="001019D0">
        <w:rPr>
          <w:rFonts w:ascii="Times New Roman" w:hAnsi="Times New Roman"/>
          <w:spacing w:val="-6"/>
          <w:sz w:val="24"/>
          <w:szCs w:val="24"/>
          <w:lang w:val="en-US"/>
        </w:rPr>
        <w:t>Predictive assumptions about the development of the research object are associated with the possibility of further researching alternative sources of financing for high-tech industries and developing practical recommendations at the regional and national levels.</w:t>
      </w:r>
    </w:p>
    <w:p w14:paraId="7867A91A" w14:textId="6FCF73D0" w:rsidR="00861DEE" w:rsidRPr="00482DC0" w:rsidRDefault="001019D0" w:rsidP="001019D0">
      <w:pPr>
        <w:tabs>
          <w:tab w:val="left" w:pos="284"/>
        </w:tabs>
        <w:spacing w:after="0" w:line="360" w:lineRule="auto"/>
        <w:ind w:firstLine="567"/>
        <w:jc w:val="both"/>
        <w:rPr>
          <w:rFonts w:ascii="Times New Roman" w:hAnsi="Times New Roman"/>
          <w:spacing w:val="-6"/>
          <w:sz w:val="24"/>
          <w:szCs w:val="24"/>
          <w:lang w:val="en-US"/>
        </w:rPr>
      </w:pPr>
      <w:r w:rsidRPr="001019D0">
        <w:rPr>
          <w:rFonts w:ascii="Times New Roman" w:hAnsi="Times New Roman"/>
          <w:spacing w:val="-6"/>
          <w:sz w:val="24"/>
          <w:szCs w:val="24"/>
          <w:lang w:val="en-US"/>
        </w:rPr>
        <w:t>The results of the research were published in 11 scientific works, including 1 monograph, 10 publications in domestic editions, of which 4 are recommended in editions of KOKSON MES RK, in foreign rating editions - 1, international conferences - 3</w:t>
      </w:r>
      <w:r w:rsidR="00861DEE" w:rsidRPr="00482DC0">
        <w:rPr>
          <w:rFonts w:ascii="Times New Roman" w:hAnsi="Times New Roman"/>
          <w:spacing w:val="-6"/>
          <w:sz w:val="24"/>
          <w:szCs w:val="24"/>
          <w:lang w:val="en-US"/>
        </w:rPr>
        <w:t>.</w:t>
      </w:r>
      <w:r w:rsidR="00861DEE" w:rsidRPr="00482DC0">
        <w:rPr>
          <w:rFonts w:ascii="Times New Roman" w:hAnsi="Times New Roman"/>
          <w:spacing w:val="-6"/>
          <w:sz w:val="24"/>
          <w:szCs w:val="24"/>
          <w:lang w:val="en-US"/>
        </w:rPr>
        <w:br w:type="page"/>
      </w:r>
    </w:p>
    <w:p w14:paraId="3BCF39F0" w14:textId="77777777" w:rsidR="00453398" w:rsidRDefault="00453398" w:rsidP="00CF3D6C">
      <w:pPr>
        <w:tabs>
          <w:tab w:val="left" w:pos="284"/>
        </w:tabs>
        <w:spacing w:after="0" w:line="360" w:lineRule="auto"/>
        <w:ind w:firstLine="567"/>
        <w:jc w:val="center"/>
        <w:rPr>
          <w:rFonts w:ascii="Times New Roman" w:hAnsi="Times New Roman"/>
          <w:b/>
          <w:sz w:val="24"/>
          <w:szCs w:val="24"/>
          <w:lang w:val="kk-KZ"/>
        </w:rPr>
      </w:pPr>
      <w:r w:rsidRPr="00C974D5">
        <w:rPr>
          <w:rFonts w:ascii="Times New Roman" w:hAnsi="Times New Roman"/>
          <w:b/>
          <w:sz w:val="24"/>
          <w:szCs w:val="24"/>
          <w:lang w:val="kk-KZ"/>
        </w:rPr>
        <w:lastRenderedPageBreak/>
        <w:t>АҢДАТПА</w:t>
      </w:r>
    </w:p>
    <w:p w14:paraId="17EE90D2" w14:textId="77777777" w:rsidR="00C974D5" w:rsidRPr="00C974D5" w:rsidRDefault="00C974D5" w:rsidP="00CF3D6C">
      <w:pPr>
        <w:tabs>
          <w:tab w:val="left" w:pos="284"/>
        </w:tabs>
        <w:spacing w:after="0" w:line="360" w:lineRule="auto"/>
        <w:ind w:firstLine="567"/>
        <w:jc w:val="center"/>
        <w:rPr>
          <w:rFonts w:ascii="Times New Roman" w:hAnsi="Times New Roman"/>
          <w:b/>
          <w:sz w:val="24"/>
          <w:szCs w:val="24"/>
          <w:lang w:val="kk-KZ"/>
        </w:rPr>
      </w:pPr>
    </w:p>
    <w:p w14:paraId="32D6F719" w14:textId="48D556B4" w:rsidR="002D3E42" w:rsidRPr="002D3E42" w:rsidRDefault="002D3E42" w:rsidP="002D3E42">
      <w:pPr>
        <w:tabs>
          <w:tab w:val="left" w:pos="284"/>
        </w:tabs>
        <w:spacing w:after="0" w:line="360" w:lineRule="auto"/>
        <w:ind w:firstLine="567"/>
        <w:jc w:val="both"/>
        <w:rPr>
          <w:rFonts w:ascii="Times New Roman" w:hAnsi="Times New Roman"/>
          <w:sz w:val="24"/>
          <w:szCs w:val="24"/>
          <w:lang w:val="kk-KZ"/>
        </w:rPr>
      </w:pPr>
      <w:r w:rsidRPr="002D3E42">
        <w:rPr>
          <w:rFonts w:ascii="Times New Roman" w:hAnsi="Times New Roman"/>
          <w:sz w:val="24"/>
          <w:szCs w:val="24"/>
          <w:lang w:val="kk-KZ"/>
        </w:rPr>
        <w:t xml:space="preserve">Есеп </w:t>
      </w:r>
      <w:r w:rsidR="00600A99">
        <w:rPr>
          <w:rFonts w:ascii="Times New Roman" w:hAnsi="Times New Roman"/>
          <w:sz w:val="24"/>
          <w:szCs w:val="24"/>
          <w:lang w:val="kk-KZ"/>
        </w:rPr>
        <w:t>93</w:t>
      </w:r>
      <w:r w:rsidRPr="002D3E42">
        <w:rPr>
          <w:rFonts w:ascii="Times New Roman" w:hAnsi="Times New Roman"/>
          <w:sz w:val="24"/>
          <w:szCs w:val="24"/>
          <w:lang w:val="kk-KZ"/>
        </w:rPr>
        <w:t xml:space="preserve"> б., 9 сур., 4 кест., 56 әдебиет., 7 қос.</w:t>
      </w:r>
    </w:p>
    <w:p w14:paraId="7BD23D24" w14:textId="77777777" w:rsidR="002D3E42" w:rsidRPr="002D3E42" w:rsidRDefault="002D3E42" w:rsidP="002D3E42">
      <w:pPr>
        <w:tabs>
          <w:tab w:val="left" w:pos="284"/>
        </w:tabs>
        <w:spacing w:after="0" w:line="360" w:lineRule="auto"/>
        <w:ind w:firstLine="567"/>
        <w:jc w:val="both"/>
        <w:rPr>
          <w:rFonts w:ascii="Times New Roman" w:hAnsi="Times New Roman"/>
          <w:sz w:val="24"/>
          <w:szCs w:val="24"/>
          <w:lang w:val="kk-KZ"/>
        </w:rPr>
      </w:pPr>
      <w:r w:rsidRPr="002D3E42">
        <w:rPr>
          <w:rFonts w:ascii="Times New Roman" w:hAnsi="Times New Roman"/>
          <w:sz w:val="24"/>
          <w:szCs w:val="24"/>
          <w:lang w:val="kk-KZ"/>
        </w:rPr>
        <w:t>ҒЫЛЫМДЫ ҚАЖЕТСІНЕТІН ӨНДІРІСТЕР, ӨҢІРЛЕРДЕГІ ҒЫЛЫМДЫ ҚАЖЕТСІНЕТІН ӨНДІРІСТЕРДІ ҚАРЖЫЛАНДЫРУ ТИІМДІЛІГІ, ҒЫЛЫМДЫ ҚАЖЕТСІНЕТІН ӨНДІРІСТЕРДІ ҚАРЖЫЛАНДЫРУДЫҢ ЭЛЕКТРОНДЫҚ ПЛАТФОРМАСЫ</w:t>
      </w:r>
    </w:p>
    <w:p w14:paraId="4B807DB9" w14:textId="77777777" w:rsidR="002D3E42" w:rsidRPr="002D3E42" w:rsidRDefault="002D3E42" w:rsidP="002D3E42">
      <w:pPr>
        <w:tabs>
          <w:tab w:val="left" w:pos="284"/>
        </w:tabs>
        <w:spacing w:after="0" w:line="360" w:lineRule="auto"/>
        <w:ind w:firstLine="567"/>
        <w:jc w:val="both"/>
        <w:rPr>
          <w:rFonts w:ascii="Times New Roman" w:hAnsi="Times New Roman"/>
          <w:sz w:val="24"/>
          <w:szCs w:val="24"/>
          <w:lang w:val="kk-KZ"/>
        </w:rPr>
      </w:pPr>
      <w:r w:rsidRPr="002D3E42">
        <w:rPr>
          <w:rFonts w:ascii="Times New Roman" w:hAnsi="Times New Roman"/>
          <w:sz w:val="24"/>
          <w:szCs w:val="24"/>
          <w:lang w:val="kk-KZ"/>
        </w:rPr>
        <w:t>Зерттеу нысаны ҚР-дағы ғылымды қажетсінетін өндірістерді қаржыландырудың оңтайлы модельдері болып табылады.</w:t>
      </w:r>
    </w:p>
    <w:p w14:paraId="1B63EE90" w14:textId="77777777" w:rsidR="002D3E42" w:rsidRPr="002D3E42" w:rsidRDefault="002D3E42" w:rsidP="002D3E42">
      <w:pPr>
        <w:tabs>
          <w:tab w:val="left" w:pos="284"/>
        </w:tabs>
        <w:spacing w:after="0" w:line="360" w:lineRule="auto"/>
        <w:ind w:firstLine="567"/>
        <w:jc w:val="both"/>
        <w:rPr>
          <w:rFonts w:ascii="Times New Roman" w:hAnsi="Times New Roman"/>
          <w:sz w:val="24"/>
          <w:szCs w:val="24"/>
          <w:lang w:val="kk-KZ"/>
        </w:rPr>
      </w:pPr>
      <w:r w:rsidRPr="002D3E42">
        <w:rPr>
          <w:rFonts w:ascii="Times New Roman" w:hAnsi="Times New Roman"/>
          <w:sz w:val="24"/>
          <w:szCs w:val="24"/>
          <w:lang w:val="kk-KZ"/>
        </w:rPr>
        <w:t>Жұмыстың мақсаты-ұлттық ерекшелік контексінде ғылымды қажетсінетін өндірістерді қаржыландырудың тиімді модельдерін әзірлеу.</w:t>
      </w:r>
    </w:p>
    <w:p w14:paraId="63C3C14F" w14:textId="77777777" w:rsidR="002D3E42" w:rsidRPr="002D3E42" w:rsidRDefault="002D3E42" w:rsidP="002D3E42">
      <w:pPr>
        <w:tabs>
          <w:tab w:val="left" w:pos="284"/>
        </w:tabs>
        <w:spacing w:after="0" w:line="360" w:lineRule="auto"/>
        <w:ind w:firstLine="567"/>
        <w:jc w:val="both"/>
        <w:rPr>
          <w:rFonts w:ascii="Times New Roman" w:hAnsi="Times New Roman"/>
          <w:sz w:val="24"/>
          <w:szCs w:val="24"/>
          <w:lang w:val="kk-KZ"/>
        </w:rPr>
      </w:pPr>
      <w:r w:rsidRPr="002D3E42">
        <w:rPr>
          <w:rFonts w:ascii="Times New Roman" w:hAnsi="Times New Roman"/>
          <w:sz w:val="24"/>
          <w:szCs w:val="24"/>
          <w:lang w:val="kk-KZ"/>
        </w:rPr>
        <w:t>Зерттеу әдістері- мәселені зерттеудің жүйелік тәсіліне, салыстырмалы талдау әдістеріне, математикалық-статистикалық талдау әдістеріне негізделген.</w:t>
      </w:r>
    </w:p>
    <w:p w14:paraId="67DBD9F9" w14:textId="77777777" w:rsidR="002D3E42" w:rsidRPr="002D3E42" w:rsidRDefault="002D3E42" w:rsidP="002D3E42">
      <w:pPr>
        <w:tabs>
          <w:tab w:val="left" w:pos="284"/>
        </w:tabs>
        <w:spacing w:after="0" w:line="360" w:lineRule="auto"/>
        <w:ind w:firstLine="567"/>
        <w:jc w:val="both"/>
        <w:rPr>
          <w:rFonts w:ascii="Times New Roman" w:hAnsi="Times New Roman"/>
          <w:sz w:val="24"/>
          <w:szCs w:val="24"/>
          <w:lang w:val="kk-KZ"/>
        </w:rPr>
      </w:pPr>
      <w:r w:rsidRPr="002D3E42">
        <w:rPr>
          <w:rFonts w:ascii="Times New Roman" w:hAnsi="Times New Roman"/>
          <w:sz w:val="24"/>
          <w:szCs w:val="24"/>
          <w:lang w:val="kk-KZ"/>
        </w:rPr>
        <w:t>Жұмыс нәтижелері: өңірлер рейтингін және елдің мамандандырылған картасын құра отырып, DEA әдістемесін және индекстік әдісті пайдалана отырып инновацияларды, ғылым мен технологияларды қаржыландыру тиімділігіне бағалау жүргізілді; ғылымды қажет ететін өндірісті дамыту сатысына және өңірлік әртараптандыру ерекшеліктеріне қарай ғылымды қажет ететін өндірістерді қаржыландыру құралдары зерттелді; ғылымды қажет ететін өндірістерді, оның тиімділігін бағалауды ескере отырып қаржыландыру моделі әзірленді.</w:t>
      </w:r>
    </w:p>
    <w:p w14:paraId="78462355" w14:textId="77777777" w:rsidR="002D3E42" w:rsidRPr="002D3E42" w:rsidRDefault="002D3E42" w:rsidP="002D3E42">
      <w:pPr>
        <w:tabs>
          <w:tab w:val="left" w:pos="284"/>
        </w:tabs>
        <w:spacing w:after="0" w:line="360" w:lineRule="auto"/>
        <w:ind w:firstLine="567"/>
        <w:jc w:val="both"/>
        <w:rPr>
          <w:rFonts w:ascii="Times New Roman" w:hAnsi="Times New Roman"/>
          <w:sz w:val="24"/>
          <w:szCs w:val="24"/>
          <w:lang w:val="kk-KZ"/>
        </w:rPr>
      </w:pPr>
      <w:r w:rsidRPr="002D3E42">
        <w:rPr>
          <w:rFonts w:ascii="Times New Roman" w:hAnsi="Times New Roman"/>
          <w:sz w:val="24"/>
          <w:szCs w:val="24"/>
          <w:lang w:val="kk-KZ"/>
        </w:rPr>
        <w:t>Жаңашылдығы Қазақстан өңірлерінде ғылымды қажетсінетін өндірістерді қаржыландыру тиімділігіне мониторинг жүргізуге мүмкіндік беретін электрондық атласты әзірлеуден тұрады. Әзірленген ақпараттық жүйе тиімділік картасы "Finnomap.KZ" коммерцияландыру мүмкіндігі бар және ол жоғары технологиялық жобалардың бірыңғай дерекқорына айналуы мүмкін.</w:t>
      </w:r>
    </w:p>
    <w:p w14:paraId="35C67A14" w14:textId="77777777" w:rsidR="002D3E42" w:rsidRPr="002D3E42" w:rsidRDefault="002D3E42" w:rsidP="002D3E42">
      <w:pPr>
        <w:tabs>
          <w:tab w:val="left" w:pos="284"/>
        </w:tabs>
        <w:spacing w:after="0" w:line="360" w:lineRule="auto"/>
        <w:ind w:firstLine="567"/>
        <w:jc w:val="both"/>
        <w:rPr>
          <w:rFonts w:ascii="Times New Roman" w:hAnsi="Times New Roman"/>
          <w:sz w:val="24"/>
          <w:szCs w:val="24"/>
          <w:lang w:val="kk-KZ"/>
        </w:rPr>
      </w:pPr>
      <w:r w:rsidRPr="002D3E42">
        <w:rPr>
          <w:rFonts w:ascii="Times New Roman" w:hAnsi="Times New Roman"/>
          <w:sz w:val="24"/>
          <w:szCs w:val="24"/>
          <w:lang w:val="kk-KZ"/>
        </w:rPr>
        <w:t>Экономикалық тиімділігі қоса беріліп отырған бағалау әдістемесін қолдану көшбасшы және артта қалған өңірлерді анықтай отырып, тиімділікті серпінде талдауға, оларды дамытудың перспективалық және ағымдағы басымдықтарын анықтауға, сондай-ақ қаржыландыру жүйесін жетілдіру жөнінде ұсынымдар әзірлеуге мүмкіндік береді.</w:t>
      </w:r>
    </w:p>
    <w:p w14:paraId="1A461108" w14:textId="77777777" w:rsidR="002D3E42" w:rsidRPr="002D3E42" w:rsidRDefault="002D3E42" w:rsidP="002D3E42">
      <w:pPr>
        <w:tabs>
          <w:tab w:val="left" w:pos="284"/>
        </w:tabs>
        <w:spacing w:after="0" w:line="360" w:lineRule="auto"/>
        <w:ind w:firstLine="567"/>
        <w:jc w:val="both"/>
        <w:rPr>
          <w:rFonts w:ascii="Times New Roman" w:hAnsi="Times New Roman"/>
          <w:sz w:val="24"/>
          <w:szCs w:val="24"/>
          <w:lang w:val="kk-KZ"/>
        </w:rPr>
      </w:pPr>
      <w:r w:rsidRPr="002D3E42">
        <w:rPr>
          <w:rFonts w:ascii="Times New Roman" w:hAnsi="Times New Roman"/>
          <w:sz w:val="24"/>
          <w:szCs w:val="24"/>
          <w:lang w:val="kk-KZ"/>
        </w:rPr>
        <w:t>Зерттеу объектісінің дамуы туралы болжамды  ғылымды қажетсінетін өндірістерді қаржыландырудың балама көздерін одан әрі зерттеу және өңірлік және ұлттық деңгейлерде практикалық ұсынымдар әзірлеу мүмкіндігімен байланысты.</w:t>
      </w:r>
    </w:p>
    <w:p w14:paraId="6529FC61" w14:textId="5887D800" w:rsidR="004B386A" w:rsidRPr="002D3E42" w:rsidRDefault="002D3E42" w:rsidP="002D3E42">
      <w:pPr>
        <w:tabs>
          <w:tab w:val="left" w:pos="284"/>
        </w:tabs>
        <w:spacing w:after="0" w:line="360" w:lineRule="auto"/>
        <w:ind w:firstLine="567"/>
        <w:jc w:val="both"/>
        <w:rPr>
          <w:rFonts w:ascii="Times New Roman" w:hAnsi="Times New Roman"/>
          <w:b/>
          <w:sz w:val="24"/>
          <w:szCs w:val="24"/>
          <w:lang w:val="kk-KZ"/>
        </w:rPr>
      </w:pPr>
      <w:r w:rsidRPr="002D3E42">
        <w:rPr>
          <w:rFonts w:ascii="Times New Roman" w:hAnsi="Times New Roman"/>
          <w:sz w:val="24"/>
          <w:szCs w:val="24"/>
          <w:lang w:val="kk-KZ"/>
        </w:rPr>
        <w:t xml:space="preserve">Зерттеу нәтижелері </w:t>
      </w:r>
      <w:r>
        <w:rPr>
          <w:rFonts w:ascii="Times New Roman" w:hAnsi="Times New Roman"/>
          <w:sz w:val="24"/>
          <w:szCs w:val="24"/>
          <w:lang w:val="kk-KZ"/>
        </w:rPr>
        <w:t>11</w:t>
      </w:r>
      <w:r w:rsidRPr="002D3E42">
        <w:rPr>
          <w:rFonts w:ascii="Times New Roman" w:hAnsi="Times New Roman"/>
          <w:sz w:val="24"/>
          <w:szCs w:val="24"/>
          <w:lang w:val="kk-KZ"/>
        </w:rPr>
        <w:t xml:space="preserve"> ғылыми жұмыста жарияланды, оның ішінде 1 монография, 10 отандық басылымдарда, оның ішінде 4 – уі ҚР БҒМ КОКСОН басылымдарында ұсынылған, шетелдік рейтингтік басылымдарда-1, халықаралық конференцияларда-3</w:t>
      </w:r>
      <w:r w:rsidR="00A40A66" w:rsidRPr="00482DC0">
        <w:rPr>
          <w:rFonts w:ascii="Times New Roman" w:hAnsi="Times New Roman"/>
          <w:sz w:val="24"/>
          <w:szCs w:val="24"/>
          <w:lang w:val="kk-KZ"/>
        </w:rPr>
        <w:t>.</w:t>
      </w:r>
      <w:r w:rsidR="004B386A" w:rsidRPr="002D3E42">
        <w:rPr>
          <w:rFonts w:ascii="Times New Roman" w:hAnsi="Times New Roman"/>
          <w:b/>
          <w:sz w:val="24"/>
          <w:szCs w:val="24"/>
          <w:lang w:val="kk-KZ"/>
        </w:rPr>
        <w:br w:type="page"/>
      </w:r>
    </w:p>
    <w:p w14:paraId="76EC765C" w14:textId="7DB6B425" w:rsidR="00857ECE" w:rsidRDefault="00CF3D6C" w:rsidP="0061555C">
      <w:pPr>
        <w:tabs>
          <w:tab w:val="left" w:pos="284"/>
        </w:tabs>
        <w:spacing w:after="0" w:line="360" w:lineRule="auto"/>
        <w:jc w:val="center"/>
        <w:rPr>
          <w:rFonts w:ascii="Times New Roman" w:hAnsi="Times New Roman"/>
          <w:b/>
          <w:sz w:val="24"/>
          <w:szCs w:val="24"/>
          <w:lang w:val="en-US"/>
        </w:rPr>
      </w:pPr>
      <w:r w:rsidRPr="00CF3D6C">
        <w:rPr>
          <w:rFonts w:ascii="Times New Roman" w:hAnsi="Times New Roman"/>
          <w:b/>
          <w:sz w:val="24"/>
          <w:szCs w:val="24"/>
        </w:rPr>
        <w:lastRenderedPageBreak/>
        <w:t>CONTENTS</w:t>
      </w:r>
    </w:p>
    <w:p w14:paraId="68859411" w14:textId="77777777" w:rsidR="00CF3D6C" w:rsidRPr="00CF3D6C" w:rsidRDefault="00CF3D6C" w:rsidP="0061555C">
      <w:pPr>
        <w:tabs>
          <w:tab w:val="left" w:pos="284"/>
        </w:tabs>
        <w:spacing w:after="0" w:line="360" w:lineRule="auto"/>
        <w:jc w:val="center"/>
        <w:rPr>
          <w:rFonts w:ascii="Times New Roman" w:hAnsi="Times New Roman"/>
          <w:sz w:val="24"/>
          <w:szCs w:val="24"/>
          <w:lang w:val="en-US"/>
        </w:rPr>
      </w:pPr>
    </w:p>
    <w:tbl>
      <w:tblPr>
        <w:tblW w:w="9639" w:type="dxa"/>
        <w:tblInd w:w="108" w:type="dxa"/>
        <w:tblLayout w:type="fixed"/>
        <w:tblLook w:val="04A0" w:firstRow="1" w:lastRow="0" w:firstColumn="1" w:lastColumn="0" w:noHBand="0" w:noVBand="1"/>
      </w:tblPr>
      <w:tblGrid>
        <w:gridCol w:w="236"/>
        <w:gridCol w:w="8587"/>
        <w:gridCol w:w="816"/>
      </w:tblGrid>
      <w:tr w:rsidR="00857ECE" w:rsidRPr="00482DC0" w14:paraId="745D9095" w14:textId="77777777" w:rsidTr="00AE189D">
        <w:tc>
          <w:tcPr>
            <w:tcW w:w="8823" w:type="dxa"/>
            <w:gridSpan w:val="2"/>
            <w:shd w:val="clear" w:color="auto" w:fill="auto"/>
          </w:tcPr>
          <w:p w14:paraId="678E38B3" w14:textId="77777777" w:rsidR="00857ECE" w:rsidRPr="00482DC0" w:rsidRDefault="00861DEE" w:rsidP="0061555C">
            <w:pPr>
              <w:tabs>
                <w:tab w:val="left" w:pos="284"/>
                <w:tab w:val="left" w:leader="dot" w:pos="5400"/>
                <w:tab w:val="left" w:pos="5580"/>
              </w:tabs>
              <w:spacing w:after="0" w:line="360" w:lineRule="auto"/>
              <w:rPr>
                <w:rFonts w:ascii="Times New Roman" w:hAnsi="Times New Roman"/>
                <w:sz w:val="24"/>
                <w:szCs w:val="24"/>
              </w:rPr>
            </w:pPr>
            <w:r w:rsidRPr="00482DC0">
              <w:rPr>
                <w:rFonts w:ascii="Times New Roman" w:hAnsi="Times New Roman"/>
                <w:sz w:val="24"/>
                <w:szCs w:val="24"/>
                <w:lang w:val="en-US"/>
              </w:rPr>
              <w:t>SYMBOLS AND ABBREVIATIONS</w:t>
            </w:r>
          </w:p>
        </w:tc>
        <w:tc>
          <w:tcPr>
            <w:tcW w:w="816" w:type="dxa"/>
          </w:tcPr>
          <w:p w14:paraId="562213C7" w14:textId="4EF756B4" w:rsidR="00857ECE" w:rsidRPr="002D3E42" w:rsidRDefault="002D3E42" w:rsidP="0061555C">
            <w:pPr>
              <w:tabs>
                <w:tab w:val="left" w:pos="284"/>
              </w:tabs>
              <w:spacing w:after="0" w:line="360" w:lineRule="auto"/>
              <w:jc w:val="center"/>
              <w:rPr>
                <w:rFonts w:ascii="Times New Roman" w:hAnsi="Times New Roman"/>
                <w:sz w:val="24"/>
                <w:szCs w:val="24"/>
              </w:rPr>
            </w:pPr>
            <w:r>
              <w:rPr>
                <w:rFonts w:ascii="Times New Roman" w:hAnsi="Times New Roman"/>
                <w:sz w:val="24"/>
                <w:szCs w:val="24"/>
              </w:rPr>
              <w:t>6</w:t>
            </w:r>
          </w:p>
        </w:tc>
      </w:tr>
      <w:tr w:rsidR="00857ECE" w:rsidRPr="00482DC0" w14:paraId="23D7045F" w14:textId="77777777" w:rsidTr="00AE189D">
        <w:tc>
          <w:tcPr>
            <w:tcW w:w="8823" w:type="dxa"/>
            <w:gridSpan w:val="2"/>
            <w:shd w:val="clear" w:color="auto" w:fill="auto"/>
          </w:tcPr>
          <w:p w14:paraId="4480956C" w14:textId="77777777" w:rsidR="00857ECE" w:rsidRPr="00482DC0" w:rsidRDefault="00861DEE" w:rsidP="0061555C">
            <w:pPr>
              <w:tabs>
                <w:tab w:val="left" w:pos="284"/>
                <w:tab w:val="left" w:leader="dot" w:pos="5400"/>
                <w:tab w:val="left" w:pos="5580"/>
              </w:tabs>
              <w:spacing w:after="0" w:line="360" w:lineRule="auto"/>
              <w:rPr>
                <w:rFonts w:ascii="Times New Roman" w:hAnsi="Times New Roman"/>
                <w:sz w:val="24"/>
                <w:szCs w:val="24"/>
                <w:lang w:val="kk-KZ"/>
              </w:rPr>
            </w:pPr>
            <w:r w:rsidRPr="00482DC0">
              <w:rPr>
                <w:rFonts w:ascii="Times New Roman" w:hAnsi="Times New Roman"/>
                <w:sz w:val="24"/>
                <w:szCs w:val="24"/>
                <w:lang w:val="en-US"/>
              </w:rPr>
              <w:t>INTRODUCTION</w:t>
            </w:r>
          </w:p>
        </w:tc>
        <w:tc>
          <w:tcPr>
            <w:tcW w:w="816" w:type="dxa"/>
          </w:tcPr>
          <w:p w14:paraId="13F11C4A" w14:textId="28953ED4" w:rsidR="00857ECE" w:rsidRPr="002D3E42" w:rsidRDefault="002D3E42" w:rsidP="0061555C">
            <w:pPr>
              <w:tabs>
                <w:tab w:val="left" w:pos="284"/>
              </w:tabs>
              <w:spacing w:after="0" w:line="360" w:lineRule="auto"/>
              <w:jc w:val="center"/>
              <w:rPr>
                <w:rFonts w:ascii="Times New Roman" w:hAnsi="Times New Roman"/>
                <w:sz w:val="24"/>
                <w:szCs w:val="24"/>
              </w:rPr>
            </w:pPr>
            <w:r>
              <w:rPr>
                <w:rFonts w:ascii="Times New Roman" w:hAnsi="Times New Roman"/>
                <w:sz w:val="24"/>
                <w:szCs w:val="24"/>
              </w:rPr>
              <w:t>7</w:t>
            </w:r>
          </w:p>
        </w:tc>
      </w:tr>
      <w:tr w:rsidR="00857ECE" w:rsidRPr="00482DC0" w14:paraId="198477AF" w14:textId="77777777" w:rsidTr="00AE189D">
        <w:tc>
          <w:tcPr>
            <w:tcW w:w="236" w:type="dxa"/>
            <w:shd w:val="clear" w:color="auto" w:fill="auto"/>
          </w:tcPr>
          <w:p w14:paraId="0ACF80EA" w14:textId="77777777" w:rsidR="00857ECE" w:rsidRPr="00482DC0" w:rsidRDefault="00857ECE" w:rsidP="0061555C">
            <w:pPr>
              <w:tabs>
                <w:tab w:val="left" w:pos="284"/>
                <w:tab w:val="left" w:leader="dot" w:pos="5400"/>
                <w:tab w:val="left" w:pos="5580"/>
              </w:tabs>
              <w:spacing w:after="0" w:line="360" w:lineRule="auto"/>
              <w:rPr>
                <w:rFonts w:ascii="Times New Roman" w:hAnsi="Times New Roman"/>
                <w:sz w:val="24"/>
                <w:szCs w:val="24"/>
              </w:rPr>
            </w:pPr>
            <w:r w:rsidRPr="00482DC0">
              <w:rPr>
                <w:rFonts w:ascii="Times New Roman" w:hAnsi="Times New Roman"/>
                <w:sz w:val="24"/>
                <w:szCs w:val="24"/>
              </w:rPr>
              <w:t>1</w:t>
            </w:r>
          </w:p>
        </w:tc>
        <w:tc>
          <w:tcPr>
            <w:tcW w:w="8587" w:type="dxa"/>
            <w:shd w:val="clear" w:color="auto" w:fill="auto"/>
          </w:tcPr>
          <w:p w14:paraId="559140A9" w14:textId="77777777" w:rsidR="00857ECE" w:rsidRPr="00482DC0" w:rsidRDefault="00861DEE" w:rsidP="00045595">
            <w:pPr>
              <w:tabs>
                <w:tab w:val="left" w:pos="284"/>
              </w:tabs>
              <w:spacing w:after="0" w:line="360" w:lineRule="auto"/>
              <w:jc w:val="both"/>
              <w:rPr>
                <w:rFonts w:ascii="Times New Roman" w:hAnsi="Times New Roman"/>
                <w:sz w:val="24"/>
                <w:szCs w:val="24"/>
                <w:lang w:val="en-US"/>
              </w:rPr>
            </w:pPr>
            <w:r w:rsidRPr="00482DC0">
              <w:rPr>
                <w:rFonts w:ascii="Times New Roman" w:hAnsi="Times New Roman"/>
                <w:sz w:val="24"/>
                <w:szCs w:val="24"/>
                <w:lang w:val="en-US"/>
              </w:rPr>
              <w:t>EVALUATION OF FINANCING OF KNOWLEDGE-BASED INDUSTRIES IN THE REPUBLIC OF KAZAKHSTAN BASED ON THE APPLICATION OF THE INFORMATION SYSTEM "FINNOMAP.KZ"</w:t>
            </w:r>
          </w:p>
        </w:tc>
        <w:tc>
          <w:tcPr>
            <w:tcW w:w="816" w:type="dxa"/>
          </w:tcPr>
          <w:p w14:paraId="406A8151" w14:textId="77777777" w:rsidR="00857ECE" w:rsidRPr="00482DC0" w:rsidRDefault="00857ECE" w:rsidP="0061555C">
            <w:pPr>
              <w:tabs>
                <w:tab w:val="left" w:pos="284"/>
              </w:tabs>
              <w:spacing w:after="0" w:line="360" w:lineRule="auto"/>
              <w:jc w:val="center"/>
              <w:rPr>
                <w:rFonts w:ascii="Times New Roman" w:hAnsi="Times New Roman"/>
                <w:sz w:val="24"/>
                <w:szCs w:val="24"/>
                <w:lang w:val="kk-KZ"/>
              </w:rPr>
            </w:pPr>
          </w:p>
          <w:p w14:paraId="50EFC5CF" w14:textId="4DD34FAF" w:rsidR="00502A02" w:rsidRPr="002D3E42" w:rsidRDefault="00AE189D" w:rsidP="0061555C">
            <w:pPr>
              <w:tabs>
                <w:tab w:val="left" w:pos="284"/>
              </w:tabs>
              <w:spacing w:after="0" w:line="360" w:lineRule="auto"/>
              <w:jc w:val="center"/>
              <w:rPr>
                <w:rFonts w:ascii="Times New Roman" w:hAnsi="Times New Roman"/>
                <w:sz w:val="24"/>
                <w:szCs w:val="24"/>
              </w:rPr>
            </w:pPr>
            <w:r>
              <w:rPr>
                <w:rFonts w:ascii="Times New Roman" w:hAnsi="Times New Roman"/>
                <w:sz w:val="24"/>
                <w:szCs w:val="24"/>
                <w:lang w:val="kk-KZ"/>
              </w:rPr>
              <w:t>1</w:t>
            </w:r>
            <w:r w:rsidR="002D3E42">
              <w:rPr>
                <w:rFonts w:ascii="Times New Roman" w:hAnsi="Times New Roman"/>
                <w:sz w:val="24"/>
                <w:szCs w:val="24"/>
              </w:rPr>
              <w:t>0</w:t>
            </w:r>
          </w:p>
        </w:tc>
      </w:tr>
      <w:tr w:rsidR="00857ECE" w:rsidRPr="00482DC0" w14:paraId="58DD9C80" w14:textId="77777777" w:rsidTr="00AE189D">
        <w:tc>
          <w:tcPr>
            <w:tcW w:w="236" w:type="dxa"/>
            <w:shd w:val="clear" w:color="auto" w:fill="auto"/>
          </w:tcPr>
          <w:p w14:paraId="09F0341E" w14:textId="77777777" w:rsidR="00857ECE" w:rsidRPr="00482DC0" w:rsidRDefault="001146CA" w:rsidP="0061555C">
            <w:pPr>
              <w:tabs>
                <w:tab w:val="left" w:pos="284"/>
                <w:tab w:val="left" w:leader="dot" w:pos="5400"/>
                <w:tab w:val="left" w:pos="5580"/>
              </w:tabs>
              <w:spacing w:after="0" w:line="360" w:lineRule="auto"/>
              <w:rPr>
                <w:rFonts w:ascii="Times New Roman" w:hAnsi="Times New Roman"/>
                <w:sz w:val="24"/>
                <w:szCs w:val="24"/>
              </w:rPr>
            </w:pPr>
            <w:r w:rsidRPr="00482DC0">
              <w:rPr>
                <w:rFonts w:ascii="Times New Roman" w:hAnsi="Times New Roman"/>
                <w:sz w:val="24"/>
                <w:szCs w:val="24"/>
              </w:rPr>
              <w:t>2</w:t>
            </w:r>
          </w:p>
        </w:tc>
        <w:tc>
          <w:tcPr>
            <w:tcW w:w="8587" w:type="dxa"/>
            <w:shd w:val="clear" w:color="auto" w:fill="auto"/>
          </w:tcPr>
          <w:p w14:paraId="5F0C1792" w14:textId="77777777" w:rsidR="00857ECE" w:rsidRPr="00482DC0" w:rsidRDefault="00861DEE" w:rsidP="00045595">
            <w:pPr>
              <w:tabs>
                <w:tab w:val="left" w:pos="284"/>
              </w:tabs>
              <w:spacing w:after="0" w:line="360" w:lineRule="auto"/>
              <w:jc w:val="both"/>
              <w:rPr>
                <w:rFonts w:ascii="Times New Roman" w:hAnsi="Times New Roman"/>
                <w:sz w:val="24"/>
                <w:szCs w:val="24"/>
                <w:lang w:val="en-US"/>
              </w:rPr>
            </w:pPr>
            <w:r w:rsidRPr="00482DC0">
              <w:rPr>
                <w:rFonts w:ascii="Times New Roman" w:hAnsi="Times New Roman"/>
                <w:sz w:val="24"/>
                <w:szCs w:val="24"/>
                <w:lang w:val="en-US"/>
              </w:rPr>
              <w:t>RESEARCH OF FINANCIAL INSTRUMENTS CONTRIBUTING TO ACTIVATION OF SCIENTIFIC PRODUCTIONS IN THE REGIONS OF THE COUNTRY</w:t>
            </w:r>
          </w:p>
        </w:tc>
        <w:tc>
          <w:tcPr>
            <w:tcW w:w="816" w:type="dxa"/>
          </w:tcPr>
          <w:p w14:paraId="6DF1307A" w14:textId="3967B2EF" w:rsidR="004E5191" w:rsidRPr="002D3E42" w:rsidRDefault="002D3E42" w:rsidP="00AE189D">
            <w:pPr>
              <w:tabs>
                <w:tab w:val="left" w:pos="284"/>
              </w:tabs>
              <w:spacing w:after="0" w:line="360" w:lineRule="auto"/>
              <w:jc w:val="center"/>
              <w:rPr>
                <w:rFonts w:ascii="Times New Roman" w:hAnsi="Times New Roman"/>
                <w:sz w:val="24"/>
                <w:szCs w:val="24"/>
              </w:rPr>
            </w:pPr>
            <w:r>
              <w:rPr>
                <w:rFonts w:ascii="Times New Roman" w:hAnsi="Times New Roman"/>
                <w:sz w:val="24"/>
                <w:szCs w:val="24"/>
              </w:rPr>
              <w:t>17</w:t>
            </w:r>
          </w:p>
        </w:tc>
      </w:tr>
      <w:tr w:rsidR="00857ECE" w:rsidRPr="00482DC0" w14:paraId="1AA78A5F" w14:textId="77777777" w:rsidTr="00AE189D">
        <w:trPr>
          <w:trHeight w:val="521"/>
        </w:trPr>
        <w:tc>
          <w:tcPr>
            <w:tcW w:w="236" w:type="dxa"/>
            <w:shd w:val="clear" w:color="auto" w:fill="auto"/>
          </w:tcPr>
          <w:p w14:paraId="48C9AECB" w14:textId="77777777" w:rsidR="00857ECE" w:rsidRPr="00482DC0" w:rsidRDefault="001146CA" w:rsidP="0061555C">
            <w:pPr>
              <w:tabs>
                <w:tab w:val="left" w:pos="284"/>
                <w:tab w:val="left" w:leader="dot" w:pos="5400"/>
                <w:tab w:val="left" w:pos="5580"/>
              </w:tabs>
              <w:spacing w:after="0" w:line="360" w:lineRule="auto"/>
              <w:rPr>
                <w:rFonts w:ascii="Times New Roman" w:hAnsi="Times New Roman"/>
                <w:sz w:val="24"/>
                <w:szCs w:val="24"/>
              </w:rPr>
            </w:pPr>
            <w:r w:rsidRPr="00482DC0">
              <w:rPr>
                <w:rFonts w:ascii="Times New Roman" w:hAnsi="Times New Roman"/>
                <w:sz w:val="24"/>
                <w:szCs w:val="24"/>
              </w:rPr>
              <w:t>3</w:t>
            </w:r>
          </w:p>
        </w:tc>
        <w:tc>
          <w:tcPr>
            <w:tcW w:w="8587" w:type="dxa"/>
            <w:shd w:val="clear" w:color="auto" w:fill="auto"/>
          </w:tcPr>
          <w:p w14:paraId="7C4388D8" w14:textId="37C0DA91" w:rsidR="00857ECE" w:rsidRPr="00482DC0" w:rsidRDefault="00861DEE" w:rsidP="00045595">
            <w:pPr>
              <w:tabs>
                <w:tab w:val="left" w:pos="284"/>
              </w:tabs>
              <w:spacing w:after="0" w:line="360" w:lineRule="auto"/>
              <w:jc w:val="both"/>
              <w:rPr>
                <w:rFonts w:ascii="Times New Roman" w:hAnsi="Times New Roman"/>
                <w:sz w:val="24"/>
                <w:szCs w:val="24"/>
                <w:lang w:val="kk-KZ"/>
              </w:rPr>
            </w:pPr>
            <w:r w:rsidRPr="00482DC0">
              <w:rPr>
                <w:rFonts w:ascii="Times New Roman" w:hAnsi="Times New Roman"/>
                <w:sz w:val="24"/>
                <w:szCs w:val="24"/>
                <w:lang w:val="en-US"/>
              </w:rPr>
              <w:t xml:space="preserve">POTENTIAL OF USING INTERNET PLATFORMS FOR FINANCING INNOVATIVE PROJECTS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COMPANIES</w:t>
            </w:r>
          </w:p>
        </w:tc>
        <w:tc>
          <w:tcPr>
            <w:tcW w:w="816" w:type="dxa"/>
          </w:tcPr>
          <w:p w14:paraId="45E5C446" w14:textId="22ED9A8E" w:rsidR="004E5191" w:rsidRPr="002D3E42" w:rsidRDefault="00AE189D" w:rsidP="00294431">
            <w:pPr>
              <w:tabs>
                <w:tab w:val="left" w:pos="284"/>
              </w:tabs>
              <w:spacing w:after="0" w:line="360" w:lineRule="auto"/>
              <w:jc w:val="center"/>
              <w:rPr>
                <w:rFonts w:ascii="Times New Roman" w:hAnsi="Times New Roman"/>
                <w:sz w:val="24"/>
                <w:szCs w:val="24"/>
              </w:rPr>
            </w:pPr>
            <w:r>
              <w:rPr>
                <w:rFonts w:ascii="Times New Roman" w:hAnsi="Times New Roman"/>
                <w:sz w:val="24"/>
                <w:szCs w:val="24"/>
                <w:lang w:val="en-US"/>
              </w:rPr>
              <w:t>2</w:t>
            </w:r>
            <w:r w:rsidR="002D3E42">
              <w:rPr>
                <w:rFonts w:ascii="Times New Roman" w:hAnsi="Times New Roman"/>
                <w:sz w:val="24"/>
                <w:szCs w:val="24"/>
              </w:rPr>
              <w:t>3</w:t>
            </w:r>
          </w:p>
        </w:tc>
      </w:tr>
      <w:tr w:rsidR="004C5FFB" w:rsidRPr="00482DC0" w14:paraId="7937B047" w14:textId="77777777" w:rsidTr="00AE189D">
        <w:trPr>
          <w:trHeight w:val="529"/>
        </w:trPr>
        <w:tc>
          <w:tcPr>
            <w:tcW w:w="236" w:type="dxa"/>
            <w:shd w:val="clear" w:color="auto" w:fill="auto"/>
          </w:tcPr>
          <w:p w14:paraId="2874294B" w14:textId="77777777" w:rsidR="004C5FFB" w:rsidRPr="00482DC0" w:rsidRDefault="004C5FFB" w:rsidP="0061555C">
            <w:pPr>
              <w:tabs>
                <w:tab w:val="left" w:pos="284"/>
                <w:tab w:val="left" w:leader="dot" w:pos="5400"/>
                <w:tab w:val="left" w:pos="5580"/>
              </w:tabs>
              <w:spacing w:after="0" w:line="360" w:lineRule="auto"/>
              <w:rPr>
                <w:rFonts w:ascii="Times New Roman" w:hAnsi="Times New Roman"/>
                <w:sz w:val="24"/>
                <w:szCs w:val="24"/>
              </w:rPr>
            </w:pPr>
            <w:r w:rsidRPr="00482DC0">
              <w:rPr>
                <w:rFonts w:ascii="Times New Roman" w:hAnsi="Times New Roman"/>
                <w:sz w:val="24"/>
                <w:szCs w:val="24"/>
              </w:rPr>
              <w:t>4</w:t>
            </w:r>
          </w:p>
        </w:tc>
        <w:tc>
          <w:tcPr>
            <w:tcW w:w="8587" w:type="dxa"/>
            <w:shd w:val="clear" w:color="auto" w:fill="auto"/>
          </w:tcPr>
          <w:p w14:paraId="0B60E05D" w14:textId="77777777" w:rsidR="006E71D7" w:rsidRPr="00482DC0" w:rsidRDefault="00861DEE" w:rsidP="00861DEE">
            <w:pPr>
              <w:tabs>
                <w:tab w:val="left" w:pos="284"/>
              </w:tabs>
              <w:spacing w:after="0" w:line="360" w:lineRule="auto"/>
              <w:jc w:val="both"/>
              <w:rPr>
                <w:rFonts w:ascii="Times New Roman" w:hAnsi="Times New Roman"/>
                <w:sz w:val="24"/>
                <w:szCs w:val="24"/>
                <w:lang w:val="en-US"/>
              </w:rPr>
            </w:pPr>
            <w:r w:rsidRPr="00482DC0">
              <w:rPr>
                <w:rFonts w:ascii="Times New Roman" w:hAnsi="Times New Roman"/>
                <w:sz w:val="24"/>
                <w:szCs w:val="24"/>
                <w:lang w:val="en-US"/>
              </w:rPr>
              <w:t xml:space="preserve">DEVELOPMENT OF EFFECTIVE MODELS OF FINANCING OF KNOWLEDGE-BASED INDUSTRIES IN THE REPUBLIC OF KAZAKHSTAN IN THE VIEW OF EXISTING ECONOMIC AND INSTITUTIONAL BARRIERS </w:t>
            </w:r>
          </w:p>
        </w:tc>
        <w:tc>
          <w:tcPr>
            <w:tcW w:w="816" w:type="dxa"/>
          </w:tcPr>
          <w:p w14:paraId="1E8C1984" w14:textId="4036C17C" w:rsidR="004E5191" w:rsidRPr="002D3E42" w:rsidRDefault="00A63E6E" w:rsidP="0061555C">
            <w:pPr>
              <w:tabs>
                <w:tab w:val="left" w:pos="284"/>
              </w:tabs>
              <w:spacing w:after="0" w:line="360" w:lineRule="auto"/>
              <w:jc w:val="center"/>
              <w:rPr>
                <w:rFonts w:ascii="Times New Roman" w:hAnsi="Times New Roman"/>
                <w:sz w:val="24"/>
                <w:szCs w:val="24"/>
              </w:rPr>
            </w:pPr>
            <w:r w:rsidRPr="00482DC0">
              <w:rPr>
                <w:rFonts w:ascii="Times New Roman" w:hAnsi="Times New Roman"/>
                <w:sz w:val="24"/>
                <w:szCs w:val="24"/>
                <w:lang w:val="en-US"/>
              </w:rPr>
              <w:t>3</w:t>
            </w:r>
            <w:r w:rsidR="002D3E42">
              <w:rPr>
                <w:rFonts w:ascii="Times New Roman" w:hAnsi="Times New Roman"/>
                <w:sz w:val="24"/>
                <w:szCs w:val="24"/>
              </w:rPr>
              <w:t>0</w:t>
            </w:r>
          </w:p>
          <w:p w14:paraId="7FBBAC99" w14:textId="77777777" w:rsidR="00A24A75" w:rsidRPr="00482DC0" w:rsidRDefault="00A24A75" w:rsidP="0061555C">
            <w:pPr>
              <w:tabs>
                <w:tab w:val="left" w:pos="284"/>
              </w:tabs>
              <w:spacing w:after="0" w:line="360" w:lineRule="auto"/>
              <w:jc w:val="center"/>
              <w:rPr>
                <w:rFonts w:ascii="Times New Roman" w:hAnsi="Times New Roman"/>
                <w:sz w:val="24"/>
                <w:szCs w:val="24"/>
                <w:lang w:val="kk-KZ"/>
              </w:rPr>
            </w:pPr>
          </w:p>
          <w:p w14:paraId="5DD96D01" w14:textId="77777777" w:rsidR="004E5191" w:rsidRPr="00482DC0" w:rsidRDefault="004E5191" w:rsidP="0061555C">
            <w:pPr>
              <w:tabs>
                <w:tab w:val="left" w:pos="284"/>
              </w:tabs>
              <w:spacing w:after="0" w:line="360" w:lineRule="auto"/>
              <w:jc w:val="center"/>
              <w:rPr>
                <w:rFonts w:ascii="Times New Roman" w:hAnsi="Times New Roman"/>
                <w:sz w:val="24"/>
                <w:szCs w:val="24"/>
                <w:lang w:val="kk-KZ"/>
              </w:rPr>
            </w:pPr>
          </w:p>
        </w:tc>
      </w:tr>
      <w:tr w:rsidR="00857ECE" w:rsidRPr="00482DC0" w14:paraId="51A617CF" w14:textId="77777777" w:rsidTr="00AE189D">
        <w:tc>
          <w:tcPr>
            <w:tcW w:w="8823" w:type="dxa"/>
            <w:gridSpan w:val="2"/>
            <w:shd w:val="clear" w:color="auto" w:fill="auto"/>
          </w:tcPr>
          <w:p w14:paraId="687289BA" w14:textId="77777777" w:rsidR="00857ECE" w:rsidRPr="00482DC0" w:rsidRDefault="00A24A75" w:rsidP="0061555C">
            <w:pPr>
              <w:tabs>
                <w:tab w:val="left" w:pos="284"/>
                <w:tab w:val="left" w:leader="dot" w:pos="5400"/>
                <w:tab w:val="left" w:pos="5580"/>
              </w:tabs>
              <w:spacing w:after="0" w:line="360" w:lineRule="auto"/>
              <w:jc w:val="both"/>
              <w:rPr>
                <w:rFonts w:ascii="Times New Roman" w:hAnsi="Times New Roman"/>
                <w:sz w:val="24"/>
                <w:szCs w:val="24"/>
                <w:lang w:val="en-US"/>
              </w:rPr>
            </w:pPr>
            <w:r w:rsidRPr="00482DC0">
              <w:rPr>
                <w:rFonts w:ascii="Times New Roman" w:hAnsi="Times New Roman"/>
                <w:sz w:val="24"/>
                <w:szCs w:val="24"/>
              </w:rPr>
              <w:t xml:space="preserve">   </w:t>
            </w:r>
            <w:r w:rsidR="00861DEE" w:rsidRPr="00482DC0">
              <w:rPr>
                <w:rFonts w:ascii="Times New Roman" w:hAnsi="Times New Roman"/>
                <w:sz w:val="24"/>
                <w:szCs w:val="24"/>
                <w:lang w:val="en-US"/>
              </w:rPr>
              <w:t>CONCLUSION</w:t>
            </w:r>
          </w:p>
        </w:tc>
        <w:tc>
          <w:tcPr>
            <w:tcW w:w="816" w:type="dxa"/>
          </w:tcPr>
          <w:p w14:paraId="0D1AA12E" w14:textId="73B0B46E" w:rsidR="00857ECE" w:rsidRPr="002D3E42" w:rsidRDefault="00A63E6E" w:rsidP="00294431">
            <w:pPr>
              <w:tabs>
                <w:tab w:val="left" w:pos="284"/>
                <w:tab w:val="left" w:leader="dot" w:pos="5400"/>
                <w:tab w:val="left" w:pos="5580"/>
              </w:tabs>
              <w:spacing w:after="0" w:line="360" w:lineRule="auto"/>
              <w:jc w:val="center"/>
              <w:rPr>
                <w:rFonts w:ascii="Times New Roman" w:hAnsi="Times New Roman"/>
                <w:sz w:val="24"/>
                <w:szCs w:val="24"/>
              </w:rPr>
            </w:pPr>
            <w:r w:rsidRPr="00294431">
              <w:rPr>
                <w:rFonts w:ascii="Times New Roman" w:hAnsi="Times New Roman"/>
                <w:sz w:val="24"/>
                <w:szCs w:val="24"/>
                <w:lang w:val="en-US"/>
              </w:rPr>
              <w:t>4</w:t>
            </w:r>
            <w:r w:rsidR="002D3E42">
              <w:rPr>
                <w:rFonts w:ascii="Times New Roman" w:hAnsi="Times New Roman"/>
                <w:sz w:val="24"/>
                <w:szCs w:val="24"/>
              </w:rPr>
              <w:t>0</w:t>
            </w:r>
          </w:p>
        </w:tc>
      </w:tr>
      <w:tr w:rsidR="00857ECE" w:rsidRPr="00482DC0" w14:paraId="58F81CA2" w14:textId="77777777" w:rsidTr="00AE189D">
        <w:tc>
          <w:tcPr>
            <w:tcW w:w="8823" w:type="dxa"/>
            <w:gridSpan w:val="2"/>
            <w:shd w:val="clear" w:color="auto" w:fill="auto"/>
          </w:tcPr>
          <w:p w14:paraId="6BEC3F95" w14:textId="0FFD9BDA" w:rsidR="00857ECE" w:rsidRPr="00482DC0" w:rsidRDefault="00861DEE" w:rsidP="0061555C">
            <w:pPr>
              <w:tabs>
                <w:tab w:val="left" w:pos="284"/>
                <w:tab w:val="left" w:leader="dot" w:pos="5400"/>
                <w:tab w:val="left" w:pos="5580"/>
              </w:tabs>
              <w:spacing w:after="0" w:line="360" w:lineRule="auto"/>
              <w:jc w:val="both"/>
              <w:rPr>
                <w:rFonts w:ascii="Times New Roman" w:hAnsi="Times New Roman"/>
                <w:sz w:val="24"/>
                <w:szCs w:val="24"/>
                <w:lang w:val="en-US"/>
              </w:rPr>
            </w:pPr>
            <w:r w:rsidRPr="00482DC0">
              <w:rPr>
                <w:rFonts w:ascii="Times New Roman" w:hAnsi="Times New Roman"/>
                <w:sz w:val="24"/>
                <w:szCs w:val="24"/>
                <w:lang w:val="en-US"/>
              </w:rPr>
              <w:t xml:space="preserve">   </w:t>
            </w:r>
            <w:r w:rsidR="00E650CA">
              <w:rPr>
                <w:rFonts w:ascii="Times New Roman" w:hAnsi="Times New Roman"/>
                <w:sz w:val="24"/>
                <w:szCs w:val="24"/>
                <w:lang w:val="en-US"/>
              </w:rPr>
              <w:t>REFERENCES</w:t>
            </w:r>
          </w:p>
        </w:tc>
        <w:tc>
          <w:tcPr>
            <w:tcW w:w="816" w:type="dxa"/>
          </w:tcPr>
          <w:p w14:paraId="615019BC" w14:textId="6BBB7E09" w:rsidR="00857ECE" w:rsidRPr="002D3E42" w:rsidRDefault="00A63E6E" w:rsidP="00294431">
            <w:pPr>
              <w:tabs>
                <w:tab w:val="left" w:pos="284"/>
                <w:tab w:val="left" w:leader="dot" w:pos="5400"/>
                <w:tab w:val="left" w:pos="5580"/>
              </w:tabs>
              <w:spacing w:after="0" w:line="360" w:lineRule="auto"/>
              <w:jc w:val="center"/>
              <w:rPr>
                <w:rFonts w:ascii="Times New Roman" w:hAnsi="Times New Roman"/>
                <w:sz w:val="24"/>
                <w:szCs w:val="24"/>
              </w:rPr>
            </w:pPr>
            <w:r w:rsidRPr="00294431">
              <w:rPr>
                <w:rFonts w:ascii="Times New Roman" w:hAnsi="Times New Roman"/>
                <w:sz w:val="24"/>
                <w:szCs w:val="24"/>
                <w:lang w:val="en-US"/>
              </w:rPr>
              <w:t>4</w:t>
            </w:r>
            <w:r w:rsidR="002D3E42">
              <w:rPr>
                <w:rFonts w:ascii="Times New Roman" w:hAnsi="Times New Roman"/>
                <w:sz w:val="24"/>
                <w:szCs w:val="24"/>
              </w:rPr>
              <w:t>4</w:t>
            </w:r>
          </w:p>
        </w:tc>
      </w:tr>
      <w:tr w:rsidR="00861DEE" w:rsidRPr="00482DC0" w14:paraId="2C085F57" w14:textId="77777777" w:rsidTr="00AE189D">
        <w:trPr>
          <w:trHeight w:val="266"/>
        </w:trPr>
        <w:tc>
          <w:tcPr>
            <w:tcW w:w="8823" w:type="dxa"/>
            <w:gridSpan w:val="2"/>
            <w:shd w:val="clear" w:color="auto" w:fill="auto"/>
          </w:tcPr>
          <w:p w14:paraId="416F5CCD" w14:textId="77777777" w:rsidR="00861DEE" w:rsidRPr="00482DC0" w:rsidRDefault="00861DEE" w:rsidP="00E84BFB">
            <w:pPr>
              <w:tabs>
                <w:tab w:val="left" w:pos="284"/>
                <w:tab w:val="left" w:leader="dot" w:pos="5400"/>
                <w:tab w:val="left" w:pos="5580"/>
              </w:tabs>
              <w:spacing w:after="0" w:line="360" w:lineRule="auto"/>
              <w:jc w:val="both"/>
              <w:rPr>
                <w:rFonts w:ascii="Times New Roman" w:hAnsi="Times New Roman"/>
                <w:sz w:val="24"/>
                <w:szCs w:val="24"/>
                <w:lang w:val="en-US"/>
              </w:rPr>
            </w:pPr>
            <w:r w:rsidRPr="00482DC0">
              <w:rPr>
                <w:rFonts w:ascii="Times New Roman" w:hAnsi="Times New Roman"/>
                <w:sz w:val="24"/>
                <w:szCs w:val="24"/>
                <w:lang w:val="en-US"/>
              </w:rPr>
              <w:t xml:space="preserve">   APP</w:t>
            </w:r>
            <w:r w:rsidR="00E84BFB">
              <w:rPr>
                <w:rFonts w:ascii="Times New Roman" w:hAnsi="Times New Roman"/>
                <w:sz w:val="24"/>
                <w:szCs w:val="24"/>
                <w:lang w:val="en-US"/>
              </w:rPr>
              <w:t>ENDIX</w:t>
            </w:r>
            <w:r w:rsidRPr="00482DC0">
              <w:rPr>
                <w:rFonts w:ascii="Times New Roman" w:hAnsi="Times New Roman"/>
                <w:sz w:val="24"/>
                <w:szCs w:val="24"/>
                <w:lang w:val="en-US"/>
              </w:rPr>
              <w:t xml:space="preserve"> A</w:t>
            </w:r>
            <w:r w:rsidRPr="00482DC0">
              <w:rPr>
                <w:rFonts w:ascii="Times New Roman" w:hAnsi="Times New Roman"/>
                <w:sz w:val="24"/>
                <w:szCs w:val="24"/>
                <w:lang w:val="kk-KZ"/>
              </w:rPr>
              <w:t xml:space="preserve"> – </w:t>
            </w:r>
            <w:r w:rsidRPr="00482DC0">
              <w:rPr>
                <w:rFonts w:ascii="Times New Roman" w:hAnsi="Times New Roman"/>
                <w:sz w:val="24"/>
                <w:szCs w:val="24"/>
                <w:lang w:val="en-US"/>
              </w:rPr>
              <w:t>Basic knowledge about publications for 2018-2020</w:t>
            </w:r>
          </w:p>
        </w:tc>
        <w:tc>
          <w:tcPr>
            <w:tcW w:w="816" w:type="dxa"/>
          </w:tcPr>
          <w:p w14:paraId="6847F82A" w14:textId="19868E5D" w:rsidR="00861DEE" w:rsidRPr="002D3E42" w:rsidRDefault="002D3E42" w:rsidP="00861DEE">
            <w:pPr>
              <w:tabs>
                <w:tab w:val="left" w:pos="284"/>
                <w:tab w:val="left" w:leader="dot" w:pos="5400"/>
                <w:tab w:val="left" w:pos="5580"/>
              </w:tabs>
              <w:spacing w:after="0" w:line="360" w:lineRule="auto"/>
              <w:jc w:val="center"/>
              <w:rPr>
                <w:rFonts w:ascii="Times New Roman" w:hAnsi="Times New Roman"/>
                <w:sz w:val="24"/>
                <w:szCs w:val="24"/>
              </w:rPr>
            </w:pPr>
            <w:r>
              <w:rPr>
                <w:rFonts w:ascii="Times New Roman" w:hAnsi="Times New Roman"/>
                <w:sz w:val="24"/>
                <w:szCs w:val="24"/>
              </w:rPr>
              <w:t>49</w:t>
            </w:r>
          </w:p>
        </w:tc>
      </w:tr>
      <w:tr w:rsidR="00861DEE" w:rsidRPr="00482DC0" w14:paraId="0CE821C2" w14:textId="77777777" w:rsidTr="00AE189D">
        <w:trPr>
          <w:trHeight w:val="286"/>
        </w:trPr>
        <w:tc>
          <w:tcPr>
            <w:tcW w:w="8823" w:type="dxa"/>
            <w:gridSpan w:val="2"/>
            <w:shd w:val="clear" w:color="auto" w:fill="auto"/>
          </w:tcPr>
          <w:p w14:paraId="583E5EA7" w14:textId="77777777" w:rsidR="00861DEE" w:rsidRPr="00482DC0" w:rsidRDefault="00861DEE" w:rsidP="00861DEE">
            <w:pPr>
              <w:tabs>
                <w:tab w:val="left" w:pos="284"/>
              </w:tabs>
              <w:spacing w:after="0" w:line="360" w:lineRule="auto"/>
              <w:rPr>
                <w:rFonts w:ascii="Times New Roman" w:hAnsi="Times New Roman"/>
                <w:sz w:val="24"/>
                <w:szCs w:val="24"/>
                <w:lang w:val="kk-KZ"/>
              </w:rPr>
            </w:pPr>
            <w:r w:rsidRPr="00482DC0">
              <w:rPr>
                <w:rFonts w:ascii="Times New Roman" w:hAnsi="Times New Roman"/>
                <w:sz w:val="24"/>
                <w:szCs w:val="24"/>
                <w:lang w:val="kk-KZ"/>
              </w:rPr>
              <w:t xml:space="preserve">   </w:t>
            </w:r>
            <w:r w:rsidR="00E84BFB" w:rsidRPr="00482DC0">
              <w:rPr>
                <w:rFonts w:ascii="Times New Roman" w:hAnsi="Times New Roman"/>
                <w:sz w:val="24"/>
                <w:szCs w:val="24"/>
                <w:lang w:val="en-US"/>
              </w:rPr>
              <w:t>APP</w:t>
            </w:r>
            <w:r w:rsidR="00E84BFB">
              <w:rPr>
                <w:rFonts w:ascii="Times New Roman" w:hAnsi="Times New Roman"/>
                <w:sz w:val="24"/>
                <w:szCs w:val="24"/>
                <w:lang w:val="en-US"/>
              </w:rPr>
              <w:t>ENDIX</w:t>
            </w:r>
            <w:r w:rsidRPr="00482DC0">
              <w:rPr>
                <w:rFonts w:ascii="Times New Roman" w:hAnsi="Times New Roman"/>
                <w:sz w:val="24"/>
                <w:szCs w:val="24"/>
                <w:lang w:val="kk-KZ"/>
              </w:rPr>
              <w:t xml:space="preserve"> </w:t>
            </w:r>
            <w:proofErr w:type="gramStart"/>
            <w:r w:rsidRPr="00482DC0">
              <w:rPr>
                <w:rFonts w:ascii="Times New Roman" w:hAnsi="Times New Roman"/>
                <w:sz w:val="24"/>
                <w:szCs w:val="24"/>
                <w:lang w:val="en-US"/>
              </w:rPr>
              <w:t>B</w:t>
            </w:r>
            <w:r w:rsidRPr="00482DC0">
              <w:rPr>
                <w:rFonts w:ascii="Times New Roman" w:hAnsi="Times New Roman"/>
                <w:sz w:val="24"/>
                <w:szCs w:val="24"/>
                <w:lang w:val="kk-KZ"/>
              </w:rPr>
              <w:t xml:space="preserve">  –</w:t>
            </w:r>
            <w:proofErr w:type="gramEnd"/>
            <w:r w:rsidRPr="00482DC0">
              <w:rPr>
                <w:rFonts w:ascii="Times New Roman" w:hAnsi="Times New Roman"/>
                <w:sz w:val="24"/>
                <w:szCs w:val="24"/>
                <w:lang w:val="kk-KZ"/>
              </w:rPr>
              <w:t xml:space="preserve">  </w:t>
            </w:r>
            <w:r w:rsidRPr="00482DC0">
              <w:rPr>
                <w:rFonts w:ascii="Times New Roman" w:hAnsi="Times New Roman"/>
                <w:sz w:val="24"/>
                <w:szCs w:val="24"/>
                <w:lang w:val="en-US"/>
              </w:rPr>
              <w:t>Calendar plan</w:t>
            </w:r>
            <w:r w:rsidR="00E84BFB">
              <w:rPr>
                <w:rFonts w:ascii="Times New Roman" w:hAnsi="Times New Roman"/>
                <w:sz w:val="24"/>
                <w:szCs w:val="24"/>
                <w:lang w:val="en-US"/>
              </w:rPr>
              <w:t xml:space="preserve"> </w:t>
            </w:r>
            <w:r w:rsidRPr="00482DC0">
              <w:rPr>
                <w:rFonts w:ascii="Times New Roman" w:hAnsi="Times New Roman"/>
                <w:sz w:val="24"/>
                <w:szCs w:val="24"/>
              </w:rPr>
              <w:t xml:space="preserve"> </w:t>
            </w:r>
          </w:p>
        </w:tc>
        <w:tc>
          <w:tcPr>
            <w:tcW w:w="816" w:type="dxa"/>
          </w:tcPr>
          <w:p w14:paraId="6BC20289" w14:textId="3A88BB7D" w:rsidR="00861DEE" w:rsidRPr="002D3E42" w:rsidRDefault="00AE189D" w:rsidP="00294431">
            <w:pPr>
              <w:tabs>
                <w:tab w:val="left" w:pos="284"/>
                <w:tab w:val="left" w:leader="dot" w:pos="5400"/>
                <w:tab w:val="left" w:pos="5580"/>
              </w:tabs>
              <w:spacing w:after="0" w:line="360" w:lineRule="auto"/>
              <w:jc w:val="center"/>
              <w:rPr>
                <w:rFonts w:ascii="Times New Roman" w:hAnsi="Times New Roman"/>
                <w:sz w:val="24"/>
                <w:szCs w:val="24"/>
              </w:rPr>
            </w:pPr>
            <w:r>
              <w:rPr>
                <w:rFonts w:ascii="Times New Roman" w:hAnsi="Times New Roman"/>
                <w:sz w:val="24"/>
                <w:szCs w:val="24"/>
                <w:lang w:val="en-US"/>
              </w:rPr>
              <w:t>5</w:t>
            </w:r>
            <w:r w:rsidR="002D3E42">
              <w:rPr>
                <w:rFonts w:ascii="Times New Roman" w:hAnsi="Times New Roman"/>
                <w:sz w:val="24"/>
                <w:szCs w:val="24"/>
              </w:rPr>
              <w:t>5</w:t>
            </w:r>
          </w:p>
        </w:tc>
      </w:tr>
      <w:tr w:rsidR="00861DEE" w:rsidRPr="00482DC0" w14:paraId="7A93C029" w14:textId="77777777" w:rsidTr="00AE189D">
        <w:trPr>
          <w:trHeight w:val="286"/>
        </w:trPr>
        <w:tc>
          <w:tcPr>
            <w:tcW w:w="8823" w:type="dxa"/>
            <w:gridSpan w:val="2"/>
            <w:shd w:val="clear" w:color="auto" w:fill="auto"/>
          </w:tcPr>
          <w:p w14:paraId="4063B6D0" w14:textId="77777777" w:rsidR="00861DEE" w:rsidRPr="00482DC0" w:rsidRDefault="00861DEE" w:rsidP="00861DEE">
            <w:pPr>
              <w:tabs>
                <w:tab w:val="left" w:pos="284"/>
              </w:tabs>
              <w:spacing w:after="0" w:line="360" w:lineRule="auto"/>
              <w:jc w:val="both"/>
              <w:rPr>
                <w:rFonts w:ascii="Times New Roman" w:hAnsi="Times New Roman"/>
                <w:sz w:val="24"/>
                <w:szCs w:val="24"/>
                <w:lang w:val="en-US"/>
              </w:rPr>
            </w:pPr>
            <w:r w:rsidRPr="00482DC0">
              <w:rPr>
                <w:rFonts w:ascii="Times New Roman" w:hAnsi="Times New Roman"/>
                <w:sz w:val="24"/>
                <w:szCs w:val="24"/>
                <w:lang w:val="en-US"/>
              </w:rPr>
              <w:t xml:space="preserve">   </w:t>
            </w:r>
            <w:r w:rsidR="00E84BFB" w:rsidRPr="00482DC0">
              <w:rPr>
                <w:rFonts w:ascii="Times New Roman" w:hAnsi="Times New Roman"/>
                <w:sz w:val="24"/>
                <w:szCs w:val="24"/>
                <w:lang w:val="en-US"/>
              </w:rPr>
              <w:t>APP</w:t>
            </w:r>
            <w:r w:rsidR="00E84BFB">
              <w:rPr>
                <w:rFonts w:ascii="Times New Roman" w:hAnsi="Times New Roman"/>
                <w:sz w:val="24"/>
                <w:szCs w:val="24"/>
                <w:lang w:val="en-US"/>
              </w:rPr>
              <w:t>ENDIX</w:t>
            </w:r>
            <w:r w:rsidRPr="00482DC0">
              <w:rPr>
                <w:rFonts w:ascii="Times New Roman" w:hAnsi="Times New Roman"/>
                <w:sz w:val="24"/>
                <w:szCs w:val="24"/>
                <w:lang w:val="kk-KZ"/>
              </w:rPr>
              <w:t xml:space="preserve"> </w:t>
            </w:r>
            <w:r w:rsidRPr="00482DC0">
              <w:rPr>
                <w:rFonts w:ascii="Times New Roman" w:hAnsi="Times New Roman"/>
                <w:sz w:val="24"/>
                <w:szCs w:val="24"/>
                <w:lang w:val="en-US"/>
              </w:rPr>
              <w:t>C</w:t>
            </w:r>
            <w:r w:rsidRPr="00482DC0">
              <w:rPr>
                <w:rFonts w:ascii="Times New Roman" w:hAnsi="Times New Roman"/>
                <w:sz w:val="24"/>
                <w:szCs w:val="24"/>
                <w:lang w:val="kk-KZ"/>
              </w:rPr>
              <w:t xml:space="preserve"> –</w:t>
            </w:r>
            <w:r w:rsidRPr="00482DC0">
              <w:rPr>
                <w:rFonts w:ascii="Times New Roman" w:eastAsia="Calibri" w:hAnsi="Times New Roman"/>
                <w:sz w:val="24"/>
                <w:szCs w:val="24"/>
                <w:lang w:val="en-US" w:eastAsia="en-US"/>
              </w:rPr>
              <w:t xml:space="preserve"> Additional material to chapter 1</w:t>
            </w:r>
          </w:p>
        </w:tc>
        <w:tc>
          <w:tcPr>
            <w:tcW w:w="816" w:type="dxa"/>
          </w:tcPr>
          <w:p w14:paraId="4C693143" w14:textId="104E517D" w:rsidR="00861DEE" w:rsidRPr="002D3E42" w:rsidRDefault="00AE189D" w:rsidP="00294431">
            <w:pPr>
              <w:tabs>
                <w:tab w:val="left" w:pos="284"/>
                <w:tab w:val="left" w:leader="dot" w:pos="5400"/>
                <w:tab w:val="left" w:pos="5580"/>
              </w:tabs>
              <w:spacing w:after="0" w:line="360" w:lineRule="auto"/>
              <w:jc w:val="center"/>
              <w:rPr>
                <w:rFonts w:ascii="Times New Roman" w:hAnsi="Times New Roman"/>
                <w:sz w:val="24"/>
                <w:szCs w:val="24"/>
              </w:rPr>
            </w:pPr>
            <w:r>
              <w:rPr>
                <w:rFonts w:ascii="Times New Roman" w:hAnsi="Times New Roman"/>
                <w:sz w:val="24"/>
                <w:szCs w:val="24"/>
                <w:lang w:val="en-US"/>
              </w:rPr>
              <w:t>6</w:t>
            </w:r>
            <w:r w:rsidR="002D3E42">
              <w:rPr>
                <w:rFonts w:ascii="Times New Roman" w:hAnsi="Times New Roman"/>
                <w:sz w:val="24"/>
                <w:szCs w:val="24"/>
              </w:rPr>
              <w:t>8</w:t>
            </w:r>
          </w:p>
        </w:tc>
      </w:tr>
      <w:tr w:rsidR="00861DEE" w:rsidRPr="00482DC0" w14:paraId="620A09CB" w14:textId="77777777" w:rsidTr="00AE189D">
        <w:trPr>
          <w:trHeight w:val="286"/>
        </w:trPr>
        <w:tc>
          <w:tcPr>
            <w:tcW w:w="8823" w:type="dxa"/>
            <w:gridSpan w:val="2"/>
            <w:shd w:val="clear" w:color="auto" w:fill="auto"/>
          </w:tcPr>
          <w:p w14:paraId="113FE985" w14:textId="7433CB0B" w:rsidR="00861DEE" w:rsidRPr="00482DC0" w:rsidRDefault="00861DEE" w:rsidP="00861DEE">
            <w:pPr>
              <w:tabs>
                <w:tab w:val="left" w:pos="284"/>
              </w:tabs>
              <w:spacing w:after="0" w:line="360" w:lineRule="auto"/>
              <w:rPr>
                <w:rFonts w:ascii="Times New Roman" w:hAnsi="Times New Roman"/>
                <w:sz w:val="24"/>
                <w:szCs w:val="24"/>
                <w:lang w:val="en-US"/>
              </w:rPr>
            </w:pPr>
            <w:r w:rsidRPr="00482DC0">
              <w:rPr>
                <w:rFonts w:ascii="Times New Roman" w:hAnsi="Times New Roman"/>
                <w:sz w:val="24"/>
                <w:szCs w:val="24"/>
                <w:lang w:val="en-US"/>
              </w:rPr>
              <w:t xml:space="preserve">   </w:t>
            </w:r>
            <w:r w:rsidR="00E84BFB" w:rsidRPr="00482DC0">
              <w:rPr>
                <w:rFonts w:ascii="Times New Roman" w:hAnsi="Times New Roman"/>
                <w:sz w:val="24"/>
                <w:szCs w:val="24"/>
                <w:lang w:val="en-US"/>
              </w:rPr>
              <w:t>APP</w:t>
            </w:r>
            <w:r w:rsidR="00E84BFB">
              <w:rPr>
                <w:rFonts w:ascii="Times New Roman" w:hAnsi="Times New Roman"/>
                <w:sz w:val="24"/>
                <w:szCs w:val="24"/>
                <w:lang w:val="en-US"/>
              </w:rPr>
              <w:t>ENDIX</w:t>
            </w:r>
            <w:r w:rsidRPr="00482DC0">
              <w:rPr>
                <w:rFonts w:ascii="Times New Roman" w:hAnsi="Times New Roman"/>
                <w:sz w:val="24"/>
                <w:szCs w:val="24"/>
                <w:lang w:val="en-US"/>
              </w:rPr>
              <w:t xml:space="preserve"> D</w:t>
            </w:r>
            <w:r w:rsidRPr="00482DC0">
              <w:rPr>
                <w:rFonts w:ascii="Times New Roman" w:hAnsi="Times New Roman"/>
                <w:sz w:val="24"/>
                <w:szCs w:val="24"/>
                <w:lang w:val="kk-KZ"/>
              </w:rPr>
              <w:t xml:space="preserve"> –</w:t>
            </w:r>
            <w:r w:rsidRPr="00482DC0">
              <w:rPr>
                <w:rFonts w:ascii="Times New Roman" w:eastAsia="Calibri" w:hAnsi="Times New Roman"/>
                <w:sz w:val="24"/>
                <w:szCs w:val="24"/>
                <w:lang w:val="en-US" w:eastAsia="en-US"/>
              </w:rPr>
              <w:t xml:space="preserve"> Additional material to chapter </w:t>
            </w:r>
            <w:r w:rsidR="005A2EA3">
              <w:rPr>
                <w:rFonts w:ascii="Times New Roman" w:eastAsia="Calibri" w:hAnsi="Times New Roman"/>
                <w:sz w:val="24"/>
                <w:szCs w:val="24"/>
                <w:lang w:val="en-US" w:eastAsia="en-US"/>
              </w:rPr>
              <w:t>2</w:t>
            </w:r>
          </w:p>
        </w:tc>
        <w:tc>
          <w:tcPr>
            <w:tcW w:w="816" w:type="dxa"/>
          </w:tcPr>
          <w:p w14:paraId="5BEE5A46" w14:textId="3397AF31" w:rsidR="00861DEE" w:rsidRPr="002D3E42" w:rsidRDefault="004B386A" w:rsidP="00294431">
            <w:pPr>
              <w:tabs>
                <w:tab w:val="left" w:pos="284"/>
                <w:tab w:val="left" w:leader="dot" w:pos="5400"/>
                <w:tab w:val="left" w:pos="5580"/>
              </w:tabs>
              <w:spacing w:after="0" w:line="360" w:lineRule="auto"/>
              <w:jc w:val="center"/>
              <w:rPr>
                <w:rFonts w:ascii="Times New Roman" w:hAnsi="Times New Roman"/>
                <w:sz w:val="24"/>
                <w:szCs w:val="24"/>
              </w:rPr>
            </w:pPr>
            <w:r>
              <w:rPr>
                <w:rFonts w:ascii="Times New Roman" w:hAnsi="Times New Roman"/>
                <w:sz w:val="24"/>
                <w:szCs w:val="24"/>
                <w:lang w:val="en-US"/>
              </w:rPr>
              <w:t>81</w:t>
            </w:r>
          </w:p>
        </w:tc>
      </w:tr>
      <w:tr w:rsidR="00861DEE" w:rsidRPr="00482DC0" w14:paraId="0E92835F" w14:textId="77777777" w:rsidTr="00AE189D">
        <w:trPr>
          <w:trHeight w:val="286"/>
        </w:trPr>
        <w:tc>
          <w:tcPr>
            <w:tcW w:w="8823" w:type="dxa"/>
            <w:gridSpan w:val="2"/>
            <w:shd w:val="clear" w:color="auto" w:fill="auto"/>
          </w:tcPr>
          <w:p w14:paraId="36268CD5" w14:textId="2494F897" w:rsidR="00861DEE" w:rsidRPr="00482DC0" w:rsidRDefault="00861DEE" w:rsidP="00861DEE">
            <w:pPr>
              <w:spacing w:after="0" w:line="360" w:lineRule="auto"/>
              <w:rPr>
                <w:rFonts w:ascii="Times New Roman" w:hAnsi="Times New Roman"/>
                <w:sz w:val="24"/>
                <w:szCs w:val="24"/>
                <w:lang w:val="en-US"/>
              </w:rPr>
            </w:pPr>
            <w:r w:rsidRPr="00482DC0">
              <w:rPr>
                <w:rFonts w:ascii="Times New Roman" w:hAnsi="Times New Roman"/>
                <w:sz w:val="24"/>
                <w:szCs w:val="24"/>
                <w:lang w:val="en-US"/>
              </w:rPr>
              <w:t xml:space="preserve">   </w:t>
            </w:r>
            <w:r w:rsidR="00E84BFB" w:rsidRPr="00482DC0">
              <w:rPr>
                <w:rFonts w:ascii="Times New Roman" w:hAnsi="Times New Roman"/>
                <w:sz w:val="24"/>
                <w:szCs w:val="24"/>
                <w:lang w:val="en-US"/>
              </w:rPr>
              <w:t>APP</w:t>
            </w:r>
            <w:r w:rsidR="00E84BFB">
              <w:rPr>
                <w:rFonts w:ascii="Times New Roman" w:hAnsi="Times New Roman"/>
                <w:sz w:val="24"/>
                <w:szCs w:val="24"/>
                <w:lang w:val="en-US"/>
              </w:rPr>
              <w:t>ENDIX</w:t>
            </w:r>
            <w:r w:rsidRPr="00482DC0">
              <w:rPr>
                <w:rFonts w:ascii="Times New Roman" w:hAnsi="Times New Roman"/>
                <w:sz w:val="24"/>
                <w:szCs w:val="24"/>
                <w:lang w:val="en-US"/>
              </w:rPr>
              <w:t xml:space="preserve"> E</w:t>
            </w:r>
            <w:r w:rsidRPr="00482DC0">
              <w:rPr>
                <w:rFonts w:ascii="Times New Roman" w:hAnsi="Times New Roman"/>
                <w:sz w:val="24"/>
                <w:szCs w:val="24"/>
                <w:lang w:val="kk-KZ"/>
              </w:rPr>
              <w:t xml:space="preserve"> –</w:t>
            </w:r>
            <w:r w:rsidRPr="00482DC0">
              <w:rPr>
                <w:rFonts w:ascii="Times New Roman" w:eastAsia="Calibri" w:hAnsi="Times New Roman"/>
                <w:sz w:val="24"/>
                <w:szCs w:val="24"/>
                <w:lang w:val="en-US" w:eastAsia="en-US"/>
              </w:rPr>
              <w:t xml:space="preserve"> Additional material to chapter </w:t>
            </w:r>
            <w:r w:rsidR="005A2EA3">
              <w:rPr>
                <w:rFonts w:ascii="Times New Roman" w:eastAsia="Calibri" w:hAnsi="Times New Roman"/>
                <w:sz w:val="24"/>
                <w:szCs w:val="24"/>
                <w:lang w:val="en-US" w:eastAsia="en-US"/>
              </w:rPr>
              <w:t>3</w:t>
            </w:r>
          </w:p>
        </w:tc>
        <w:tc>
          <w:tcPr>
            <w:tcW w:w="816" w:type="dxa"/>
          </w:tcPr>
          <w:p w14:paraId="7FF5AA48" w14:textId="48F82282" w:rsidR="00861DEE" w:rsidRPr="002D3E42" w:rsidRDefault="00294431" w:rsidP="00861DEE">
            <w:pPr>
              <w:tabs>
                <w:tab w:val="left" w:pos="284"/>
                <w:tab w:val="left" w:leader="dot" w:pos="5400"/>
                <w:tab w:val="left" w:pos="5580"/>
              </w:tabs>
              <w:spacing w:after="0" w:line="360" w:lineRule="auto"/>
              <w:jc w:val="center"/>
              <w:rPr>
                <w:rFonts w:ascii="Times New Roman" w:hAnsi="Times New Roman"/>
                <w:sz w:val="24"/>
                <w:szCs w:val="24"/>
              </w:rPr>
            </w:pPr>
            <w:r>
              <w:rPr>
                <w:rFonts w:ascii="Times New Roman" w:hAnsi="Times New Roman"/>
                <w:sz w:val="24"/>
                <w:szCs w:val="24"/>
                <w:lang w:val="en-US"/>
              </w:rPr>
              <w:t>8</w:t>
            </w:r>
            <w:r w:rsidR="004B386A">
              <w:rPr>
                <w:rFonts w:ascii="Times New Roman" w:hAnsi="Times New Roman"/>
                <w:sz w:val="24"/>
                <w:szCs w:val="24"/>
                <w:lang w:val="en-US"/>
              </w:rPr>
              <w:t>6</w:t>
            </w:r>
          </w:p>
        </w:tc>
      </w:tr>
      <w:tr w:rsidR="00861DEE" w:rsidRPr="00482DC0" w14:paraId="7F06AAF4" w14:textId="77777777" w:rsidTr="00AE189D">
        <w:trPr>
          <w:trHeight w:val="286"/>
        </w:trPr>
        <w:tc>
          <w:tcPr>
            <w:tcW w:w="8823" w:type="dxa"/>
            <w:gridSpan w:val="2"/>
            <w:shd w:val="clear" w:color="auto" w:fill="auto"/>
          </w:tcPr>
          <w:p w14:paraId="25C686B1" w14:textId="751BA48B" w:rsidR="00861DEE" w:rsidRPr="00482DC0" w:rsidRDefault="00861DEE" w:rsidP="00861DEE">
            <w:pPr>
              <w:spacing w:after="0" w:line="360" w:lineRule="auto"/>
              <w:jc w:val="both"/>
              <w:rPr>
                <w:rFonts w:ascii="Times New Roman" w:hAnsi="Times New Roman"/>
                <w:sz w:val="24"/>
                <w:szCs w:val="24"/>
                <w:lang w:val="en-US"/>
              </w:rPr>
            </w:pPr>
            <w:r w:rsidRPr="00482DC0">
              <w:rPr>
                <w:rFonts w:ascii="Times New Roman" w:hAnsi="Times New Roman"/>
                <w:sz w:val="24"/>
                <w:szCs w:val="24"/>
                <w:lang w:val="en-US"/>
              </w:rPr>
              <w:t xml:space="preserve">   </w:t>
            </w:r>
            <w:r w:rsidR="00E84BFB" w:rsidRPr="00482DC0">
              <w:rPr>
                <w:rFonts w:ascii="Times New Roman" w:hAnsi="Times New Roman"/>
                <w:sz w:val="24"/>
                <w:szCs w:val="24"/>
                <w:lang w:val="en-US"/>
              </w:rPr>
              <w:t>APP</w:t>
            </w:r>
            <w:r w:rsidR="00E84BFB">
              <w:rPr>
                <w:rFonts w:ascii="Times New Roman" w:hAnsi="Times New Roman"/>
                <w:sz w:val="24"/>
                <w:szCs w:val="24"/>
                <w:lang w:val="en-US"/>
              </w:rPr>
              <w:t>ENDIX</w:t>
            </w:r>
            <w:r w:rsidR="00E84BFB" w:rsidRPr="00482DC0">
              <w:rPr>
                <w:rFonts w:ascii="Times New Roman" w:hAnsi="Times New Roman"/>
                <w:sz w:val="24"/>
                <w:szCs w:val="24"/>
                <w:lang w:val="en-US"/>
              </w:rPr>
              <w:t xml:space="preserve"> </w:t>
            </w:r>
            <w:r w:rsidRPr="00482DC0">
              <w:rPr>
                <w:rFonts w:ascii="Times New Roman" w:hAnsi="Times New Roman"/>
                <w:sz w:val="24"/>
                <w:szCs w:val="24"/>
                <w:lang w:val="en-US"/>
              </w:rPr>
              <w:t>F</w:t>
            </w:r>
            <w:r w:rsidRPr="00482DC0">
              <w:rPr>
                <w:rFonts w:ascii="Times New Roman" w:hAnsi="Times New Roman"/>
                <w:sz w:val="24"/>
                <w:szCs w:val="24"/>
                <w:lang w:val="kk-KZ"/>
              </w:rPr>
              <w:t xml:space="preserve"> – </w:t>
            </w:r>
            <w:r w:rsidRPr="00482DC0">
              <w:rPr>
                <w:rFonts w:ascii="Times New Roman" w:hAnsi="Times New Roman"/>
                <w:sz w:val="24"/>
                <w:szCs w:val="24"/>
                <w:lang w:val="en-US"/>
              </w:rPr>
              <w:t xml:space="preserve">Additional material to chapter </w:t>
            </w:r>
            <w:r w:rsidR="005A2EA3">
              <w:rPr>
                <w:rFonts w:ascii="Times New Roman" w:hAnsi="Times New Roman"/>
                <w:sz w:val="24"/>
                <w:szCs w:val="24"/>
                <w:lang w:val="en-US"/>
              </w:rPr>
              <w:t>4</w:t>
            </w:r>
          </w:p>
        </w:tc>
        <w:tc>
          <w:tcPr>
            <w:tcW w:w="816" w:type="dxa"/>
          </w:tcPr>
          <w:p w14:paraId="4C29EA19" w14:textId="488C2B98" w:rsidR="00861DEE" w:rsidRPr="00482DC0" w:rsidRDefault="00AE189D" w:rsidP="00294431">
            <w:pPr>
              <w:tabs>
                <w:tab w:val="left" w:pos="284"/>
                <w:tab w:val="left" w:leader="dot" w:pos="5400"/>
                <w:tab w:val="left" w:pos="5580"/>
              </w:tabs>
              <w:spacing w:after="0" w:line="360" w:lineRule="auto"/>
              <w:jc w:val="center"/>
              <w:rPr>
                <w:rFonts w:ascii="Times New Roman" w:hAnsi="Times New Roman"/>
                <w:sz w:val="24"/>
                <w:szCs w:val="24"/>
                <w:lang w:val="en-US"/>
              </w:rPr>
            </w:pPr>
            <w:r>
              <w:rPr>
                <w:rFonts w:ascii="Times New Roman" w:hAnsi="Times New Roman"/>
                <w:sz w:val="24"/>
                <w:szCs w:val="24"/>
                <w:lang w:val="en-US"/>
              </w:rPr>
              <w:t>8</w:t>
            </w:r>
            <w:r w:rsidR="004B386A">
              <w:rPr>
                <w:rFonts w:ascii="Times New Roman" w:hAnsi="Times New Roman"/>
                <w:sz w:val="24"/>
                <w:szCs w:val="24"/>
                <w:lang w:val="en-US"/>
              </w:rPr>
              <w:t>7</w:t>
            </w:r>
          </w:p>
        </w:tc>
      </w:tr>
      <w:tr w:rsidR="00AF71B7" w:rsidRPr="00AF71B7" w14:paraId="7CA5AD99" w14:textId="77777777" w:rsidTr="00AE189D">
        <w:trPr>
          <w:trHeight w:val="286"/>
        </w:trPr>
        <w:tc>
          <w:tcPr>
            <w:tcW w:w="8823" w:type="dxa"/>
            <w:gridSpan w:val="2"/>
            <w:shd w:val="clear" w:color="auto" w:fill="auto"/>
          </w:tcPr>
          <w:p w14:paraId="3DD945BB" w14:textId="77777777" w:rsidR="00AF71B7" w:rsidRPr="00482DC0" w:rsidRDefault="00AF71B7" w:rsidP="00AF71B7">
            <w:pPr>
              <w:spacing w:after="0" w:line="360" w:lineRule="auto"/>
              <w:jc w:val="both"/>
              <w:rPr>
                <w:rFonts w:ascii="Times New Roman" w:hAnsi="Times New Roman"/>
                <w:sz w:val="24"/>
                <w:szCs w:val="24"/>
                <w:lang w:val="en-US"/>
              </w:rPr>
            </w:pPr>
            <w:r w:rsidRPr="00482DC0">
              <w:rPr>
                <w:rFonts w:ascii="Times New Roman" w:hAnsi="Times New Roman"/>
                <w:sz w:val="24"/>
                <w:szCs w:val="24"/>
                <w:lang w:val="en-US"/>
              </w:rPr>
              <w:t xml:space="preserve">   </w:t>
            </w:r>
            <w:r w:rsidR="00E84BFB" w:rsidRPr="00482DC0">
              <w:rPr>
                <w:rFonts w:ascii="Times New Roman" w:hAnsi="Times New Roman"/>
                <w:sz w:val="24"/>
                <w:szCs w:val="24"/>
                <w:lang w:val="en-US"/>
              </w:rPr>
              <w:t>APP</w:t>
            </w:r>
            <w:r w:rsidR="00E84BFB">
              <w:rPr>
                <w:rFonts w:ascii="Times New Roman" w:hAnsi="Times New Roman"/>
                <w:sz w:val="24"/>
                <w:szCs w:val="24"/>
                <w:lang w:val="en-US"/>
              </w:rPr>
              <w:t>ENDIX</w:t>
            </w:r>
            <w:r w:rsidRPr="00482DC0">
              <w:rPr>
                <w:rFonts w:ascii="Times New Roman" w:hAnsi="Times New Roman"/>
                <w:sz w:val="24"/>
                <w:szCs w:val="24"/>
                <w:lang w:val="en-US"/>
              </w:rPr>
              <w:t xml:space="preserve"> </w:t>
            </w:r>
            <w:r>
              <w:rPr>
                <w:rFonts w:ascii="Times New Roman" w:hAnsi="Times New Roman"/>
                <w:sz w:val="24"/>
                <w:szCs w:val="24"/>
                <w:lang w:val="en-US"/>
              </w:rPr>
              <w:t>G</w:t>
            </w:r>
            <w:r w:rsidRPr="00482DC0">
              <w:rPr>
                <w:rFonts w:ascii="Times New Roman" w:hAnsi="Times New Roman"/>
                <w:sz w:val="24"/>
                <w:szCs w:val="24"/>
                <w:lang w:val="kk-KZ"/>
              </w:rPr>
              <w:t xml:space="preserve"> – </w:t>
            </w:r>
            <w:r w:rsidRPr="00AF71B7">
              <w:rPr>
                <w:rFonts w:ascii="Times New Roman" w:hAnsi="Times New Roman"/>
                <w:sz w:val="24"/>
                <w:szCs w:val="24"/>
                <w:lang w:val="en-US"/>
              </w:rPr>
              <w:t>Implementation certificate</w:t>
            </w:r>
          </w:p>
        </w:tc>
        <w:tc>
          <w:tcPr>
            <w:tcW w:w="816" w:type="dxa"/>
          </w:tcPr>
          <w:p w14:paraId="5354F0C6" w14:textId="2E03BCBF" w:rsidR="00AF71B7" w:rsidRPr="00482DC0" w:rsidRDefault="00294431" w:rsidP="00294431">
            <w:pPr>
              <w:tabs>
                <w:tab w:val="left" w:pos="284"/>
                <w:tab w:val="left" w:leader="dot" w:pos="5400"/>
                <w:tab w:val="left" w:pos="5580"/>
              </w:tabs>
              <w:spacing w:after="0" w:line="360" w:lineRule="auto"/>
              <w:jc w:val="center"/>
              <w:rPr>
                <w:rFonts w:ascii="Times New Roman" w:hAnsi="Times New Roman"/>
                <w:sz w:val="24"/>
                <w:szCs w:val="24"/>
                <w:lang w:val="en-US"/>
              </w:rPr>
            </w:pPr>
            <w:r>
              <w:rPr>
                <w:rFonts w:ascii="Times New Roman" w:hAnsi="Times New Roman"/>
                <w:sz w:val="24"/>
                <w:szCs w:val="24"/>
                <w:lang w:val="en-US"/>
              </w:rPr>
              <w:t>9</w:t>
            </w:r>
            <w:r w:rsidR="004B386A">
              <w:rPr>
                <w:rFonts w:ascii="Times New Roman" w:hAnsi="Times New Roman"/>
                <w:sz w:val="24"/>
                <w:szCs w:val="24"/>
                <w:lang w:val="en-US"/>
              </w:rPr>
              <w:t>1</w:t>
            </w:r>
          </w:p>
        </w:tc>
      </w:tr>
    </w:tbl>
    <w:p w14:paraId="7B01C655" w14:textId="77777777" w:rsidR="003810CD" w:rsidRPr="00482DC0" w:rsidRDefault="003810CD"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0E229F8C" w14:textId="77777777" w:rsidR="003810CD" w:rsidRPr="00482DC0" w:rsidRDefault="003810CD"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614F6A4A" w14:textId="77777777" w:rsidR="003810CD" w:rsidRPr="00482DC0" w:rsidRDefault="003810CD"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3EAD8E12" w14:textId="77777777" w:rsidR="003810CD" w:rsidRPr="00482DC0" w:rsidRDefault="003810CD"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233025AD" w14:textId="77777777" w:rsidR="003810CD" w:rsidRPr="00482DC0" w:rsidRDefault="003810CD"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09222F39" w14:textId="77777777" w:rsidR="003810CD" w:rsidRPr="00482DC0" w:rsidRDefault="003810CD"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7F7A5B38" w14:textId="77777777" w:rsidR="003810CD" w:rsidRPr="00482DC0" w:rsidRDefault="003810CD"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140A786B" w14:textId="77777777" w:rsidR="007941B9" w:rsidRPr="00482DC0" w:rsidRDefault="007941B9" w:rsidP="0061555C">
      <w:pPr>
        <w:tabs>
          <w:tab w:val="left" w:pos="284"/>
        </w:tabs>
        <w:spacing w:after="0" w:line="360" w:lineRule="auto"/>
        <w:jc w:val="center"/>
        <w:rPr>
          <w:rFonts w:ascii="Times New Roman" w:hAnsi="Times New Roman"/>
          <w:sz w:val="24"/>
          <w:szCs w:val="24"/>
          <w:lang w:val="en-US"/>
        </w:rPr>
      </w:pPr>
      <w:r w:rsidRPr="00482DC0">
        <w:rPr>
          <w:rFonts w:ascii="Times New Roman" w:hAnsi="Times New Roman"/>
          <w:sz w:val="24"/>
          <w:szCs w:val="24"/>
          <w:lang w:val="en-US"/>
        </w:rPr>
        <w:br w:type="page"/>
      </w:r>
    </w:p>
    <w:p w14:paraId="70BA6B1F" w14:textId="77777777" w:rsidR="00861DEE" w:rsidRPr="000D3ADF" w:rsidRDefault="00861DEE" w:rsidP="00861DEE">
      <w:pPr>
        <w:tabs>
          <w:tab w:val="left" w:pos="284"/>
        </w:tabs>
        <w:spacing w:after="0" w:line="360" w:lineRule="auto"/>
        <w:jc w:val="center"/>
        <w:rPr>
          <w:rFonts w:ascii="Times New Roman" w:hAnsi="Times New Roman"/>
          <w:b/>
          <w:sz w:val="24"/>
          <w:szCs w:val="24"/>
        </w:rPr>
      </w:pPr>
      <w:r w:rsidRPr="000D3ADF">
        <w:rPr>
          <w:rFonts w:ascii="Times New Roman" w:hAnsi="Times New Roman"/>
          <w:b/>
          <w:sz w:val="24"/>
          <w:szCs w:val="24"/>
          <w:lang w:val="en-US"/>
        </w:rPr>
        <w:lastRenderedPageBreak/>
        <w:t>SYMBOLS</w:t>
      </w:r>
      <w:r w:rsidRPr="000D3ADF">
        <w:rPr>
          <w:rFonts w:ascii="Times New Roman" w:hAnsi="Times New Roman"/>
          <w:b/>
          <w:sz w:val="24"/>
          <w:szCs w:val="24"/>
        </w:rPr>
        <w:t xml:space="preserve"> </w:t>
      </w:r>
      <w:r w:rsidRPr="000D3ADF">
        <w:rPr>
          <w:rFonts w:ascii="Times New Roman" w:hAnsi="Times New Roman"/>
          <w:b/>
          <w:sz w:val="24"/>
          <w:szCs w:val="24"/>
          <w:lang w:val="en-US"/>
        </w:rPr>
        <w:t>AND</w:t>
      </w:r>
      <w:r w:rsidRPr="000D3ADF">
        <w:rPr>
          <w:rFonts w:ascii="Times New Roman" w:hAnsi="Times New Roman"/>
          <w:b/>
          <w:sz w:val="24"/>
          <w:szCs w:val="24"/>
        </w:rPr>
        <w:t xml:space="preserve"> </w:t>
      </w:r>
      <w:r w:rsidRPr="000D3ADF">
        <w:rPr>
          <w:rFonts w:ascii="Times New Roman" w:hAnsi="Times New Roman"/>
          <w:b/>
          <w:sz w:val="24"/>
          <w:szCs w:val="24"/>
          <w:lang w:val="en-US"/>
        </w:rPr>
        <w:t>ABBREVIATIONS</w:t>
      </w:r>
    </w:p>
    <w:p w14:paraId="3AAC84B1" w14:textId="77777777" w:rsidR="00861DEE" w:rsidRPr="00482DC0" w:rsidRDefault="00861DEE" w:rsidP="00861DEE">
      <w:pPr>
        <w:tabs>
          <w:tab w:val="left" w:pos="284"/>
        </w:tabs>
        <w:spacing w:after="0" w:line="360" w:lineRule="auto"/>
        <w:jc w:val="center"/>
        <w:rPr>
          <w:rFonts w:ascii="Times New Roman" w:hAnsi="Times New Roman"/>
          <w:sz w:val="24"/>
          <w:szCs w:val="24"/>
        </w:rPr>
      </w:pPr>
    </w:p>
    <w:tbl>
      <w:tblPr>
        <w:tblW w:w="0" w:type="auto"/>
        <w:tblLook w:val="04A0" w:firstRow="1" w:lastRow="0" w:firstColumn="1" w:lastColumn="0" w:noHBand="0" w:noVBand="1"/>
      </w:tblPr>
      <w:tblGrid>
        <w:gridCol w:w="1870"/>
        <w:gridCol w:w="7484"/>
      </w:tblGrid>
      <w:tr w:rsidR="00861DEE" w:rsidRPr="00482DC0" w14:paraId="6B8F8E50" w14:textId="77777777" w:rsidTr="007E54A5">
        <w:trPr>
          <w:trHeight w:val="375"/>
        </w:trPr>
        <w:tc>
          <w:tcPr>
            <w:tcW w:w="1894" w:type="dxa"/>
            <w:shd w:val="clear" w:color="auto" w:fill="auto"/>
          </w:tcPr>
          <w:p w14:paraId="076B3AAB" w14:textId="77777777" w:rsidR="00861DEE" w:rsidRPr="00482DC0" w:rsidRDefault="00861DEE" w:rsidP="007E54A5">
            <w:pPr>
              <w:tabs>
                <w:tab w:val="left" w:pos="284"/>
              </w:tabs>
              <w:spacing w:after="0" w:line="360" w:lineRule="auto"/>
              <w:rPr>
                <w:rFonts w:ascii="Times New Roman" w:hAnsi="Times New Roman"/>
                <w:sz w:val="24"/>
                <w:szCs w:val="24"/>
                <w:lang w:val="en-US"/>
              </w:rPr>
            </w:pPr>
            <w:r w:rsidRPr="00482DC0">
              <w:rPr>
                <w:rFonts w:ascii="Times New Roman" w:hAnsi="Times New Roman"/>
                <w:sz w:val="24"/>
                <w:szCs w:val="24"/>
                <w:lang w:val="en-US"/>
              </w:rPr>
              <w:t>DEA</w:t>
            </w:r>
          </w:p>
        </w:tc>
        <w:tc>
          <w:tcPr>
            <w:tcW w:w="7631" w:type="dxa"/>
            <w:shd w:val="clear" w:color="auto" w:fill="auto"/>
          </w:tcPr>
          <w:p w14:paraId="37B666B9" w14:textId="77777777" w:rsidR="00861DEE" w:rsidRPr="00482DC0" w:rsidRDefault="00861DEE" w:rsidP="007E54A5">
            <w:pPr>
              <w:tabs>
                <w:tab w:val="left" w:pos="284"/>
              </w:tabs>
              <w:spacing w:after="0" w:line="360" w:lineRule="auto"/>
              <w:rPr>
                <w:rFonts w:ascii="Times New Roman" w:hAnsi="Times New Roman"/>
                <w:sz w:val="24"/>
                <w:szCs w:val="24"/>
                <w:lang w:val="en-US"/>
              </w:rPr>
            </w:pPr>
            <w:r w:rsidRPr="00482DC0">
              <w:rPr>
                <w:rFonts w:ascii="Times New Roman" w:hAnsi="Times New Roman"/>
                <w:sz w:val="24"/>
                <w:szCs w:val="24"/>
                <w:lang w:val="en-US"/>
              </w:rPr>
              <w:t>- Data envelopment analysis</w:t>
            </w:r>
          </w:p>
        </w:tc>
      </w:tr>
      <w:tr w:rsidR="00861DEE" w:rsidRPr="00EC245E" w14:paraId="3A2A6E38" w14:textId="77777777" w:rsidTr="007E54A5">
        <w:tc>
          <w:tcPr>
            <w:tcW w:w="1894" w:type="dxa"/>
            <w:shd w:val="clear" w:color="auto" w:fill="auto"/>
          </w:tcPr>
          <w:p w14:paraId="7D537B5C" w14:textId="77777777" w:rsidR="00861DEE" w:rsidRPr="00482DC0" w:rsidRDefault="00861DEE" w:rsidP="007E54A5">
            <w:pPr>
              <w:tabs>
                <w:tab w:val="left" w:pos="284"/>
              </w:tabs>
              <w:spacing w:after="0" w:line="360" w:lineRule="auto"/>
              <w:rPr>
                <w:rFonts w:ascii="Times New Roman" w:hAnsi="Times New Roman"/>
                <w:sz w:val="24"/>
                <w:szCs w:val="24"/>
                <w:lang w:val="en-US"/>
              </w:rPr>
            </w:pPr>
            <w:r w:rsidRPr="00482DC0">
              <w:rPr>
                <w:rFonts w:ascii="Times New Roman" w:hAnsi="Times New Roman"/>
                <w:sz w:val="24"/>
                <w:szCs w:val="24"/>
                <w:lang w:val="en-US"/>
              </w:rPr>
              <w:t>NATD</w:t>
            </w:r>
          </w:p>
        </w:tc>
        <w:tc>
          <w:tcPr>
            <w:tcW w:w="7631" w:type="dxa"/>
            <w:shd w:val="clear" w:color="auto" w:fill="auto"/>
          </w:tcPr>
          <w:p w14:paraId="06B072A2" w14:textId="77777777" w:rsidR="00861DEE" w:rsidRPr="00482DC0" w:rsidRDefault="00861DEE" w:rsidP="007E54A5">
            <w:pPr>
              <w:tabs>
                <w:tab w:val="left" w:pos="284"/>
              </w:tabs>
              <w:spacing w:after="0" w:line="360" w:lineRule="auto"/>
              <w:jc w:val="both"/>
              <w:rPr>
                <w:rFonts w:ascii="Times New Roman" w:hAnsi="Times New Roman"/>
                <w:sz w:val="24"/>
                <w:szCs w:val="24"/>
                <w:lang w:val="en-US"/>
              </w:rPr>
            </w:pPr>
            <w:r w:rsidRPr="00482DC0">
              <w:rPr>
                <w:rFonts w:ascii="Times New Roman" w:hAnsi="Times New Roman"/>
                <w:sz w:val="24"/>
                <w:szCs w:val="24"/>
                <w:lang w:val="en-US"/>
              </w:rPr>
              <w:t>-National Agency for technological development</w:t>
            </w:r>
          </w:p>
        </w:tc>
      </w:tr>
      <w:tr w:rsidR="00861DEE" w:rsidRPr="00482DC0" w14:paraId="6BF82C01" w14:textId="77777777" w:rsidTr="007E54A5">
        <w:tc>
          <w:tcPr>
            <w:tcW w:w="1894" w:type="dxa"/>
            <w:shd w:val="clear" w:color="auto" w:fill="auto"/>
          </w:tcPr>
          <w:p w14:paraId="08D32B1F" w14:textId="77777777" w:rsidR="00861DEE" w:rsidRPr="00482DC0" w:rsidRDefault="00861DEE" w:rsidP="007E54A5">
            <w:pPr>
              <w:tabs>
                <w:tab w:val="left" w:pos="284"/>
              </w:tabs>
              <w:spacing w:after="0" w:line="360" w:lineRule="auto"/>
              <w:rPr>
                <w:rFonts w:ascii="Times New Roman" w:hAnsi="Times New Roman"/>
                <w:sz w:val="24"/>
                <w:szCs w:val="24"/>
                <w:lang w:val="en-US"/>
              </w:rPr>
            </w:pPr>
            <w:r w:rsidRPr="00482DC0">
              <w:rPr>
                <w:rFonts w:ascii="Times New Roman" w:hAnsi="Times New Roman"/>
                <w:sz w:val="24"/>
                <w:szCs w:val="24"/>
                <w:lang w:val="en-US"/>
              </w:rPr>
              <w:t>ICO</w:t>
            </w:r>
          </w:p>
        </w:tc>
        <w:tc>
          <w:tcPr>
            <w:tcW w:w="7631" w:type="dxa"/>
            <w:shd w:val="clear" w:color="auto" w:fill="auto"/>
          </w:tcPr>
          <w:p w14:paraId="2829F065" w14:textId="77777777" w:rsidR="00861DEE" w:rsidRPr="00482DC0" w:rsidRDefault="00861DEE" w:rsidP="007E54A5">
            <w:pPr>
              <w:tabs>
                <w:tab w:val="left" w:pos="284"/>
              </w:tabs>
              <w:spacing w:after="0" w:line="360" w:lineRule="auto"/>
              <w:jc w:val="both"/>
              <w:rPr>
                <w:rFonts w:ascii="Times New Roman" w:hAnsi="Times New Roman"/>
                <w:sz w:val="24"/>
                <w:szCs w:val="24"/>
                <w:lang w:val="en-US"/>
              </w:rPr>
            </w:pPr>
            <w:r w:rsidRPr="00482DC0">
              <w:rPr>
                <w:rFonts w:ascii="Times New Roman" w:hAnsi="Times New Roman"/>
                <w:sz w:val="24"/>
                <w:szCs w:val="24"/>
                <w:lang w:val="en-US"/>
              </w:rPr>
              <w:t xml:space="preserve">- </w:t>
            </w:r>
            <w:r w:rsidRPr="00482DC0">
              <w:rPr>
                <w:rFonts w:ascii="Times New Roman" w:hAnsi="Times New Roman"/>
                <w:sz w:val="24"/>
                <w:szCs w:val="24"/>
              </w:rPr>
              <w:t>Initial Coin Offering</w:t>
            </w:r>
          </w:p>
        </w:tc>
      </w:tr>
      <w:tr w:rsidR="00861DEE" w:rsidRPr="00482DC0" w14:paraId="51D508B5" w14:textId="77777777" w:rsidTr="007E54A5">
        <w:tc>
          <w:tcPr>
            <w:tcW w:w="1894" w:type="dxa"/>
            <w:shd w:val="clear" w:color="auto" w:fill="auto"/>
          </w:tcPr>
          <w:p w14:paraId="2ABD0FFC" w14:textId="77777777" w:rsidR="00861DEE" w:rsidRPr="00482DC0" w:rsidRDefault="00861DEE" w:rsidP="007E54A5">
            <w:pPr>
              <w:tabs>
                <w:tab w:val="left" w:pos="284"/>
              </w:tabs>
              <w:spacing w:after="0" w:line="360" w:lineRule="auto"/>
              <w:rPr>
                <w:rFonts w:ascii="Times New Roman" w:hAnsi="Times New Roman"/>
                <w:sz w:val="24"/>
                <w:szCs w:val="24"/>
              </w:rPr>
            </w:pPr>
            <w:r w:rsidRPr="00482DC0">
              <w:rPr>
                <w:rFonts w:ascii="Times New Roman" w:hAnsi="Times New Roman"/>
                <w:sz w:val="24"/>
                <w:szCs w:val="24"/>
                <w:lang w:val="en-US"/>
              </w:rPr>
              <w:t>SMEs</w:t>
            </w:r>
          </w:p>
        </w:tc>
        <w:tc>
          <w:tcPr>
            <w:tcW w:w="7631" w:type="dxa"/>
            <w:shd w:val="clear" w:color="auto" w:fill="auto"/>
          </w:tcPr>
          <w:p w14:paraId="321B067F" w14:textId="77777777" w:rsidR="00861DEE" w:rsidRPr="00482DC0" w:rsidRDefault="00861DEE" w:rsidP="007E54A5">
            <w:pPr>
              <w:tabs>
                <w:tab w:val="left" w:pos="284"/>
              </w:tabs>
              <w:spacing w:after="0" w:line="360" w:lineRule="auto"/>
              <w:jc w:val="both"/>
              <w:rPr>
                <w:rFonts w:ascii="Times New Roman" w:hAnsi="Times New Roman"/>
                <w:sz w:val="24"/>
                <w:szCs w:val="24"/>
                <w:lang w:val="en-US"/>
              </w:rPr>
            </w:pPr>
            <w:r w:rsidRPr="00482DC0">
              <w:rPr>
                <w:rFonts w:ascii="Times New Roman" w:hAnsi="Times New Roman"/>
                <w:sz w:val="24"/>
                <w:szCs w:val="24"/>
                <w:lang w:val="en-US"/>
              </w:rPr>
              <w:t>- Small and medium enterprises</w:t>
            </w:r>
          </w:p>
        </w:tc>
      </w:tr>
      <w:tr w:rsidR="00861DEE" w:rsidRPr="00482DC0" w14:paraId="06F577D2" w14:textId="77777777" w:rsidTr="007E54A5">
        <w:tc>
          <w:tcPr>
            <w:tcW w:w="1894" w:type="dxa"/>
            <w:shd w:val="clear" w:color="auto" w:fill="auto"/>
          </w:tcPr>
          <w:p w14:paraId="74BBE809" w14:textId="77777777" w:rsidR="00861DEE" w:rsidRPr="00482DC0" w:rsidRDefault="00861DEE" w:rsidP="007E54A5">
            <w:pPr>
              <w:tabs>
                <w:tab w:val="left" w:pos="284"/>
              </w:tabs>
              <w:spacing w:after="0" w:line="360" w:lineRule="auto"/>
              <w:rPr>
                <w:rFonts w:ascii="Times New Roman" w:hAnsi="Times New Roman"/>
                <w:sz w:val="24"/>
                <w:szCs w:val="24"/>
                <w:lang w:val="en-US"/>
              </w:rPr>
            </w:pPr>
            <w:r w:rsidRPr="00482DC0">
              <w:rPr>
                <w:rFonts w:ascii="Times New Roman" w:hAnsi="Times New Roman"/>
                <w:sz w:val="24"/>
                <w:szCs w:val="24"/>
                <w:lang w:val="en-US"/>
              </w:rPr>
              <w:t>R&amp;D</w:t>
            </w:r>
          </w:p>
        </w:tc>
        <w:tc>
          <w:tcPr>
            <w:tcW w:w="7631" w:type="dxa"/>
            <w:shd w:val="clear" w:color="auto" w:fill="auto"/>
          </w:tcPr>
          <w:p w14:paraId="67C18AC4" w14:textId="77777777" w:rsidR="00861DEE" w:rsidRPr="00482DC0" w:rsidRDefault="00861DEE" w:rsidP="007E54A5">
            <w:pPr>
              <w:tabs>
                <w:tab w:val="left" w:pos="284"/>
              </w:tabs>
              <w:spacing w:after="0" w:line="360" w:lineRule="auto"/>
              <w:jc w:val="both"/>
              <w:rPr>
                <w:rFonts w:ascii="Times New Roman" w:hAnsi="Times New Roman"/>
                <w:sz w:val="24"/>
                <w:szCs w:val="24"/>
                <w:lang w:val="en-US"/>
              </w:rPr>
            </w:pPr>
            <w:r w:rsidRPr="00482DC0">
              <w:rPr>
                <w:rFonts w:ascii="Times New Roman" w:hAnsi="Times New Roman"/>
                <w:sz w:val="24"/>
                <w:szCs w:val="24"/>
              </w:rPr>
              <w:t xml:space="preserve">– </w:t>
            </w:r>
            <w:r w:rsidRPr="00482DC0">
              <w:rPr>
                <w:rFonts w:ascii="Times New Roman" w:hAnsi="Times New Roman"/>
                <w:sz w:val="24"/>
                <w:szCs w:val="24"/>
                <w:lang w:val="en-US"/>
              </w:rPr>
              <w:t xml:space="preserve">Research and Development </w:t>
            </w:r>
          </w:p>
        </w:tc>
      </w:tr>
      <w:tr w:rsidR="00861DEE" w:rsidRPr="00482DC0" w14:paraId="28A1E8AE" w14:textId="77777777" w:rsidTr="007E54A5">
        <w:tc>
          <w:tcPr>
            <w:tcW w:w="1894" w:type="dxa"/>
            <w:shd w:val="clear" w:color="auto" w:fill="auto"/>
          </w:tcPr>
          <w:p w14:paraId="12025503" w14:textId="77777777" w:rsidR="00861DEE" w:rsidRPr="00482DC0" w:rsidRDefault="00861DEE" w:rsidP="007E54A5">
            <w:pPr>
              <w:tabs>
                <w:tab w:val="left" w:pos="284"/>
              </w:tabs>
              <w:spacing w:after="0" w:line="360" w:lineRule="auto"/>
              <w:rPr>
                <w:rFonts w:ascii="Times New Roman" w:hAnsi="Times New Roman"/>
                <w:sz w:val="24"/>
                <w:szCs w:val="24"/>
                <w:lang w:val="en-US"/>
              </w:rPr>
            </w:pPr>
            <w:r w:rsidRPr="00482DC0">
              <w:rPr>
                <w:rFonts w:ascii="Times New Roman" w:hAnsi="Times New Roman"/>
                <w:sz w:val="24"/>
                <w:szCs w:val="24"/>
                <w:lang w:val="en-US"/>
              </w:rPr>
              <w:t>SRW</w:t>
            </w:r>
          </w:p>
        </w:tc>
        <w:tc>
          <w:tcPr>
            <w:tcW w:w="7631" w:type="dxa"/>
            <w:shd w:val="clear" w:color="auto" w:fill="auto"/>
          </w:tcPr>
          <w:p w14:paraId="7E83FD86" w14:textId="77777777" w:rsidR="00861DEE" w:rsidRPr="00482DC0" w:rsidRDefault="00861DEE" w:rsidP="007E54A5">
            <w:pPr>
              <w:tabs>
                <w:tab w:val="left" w:pos="284"/>
              </w:tabs>
              <w:spacing w:after="0" w:line="360" w:lineRule="auto"/>
              <w:jc w:val="both"/>
              <w:rPr>
                <w:rFonts w:ascii="Times New Roman" w:hAnsi="Times New Roman"/>
                <w:sz w:val="24"/>
                <w:szCs w:val="24"/>
              </w:rPr>
            </w:pPr>
            <w:r w:rsidRPr="00482DC0">
              <w:rPr>
                <w:rFonts w:ascii="Times New Roman" w:hAnsi="Times New Roman"/>
                <w:sz w:val="24"/>
                <w:szCs w:val="24"/>
              </w:rPr>
              <w:t xml:space="preserve">- </w:t>
            </w:r>
            <w:r w:rsidRPr="00482DC0">
              <w:rPr>
                <w:rFonts w:ascii="Times New Roman" w:hAnsi="Times New Roman"/>
                <w:sz w:val="24"/>
                <w:szCs w:val="24"/>
                <w:lang w:val="en-US"/>
              </w:rPr>
              <w:t>Scientific</w:t>
            </w:r>
            <w:r w:rsidRPr="00482DC0">
              <w:rPr>
                <w:rFonts w:ascii="Times New Roman" w:hAnsi="Times New Roman"/>
                <w:sz w:val="24"/>
                <w:szCs w:val="24"/>
              </w:rPr>
              <w:t>-</w:t>
            </w:r>
            <w:r w:rsidRPr="00482DC0">
              <w:rPr>
                <w:rFonts w:ascii="Times New Roman" w:hAnsi="Times New Roman"/>
                <w:sz w:val="24"/>
                <w:szCs w:val="24"/>
                <w:lang w:val="en-US"/>
              </w:rPr>
              <w:t>research</w:t>
            </w:r>
            <w:r w:rsidRPr="00482DC0">
              <w:rPr>
                <w:rFonts w:ascii="Times New Roman" w:hAnsi="Times New Roman"/>
                <w:sz w:val="24"/>
                <w:szCs w:val="24"/>
              </w:rPr>
              <w:t xml:space="preserve"> </w:t>
            </w:r>
            <w:r w:rsidRPr="00482DC0">
              <w:rPr>
                <w:rFonts w:ascii="Times New Roman" w:hAnsi="Times New Roman"/>
                <w:sz w:val="24"/>
                <w:szCs w:val="24"/>
                <w:lang w:val="en-US"/>
              </w:rPr>
              <w:t>work</w:t>
            </w:r>
          </w:p>
        </w:tc>
      </w:tr>
      <w:tr w:rsidR="00861DEE" w:rsidRPr="00EC245E" w14:paraId="032C6CC9" w14:textId="77777777" w:rsidTr="007E54A5">
        <w:tc>
          <w:tcPr>
            <w:tcW w:w="1894" w:type="dxa"/>
            <w:shd w:val="clear" w:color="auto" w:fill="auto"/>
          </w:tcPr>
          <w:p w14:paraId="66681D5F" w14:textId="77777777" w:rsidR="00861DEE" w:rsidRPr="00482DC0" w:rsidRDefault="00861DEE" w:rsidP="007E54A5">
            <w:pPr>
              <w:rPr>
                <w:rFonts w:ascii="Times New Roman" w:hAnsi="Times New Roman"/>
                <w:sz w:val="24"/>
                <w:szCs w:val="24"/>
                <w:lang w:val="en-US" w:eastAsia="en-US"/>
              </w:rPr>
            </w:pPr>
            <w:r w:rsidRPr="00482DC0">
              <w:rPr>
                <w:rFonts w:ascii="Times New Roman" w:hAnsi="Times New Roman"/>
                <w:sz w:val="24"/>
                <w:szCs w:val="24"/>
                <w:lang w:val="en-US"/>
              </w:rPr>
              <w:t>OECD</w:t>
            </w:r>
          </w:p>
          <w:p w14:paraId="433BAE43" w14:textId="77777777" w:rsidR="00861DEE" w:rsidRPr="00482DC0" w:rsidRDefault="00861DEE" w:rsidP="007E54A5">
            <w:pPr>
              <w:tabs>
                <w:tab w:val="left" w:pos="284"/>
              </w:tabs>
              <w:spacing w:after="0" w:line="360" w:lineRule="auto"/>
              <w:rPr>
                <w:rFonts w:ascii="Times New Roman" w:hAnsi="Times New Roman"/>
                <w:sz w:val="24"/>
                <w:szCs w:val="24"/>
              </w:rPr>
            </w:pPr>
          </w:p>
        </w:tc>
        <w:tc>
          <w:tcPr>
            <w:tcW w:w="7631" w:type="dxa"/>
            <w:shd w:val="clear" w:color="auto" w:fill="auto"/>
          </w:tcPr>
          <w:p w14:paraId="639917A1" w14:textId="77777777" w:rsidR="00861DEE" w:rsidRPr="00482DC0" w:rsidRDefault="00861DEE" w:rsidP="007E54A5">
            <w:pPr>
              <w:tabs>
                <w:tab w:val="left" w:pos="284"/>
              </w:tabs>
              <w:spacing w:after="0" w:line="360" w:lineRule="auto"/>
              <w:jc w:val="both"/>
              <w:rPr>
                <w:rFonts w:ascii="Times New Roman" w:hAnsi="Times New Roman"/>
                <w:sz w:val="24"/>
                <w:szCs w:val="24"/>
                <w:lang w:val="en-US"/>
              </w:rPr>
            </w:pPr>
            <w:r w:rsidRPr="00482DC0">
              <w:rPr>
                <w:rFonts w:ascii="Times New Roman" w:hAnsi="Times New Roman"/>
                <w:sz w:val="24"/>
                <w:szCs w:val="24"/>
                <w:lang w:val="en-US"/>
              </w:rPr>
              <w:t>- Organization for economic cooperation and development</w:t>
            </w:r>
          </w:p>
        </w:tc>
      </w:tr>
    </w:tbl>
    <w:p w14:paraId="5A5600B5" w14:textId="77777777" w:rsidR="00570E11" w:rsidRPr="00482DC0" w:rsidRDefault="00570E11" w:rsidP="0061555C">
      <w:pPr>
        <w:tabs>
          <w:tab w:val="left" w:pos="284"/>
        </w:tabs>
        <w:spacing w:after="0" w:line="360" w:lineRule="auto"/>
        <w:ind w:firstLine="567"/>
        <w:rPr>
          <w:rFonts w:ascii="Times New Roman" w:hAnsi="Times New Roman"/>
          <w:sz w:val="24"/>
          <w:szCs w:val="24"/>
          <w:lang w:val="en-US"/>
        </w:rPr>
      </w:pPr>
      <w:r w:rsidRPr="00482DC0">
        <w:rPr>
          <w:rFonts w:ascii="Times New Roman" w:hAnsi="Times New Roman"/>
          <w:sz w:val="24"/>
          <w:szCs w:val="24"/>
          <w:lang w:val="en-US"/>
        </w:rPr>
        <w:t xml:space="preserve">                   </w:t>
      </w:r>
    </w:p>
    <w:p w14:paraId="3066079C" w14:textId="77777777" w:rsidR="00570E11" w:rsidRPr="00482DC0" w:rsidRDefault="00570E11" w:rsidP="0061555C">
      <w:pPr>
        <w:tabs>
          <w:tab w:val="left" w:pos="284"/>
        </w:tabs>
        <w:spacing w:after="0" w:line="360" w:lineRule="auto"/>
        <w:ind w:firstLine="567"/>
        <w:rPr>
          <w:rFonts w:ascii="Times New Roman" w:hAnsi="Times New Roman"/>
          <w:sz w:val="24"/>
          <w:szCs w:val="24"/>
          <w:lang w:val="en-US"/>
        </w:rPr>
      </w:pPr>
    </w:p>
    <w:p w14:paraId="553EACB5" w14:textId="77777777" w:rsidR="003810CD" w:rsidRPr="00482DC0" w:rsidRDefault="003810CD"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60748F11" w14:textId="77777777" w:rsidR="00857ECE" w:rsidRPr="00482DC0" w:rsidRDefault="00857ECE"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72A16DEB" w14:textId="77777777" w:rsidR="00857ECE" w:rsidRPr="00482DC0" w:rsidRDefault="00857ECE"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3602BC0B" w14:textId="77777777" w:rsidR="00857ECE" w:rsidRPr="00482DC0" w:rsidRDefault="00857ECE"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21F4CC96" w14:textId="77777777" w:rsidR="00857ECE" w:rsidRPr="00482DC0" w:rsidRDefault="00857ECE"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4759611F" w14:textId="77777777" w:rsidR="00857ECE" w:rsidRPr="00482DC0" w:rsidRDefault="00857ECE"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4AEFB8CE" w14:textId="77777777" w:rsidR="00857ECE" w:rsidRPr="00482DC0" w:rsidRDefault="00857ECE"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699188CE" w14:textId="77777777" w:rsidR="00857ECE" w:rsidRPr="00482DC0" w:rsidRDefault="00857ECE"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0F3A3C1A" w14:textId="77777777" w:rsidR="00857ECE" w:rsidRPr="00482DC0" w:rsidRDefault="00857ECE"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48206F30" w14:textId="77777777" w:rsidR="00857ECE" w:rsidRPr="00482DC0" w:rsidRDefault="00857ECE"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1F5651B1" w14:textId="77777777" w:rsidR="00857ECE" w:rsidRPr="00482DC0" w:rsidRDefault="00857ECE" w:rsidP="0061555C">
      <w:pPr>
        <w:tabs>
          <w:tab w:val="left" w:pos="284"/>
        </w:tabs>
        <w:spacing w:after="0" w:line="360" w:lineRule="auto"/>
        <w:ind w:firstLine="567"/>
        <w:jc w:val="right"/>
        <w:textAlignment w:val="baseline"/>
        <w:rPr>
          <w:rFonts w:ascii="Times New Roman" w:hAnsi="Times New Roman"/>
          <w:sz w:val="24"/>
          <w:szCs w:val="24"/>
          <w:bdr w:val="none" w:sz="0" w:space="0" w:color="auto" w:frame="1"/>
          <w:lang w:val="en-US"/>
        </w:rPr>
      </w:pPr>
    </w:p>
    <w:p w14:paraId="4D88B131" w14:textId="77777777" w:rsidR="001B772C" w:rsidRPr="00482DC0" w:rsidRDefault="001B772C" w:rsidP="0061555C">
      <w:pPr>
        <w:tabs>
          <w:tab w:val="left" w:pos="284"/>
        </w:tabs>
        <w:spacing w:after="0" w:line="360" w:lineRule="auto"/>
        <w:ind w:firstLine="567"/>
        <w:textAlignment w:val="baseline"/>
        <w:rPr>
          <w:rFonts w:ascii="Times New Roman" w:hAnsi="Times New Roman"/>
          <w:sz w:val="24"/>
          <w:szCs w:val="24"/>
          <w:bdr w:val="none" w:sz="0" w:space="0" w:color="auto" w:frame="1"/>
          <w:lang w:val="en-US"/>
        </w:rPr>
      </w:pPr>
    </w:p>
    <w:p w14:paraId="10027FFE" w14:textId="77777777" w:rsidR="00E24D7E" w:rsidRPr="00482DC0" w:rsidRDefault="00E24D7E" w:rsidP="0061555C">
      <w:pPr>
        <w:tabs>
          <w:tab w:val="left" w:pos="284"/>
        </w:tabs>
        <w:spacing w:after="0" w:line="360" w:lineRule="auto"/>
        <w:ind w:firstLine="567"/>
        <w:jc w:val="center"/>
        <w:rPr>
          <w:rFonts w:ascii="Times New Roman" w:hAnsi="Times New Roman"/>
          <w:sz w:val="24"/>
          <w:szCs w:val="24"/>
          <w:lang w:val="en-US"/>
        </w:rPr>
      </w:pPr>
      <w:r w:rsidRPr="00482DC0">
        <w:rPr>
          <w:rFonts w:ascii="Times New Roman" w:hAnsi="Times New Roman"/>
          <w:sz w:val="24"/>
          <w:szCs w:val="24"/>
          <w:lang w:val="en-US"/>
        </w:rPr>
        <w:br w:type="page"/>
      </w:r>
    </w:p>
    <w:p w14:paraId="4AF4E8EC" w14:textId="77777777" w:rsidR="00861DEE" w:rsidRPr="000D3ADF" w:rsidRDefault="00861DEE" w:rsidP="00861DEE">
      <w:pPr>
        <w:tabs>
          <w:tab w:val="left" w:pos="284"/>
        </w:tabs>
        <w:spacing w:after="0" w:line="360" w:lineRule="auto"/>
        <w:ind w:firstLine="567"/>
        <w:jc w:val="center"/>
        <w:rPr>
          <w:rFonts w:ascii="Times New Roman" w:hAnsi="Times New Roman"/>
          <w:b/>
          <w:sz w:val="24"/>
          <w:szCs w:val="24"/>
          <w:lang w:val="en-US"/>
        </w:rPr>
      </w:pPr>
      <w:r w:rsidRPr="000D3ADF">
        <w:rPr>
          <w:rFonts w:ascii="Times New Roman" w:hAnsi="Times New Roman"/>
          <w:b/>
          <w:sz w:val="24"/>
          <w:szCs w:val="24"/>
          <w:lang w:val="en-US"/>
        </w:rPr>
        <w:lastRenderedPageBreak/>
        <w:t>INTRODUCTION</w:t>
      </w:r>
    </w:p>
    <w:p w14:paraId="309881AC" w14:textId="465A8B09" w:rsidR="00861DEE" w:rsidRPr="00482DC0" w:rsidRDefault="00861DEE" w:rsidP="00861DEE">
      <w:pPr>
        <w:tabs>
          <w:tab w:val="left" w:pos="284"/>
        </w:tabs>
        <w:spacing w:before="240" w:after="0" w:line="360" w:lineRule="auto"/>
        <w:ind w:firstLine="567"/>
        <w:jc w:val="both"/>
        <w:textAlignment w:val="baseline"/>
        <w:rPr>
          <w:rFonts w:ascii="Times New Roman" w:hAnsi="Times New Roman"/>
          <w:sz w:val="24"/>
          <w:szCs w:val="24"/>
          <w:lang w:val="kk-KZ"/>
        </w:rPr>
      </w:pPr>
      <w:r w:rsidRPr="00482DC0">
        <w:rPr>
          <w:rFonts w:ascii="Times New Roman" w:hAnsi="Times New Roman"/>
          <w:sz w:val="24"/>
          <w:szCs w:val="24"/>
          <w:lang w:val="kk-KZ"/>
        </w:rPr>
        <w:t xml:space="preserve">The relevance of research. </w:t>
      </w:r>
      <w:r w:rsidRPr="00482DC0">
        <w:rPr>
          <w:rFonts w:ascii="Times New Roman" w:hAnsi="Times New Roman"/>
          <w:sz w:val="24"/>
          <w:szCs w:val="24"/>
          <w:lang w:val="en-US"/>
        </w:rPr>
        <w:t>Science</w:t>
      </w:r>
      <w:r w:rsidRPr="00482DC0">
        <w:rPr>
          <w:rFonts w:ascii="Times New Roman" w:hAnsi="Times New Roman"/>
          <w:sz w:val="24"/>
          <w:szCs w:val="24"/>
          <w:lang w:val="kk-KZ"/>
        </w:rPr>
        <w:t xml:space="preserve">-intensive industries are critical to stimulating disruptive innovation, competitiveness, and </w:t>
      </w:r>
      <w:r w:rsidRPr="00482DC0">
        <w:rPr>
          <w:rFonts w:ascii="Times New Roman" w:hAnsi="Times New Roman"/>
          <w:sz w:val="24"/>
          <w:szCs w:val="24"/>
          <w:lang w:val="en-US"/>
        </w:rPr>
        <w:t xml:space="preserve">stable </w:t>
      </w:r>
      <w:r w:rsidRPr="00482DC0">
        <w:rPr>
          <w:rFonts w:ascii="Times New Roman" w:hAnsi="Times New Roman"/>
          <w:sz w:val="24"/>
          <w:szCs w:val="24"/>
          <w:lang w:val="kk-KZ"/>
        </w:rPr>
        <w:t xml:space="preserve">economic growth. The development of </w:t>
      </w:r>
      <w:r w:rsidR="00B5110F">
        <w:rPr>
          <w:rFonts w:ascii="Times New Roman" w:hAnsi="Times New Roman"/>
          <w:sz w:val="24"/>
          <w:szCs w:val="24"/>
          <w:lang w:val="kk-KZ"/>
        </w:rPr>
        <w:t>knowledge-based</w:t>
      </w:r>
      <w:r w:rsidRPr="00482DC0">
        <w:rPr>
          <w:rFonts w:ascii="Times New Roman" w:hAnsi="Times New Roman"/>
          <w:sz w:val="24"/>
          <w:szCs w:val="24"/>
          <w:lang w:val="kk-KZ"/>
        </w:rPr>
        <w:t xml:space="preserve"> industries in the field of microelectronics, nanotechnology, industrial biotechnology, advanced materials and other advanced manufacturing sectors </w:t>
      </w:r>
      <w:r w:rsidRPr="00482DC0">
        <w:rPr>
          <w:rFonts w:ascii="Times New Roman" w:hAnsi="Times New Roman"/>
          <w:sz w:val="24"/>
          <w:szCs w:val="24"/>
          <w:lang w:val="en-US"/>
        </w:rPr>
        <w:t>constitute</w:t>
      </w:r>
      <w:r w:rsidRPr="00482DC0">
        <w:rPr>
          <w:rFonts w:ascii="Times New Roman" w:hAnsi="Times New Roman"/>
          <w:sz w:val="24"/>
          <w:szCs w:val="24"/>
          <w:lang w:val="kk-KZ"/>
        </w:rPr>
        <w:t xml:space="preserve"> the basis for the formation of a </w:t>
      </w:r>
      <w:r w:rsidR="00B5110F">
        <w:rPr>
          <w:rFonts w:ascii="Times New Roman" w:hAnsi="Times New Roman"/>
          <w:sz w:val="24"/>
          <w:szCs w:val="24"/>
          <w:lang w:val="kk-KZ"/>
        </w:rPr>
        <w:t>knowledge-based</w:t>
      </w:r>
      <w:r w:rsidRPr="00482DC0">
        <w:rPr>
          <w:rFonts w:ascii="Times New Roman" w:hAnsi="Times New Roman"/>
          <w:sz w:val="24"/>
          <w:szCs w:val="24"/>
          <w:lang w:val="kk-KZ"/>
        </w:rPr>
        <w:t xml:space="preserve"> economy that improves the well-being and quality of life of the population. </w:t>
      </w:r>
    </w:p>
    <w:p w14:paraId="65B37873" w14:textId="08EC1487" w:rsidR="00861DEE" w:rsidRPr="00482DC0" w:rsidRDefault="00861DEE" w:rsidP="00861DEE">
      <w:pPr>
        <w:tabs>
          <w:tab w:val="left" w:pos="284"/>
        </w:tabs>
        <w:spacing w:after="0" w:line="360" w:lineRule="auto"/>
        <w:ind w:firstLine="567"/>
        <w:jc w:val="both"/>
        <w:textAlignment w:val="baseline"/>
        <w:rPr>
          <w:rFonts w:ascii="Times New Roman" w:hAnsi="Times New Roman"/>
          <w:sz w:val="24"/>
          <w:szCs w:val="24"/>
          <w:lang w:val="kk-KZ"/>
        </w:rPr>
      </w:pPr>
      <w:r w:rsidRPr="00482DC0">
        <w:rPr>
          <w:rFonts w:ascii="Times New Roman" w:hAnsi="Times New Roman"/>
          <w:sz w:val="24"/>
          <w:szCs w:val="24"/>
          <w:lang w:val="kk-KZ"/>
        </w:rPr>
        <w:t xml:space="preserve">However, one of the main factors </w:t>
      </w:r>
      <w:r w:rsidRPr="00482DC0">
        <w:rPr>
          <w:rFonts w:ascii="Times New Roman" w:hAnsi="Times New Roman"/>
          <w:sz w:val="24"/>
          <w:szCs w:val="24"/>
          <w:lang w:val="en-US"/>
        </w:rPr>
        <w:t xml:space="preserve">that </w:t>
      </w:r>
      <w:r w:rsidRPr="00482DC0">
        <w:rPr>
          <w:rFonts w:ascii="Times New Roman" w:hAnsi="Times New Roman"/>
          <w:sz w:val="24"/>
          <w:szCs w:val="24"/>
          <w:lang w:val="kk-KZ"/>
        </w:rPr>
        <w:t>h</w:t>
      </w:r>
      <w:r w:rsidRPr="00482DC0">
        <w:rPr>
          <w:rFonts w:ascii="Times New Roman" w:hAnsi="Times New Roman"/>
          <w:sz w:val="24"/>
          <w:szCs w:val="24"/>
          <w:lang w:val="en-US"/>
        </w:rPr>
        <w:t>olds back</w:t>
      </w:r>
      <w:r w:rsidRPr="00482DC0">
        <w:rPr>
          <w:rFonts w:ascii="Times New Roman" w:hAnsi="Times New Roman"/>
          <w:sz w:val="24"/>
          <w:szCs w:val="24"/>
          <w:lang w:val="kk-KZ"/>
        </w:rPr>
        <w:t xml:space="preserve"> the development of science-intensive industries is the lack of funding for </w:t>
      </w:r>
      <w:r w:rsidR="00B5110F">
        <w:rPr>
          <w:rFonts w:ascii="Times New Roman" w:hAnsi="Times New Roman"/>
          <w:sz w:val="24"/>
          <w:szCs w:val="24"/>
          <w:lang w:val="kk-KZ"/>
        </w:rPr>
        <w:t>knowledge-based</w:t>
      </w:r>
      <w:r w:rsidRPr="00482DC0">
        <w:rPr>
          <w:rFonts w:ascii="Times New Roman" w:hAnsi="Times New Roman"/>
          <w:sz w:val="24"/>
          <w:szCs w:val="24"/>
          <w:lang w:val="kk-KZ"/>
        </w:rPr>
        <w:t xml:space="preserve"> solutions at all stages of development. Knowledge-intensive businesses are risky, capital-intensive and require long-term debt financing and patient anchor investors. In his Message to the people of Kazakhstan dated September 1, 2020 "Kazakhstan in a new reality: time for action" Kassym-</w:t>
      </w:r>
      <w:r w:rsidRPr="00482DC0">
        <w:rPr>
          <w:rFonts w:ascii="Times New Roman" w:hAnsi="Times New Roman"/>
          <w:sz w:val="24"/>
          <w:szCs w:val="24"/>
          <w:lang w:val="en-US"/>
        </w:rPr>
        <w:t>J</w:t>
      </w:r>
      <w:r w:rsidRPr="00482DC0">
        <w:rPr>
          <w:rFonts w:ascii="Times New Roman" w:hAnsi="Times New Roman"/>
          <w:sz w:val="24"/>
          <w:szCs w:val="24"/>
          <w:lang w:val="kk-KZ"/>
        </w:rPr>
        <w:t xml:space="preserve">omart Tokayev defined the importance of developing </w:t>
      </w:r>
      <w:r w:rsidR="00B5110F">
        <w:rPr>
          <w:rFonts w:ascii="Times New Roman" w:hAnsi="Times New Roman"/>
          <w:sz w:val="24"/>
          <w:szCs w:val="24"/>
          <w:lang w:val="kk-KZ"/>
        </w:rPr>
        <w:t>knowledge-based</w:t>
      </w:r>
      <w:r w:rsidRPr="00482DC0">
        <w:rPr>
          <w:rFonts w:ascii="Times New Roman" w:hAnsi="Times New Roman"/>
          <w:sz w:val="24"/>
          <w:szCs w:val="24"/>
          <w:lang w:val="kk-KZ"/>
        </w:rPr>
        <w:t>, science-intensive industries and technical services. In addition, he noted the importance of effective allocation of</w:t>
      </w:r>
      <w:r w:rsidRPr="00482DC0">
        <w:rPr>
          <w:rFonts w:ascii="Times New Roman" w:hAnsi="Times New Roman"/>
          <w:sz w:val="24"/>
          <w:szCs w:val="24"/>
          <w:lang w:val="en-US"/>
        </w:rPr>
        <w:t xml:space="preserve"> resources</w:t>
      </w:r>
      <w:r w:rsidRPr="00482DC0">
        <w:rPr>
          <w:rFonts w:ascii="Times New Roman" w:hAnsi="Times New Roman"/>
          <w:sz w:val="24"/>
          <w:szCs w:val="24"/>
          <w:lang w:val="kk-KZ"/>
        </w:rPr>
        <w:t xml:space="preserve"> to finance science and technology development. Thus, at this stage of the formation of a knowledge-intensive economy in Kazakhstan, the effectiveness of financing science-intensive and innovative projects is </w:t>
      </w:r>
      <w:r w:rsidRPr="00482DC0">
        <w:rPr>
          <w:rFonts w:ascii="Times New Roman" w:hAnsi="Times New Roman"/>
          <w:sz w:val="24"/>
          <w:szCs w:val="24"/>
          <w:lang w:val="en-US"/>
        </w:rPr>
        <w:t>crucial</w:t>
      </w:r>
      <w:r w:rsidRPr="00482DC0">
        <w:rPr>
          <w:rFonts w:ascii="Times New Roman" w:hAnsi="Times New Roman"/>
          <w:sz w:val="24"/>
          <w:szCs w:val="24"/>
          <w:lang w:val="kk-KZ"/>
        </w:rPr>
        <w:t xml:space="preserve">. </w:t>
      </w:r>
    </w:p>
    <w:p w14:paraId="3120D33B" w14:textId="77777777" w:rsidR="00861DEE" w:rsidRPr="00482DC0" w:rsidRDefault="00861DEE" w:rsidP="00861DEE">
      <w:pPr>
        <w:tabs>
          <w:tab w:val="left" w:pos="284"/>
        </w:tabs>
        <w:spacing w:after="0" w:line="360" w:lineRule="auto"/>
        <w:ind w:firstLine="567"/>
        <w:jc w:val="both"/>
        <w:textAlignment w:val="baseline"/>
        <w:rPr>
          <w:rFonts w:ascii="Times New Roman" w:hAnsi="Times New Roman"/>
          <w:bCs/>
          <w:sz w:val="24"/>
          <w:szCs w:val="24"/>
          <w:lang w:val="en-US"/>
        </w:rPr>
      </w:pPr>
      <w:r w:rsidRPr="00482DC0">
        <w:rPr>
          <w:rFonts w:ascii="Times New Roman" w:hAnsi="Times New Roman"/>
          <w:sz w:val="24"/>
          <w:szCs w:val="24"/>
          <w:lang w:val="kk-KZ"/>
        </w:rPr>
        <w:t xml:space="preserve">Consequently, the lack of an assessment of the effectiveness of financing of knowledge-intensive industries in Kazakhstan and the existing financing mechanisms led to a significant </w:t>
      </w:r>
      <w:r w:rsidRPr="00482DC0">
        <w:rPr>
          <w:rFonts w:ascii="Times New Roman" w:hAnsi="Times New Roman"/>
          <w:sz w:val="24"/>
          <w:szCs w:val="24"/>
          <w:lang w:val="en-US"/>
        </w:rPr>
        <w:t>deficiency</w:t>
      </w:r>
      <w:r w:rsidRPr="00482DC0">
        <w:rPr>
          <w:rFonts w:ascii="Times New Roman" w:hAnsi="Times New Roman"/>
          <w:sz w:val="24"/>
          <w:szCs w:val="24"/>
          <w:lang w:val="kk-KZ"/>
        </w:rPr>
        <w:t xml:space="preserve"> of investment in this </w:t>
      </w:r>
      <w:r w:rsidRPr="00482DC0">
        <w:rPr>
          <w:rFonts w:ascii="Times New Roman" w:hAnsi="Times New Roman"/>
          <w:sz w:val="24"/>
          <w:szCs w:val="24"/>
          <w:lang w:val="en-US"/>
        </w:rPr>
        <w:t xml:space="preserve">particular </w:t>
      </w:r>
      <w:r w:rsidRPr="00482DC0">
        <w:rPr>
          <w:rFonts w:ascii="Times New Roman" w:hAnsi="Times New Roman"/>
          <w:sz w:val="24"/>
          <w:szCs w:val="24"/>
          <w:lang w:val="kk-KZ"/>
        </w:rPr>
        <w:t xml:space="preserve">sector of the economy. This requires the </w:t>
      </w:r>
      <w:r w:rsidRPr="00482DC0">
        <w:rPr>
          <w:rFonts w:ascii="Times New Roman" w:hAnsi="Times New Roman"/>
          <w:sz w:val="24"/>
          <w:szCs w:val="24"/>
          <w:lang w:val="en-US"/>
        </w:rPr>
        <w:t>research</w:t>
      </w:r>
      <w:r w:rsidRPr="00482DC0">
        <w:rPr>
          <w:rFonts w:ascii="Times New Roman" w:hAnsi="Times New Roman"/>
          <w:sz w:val="24"/>
          <w:szCs w:val="24"/>
          <w:lang w:val="kk-KZ"/>
        </w:rPr>
        <w:t xml:space="preserve"> of effective models of financing science-intensive industries, taking into account the stage of development of science-intensive </w:t>
      </w:r>
      <w:r w:rsidRPr="00482DC0">
        <w:rPr>
          <w:rFonts w:ascii="Times New Roman" w:hAnsi="Times New Roman"/>
          <w:sz w:val="24"/>
          <w:szCs w:val="24"/>
          <w:lang w:val="en-US"/>
        </w:rPr>
        <w:t>industries</w:t>
      </w:r>
      <w:r w:rsidRPr="00482DC0">
        <w:rPr>
          <w:rFonts w:ascii="Times New Roman" w:hAnsi="Times New Roman"/>
          <w:sz w:val="24"/>
          <w:szCs w:val="24"/>
          <w:lang w:val="kk-KZ"/>
        </w:rPr>
        <w:t xml:space="preserve">, as well as its territorial predisposition. In general, the successful solution of this scientific problem will contribute to the effective use of the financial costs of </w:t>
      </w:r>
      <w:r w:rsidRPr="00482DC0">
        <w:rPr>
          <w:rFonts w:ascii="Times New Roman" w:hAnsi="Times New Roman"/>
          <w:sz w:val="24"/>
          <w:szCs w:val="24"/>
          <w:lang w:val="en-US"/>
        </w:rPr>
        <w:t xml:space="preserve">knowledge-based </w:t>
      </w:r>
      <w:r w:rsidRPr="00482DC0">
        <w:rPr>
          <w:rFonts w:ascii="Times New Roman" w:hAnsi="Times New Roman"/>
          <w:sz w:val="24"/>
          <w:szCs w:val="24"/>
          <w:lang w:val="kk-KZ"/>
        </w:rPr>
        <w:t>industries in the Republic of Kazakhstan predetermine the relevance of this study.</w:t>
      </w:r>
    </w:p>
    <w:p w14:paraId="53545726" w14:textId="1C9C0652" w:rsidR="00861DEE" w:rsidRPr="00482DC0" w:rsidRDefault="00861DEE" w:rsidP="00861DEE">
      <w:pPr>
        <w:tabs>
          <w:tab w:val="left" w:pos="284"/>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 xml:space="preserve">The object of this stage of the study is the system of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Republic of Kazakhstan, and the subject is the models of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based on the foreign experience. </w:t>
      </w:r>
    </w:p>
    <w:p w14:paraId="65A0290A" w14:textId="77777777" w:rsidR="00861DEE" w:rsidRPr="00482DC0" w:rsidRDefault="00861DEE" w:rsidP="00861DEE">
      <w:pPr>
        <w:tabs>
          <w:tab w:val="left" w:pos="284"/>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In the process of scientific search for a solution to the problems of increasing the effectiveness of financing science-intensive industries, special attention is paid to foreign sources in the field of funding science and technology and, in general, successful practice in the formation of effective models of sponsoring science-intensive companies. The works of domestic scientists are also used, such as: A.A. Alimbaeva, F.G. Alzhanova, U.B. Baimuratova, N. Zh. Brimbetova, F.</w:t>
      </w:r>
      <w:proofErr w:type="gramStart"/>
      <w:r w:rsidRPr="00482DC0">
        <w:rPr>
          <w:rFonts w:ascii="Times New Roman" w:hAnsi="Times New Roman"/>
          <w:sz w:val="24"/>
          <w:szCs w:val="24"/>
          <w:lang w:val="en-US"/>
        </w:rPr>
        <w:t>M.Dnisheva</w:t>
      </w:r>
      <w:proofErr w:type="gramEnd"/>
      <w:r w:rsidRPr="00482DC0">
        <w:rPr>
          <w:rFonts w:ascii="Times New Roman" w:hAnsi="Times New Roman"/>
          <w:sz w:val="24"/>
          <w:szCs w:val="24"/>
          <w:lang w:val="en-US"/>
        </w:rPr>
        <w:t xml:space="preserve">, A.E. Esentugelova, B.K. Zlobina, G.M. Mutanova, R.K. Sagieva, M. Sakenova, G.F. Rustembekova and others, who have devoted their work to some aspects of the problems of funding science and technology. </w:t>
      </w:r>
    </w:p>
    <w:p w14:paraId="4C535579" w14:textId="5CEDBA21" w:rsidR="00861DEE" w:rsidRPr="00482DC0" w:rsidRDefault="00861DEE" w:rsidP="00861DEE">
      <w:pPr>
        <w:tabs>
          <w:tab w:val="left" w:pos="284"/>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lastRenderedPageBreak/>
        <w:t xml:space="preserve">During the first stage (2018, inventory number </w:t>
      </w:r>
      <w:r w:rsidR="003E1162" w:rsidRPr="00482DC0">
        <w:rPr>
          <w:rFonts w:ascii="Times New Roman" w:hAnsi="Times New Roman"/>
          <w:sz w:val="24"/>
          <w:szCs w:val="24"/>
          <w:lang w:val="en-US"/>
        </w:rPr>
        <w:t>0218RK00996</w:t>
      </w:r>
      <w:r w:rsidRPr="00482DC0">
        <w:rPr>
          <w:rFonts w:ascii="Times New Roman" w:hAnsi="Times New Roman"/>
          <w:sz w:val="24"/>
          <w:szCs w:val="24"/>
          <w:lang w:val="en-US"/>
        </w:rPr>
        <w:t xml:space="preserve">), the following results were obtained: theoretical and methodological justification of the need of development of effective models for financing science-intensive industries, taking into account the successful experience of foreign countries; development and justification of the classification of factors hindering the financing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Republic of Kazakhstan; study of examples of implementation of sponsoring of science-intensive industries in the regions of the Republic of Kazakhstan; identification of financial restrictions on the innovative development of enterprises in comparison with non-financial conditions.</w:t>
      </w:r>
    </w:p>
    <w:p w14:paraId="3402F1ED" w14:textId="5844CB91" w:rsidR="00861DEE" w:rsidRPr="00482DC0" w:rsidRDefault="00861DEE" w:rsidP="00861DEE">
      <w:pPr>
        <w:tabs>
          <w:tab w:val="left" w:pos="284"/>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 xml:space="preserve">During the second stage (2019 inventory number </w:t>
      </w:r>
      <w:r w:rsidR="003E1162" w:rsidRPr="00482DC0">
        <w:rPr>
          <w:rFonts w:ascii="Times New Roman" w:hAnsi="Times New Roman"/>
          <w:sz w:val="24"/>
          <w:szCs w:val="24"/>
          <w:lang w:val="en-US"/>
        </w:rPr>
        <w:t>0219RK01339</w:t>
      </w:r>
      <w:r w:rsidRPr="00482DC0">
        <w:rPr>
          <w:rFonts w:ascii="Times New Roman" w:hAnsi="Times New Roman"/>
          <w:sz w:val="24"/>
          <w:szCs w:val="24"/>
          <w:lang w:val="en-US"/>
        </w:rPr>
        <w:t xml:space="preserve">), the following results were obtained: the degree of influence of financial and non-financial factors on the success of science-intensive industries was revealed; the classification of models of funding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has been investigated, taking into account the successful experience of foreign countries; a system of indicators has been developed to assess the effectiveness of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which formed the basis for the information system "FinnoMap.Kz" (a map of the effectiveness of financing innovative companies in the regions of Kazakhstan); an algorithm for choosing an effective model for financing science-intensive industries is proposed.</w:t>
      </w:r>
    </w:p>
    <w:p w14:paraId="7007EB4F" w14:textId="77777777" w:rsidR="00861DEE" w:rsidRPr="00482DC0" w:rsidRDefault="00861DEE" w:rsidP="00861DEE">
      <w:pPr>
        <w:tabs>
          <w:tab w:val="left" w:pos="284"/>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During the final stage (2020), the following results were obtained: an assessment of the effectiveness of financing R&amp;D and innovation activities for 2002-2019 was carried out using the DEA methodology, an assessment of the current state of the effectiveness of financing of science-intensive industries was carried out with the ratings of regions and a specialized map of the country; the tools for financing science-intensive industries have been investigated depending on the stage of development of science-intensive industries and the characteristics of regional diversification; a model of financing knowledge-based industries was developed, taking into account the assessment of its effectiveness.</w:t>
      </w:r>
    </w:p>
    <w:p w14:paraId="7ADB2A36" w14:textId="54166738" w:rsidR="00861DEE" w:rsidRPr="00482DC0" w:rsidRDefault="00861DEE" w:rsidP="00861DEE">
      <w:pPr>
        <w:tabs>
          <w:tab w:val="left" w:pos="284"/>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 xml:space="preserve">The methodological basis of the final stage of the study (2020) includes instruments for learning economic theory, which are most often used by foreign and domestic scientists, such as the systems approach, the historical and logical method, the method of comparative analysis, the method of synthesis and classification, the method of generalization and typology, the method expert evaluation and mathematical and statistical analysis, including descriptive statistics and statistical testing of paired samples, as well as modeling (when developing an algorithm for choosing an effective model for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and others. </w:t>
      </w:r>
    </w:p>
    <w:p w14:paraId="44EF44D7" w14:textId="77777777" w:rsidR="00861DEE" w:rsidRPr="00482DC0" w:rsidRDefault="00861DEE" w:rsidP="00861DEE">
      <w:pPr>
        <w:tabs>
          <w:tab w:val="left" w:pos="284"/>
        </w:tabs>
        <w:spacing w:after="0" w:line="360" w:lineRule="auto"/>
        <w:ind w:firstLine="567"/>
        <w:jc w:val="both"/>
        <w:rPr>
          <w:rFonts w:ascii="Times New Roman" w:hAnsi="Times New Roman"/>
          <w:sz w:val="24"/>
          <w:szCs w:val="24"/>
          <w:lang w:val="kk-KZ"/>
        </w:rPr>
      </w:pPr>
      <w:r w:rsidRPr="00482DC0">
        <w:rPr>
          <w:rFonts w:ascii="Times New Roman" w:hAnsi="Times New Roman"/>
          <w:sz w:val="24"/>
          <w:szCs w:val="24"/>
          <w:lang w:val="en-US"/>
        </w:rPr>
        <w:t xml:space="preserve">At </w:t>
      </w:r>
      <w:r w:rsidRPr="00482DC0">
        <w:rPr>
          <w:rFonts w:ascii="Times New Roman" w:hAnsi="Times New Roman"/>
          <w:sz w:val="24"/>
          <w:szCs w:val="24"/>
          <w:lang w:val="kk-KZ"/>
        </w:rPr>
        <w:t xml:space="preserve">the final stage of the study (2020), the main </w:t>
      </w:r>
      <w:r w:rsidRPr="00482DC0">
        <w:rPr>
          <w:rFonts w:ascii="Times New Roman" w:hAnsi="Times New Roman"/>
          <w:sz w:val="24"/>
          <w:szCs w:val="24"/>
          <w:lang w:val="en-US"/>
        </w:rPr>
        <w:t>objective</w:t>
      </w:r>
      <w:r w:rsidRPr="00482DC0">
        <w:rPr>
          <w:rFonts w:ascii="Times New Roman" w:hAnsi="Times New Roman"/>
          <w:sz w:val="24"/>
          <w:szCs w:val="24"/>
          <w:lang w:val="kk-KZ"/>
        </w:rPr>
        <w:t xml:space="preserve"> of the work is t</w:t>
      </w:r>
      <w:r w:rsidRPr="00482DC0">
        <w:rPr>
          <w:rFonts w:ascii="Times New Roman" w:hAnsi="Times New Roman"/>
          <w:sz w:val="24"/>
          <w:szCs w:val="24"/>
          <w:lang w:val="en-US"/>
        </w:rPr>
        <w:t>he</w:t>
      </w:r>
      <w:r w:rsidRPr="00482DC0">
        <w:rPr>
          <w:rFonts w:ascii="Times New Roman" w:hAnsi="Times New Roman"/>
          <w:sz w:val="24"/>
          <w:szCs w:val="24"/>
          <w:lang w:val="kk-KZ"/>
        </w:rPr>
        <w:t xml:space="preserve"> develop</w:t>
      </w:r>
      <w:r w:rsidRPr="00482DC0">
        <w:rPr>
          <w:rFonts w:ascii="Times New Roman" w:hAnsi="Times New Roman"/>
          <w:sz w:val="24"/>
          <w:szCs w:val="24"/>
          <w:lang w:val="en-US"/>
        </w:rPr>
        <w:t>ment of</w:t>
      </w:r>
      <w:r w:rsidRPr="00482DC0">
        <w:rPr>
          <w:rFonts w:ascii="Times New Roman" w:hAnsi="Times New Roman"/>
          <w:sz w:val="24"/>
          <w:szCs w:val="24"/>
          <w:lang w:val="kk-KZ"/>
        </w:rPr>
        <w:t xml:space="preserve"> effective models for f</w:t>
      </w:r>
      <w:r w:rsidRPr="00482DC0">
        <w:rPr>
          <w:rFonts w:ascii="Times New Roman" w:hAnsi="Times New Roman"/>
          <w:sz w:val="24"/>
          <w:szCs w:val="24"/>
          <w:lang w:val="en-US"/>
        </w:rPr>
        <w:t>unding</w:t>
      </w:r>
      <w:r w:rsidRPr="00482DC0">
        <w:rPr>
          <w:rFonts w:ascii="Times New Roman" w:hAnsi="Times New Roman"/>
          <w:sz w:val="24"/>
          <w:szCs w:val="24"/>
          <w:lang w:val="kk-KZ"/>
        </w:rPr>
        <w:t xml:space="preserve"> science-intensive industries, taking into account the stage of development and regional specifics. The purpose of the study is concretized in its tasks:</w:t>
      </w:r>
    </w:p>
    <w:p w14:paraId="2A30C340" w14:textId="03283029" w:rsidR="00861DEE" w:rsidRPr="00482DC0" w:rsidRDefault="00861DEE" w:rsidP="00861DEE">
      <w:pPr>
        <w:pStyle w:val="a9"/>
        <w:numPr>
          <w:ilvl w:val="0"/>
          <w:numId w:val="16"/>
        </w:numPr>
        <w:tabs>
          <w:tab w:val="left" w:pos="284"/>
        </w:tabs>
        <w:spacing w:after="0" w:line="360" w:lineRule="auto"/>
        <w:jc w:val="both"/>
        <w:rPr>
          <w:rFonts w:ascii="Times New Roman" w:hAnsi="Times New Roman"/>
          <w:sz w:val="24"/>
          <w:szCs w:val="24"/>
          <w:lang w:val="kk-KZ"/>
        </w:rPr>
      </w:pPr>
      <w:r w:rsidRPr="00482DC0">
        <w:rPr>
          <w:rFonts w:ascii="Times New Roman" w:hAnsi="Times New Roman"/>
          <w:sz w:val="24"/>
          <w:szCs w:val="24"/>
          <w:lang w:val="en-US"/>
        </w:rPr>
        <w:lastRenderedPageBreak/>
        <w:t>e</w:t>
      </w:r>
      <w:r w:rsidRPr="00482DC0">
        <w:rPr>
          <w:rFonts w:ascii="Times New Roman" w:hAnsi="Times New Roman"/>
          <w:sz w:val="24"/>
          <w:szCs w:val="24"/>
          <w:lang w:val="kk-KZ"/>
        </w:rPr>
        <w:t>valuat</w:t>
      </w:r>
      <w:r w:rsidRPr="00482DC0">
        <w:rPr>
          <w:rFonts w:ascii="Times New Roman" w:hAnsi="Times New Roman"/>
          <w:sz w:val="24"/>
          <w:szCs w:val="24"/>
          <w:lang w:val="en-US"/>
        </w:rPr>
        <w:t>ion of</w:t>
      </w:r>
      <w:r w:rsidRPr="00482DC0">
        <w:rPr>
          <w:rFonts w:ascii="Times New Roman" w:hAnsi="Times New Roman"/>
          <w:sz w:val="24"/>
          <w:szCs w:val="24"/>
          <w:lang w:val="kk-KZ"/>
        </w:rPr>
        <w:t xml:space="preserve"> the effectiveness of financing </w:t>
      </w:r>
      <w:r w:rsidR="00B5110F">
        <w:rPr>
          <w:rFonts w:ascii="Times New Roman" w:hAnsi="Times New Roman"/>
          <w:sz w:val="24"/>
          <w:szCs w:val="24"/>
          <w:lang w:val="kk-KZ"/>
        </w:rPr>
        <w:t>knowledge-based</w:t>
      </w:r>
      <w:r w:rsidRPr="00482DC0">
        <w:rPr>
          <w:rFonts w:ascii="Times New Roman" w:hAnsi="Times New Roman"/>
          <w:sz w:val="24"/>
          <w:szCs w:val="24"/>
          <w:lang w:val="kk-KZ"/>
        </w:rPr>
        <w:t xml:space="preserve"> industries of the information system "FinnoMap.Kz" (map of the effectiveness of financing innovative companies in the regions of Kazakhstan);</w:t>
      </w:r>
    </w:p>
    <w:p w14:paraId="2BBF2B3E" w14:textId="35349CD7" w:rsidR="00861DEE" w:rsidRPr="00482DC0" w:rsidRDefault="00861DEE" w:rsidP="00861DEE">
      <w:pPr>
        <w:pStyle w:val="a9"/>
        <w:numPr>
          <w:ilvl w:val="0"/>
          <w:numId w:val="16"/>
        </w:numPr>
        <w:tabs>
          <w:tab w:val="left" w:pos="284"/>
        </w:tabs>
        <w:spacing w:after="0" w:line="360" w:lineRule="auto"/>
        <w:jc w:val="both"/>
        <w:rPr>
          <w:rFonts w:ascii="Times New Roman" w:hAnsi="Times New Roman"/>
          <w:sz w:val="24"/>
          <w:szCs w:val="24"/>
          <w:lang w:val="kk-KZ"/>
        </w:rPr>
      </w:pPr>
      <w:r w:rsidRPr="00482DC0">
        <w:rPr>
          <w:rFonts w:ascii="Times New Roman" w:hAnsi="Times New Roman"/>
          <w:sz w:val="24"/>
          <w:szCs w:val="24"/>
          <w:lang w:val="kk-KZ"/>
        </w:rPr>
        <w:t xml:space="preserve">research of financing instruments for </w:t>
      </w:r>
      <w:r w:rsidR="00B5110F">
        <w:rPr>
          <w:rFonts w:ascii="Times New Roman" w:hAnsi="Times New Roman"/>
          <w:sz w:val="24"/>
          <w:szCs w:val="24"/>
          <w:lang w:val="kk-KZ"/>
        </w:rPr>
        <w:t>knowledge-based</w:t>
      </w:r>
      <w:r w:rsidRPr="00482DC0">
        <w:rPr>
          <w:rFonts w:ascii="Times New Roman" w:hAnsi="Times New Roman"/>
          <w:sz w:val="24"/>
          <w:szCs w:val="24"/>
          <w:lang w:val="kk-KZ"/>
        </w:rPr>
        <w:t xml:space="preserve"> industries, depending on the stage of the production life</w:t>
      </w:r>
      <w:r w:rsidRPr="00482DC0">
        <w:rPr>
          <w:rFonts w:ascii="Times New Roman" w:hAnsi="Times New Roman"/>
          <w:sz w:val="24"/>
          <w:szCs w:val="24"/>
          <w:lang w:val="en-US"/>
        </w:rPr>
        <w:t xml:space="preserve"> </w:t>
      </w:r>
      <w:r w:rsidRPr="00482DC0">
        <w:rPr>
          <w:rFonts w:ascii="Times New Roman" w:hAnsi="Times New Roman"/>
          <w:sz w:val="24"/>
          <w:szCs w:val="24"/>
          <w:lang w:val="kk-KZ"/>
        </w:rPr>
        <w:t>cycle;</w:t>
      </w:r>
    </w:p>
    <w:p w14:paraId="5FEABDD1" w14:textId="77777777" w:rsidR="00861DEE" w:rsidRPr="00482DC0" w:rsidRDefault="00861DEE" w:rsidP="00861DEE">
      <w:pPr>
        <w:pStyle w:val="a9"/>
        <w:numPr>
          <w:ilvl w:val="0"/>
          <w:numId w:val="16"/>
        </w:numPr>
        <w:tabs>
          <w:tab w:val="left" w:pos="284"/>
        </w:tabs>
        <w:spacing w:after="0" w:line="360" w:lineRule="auto"/>
        <w:jc w:val="both"/>
        <w:rPr>
          <w:rFonts w:ascii="Times New Roman" w:hAnsi="Times New Roman"/>
          <w:sz w:val="24"/>
          <w:szCs w:val="24"/>
          <w:lang w:val="kk-KZ"/>
        </w:rPr>
      </w:pPr>
      <w:r w:rsidRPr="00482DC0">
        <w:rPr>
          <w:rFonts w:ascii="Times New Roman" w:hAnsi="Times New Roman"/>
          <w:sz w:val="24"/>
          <w:szCs w:val="24"/>
          <w:lang w:val="kk-KZ"/>
        </w:rPr>
        <w:t>study of the influence of electronic platforms on the efficiency of financing science-intensive industries;</w:t>
      </w:r>
    </w:p>
    <w:p w14:paraId="4B80E207" w14:textId="77777777" w:rsidR="00861DEE" w:rsidRPr="00482DC0" w:rsidRDefault="00861DEE" w:rsidP="00861DEE">
      <w:pPr>
        <w:pStyle w:val="a9"/>
        <w:numPr>
          <w:ilvl w:val="0"/>
          <w:numId w:val="16"/>
        </w:numPr>
        <w:tabs>
          <w:tab w:val="left" w:pos="284"/>
        </w:tabs>
        <w:spacing w:after="0" w:line="360" w:lineRule="auto"/>
        <w:jc w:val="both"/>
        <w:rPr>
          <w:rFonts w:ascii="Times New Roman" w:hAnsi="Times New Roman"/>
          <w:sz w:val="24"/>
          <w:szCs w:val="24"/>
          <w:lang w:val="kk-KZ"/>
        </w:rPr>
      </w:pPr>
      <w:r w:rsidRPr="00482DC0">
        <w:rPr>
          <w:rFonts w:ascii="Times New Roman" w:hAnsi="Times New Roman"/>
          <w:sz w:val="24"/>
          <w:szCs w:val="24"/>
          <w:lang w:val="kk-KZ"/>
        </w:rPr>
        <w:t>development of an effective model for f</w:t>
      </w:r>
      <w:r w:rsidRPr="00482DC0">
        <w:rPr>
          <w:rFonts w:ascii="Times New Roman" w:hAnsi="Times New Roman"/>
          <w:sz w:val="24"/>
          <w:szCs w:val="24"/>
          <w:lang w:val="en-US"/>
        </w:rPr>
        <w:t>unding</w:t>
      </w:r>
      <w:r w:rsidRPr="00482DC0">
        <w:rPr>
          <w:rFonts w:ascii="Times New Roman" w:hAnsi="Times New Roman"/>
          <w:sz w:val="24"/>
          <w:szCs w:val="24"/>
          <w:lang w:val="kk-KZ"/>
        </w:rPr>
        <w:t xml:space="preserve"> science-intensive industries.</w:t>
      </w:r>
    </w:p>
    <w:p w14:paraId="2A6BFDFC" w14:textId="77777777" w:rsidR="00861DEE" w:rsidRPr="00482DC0" w:rsidRDefault="00861DEE" w:rsidP="00861DEE">
      <w:pPr>
        <w:tabs>
          <w:tab w:val="left" w:pos="284"/>
        </w:tabs>
        <w:spacing w:after="0" w:line="360" w:lineRule="auto"/>
        <w:jc w:val="both"/>
        <w:rPr>
          <w:rFonts w:ascii="Times New Roman" w:hAnsi="Times New Roman"/>
          <w:caps/>
          <w:sz w:val="24"/>
          <w:szCs w:val="24"/>
          <w:lang w:val="en-US"/>
        </w:rPr>
      </w:pPr>
      <w:r w:rsidRPr="00482DC0">
        <w:rPr>
          <w:rFonts w:ascii="Times New Roman" w:hAnsi="Times New Roman"/>
          <w:sz w:val="24"/>
          <w:szCs w:val="24"/>
          <w:lang w:val="en-US"/>
        </w:rPr>
        <w:t>Obtained results</w:t>
      </w:r>
      <w:r w:rsidRPr="00482DC0">
        <w:rPr>
          <w:rFonts w:ascii="Times New Roman" w:hAnsi="Times New Roman"/>
          <w:sz w:val="24"/>
          <w:szCs w:val="24"/>
          <w:lang w:val="kk-KZ"/>
        </w:rPr>
        <w:t xml:space="preserve"> will contribute to the qualitative socio-economic progress of companies and the country as a whole, as well as provide an opportunity to improve the system of financing science-intensive industries in the Republic of Kazakhstan. Theoretical and methodological </w:t>
      </w:r>
      <w:r w:rsidRPr="00482DC0">
        <w:rPr>
          <w:rFonts w:ascii="Times New Roman" w:hAnsi="Times New Roman"/>
          <w:sz w:val="24"/>
          <w:szCs w:val="24"/>
          <w:lang w:val="en-US"/>
        </w:rPr>
        <w:t>justification</w:t>
      </w:r>
      <w:r w:rsidRPr="00482DC0">
        <w:rPr>
          <w:rFonts w:ascii="Times New Roman" w:hAnsi="Times New Roman"/>
          <w:sz w:val="24"/>
          <w:szCs w:val="24"/>
          <w:lang w:val="kk-KZ"/>
        </w:rPr>
        <w:t xml:space="preserve"> can </w:t>
      </w:r>
      <w:r w:rsidRPr="00482DC0">
        <w:rPr>
          <w:rFonts w:ascii="Times New Roman" w:hAnsi="Times New Roman"/>
          <w:sz w:val="24"/>
          <w:szCs w:val="24"/>
          <w:lang w:val="en-US"/>
        </w:rPr>
        <w:t>constitute</w:t>
      </w:r>
      <w:r w:rsidRPr="00482DC0">
        <w:rPr>
          <w:rFonts w:ascii="Times New Roman" w:hAnsi="Times New Roman"/>
          <w:sz w:val="24"/>
          <w:szCs w:val="24"/>
          <w:lang w:val="kk-KZ"/>
        </w:rPr>
        <w:t xml:space="preserve"> the basis for the development of textbooks on the knowledge-based economy.</w:t>
      </w:r>
    </w:p>
    <w:p w14:paraId="0BFB856A" w14:textId="77777777" w:rsidR="00946948" w:rsidRPr="00482DC0" w:rsidRDefault="00946948" w:rsidP="0061555C">
      <w:pPr>
        <w:pStyle w:val="a9"/>
        <w:tabs>
          <w:tab w:val="left" w:pos="284"/>
        </w:tabs>
        <w:spacing w:after="0" w:line="360" w:lineRule="auto"/>
        <w:ind w:left="0" w:firstLine="567"/>
        <w:jc w:val="center"/>
        <w:rPr>
          <w:rFonts w:ascii="Times New Roman" w:hAnsi="Times New Roman"/>
          <w:caps/>
          <w:sz w:val="24"/>
          <w:szCs w:val="24"/>
          <w:lang w:val="en-US"/>
        </w:rPr>
      </w:pPr>
    </w:p>
    <w:p w14:paraId="4B39F751" w14:textId="77777777" w:rsidR="002E1AE3" w:rsidRPr="00482DC0" w:rsidRDefault="002E1AE3" w:rsidP="0061555C">
      <w:pPr>
        <w:spacing w:after="0" w:line="360" w:lineRule="auto"/>
        <w:ind w:firstLine="709"/>
        <w:jc w:val="center"/>
        <w:rPr>
          <w:rFonts w:ascii="Times New Roman" w:hAnsi="Times New Roman"/>
          <w:sz w:val="24"/>
          <w:szCs w:val="24"/>
          <w:lang w:val="en-US"/>
        </w:rPr>
      </w:pPr>
      <w:r w:rsidRPr="00482DC0">
        <w:rPr>
          <w:rFonts w:ascii="Times New Roman" w:hAnsi="Times New Roman"/>
          <w:sz w:val="24"/>
          <w:szCs w:val="24"/>
          <w:lang w:val="en-US"/>
        </w:rPr>
        <w:br w:type="page"/>
      </w:r>
    </w:p>
    <w:p w14:paraId="09D1C708" w14:textId="5D7EB55A" w:rsidR="00861DEE" w:rsidRDefault="00861DEE" w:rsidP="00861DEE">
      <w:pPr>
        <w:tabs>
          <w:tab w:val="left" w:pos="993"/>
        </w:tabs>
        <w:spacing w:after="0" w:line="360" w:lineRule="auto"/>
        <w:ind w:firstLine="709"/>
        <w:jc w:val="both"/>
        <w:rPr>
          <w:rFonts w:ascii="Times New Roman" w:hAnsi="Times New Roman"/>
          <w:b/>
          <w:sz w:val="24"/>
          <w:szCs w:val="24"/>
          <w:lang w:val="en-US"/>
        </w:rPr>
      </w:pPr>
      <w:bookmarkStart w:id="1" w:name="_Hlk54283762"/>
      <w:bookmarkStart w:id="2" w:name="_Hlk54293718"/>
      <w:r w:rsidRPr="000D3ADF">
        <w:rPr>
          <w:rFonts w:ascii="Times New Roman" w:hAnsi="Times New Roman"/>
          <w:b/>
          <w:bCs/>
          <w:sz w:val="24"/>
          <w:szCs w:val="24"/>
          <w:lang w:val="en-US"/>
        </w:rPr>
        <w:lastRenderedPageBreak/>
        <w:t xml:space="preserve">1 </w:t>
      </w:r>
      <w:r w:rsidR="000D3ADF">
        <w:rPr>
          <w:rFonts w:ascii="Times New Roman" w:hAnsi="Times New Roman"/>
          <w:b/>
          <w:sz w:val="24"/>
          <w:szCs w:val="24"/>
          <w:lang w:val="en-US"/>
        </w:rPr>
        <w:t>E</w:t>
      </w:r>
      <w:r w:rsidR="000D3ADF" w:rsidRPr="000D3ADF">
        <w:rPr>
          <w:rFonts w:ascii="Times New Roman" w:hAnsi="Times New Roman"/>
          <w:b/>
          <w:sz w:val="24"/>
          <w:szCs w:val="24"/>
          <w:lang w:val="en-US"/>
        </w:rPr>
        <w:t xml:space="preserve">valuation of financing of knowledge-based industries in </w:t>
      </w:r>
      <w:r w:rsidR="000D3ADF">
        <w:rPr>
          <w:rFonts w:ascii="Times New Roman" w:hAnsi="Times New Roman"/>
          <w:b/>
          <w:sz w:val="24"/>
          <w:szCs w:val="24"/>
          <w:lang w:val="en-US"/>
        </w:rPr>
        <w:t>K</w:t>
      </w:r>
      <w:r w:rsidR="000D3ADF" w:rsidRPr="000D3ADF">
        <w:rPr>
          <w:rFonts w:ascii="Times New Roman" w:hAnsi="Times New Roman"/>
          <w:b/>
          <w:sz w:val="24"/>
          <w:szCs w:val="24"/>
          <w:lang w:val="en-US"/>
        </w:rPr>
        <w:t>azakhstan based on the applica</w:t>
      </w:r>
      <w:r w:rsidR="000D3ADF">
        <w:rPr>
          <w:rFonts w:ascii="Times New Roman" w:hAnsi="Times New Roman"/>
          <w:b/>
          <w:sz w:val="24"/>
          <w:szCs w:val="24"/>
          <w:lang w:val="en-US"/>
        </w:rPr>
        <w:t xml:space="preserve">tion of the information system </w:t>
      </w:r>
      <w:r w:rsidR="000D3ADF" w:rsidRPr="000D3ADF">
        <w:rPr>
          <w:rFonts w:ascii="Times New Roman" w:hAnsi="Times New Roman"/>
          <w:b/>
          <w:sz w:val="24"/>
          <w:szCs w:val="24"/>
          <w:lang w:val="en-US"/>
        </w:rPr>
        <w:t>«</w:t>
      </w:r>
      <w:r w:rsidR="005A2EA3" w:rsidRPr="000D3ADF">
        <w:rPr>
          <w:rFonts w:ascii="Times New Roman" w:hAnsi="Times New Roman"/>
          <w:b/>
          <w:sz w:val="24"/>
          <w:szCs w:val="24"/>
          <w:lang w:val="en-US"/>
        </w:rPr>
        <w:t>Finnomap</w:t>
      </w:r>
      <w:r w:rsidR="000D3ADF" w:rsidRPr="000D3ADF">
        <w:rPr>
          <w:rFonts w:ascii="Times New Roman" w:hAnsi="Times New Roman"/>
          <w:b/>
          <w:sz w:val="24"/>
          <w:szCs w:val="24"/>
          <w:lang w:val="en-US"/>
        </w:rPr>
        <w:t>.kz</w:t>
      </w:r>
      <w:r w:rsidR="00057507" w:rsidRPr="00057507">
        <w:rPr>
          <w:rFonts w:ascii="Times New Roman" w:hAnsi="Times New Roman"/>
          <w:b/>
          <w:sz w:val="24"/>
          <w:szCs w:val="24"/>
          <w:lang w:val="en-US"/>
        </w:rPr>
        <w:t>»</w:t>
      </w:r>
    </w:p>
    <w:p w14:paraId="4FCD20E6" w14:textId="77777777" w:rsidR="00CF3D6C" w:rsidRPr="00057507" w:rsidRDefault="00CF3D6C" w:rsidP="00861DEE">
      <w:pPr>
        <w:tabs>
          <w:tab w:val="left" w:pos="993"/>
        </w:tabs>
        <w:spacing w:after="0" w:line="360" w:lineRule="auto"/>
        <w:ind w:firstLine="709"/>
        <w:jc w:val="both"/>
        <w:rPr>
          <w:rFonts w:ascii="Times New Roman" w:hAnsi="Times New Roman"/>
          <w:b/>
          <w:bCs/>
          <w:sz w:val="24"/>
          <w:szCs w:val="24"/>
          <w:lang w:val="en-US"/>
        </w:rPr>
      </w:pPr>
    </w:p>
    <w:p w14:paraId="0B73EABB"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In the post-crisis period caused by the COVID-19 pandemic, Kazakhstan needs to successfully develop knowledge-intensive companies. Closing borders, shifting to distance education and teleworking have revolutionized existing markets for innovation. The creation of rapidly growing science-intensive companies that are capable of transforming the new conditions for economic development is the key to the development of new innovative ecosystems and the digital transformation of the country's economy.</w:t>
      </w:r>
    </w:p>
    <w:p w14:paraId="7900ACDF" w14:textId="31EFD591" w:rsidR="00861DEE" w:rsidRPr="00482DC0" w:rsidRDefault="00B5110F" w:rsidP="00861DEE">
      <w:pPr>
        <w:tabs>
          <w:tab w:val="left" w:pos="993"/>
        </w:tabs>
        <w:spacing w:after="0" w:line="360" w:lineRule="auto"/>
        <w:ind w:firstLine="709"/>
        <w:jc w:val="both"/>
        <w:rPr>
          <w:rFonts w:ascii="Times New Roman" w:hAnsi="Times New Roman"/>
          <w:sz w:val="24"/>
          <w:szCs w:val="24"/>
          <w:lang w:val="en-US"/>
        </w:rPr>
      </w:pPr>
      <w:r w:rsidRPr="00B5110F">
        <w:rPr>
          <w:rFonts w:ascii="Times New Roman" w:hAnsi="Times New Roman"/>
          <w:sz w:val="24"/>
          <w:szCs w:val="24"/>
          <w:lang w:val="en-US"/>
        </w:rPr>
        <w:t xml:space="preserve">As part of the implementation of this project, the report for 2018 (No. </w:t>
      </w:r>
      <w:r w:rsidR="003E1162" w:rsidRPr="00482DC0">
        <w:rPr>
          <w:rFonts w:ascii="Times New Roman" w:hAnsi="Times New Roman"/>
          <w:sz w:val="24"/>
          <w:szCs w:val="24"/>
          <w:lang w:val="en-US"/>
        </w:rPr>
        <w:t>0218RK00996</w:t>
      </w:r>
      <w:r w:rsidRPr="00B5110F">
        <w:rPr>
          <w:rFonts w:ascii="Times New Roman" w:hAnsi="Times New Roman"/>
          <w:sz w:val="24"/>
          <w:szCs w:val="24"/>
          <w:lang w:val="en-US"/>
        </w:rPr>
        <w:t xml:space="preserve">) noted that knowledge-based </w:t>
      </w:r>
      <w:r w:rsidR="00861DEE" w:rsidRPr="00482DC0">
        <w:rPr>
          <w:rFonts w:ascii="Times New Roman" w:hAnsi="Times New Roman"/>
          <w:sz w:val="24"/>
          <w:szCs w:val="24"/>
          <w:lang w:val="en-US"/>
        </w:rPr>
        <w:t xml:space="preserve">industries have their own specific features, namely high dependence on innovation, which is the substantial condition for technological and structural changes that contribute to growth and competitiveness [1-2]. Knowledge-based companies operate in a technology-driven industry and develop innovation. A high level of R&amp;D, the creation of new knowledge and a high level of employment of personnel in scientific and technical fields are the features that distinguish science-intensive companies from innovative companies. </w:t>
      </w:r>
    </w:p>
    <w:p w14:paraId="29F4D5E8"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However, being a technologically advanced company is a necessary but not sufficient condition for becoming a knowledge-based company. As part of the study of knowledge-intensive industries based on a resource specific approach, the importance of new knowledge, technologies, managerial skills and the level of education of human resources is considered to be one of the determining factors in the development of companies, such as science-intensive [3]. There are many studies that the lack of such resources is accompanied by a lack of financial support or ineffective use of them [4-11].</w:t>
      </w:r>
    </w:p>
    <w:p w14:paraId="30BEF887" w14:textId="486B83CF" w:rsidR="00861DEE" w:rsidRPr="00482DC0" w:rsidRDefault="00B5110F" w:rsidP="00861DEE">
      <w:pPr>
        <w:tabs>
          <w:tab w:val="left" w:pos="993"/>
        </w:tabs>
        <w:spacing w:after="0" w:line="360" w:lineRule="auto"/>
        <w:ind w:firstLine="709"/>
        <w:jc w:val="both"/>
        <w:rPr>
          <w:rFonts w:ascii="Times New Roman" w:hAnsi="Times New Roman"/>
          <w:sz w:val="24"/>
          <w:szCs w:val="24"/>
          <w:lang w:val="en-US"/>
        </w:rPr>
      </w:pPr>
      <w:r w:rsidRPr="00B5110F">
        <w:rPr>
          <w:rFonts w:ascii="Times New Roman" w:hAnsi="Times New Roman"/>
          <w:sz w:val="24"/>
          <w:szCs w:val="24"/>
          <w:lang w:val="en-US"/>
        </w:rPr>
        <w:t xml:space="preserve">According to the report for 2018 (No. </w:t>
      </w:r>
      <w:r w:rsidR="003E1162" w:rsidRPr="00482DC0">
        <w:rPr>
          <w:rFonts w:ascii="Times New Roman" w:hAnsi="Times New Roman"/>
          <w:sz w:val="24"/>
          <w:szCs w:val="24"/>
          <w:lang w:val="en-US"/>
        </w:rPr>
        <w:t>0218RK00996</w:t>
      </w:r>
      <w:r w:rsidRPr="00B5110F">
        <w:rPr>
          <w:rFonts w:ascii="Times New Roman" w:hAnsi="Times New Roman"/>
          <w:sz w:val="24"/>
          <w:szCs w:val="24"/>
          <w:lang w:val="en-US"/>
        </w:rPr>
        <w:t xml:space="preserve">) </w:t>
      </w:r>
      <w:r>
        <w:rPr>
          <w:rFonts w:ascii="Times New Roman" w:hAnsi="Times New Roman"/>
          <w:sz w:val="24"/>
          <w:szCs w:val="24"/>
          <w:lang w:val="en-US"/>
        </w:rPr>
        <w:t>a</w:t>
      </w:r>
      <w:r w:rsidR="00861DEE" w:rsidRPr="00482DC0">
        <w:rPr>
          <w:rFonts w:ascii="Times New Roman" w:hAnsi="Times New Roman"/>
          <w:sz w:val="24"/>
          <w:szCs w:val="24"/>
          <w:lang w:val="en-US"/>
        </w:rPr>
        <w:t xml:space="preserve">nalyzing the factors holding back the development of </w:t>
      </w:r>
      <w:r>
        <w:rPr>
          <w:rFonts w:ascii="Times New Roman" w:hAnsi="Times New Roman"/>
          <w:sz w:val="24"/>
          <w:szCs w:val="24"/>
          <w:lang w:val="en-US"/>
        </w:rPr>
        <w:t>knowledge-based</w:t>
      </w:r>
      <w:r w:rsidR="00861DEE" w:rsidRPr="00482DC0">
        <w:rPr>
          <w:rFonts w:ascii="Times New Roman" w:hAnsi="Times New Roman"/>
          <w:sz w:val="24"/>
          <w:szCs w:val="24"/>
          <w:lang w:val="en-US"/>
        </w:rPr>
        <w:t xml:space="preserve"> industries in the Republic of Kazakhstan on the way to innovation, the following results were obtained: first, the presence of significant costs for </w:t>
      </w:r>
      <w:r>
        <w:rPr>
          <w:rFonts w:ascii="Times New Roman" w:hAnsi="Times New Roman"/>
          <w:sz w:val="24"/>
          <w:szCs w:val="24"/>
          <w:lang w:val="en-US"/>
        </w:rPr>
        <w:t>knowledge-based</w:t>
      </w:r>
      <w:r w:rsidR="00861DEE" w:rsidRPr="00482DC0">
        <w:rPr>
          <w:rFonts w:ascii="Times New Roman" w:hAnsi="Times New Roman"/>
          <w:sz w:val="24"/>
          <w:szCs w:val="24"/>
          <w:lang w:val="en-US"/>
        </w:rPr>
        <w:t xml:space="preserve"> projects [12-13]. The innovation process requires significant financial resources, but at the initial stages of the life cycle, it is difficult to assess the future payback of the project or its economic consequences. Second, finding, allocating and funding the necessary resources, such as equipment, personnel and know-how, can often present significant challenges to innovation. Often, knowledge-intensive industries lack internal sources of funding. Third, it should come as no surprise that funding problems are closely correlated with company size. Small and medium-sized enterprises find it more difficult to overcome financial difficulties, especially due to high fixed costs, minimal investments required to launch innovative projects, and high information asymmetries from external sources of funding. Moreover, given the fact that the majority of </w:t>
      </w:r>
      <w:r w:rsidR="00861DEE" w:rsidRPr="00482DC0">
        <w:rPr>
          <w:rFonts w:ascii="Times New Roman" w:hAnsi="Times New Roman"/>
          <w:sz w:val="24"/>
          <w:szCs w:val="24"/>
          <w:lang w:val="en-US"/>
        </w:rPr>
        <w:lastRenderedPageBreak/>
        <w:t xml:space="preserve">enterprises engaged in </w:t>
      </w:r>
      <w:r>
        <w:rPr>
          <w:rFonts w:ascii="Times New Roman" w:hAnsi="Times New Roman"/>
          <w:sz w:val="24"/>
          <w:szCs w:val="24"/>
          <w:lang w:val="en-US"/>
        </w:rPr>
        <w:t>knowledge-based</w:t>
      </w:r>
      <w:r w:rsidR="00861DEE" w:rsidRPr="00482DC0">
        <w:rPr>
          <w:rFonts w:ascii="Times New Roman" w:hAnsi="Times New Roman"/>
          <w:sz w:val="24"/>
          <w:szCs w:val="24"/>
          <w:lang w:val="en-US"/>
        </w:rPr>
        <w:t xml:space="preserve"> industries are small and medium-sized enterprises, the lack of funding takes a leading position in restraining the development of </w:t>
      </w:r>
      <w:r>
        <w:rPr>
          <w:rFonts w:ascii="Times New Roman" w:hAnsi="Times New Roman"/>
          <w:sz w:val="24"/>
          <w:szCs w:val="24"/>
          <w:lang w:val="en-US"/>
        </w:rPr>
        <w:t>knowledge-based</w:t>
      </w:r>
      <w:r w:rsidR="00861DEE" w:rsidRPr="00482DC0">
        <w:rPr>
          <w:rFonts w:ascii="Times New Roman" w:hAnsi="Times New Roman"/>
          <w:sz w:val="24"/>
          <w:szCs w:val="24"/>
          <w:lang w:val="en-US"/>
        </w:rPr>
        <w:t xml:space="preserve"> industries in the Republic of Kazakhstan. </w:t>
      </w:r>
    </w:p>
    <w:p w14:paraId="29512551"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Gaining access to sufficient financial resources is one of the main tasks of knowledge-intensive industries. Venture financing has not yet been developed in Kazakhstan, which invests in high-risk projects. Other financial institutions, especially banks, are reluctant to finance knowledge-intensive industries, which leads to a limited supply of loans. There are many reasons for this reluctance, such as information asymmetry, moral hazard, and lack of collateral.</w:t>
      </w:r>
    </w:p>
    <w:p w14:paraId="291158D6"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The analysis of the level of financing of science-intensive industries in the regions of Kazakhstan using the questionnaire method [14], carried out in February-September 2018, demonstrated that:</w:t>
      </w:r>
    </w:p>
    <w:p w14:paraId="1989DD5D" w14:textId="463F94CA" w:rsidR="00861DEE" w:rsidRPr="00482DC0" w:rsidRDefault="00861DEE" w:rsidP="00861DEE">
      <w:pPr>
        <w:pStyle w:val="a9"/>
        <w:numPr>
          <w:ilvl w:val="0"/>
          <w:numId w:val="8"/>
        </w:numPr>
        <w:tabs>
          <w:tab w:val="left" w:pos="993"/>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the overwhelming majority of firms (87%) finance innovative projects at the expense of current profits, sales proceeds, and working capital. About 95%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manufacturing enterprises and almost 80% of science-intensive services enterprises use domestic finance for innovation.</w:t>
      </w:r>
    </w:p>
    <w:p w14:paraId="58FE0789" w14:textId="653DEB3B" w:rsidR="00861DEE" w:rsidRPr="00482DC0" w:rsidRDefault="00861DEE" w:rsidP="00861DEE">
      <w:pPr>
        <w:pStyle w:val="a9"/>
        <w:numPr>
          <w:ilvl w:val="0"/>
          <w:numId w:val="8"/>
        </w:numPr>
        <w:tabs>
          <w:tab w:val="left" w:pos="993"/>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debt financing is the second most important means of financing knowledge-intensive enterprises. Almost 20%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manufacturing companies, especially SMEs, and 19% of knowledge-intensive services companies use this financing instrument.</w:t>
      </w:r>
    </w:p>
    <w:p w14:paraId="2473E8F0" w14:textId="77777777" w:rsidR="00861DEE" w:rsidRPr="00482DC0" w:rsidRDefault="00861DEE" w:rsidP="00861DEE">
      <w:pPr>
        <w:pStyle w:val="a9"/>
        <w:numPr>
          <w:ilvl w:val="0"/>
          <w:numId w:val="8"/>
        </w:numPr>
        <w:tabs>
          <w:tab w:val="left" w:pos="993"/>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other sources of financing of science-intensive industries in the form of securities issuance, including IPOs in Kazakhstan, are not widespread or not at all available for growing science-intensive industries.</w:t>
      </w:r>
    </w:p>
    <w:p w14:paraId="0DBC14AF" w14:textId="77777777" w:rsidR="00861DEE" w:rsidRPr="00482DC0" w:rsidRDefault="00861DEE" w:rsidP="00861DEE">
      <w:pPr>
        <w:pStyle w:val="a9"/>
        <w:numPr>
          <w:ilvl w:val="0"/>
          <w:numId w:val="8"/>
        </w:numPr>
        <w:tabs>
          <w:tab w:val="left" w:pos="993"/>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finally, in addition to internal and external financing, knowledge-intensive industries can receive public money either through loans or through grants and grants for the development and implementation of innovations. On average, 11% of all firms use government subsidies to finance innovation projects, and 5% accept government loans.</w:t>
      </w:r>
    </w:p>
    <w:p w14:paraId="03723AB8"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It follows from this that the financing of science-intensive industries is one of the main constraining factors for the development of science-intensive industries in the Republic of Kazakhstan. At the same time, despite the measures applied by the state to stimulate the development of science, technology and innovation, the state of development of science-intensive industries is still at its infant level, which indicates the ineffectiveness of the measures taken. </w:t>
      </w:r>
    </w:p>
    <w:p w14:paraId="504360B6" w14:textId="349FF07D"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Next, we will pay attention to assessing the effectiveness of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from the public sector. It should be noted that the financing of science-intensive industries in Kazakhstan is carried out in two directions - this is the financing of science and the financing of innovation. In this connection, we will assess the effectiveness of financing these two areas. At the same time, it should be noted that when assessing the effectiveness of financing </w:t>
      </w:r>
      <w:r w:rsidRPr="00482DC0">
        <w:rPr>
          <w:rFonts w:ascii="Times New Roman" w:hAnsi="Times New Roman"/>
          <w:sz w:val="24"/>
          <w:szCs w:val="24"/>
          <w:lang w:val="en-US"/>
        </w:rPr>
        <w:lastRenderedPageBreak/>
        <w:t xml:space="preserve">science-intensive technologies, it is important to be relied on general principles of assessing efficiency. In general, efficiency is considered as the ratio of the useful result and the costs of factors that determine this process. The efficiency of R&amp;D funding or scientific development is determined by a category that reflects the compliance of the results with the invested financial resources. </w:t>
      </w:r>
    </w:p>
    <w:p w14:paraId="50E5C303" w14:textId="25F687B2"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As a tool for assessing the effectiveness of funding, we use the nonparametric data coverage analysis (DEA) method, which is a popular mathematical programming for measuring the relative effectiveness of decision-making units (DMU). In recent years, the DEA method has been used to measure the effectiveness of the DMU under various conditions, for example, to assess the sustainability of supply chains [15]; supplier selection [16]; evaluating the efficiency of the electric power industry [17]. Cook etc. [18] proposed a new DEA network model for measuring the performance of a sequential and parallel system. Their proposed model measures the optimistic performance of the DMU and deals only with the desired results. Thus, the DEA network model developed by Cook etc. [18] makes it possible to assess the effectiveness of R&amp;D and innovation financing in the regions of Kazakhstan with the construction of a rating. The basis for the calculation is presented in Table </w:t>
      </w:r>
      <w:r w:rsidR="00B1786D">
        <w:rPr>
          <w:rFonts w:ascii="Times New Roman" w:hAnsi="Times New Roman"/>
          <w:sz w:val="24"/>
          <w:szCs w:val="24"/>
          <w:lang w:val="en-US"/>
        </w:rPr>
        <w:t>C</w:t>
      </w:r>
      <w:r w:rsidRPr="00482DC0">
        <w:rPr>
          <w:rFonts w:ascii="Times New Roman" w:hAnsi="Times New Roman"/>
          <w:sz w:val="24"/>
          <w:szCs w:val="24"/>
          <w:lang w:val="en-US"/>
        </w:rPr>
        <w:t>1-</w:t>
      </w:r>
      <w:r w:rsidR="00B1786D">
        <w:rPr>
          <w:rFonts w:ascii="Times New Roman" w:hAnsi="Times New Roman"/>
          <w:sz w:val="24"/>
          <w:szCs w:val="24"/>
          <w:lang w:val="en-US"/>
        </w:rPr>
        <w:t>C</w:t>
      </w:r>
      <w:r w:rsidRPr="00482DC0">
        <w:rPr>
          <w:rFonts w:ascii="Times New Roman" w:hAnsi="Times New Roman"/>
          <w:sz w:val="24"/>
          <w:szCs w:val="24"/>
          <w:lang w:val="en-US"/>
        </w:rPr>
        <w:t>2. The statistical software package Stata is used for the analysis [19].</w:t>
      </w:r>
      <w:r w:rsidR="005A2EA3">
        <w:rPr>
          <w:rFonts w:ascii="Times New Roman" w:hAnsi="Times New Roman"/>
          <w:sz w:val="24"/>
          <w:szCs w:val="24"/>
          <w:lang w:val="en-US"/>
        </w:rPr>
        <w:t xml:space="preserve"> </w:t>
      </w:r>
      <w:r w:rsidRPr="00482DC0">
        <w:rPr>
          <w:rFonts w:ascii="Times New Roman" w:hAnsi="Times New Roman"/>
          <w:sz w:val="24"/>
          <w:szCs w:val="24"/>
          <w:lang w:val="en-US"/>
        </w:rPr>
        <w:t xml:space="preserve">To begin with, let's build a model for calculating the effectiveness of funding science in the regional context. The following indicators were selected as input indicators: the number of R&amp;D employees, R&amp;D costs, the number of PhD students; the output indicator is patents. The data were taken for the years available in the statistics 2002-2019. The calculation results are presented in Table 1. </w:t>
      </w:r>
    </w:p>
    <w:p w14:paraId="0976A0F9" w14:textId="57AB98DB" w:rsidR="00861DEE" w:rsidRDefault="00861DEE" w:rsidP="00A76AB9">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According to the results obtained, it should be noted that the coefficient of efficiency of financing science in the regions of Kazakhstan is at a very low level, despite the fact that Pavlodar region took the first place by a small margin. In general, this trend suggests that R&amp;D funding does not bring significant results, which is also evidenced by the results of the survey, where the majority of respondents noted a low level of joint research with universities and research centers. At the same time, the amount of financing varies mainly in the range of 10-650 million tenge, and the amount of financing in small enterprises in the amount of 200 thousand tenge is also insignificant.</w:t>
      </w:r>
      <w:r w:rsidR="00A76AB9">
        <w:rPr>
          <w:rFonts w:ascii="Times New Roman" w:hAnsi="Times New Roman"/>
          <w:sz w:val="24"/>
          <w:szCs w:val="24"/>
          <w:lang w:val="en-US"/>
        </w:rPr>
        <w:t xml:space="preserve"> </w:t>
      </w:r>
      <w:r w:rsidRPr="00482DC0">
        <w:rPr>
          <w:rFonts w:ascii="Times New Roman" w:hAnsi="Times New Roman"/>
          <w:sz w:val="24"/>
          <w:szCs w:val="24"/>
          <w:lang w:val="en-US"/>
        </w:rPr>
        <w:t xml:space="preserve">Considering the effectiveness of financing innovative activities in the regions of Kazakhstan, the following indicators were selected as input indicators: the number of employees in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companies, R&amp;D costs; the output indicator is the volume of innovative products and the number of created and used innovations. Statistical data were used from available official sources for 2013-2019. The calculation results are presented in Table 2</w:t>
      </w:r>
      <w:r w:rsidR="00B1786D">
        <w:rPr>
          <w:rFonts w:ascii="Times New Roman" w:hAnsi="Times New Roman"/>
          <w:sz w:val="24"/>
          <w:szCs w:val="24"/>
          <w:lang w:val="en-US"/>
        </w:rPr>
        <w:t xml:space="preserve"> and </w:t>
      </w:r>
      <w:r w:rsidR="00B1786D" w:rsidRPr="00482DC0">
        <w:rPr>
          <w:rFonts w:ascii="Times New Roman" w:hAnsi="Times New Roman"/>
          <w:sz w:val="24"/>
          <w:szCs w:val="24"/>
          <w:lang w:val="en-US"/>
        </w:rPr>
        <w:t xml:space="preserve">Figure </w:t>
      </w:r>
      <w:r w:rsidR="00B1786D">
        <w:rPr>
          <w:rFonts w:ascii="Times New Roman" w:hAnsi="Times New Roman"/>
          <w:sz w:val="24"/>
          <w:szCs w:val="24"/>
          <w:lang w:val="en-US"/>
        </w:rPr>
        <w:t>C</w:t>
      </w:r>
      <w:r w:rsidR="00B1786D" w:rsidRPr="00482DC0">
        <w:rPr>
          <w:rFonts w:ascii="Times New Roman" w:hAnsi="Times New Roman"/>
          <w:sz w:val="24"/>
          <w:szCs w:val="24"/>
          <w:lang w:val="en-US"/>
        </w:rPr>
        <w:t>1</w:t>
      </w:r>
      <w:r w:rsidRPr="00482DC0">
        <w:rPr>
          <w:rFonts w:ascii="Times New Roman" w:hAnsi="Times New Roman"/>
          <w:sz w:val="24"/>
          <w:szCs w:val="24"/>
          <w:lang w:val="en-US"/>
        </w:rPr>
        <w:t xml:space="preserve">. </w:t>
      </w:r>
    </w:p>
    <w:p w14:paraId="6D13E5CB" w14:textId="2F638D97" w:rsidR="004B386A" w:rsidRDefault="004B386A" w:rsidP="00A76AB9">
      <w:pPr>
        <w:tabs>
          <w:tab w:val="left" w:pos="993"/>
        </w:tabs>
        <w:spacing w:after="0" w:line="360" w:lineRule="auto"/>
        <w:ind w:firstLine="709"/>
        <w:jc w:val="both"/>
        <w:rPr>
          <w:rFonts w:ascii="Times New Roman" w:hAnsi="Times New Roman"/>
          <w:sz w:val="24"/>
          <w:szCs w:val="24"/>
          <w:lang w:val="en-US"/>
        </w:rPr>
      </w:pPr>
    </w:p>
    <w:p w14:paraId="193BA29D" w14:textId="77777777" w:rsidR="004B386A" w:rsidRDefault="004B386A" w:rsidP="00A76AB9">
      <w:pPr>
        <w:tabs>
          <w:tab w:val="left" w:pos="993"/>
        </w:tabs>
        <w:spacing w:after="0" w:line="360" w:lineRule="auto"/>
        <w:ind w:firstLine="709"/>
        <w:jc w:val="both"/>
        <w:rPr>
          <w:rFonts w:ascii="Times New Roman" w:hAnsi="Times New Roman"/>
          <w:sz w:val="24"/>
          <w:szCs w:val="24"/>
          <w:lang w:val="en-US"/>
        </w:rPr>
      </w:pPr>
    </w:p>
    <w:tbl>
      <w:tblPr>
        <w:tblStyle w:val="af8"/>
        <w:tblW w:w="0" w:type="auto"/>
        <w:jc w:val="center"/>
        <w:tblLook w:val="04A0" w:firstRow="1" w:lastRow="0" w:firstColumn="1" w:lastColumn="0" w:noHBand="0" w:noVBand="1"/>
      </w:tblPr>
      <w:tblGrid>
        <w:gridCol w:w="3115"/>
        <w:gridCol w:w="3115"/>
        <w:gridCol w:w="3115"/>
      </w:tblGrid>
      <w:tr w:rsidR="00861DEE" w:rsidRPr="00EC245E" w14:paraId="59936185" w14:textId="77777777" w:rsidTr="007E54A5">
        <w:trPr>
          <w:jc w:val="center"/>
        </w:trPr>
        <w:tc>
          <w:tcPr>
            <w:tcW w:w="9345" w:type="dxa"/>
            <w:gridSpan w:val="3"/>
            <w:tcBorders>
              <w:top w:val="nil"/>
              <w:left w:val="nil"/>
              <w:bottom w:val="single" w:sz="4" w:space="0" w:color="auto"/>
              <w:right w:val="nil"/>
            </w:tcBorders>
          </w:tcPr>
          <w:p w14:paraId="4DD7598D" w14:textId="77777777" w:rsidR="00861DEE" w:rsidRPr="00482DC0" w:rsidRDefault="00861DEE" w:rsidP="00CF3D6C">
            <w:pPr>
              <w:contextualSpacing/>
              <w:rPr>
                <w:rFonts w:ascii="Times New Roman" w:hAnsi="Times New Roman"/>
                <w:sz w:val="24"/>
                <w:szCs w:val="24"/>
                <w:lang w:val="en-US"/>
              </w:rPr>
            </w:pPr>
            <w:r w:rsidRPr="00482DC0">
              <w:rPr>
                <w:rFonts w:ascii="Times New Roman" w:hAnsi="Times New Roman"/>
                <w:sz w:val="24"/>
                <w:szCs w:val="24"/>
                <w:lang w:val="en-US"/>
              </w:rPr>
              <w:lastRenderedPageBreak/>
              <w:t>Table 1 – Indicator of efficiency of financing of R&amp;D in the regions of Kazakhstan</w:t>
            </w:r>
          </w:p>
        </w:tc>
      </w:tr>
      <w:tr w:rsidR="00861DEE" w:rsidRPr="00A76AB9" w14:paraId="193320BD" w14:textId="77777777" w:rsidTr="007E54A5">
        <w:trPr>
          <w:jc w:val="center"/>
        </w:trPr>
        <w:tc>
          <w:tcPr>
            <w:tcW w:w="3115" w:type="dxa"/>
            <w:tcBorders>
              <w:top w:val="single" w:sz="4" w:space="0" w:color="auto"/>
              <w:left w:val="single" w:sz="4" w:space="0" w:color="auto"/>
              <w:bottom w:val="single" w:sz="4" w:space="0" w:color="auto"/>
              <w:right w:val="single" w:sz="4" w:space="0" w:color="auto"/>
            </w:tcBorders>
          </w:tcPr>
          <w:p w14:paraId="0611095B" w14:textId="77777777" w:rsidR="00861DEE" w:rsidRPr="00A76AB9" w:rsidRDefault="00861DEE" w:rsidP="007E54A5">
            <w:pPr>
              <w:contextualSpacing/>
              <w:jc w:val="center"/>
              <w:rPr>
                <w:rFonts w:ascii="Times New Roman" w:hAnsi="Times New Roman"/>
                <w:lang w:val="en-US"/>
              </w:rPr>
            </w:pPr>
            <w:r w:rsidRPr="00A76AB9">
              <w:rPr>
                <w:rFonts w:ascii="Times New Roman" w:hAnsi="Times New Roman"/>
                <w:lang w:val="en-US"/>
              </w:rPr>
              <w:t>Region</w:t>
            </w:r>
          </w:p>
        </w:tc>
        <w:tc>
          <w:tcPr>
            <w:tcW w:w="3115" w:type="dxa"/>
            <w:tcBorders>
              <w:top w:val="single" w:sz="4" w:space="0" w:color="auto"/>
              <w:left w:val="single" w:sz="4" w:space="0" w:color="auto"/>
              <w:bottom w:val="single" w:sz="4" w:space="0" w:color="auto"/>
              <w:right w:val="single" w:sz="4" w:space="0" w:color="auto"/>
            </w:tcBorders>
          </w:tcPr>
          <w:p w14:paraId="56A099F6" w14:textId="77777777" w:rsidR="00861DEE" w:rsidRPr="00A76AB9" w:rsidRDefault="00861DEE" w:rsidP="007E54A5">
            <w:pPr>
              <w:contextualSpacing/>
              <w:jc w:val="center"/>
              <w:rPr>
                <w:rFonts w:ascii="Times New Roman" w:hAnsi="Times New Roman"/>
                <w:lang w:val="en-US"/>
              </w:rPr>
            </w:pPr>
            <w:r w:rsidRPr="00A76AB9">
              <w:rPr>
                <w:rFonts w:ascii="Times New Roman" w:hAnsi="Times New Roman"/>
                <w:lang w:val="en-US"/>
              </w:rPr>
              <w:t>Indicator of efficiency of financing of R&amp;D in the regions of Kazakhstan</w:t>
            </w:r>
          </w:p>
        </w:tc>
        <w:tc>
          <w:tcPr>
            <w:tcW w:w="3115" w:type="dxa"/>
            <w:tcBorders>
              <w:top w:val="single" w:sz="4" w:space="0" w:color="auto"/>
              <w:left w:val="single" w:sz="4" w:space="0" w:color="auto"/>
              <w:bottom w:val="single" w:sz="4" w:space="0" w:color="auto"/>
              <w:right w:val="single" w:sz="4" w:space="0" w:color="auto"/>
            </w:tcBorders>
          </w:tcPr>
          <w:p w14:paraId="6A3F4B28" w14:textId="77777777" w:rsidR="00861DEE" w:rsidRPr="00A76AB9" w:rsidRDefault="00861DEE" w:rsidP="007E54A5">
            <w:pPr>
              <w:contextualSpacing/>
              <w:jc w:val="center"/>
              <w:rPr>
                <w:rFonts w:ascii="Times New Roman" w:hAnsi="Times New Roman"/>
                <w:lang w:val="en-US"/>
              </w:rPr>
            </w:pPr>
            <w:r w:rsidRPr="00A76AB9">
              <w:rPr>
                <w:rFonts w:ascii="Times New Roman" w:hAnsi="Times New Roman"/>
                <w:lang w:val="en-US"/>
              </w:rPr>
              <w:t>Rank</w:t>
            </w:r>
          </w:p>
        </w:tc>
      </w:tr>
      <w:tr w:rsidR="00861DEE" w:rsidRPr="00A76AB9" w14:paraId="015AC576" w14:textId="77777777" w:rsidTr="007E54A5">
        <w:trPr>
          <w:jc w:val="center"/>
        </w:trPr>
        <w:tc>
          <w:tcPr>
            <w:tcW w:w="3115" w:type="dxa"/>
            <w:tcBorders>
              <w:top w:val="single" w:sz="4" w:space="0" w:color="auto"/>
              <w:left w:val="single" w:sz="4" w:space="0" w:color="auto"/>
              <w:bottom w:val="single" w:sz="4" w:space="0" w:color="auto"/>
              <w:right w:val="single" w:sz="4" w:space="0" w:color="auto"/>
            </w:tcBorders>
            <w:hideMark/>
          </w:tcPr>
          <w:p w14:paraId="597BB904" w14:textId="77777777" w:rsidR="00861DEE" w:rsidRPr="00A76AB9" w:rsidRDefault="00861DEE" w:rsidP="007E54A5">
            <w:pPr>
              <w:contextualSpacing/>
              <w:rPr>
                <w:rFonts w:ascii="Times New Roman" w:hAnsi="Times New Roman"/>
                <w:color w:val="000000"/>
              </w:rPr>
            </w:pPr>
            <w:r w:rsidRPr="00A76AB9">
              <w:rPr>
                <w:rFonts w:ascii="Times New Roman" w:hAnsi="Times New Roman"/>
                <w:color w:val="000000"/>
                <w:lang w:val="en-US"/>
              </w:rPr>
              <w:t>Pavlodar</w:t>
            </w:r>
            <w:r w:rsidRPr="00A76AB9">
              <w:rPr>
                <w:rFonts w:ascii="Times New Roman" w:hAnsi="Times New Roman"/>
                <w:color w:val="000000"/>
              </w:rPr>
              <w:t xml:space="preserve"> </w:t>
            </w:r>
          </w:p>
        </w:tc>
        <w:tc>
          <w:tcPr>
            <w:tcW w:w="3115" w:type="dxa"/>
            <w:tcBorders>
              <w:top w:val="single" w:sz="4" w:space="0" w:color="auto"/>
              <w:left w:val="single" w:sz="4" w:space="0" w:color="auto"/>
              <w:bottom w:val="single" w:sz="4" w:space="0" w:color="auto"/>
              <w:right w:val="single" w:sz="4" w:space="0" w:color="auto"/>
            </w:tcBorders>
            <w:hideMark/>
          </w:tcPr>
          <w:p w14:paraId="7A75BDCB"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0,329169</w:t>
            </w:r>
          </w:p>
        </w:tc>
        <w:tc>
          <w:tcPr>
            <w:tcW w:w="3115" w:type="dxa"/>
            <w:tcBorders>
              <w:top w:val="single" w:sz="4" w:space="0" w:color="auto"/>
              <w:left w:val="single" w:sz="4" w:space="0" w:color="auto"/>
              <w:bottom w:val="single" w:sz="4" w:space="0" w:color="auto"/>
              <w:right w:val="single" w:sz="4" w:space="0" w:color="auto"/>
            </w:tcBorders>
            <w:hideMark/>
          </w:tcPr>
          <w:p w14:paraId="11FF11CE"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1</w:t>
            </w:r>
          </w:p>
        </w:tc>
      </w:tr>
      <w:tr w:rsidR="00861DEE" w:rsidRPr="00A76AB9" w14:paraId="71A1E76A"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1255E722" w14:textId="77777777" w:rsidR="00861DEE" w:rsidRPr="00A76AB9" w:rsidRDefault="00861DEE" w:rsidP="007E54A5">
            <w:pPr>
              <w:contextualSpacing/>
              <w:rPr>
                <w:rFonts w:ascii="Times New Roman" w:hAnsi="Times New Roman"/>
                <w:color w:val="000000"/>
              </w:rPr>
            </w:pPr>
            <w:r w:rsidRPr="00A76AB9">
              <w:rPr>
                <w:rFonts w:ascii="Times New Roman" w:hAnsi="Times New Roman"/>
                <w:color w:val="000000"/>
                <w:lang w:val="en-US"/>
              </w:rPr>
              <w:t>Zhambyl</w:t>
            </w:r>
            <w:r w:rsidRPr="00A76AB9">
              <w:rPr>
                <w:rFonts w:ascii="Times New Roman" w:hAnsi="Times New Roman"/>
                <w:color w:val="000000"/>
              </w:rPr>
              <w:t xml:space="preserve"> </w:t>
            </w:r>
          </w:p>
        </w:tc>
        <w:tc>
          <w:tcPr>
            <w:tcW w:w="3115" w:type="dxa"/>
            <w:tcBorders>
              <w:top w:val="single" w:sz="4" w:space="0" w:color="auto"/>
              <w:left w:val="single" w:sz="4" w:space="0" w:color="auto"/>
              <w:bottom w:val="single" w:sz="4" w:space="0" w:color="auto"/>
              <w:right w:val="single" w:sz="4" w:space="0" w:color="auto"/>
            </w:tcBorders>
            <w:noWrap/>
            <w:hideMark/>
          </w:tcPr>
          <w:p w14:paraId="0490BDBA"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0,176884</w:t>
            </w:r>
          </w:p>
        </w:tc>
        <w:tc>
          <w:tcPr>
            <w:tcW w:w="3115" w:type="dxa"/>
            <w:tcBorders>
              <w:top w:val="single" w:sz="4" w:space="0" w:color="auto"/>
              <w:left w:val="single" w:sz="4" w:space="0" w:color="auto"/>
              <w:bottom w:val="single" w:sz="4" w:space="0" w:color="auto"/>
              <w:right w:val="single" w:sz="4" w:space="0" w:color="auto"/>
            </w:tcBorders>
            <w:noWrap/>
            <w:hideMark/>
          </w:tcPr>
          <w:p w14:paraId="3FCB344B"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2</w:t>
            </w:r>
          </w:p>
        </w:tc>
      </w:tr>
      <w:tr w:rsidR="00861DEE" w:rsidRPr="00A76AB9" w14:paraId="61A12B0D"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6B37BEA6" w14:textId="77777777" w:rsidR="00861DEE" w:rsidRPr="00A76AB9" w:rsidRDefault="00861DEE" w:rsidP="007E54A5">
            <w:pPr>
              <w:contextualSpacing/>
              <w:rPr>
                <w:rFonts w:ascii="Times New Roman" w:hAnsi="Times New Roman"/>
                <w:color w:val="000000"/>
              </w:rPr>
            </w:pPr>
            <w:r w:rsidRPr="00A76AB9">
              <w:rPr>
                <w:rFonts w:ascii="Times New Roman" w:hAnsi="Times New Roman"/>
                <w:color w:val="000000"/>
                <w:lang w:val="en-US"/>
              </w:rPr>
              <w:t>South Kazakhstan</w:t>
            </w:r>
            <w:r w:rsidRPr="00A76AB9">
              <w:rPr>
                <w:rFonts w:ascii="Times New Roman" w:hAnsi="Times New Roman"/>
                <w:color w:val="000000"/>
              </w:rPr>
              <w:t xml:space="preserve"> </w:t>
            </w:r>
          </w:p>
        </w:tc>
        <w:tc>
          <w:tcPr>
            <w:tcW w:w="3115" w:type="dxa"/>
            <w:tcBorders>
              <w:top w:val="single" w:sz="4" w:space="0" w:color="auto"/>
              <w:left w:val="single" w:sz="4" w:space="0" w:color="auto"/>
              <w:bottom w:val="single" w:sz="4" w:space="0" w:color="auto"/>
              <w:right w:val="single" w:sz="4" w:space="0" w:color="auto"/>
            </w:tcBorders>
            <w:noWrap/>
            <w:hideMark/>
          </w:tcPr>
          <w:p w14:paraId="5499CAEF"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0,172571</w:t>
            </w:r>
          </w:p>
        </w:tc>
        <w:tc>
          <w:tcPr>
            <w:tcW w:w="3115" w:type="dxa"/>
            <w:tcBorders>
              <w:top w:val="single" w:sz="4" w:space="0" w:color="auto"/>
              <w:left w:val="single" w:sz="4" w:space="0" w:color="auto"/>
              <w:bottom w:val="single" w:sz="4" w:space="0" w:color="auto"/>
              <w:right w:val="single" w:sz="4" w:space="0" w:color="auto"/>
            </w:tcBorders>
            <w:noWrap/>
            <w:hideMark/>
          </w:tcPr>
          <w:p w14:paraId="2B0B0A91"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3</w:t>
            </w:r>
          </w:p>
        </w:tc>
      </w:tr>
      <w:tr w:rsidR="00861DEE" w:rsidRPr="00A76AB9" w14:paraId="2E403502"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7EFD6B69" w14:textId="77777777" w:rsidR="00861DEE" w:rsidRPr="00A76AB9" w:rsidRDefault="00861DEE" w:rsidP="007E54A5">
            <w:pPr>
              <w:contextualSpacing/>
              <w:rPr>
                <w:rFonts w:ascii="Times New Roman" w:hAnsi="Times New Roman"/>
                <w:color w:val="000000"/>
              </w:rPr>
            </w:pPr>
            <w:r w:rsidRPr="00A76AB9">
              <w:rPr>
                <w:rFonts w:ascii="Times New Roman" w:hAnsi="Times New Roman"/>
                <w:color w:val="000000"/>
                <w:lang w:val="en-US"/>
              </w:rPr>
              <w:t xml:space="preserve">North Kazakhstan </w:t>
            </w:r>
            <w:r w:rsidRPr="00A76AB9">
              <w:rPr>
                <w:rFonts w:ascii="Times New Roman" w:hAnsi="Times New Roman"/>
                <w:color w:val="000000"/>
              </w:rPr>
              <w:t xml:space="preserve"> </w:t>
            </w:r>
          </w:p>
        </w:tc>
        <w:tc>
          <w:tcPr>
            <w:tcW w:w="3115" w:type="dxa"/>
            <w:tcBorders>
              <w:top w:val="single" w:sz="4" w:space="0" w:color="auto"/>
              <w:left w:val="single" w:sz="4" w:space="0" w:color="auto"/>
              <w:bottom w:val="single" w:sz="4" w:space="0" w:color="auto"/>
              <w:right w:val="single" w:sz="4" w:space="0" w:color="auto"/>
            </w:tcBorders>
            <w:noWrap/>
            <w:hideMark/>
          </w:tcPr>
          <w:p w14:paraId="5B0E853E"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0,119949</w:t>
            </w:r>
          </w:p>
        </w:tc>
        <w:tc>
          <w:tcPr>
            <w:tcW w:w="3115" w:type="dxa"/>
            <w:tcBorders>
              <w:top w:val="single" w:sz="4" w:space="0" w:color="auto"/>
              <w:left w:val="single" w:sz="4" w:space="0" w:color="auto"/>
              <w:bottom w:val="single" w:sz="4" w:space="0" w:color="auto"/>
              <w:right w:val="single" w:sz="4" w:space="0" w:color="auto"/>
            </w:tcBorders>
            <w:noWrap/>
            <w:hideMark/>
          </w:tcPr>
          <w:p w14:paraId="571A7D27"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4</w:t>
            </w:r>
          </w:p>
        </w:tc>
      </w:tr>
      <w:tr w:rsidR="00861DEE" w:rsidRPr="00A76AB9" w14:paraId="3ACC165F"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703E6085" w14:textId="77777777" w:rsidR="00861DEE" w:rsidRPr="00A76AB9" w:rsidRDefault="00861DEE" w:rsidP="007E54A5">
            <w:pPr>
              <w:contextualSpacing/>
              <w:rPr>
                <w:rFonts w:ascii="Times New Roman" w:hAnsi="Times New Roman"/>
                <w:color w:val="000000"/>
              </w:rPr>
            </w:pPr>
            <w:r w:rsidRPr="00A76AB9">
              <w:rPr>
                <w:rFonts w:ascii="Times New Roman" w:hAnsi="Times New Roman"/>
                <w:color w:val="000000"/>
                <w:lang w:val="en-US"/>
              </w:rPr>
              <w:t>Kostanay</w:t>
            </w:r>
            <w:r w:rsidRPr="00A76AB9">
              <w:rPr>
                <w:rFonts w:ascii="Times New Roman" w:hAnsi="Times New Roman"/>
                <w:color w:val="000000"/>
              </w:rPr>
              <w:t xml:space="preserve"> </w:t>
            </w:r>
          </w:p>
        </w:tc>
        <w:tc>
          <w:tcPr>
            <w:tcW w:w="3115" w:type="dxa"/>
            <w:tcBorders>
              <w:top w:val="single" w:sz="4" w:space="0" w:color="auto"/>
              <w:left w:val="single" w:sz="4" w:space="0" w:color="auto"/>
              <w:bottom w:val="single" w:sz="4" w:space="0" w:color="auto"/>
              <w:right w:val="single" w:sz="4" w:space="0" w:color="auto"/>
            </w:tcBorders>
            <w:noWrap/>
            <w:hideMark/>
          </w:tcPr>
          <w:p w14:paraId="2409C382"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0,106297</w:t>
            </w:r>
          </w:p>
        </w:tc>
        <w:tc>
          <w:tcPr>
            <w:tcW w:w="3115" w:type="dxa"/>
            <w:tcBorders>
              <w:top w:val="single" w:sz="4" w:space="0" w:color="auto"/>
              <w:left w:val="single" w:sz="4" w:space="0" w:color="auto"/>
              <w:bottom w:val="single" w:sz="4" w:space="0" w:color="auto"/>
              <w:right w:val="single" w:sz="4" w:space="0" w:color="auto"/>
            </w:tcBorders>
            <w:noWrap/>
            <w:hideMark/>
          </w:tcPr>
          <w:p w14:paraId="259E0900"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5</w:t>
            </w:r>
          </w:p>
        </w:tc>
      </w:tr>
      <w:tr w:rsidR="00861DEE" w:rsidRPr="00A76AB9" w14:paraId="42C2EC87"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42831E64" w14:textId="77777777" w:rsidR="00861DEE" w:rsidRPr="00A76AB9" w:rsidRDefault="00861DEE" w:rsidP="007E54A5">
            <w:pPr>
              <w:tabs>
                <w:tab w:val="center" w:pos="1449"/>
              </w:tabs>
              <w:contextualSpacing/>
              <w:rPr>
                <w:rFonts w:ascii="Times New Roman" w:hAnsi="Times New Roman"/>
                <w:color w:val="000000"/>
              </w:rPr>
            </w:pPr>
            <w:r w:rsidRPr="00A76AB9">
              <w:rPr>
                <w:rFonts w:ascii="Times New Roman" w:hAnsi="Times New Roman"/>
                <w:color w:val="000000"/>
                <w:lang w:val="en-US"/>
              </w:rPr>
              <w:t>Kyzylorda</w:t>
            </w:r>
            <w:r w:rsidRPr="00A76AB9">
              <w:rPr>
                <w:rFonts w:ascii="Times New Roman" w:hAnsi="Times New Roman"/>
                <w:color w:val="000000"/>
              </w:rPr>
              <w:t xml:space="preserve"> </w:t>
            </w:r>
          </w:p>
        </w:tc>
        <w:tc>
          <w:tcPr>
            <w:tcW w:w="3115" w:type="dxa"/>
            <w:tcBorders>
              <w:top w:val="single" w:sz="4" w:space="0" w:color="auto"/>
              <w:left w:val="single" w:sz="4" w:space="0" w:color="auto"/>
              <w:bottom w:val="single" w:sz="4" w:space="0" w:color="auto"/>
              <w:right w:val="single" w:sz="4" w:space="0" w:color="auto"/>
            </w:tcBorders>
            <w:noWrap/>
            <w:hideMark/>
          </w:tcPr>
          <w:p w14:paraId="3B31C10A"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0,095269</w:t>
            </w:r>
          </w:p>
        </w:tc>
        <w:tc>
          <w:tcPr>
            <w:tcW w:w="3115" w:type="dxa"/>
            <w:tcBorders>
              <w:top w:val="single" w:sz="4" w:space="0" w:color="auto"/>
              <w:left w:val="single" w:sz="4" w:space="0" w:color="auto"/>
              <w:bottom w:val="single" w:sz="4" w:space="0" w:color="auto"/>
              <w:right w:val="single" w:sz="4" w:space="0" w:color="auto"/>
            </w:tcBorders>
            <w:noWrap/>
            <w:hideMark/>
          </w:tcPr>
          <w:p w14:paraId="7EC766E2"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6</w:t>
            </w:r>
          </w:p>
        </w:tc>
      </w:tr>
      <w:tr w:rsidR="00861DEE" w:rsidRPr="00A76AB9" w14:paraId="29C5C2E4"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4AF8DDC5" w14:textId="77777777" w:rsidR="00861DEE" w:rsidRPr="00A76AB9" w:rsidRDefault="00861DEE" w:rsidP="007E54A5">
            <w:pPr>
              <w:contextualSpacing/>
              <w:rPr>
                <w:rFonts w:ascii="Times New Roman" w:hAnsi="Times New Roman"/>
                <w:color w:val="000000"/>
                <w:lang w:val="en-US"/>
              </w:rPr>
            </w:pPr>
            <w:r w:rsidRPr="00A76AB9">
              <w:rPr>
                <w:rFonts w:ascii="Times New Roman" w:hAnsi="Times New Roman"/>
                <w:color w:val="000000"/>
                <w:lang w:val="en-US"/>
              </w:rPr>
              <w:t>Nur</w:t>
            </w:r>
            <w:r w:rsidRPr="00A76AB9">
              <w:rPr>
                <w:rFonts w:ascii="Times New Roman" w:hAnsi="Times New Roman"/>
                <w:color w:val="000000"/>
              </w:rPr>
              <w:t>-</w:t>
            </w:r>
            <w:r w:rsidRPr="00A76AB9">
              <w:rPr>
                <w:rFonts w:ascii="Times New Roman" w:hAnsi="Times New Roman"/>
                <w:color w:val="000000"/>
                <w:lang w:val="en-US"/>
              </w:rPr>
              <w:t>Sultan city</w:t>
            </w:r>
          </w:p>
        </w:tc>
        <w:tc>
          <w:tcPr>
            <w:tcW w:w="3115" w:type="dxa"/>
            <w:tcBorders>
              <w:top w:val="single" w:sz="4" w:space="0" w:color="auto"/>
              <w:left w:val="single" w:sz="4" w:space="0" w:color="auto"/>
              <w:bottom w:val="single" w:sz="4" w:space="0" w:color="auto"/>
              <w:right w:val="single" w:sz="4" w:space="0" w:color="auto"/>
            </w:tcBorders>
            <w:noWrap/>
            <w:hideMark/>
          </w:tcPr>
          <w:p w14:paraId="4860A987"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0,085697</w:t>
            </w:r>
          </w:p>
        </w:tc>
        <w:tc>
          <w:tcPr>
            <w:tcW w:w="3115" w:type="dxa"/>
            <w:tcBorders>
              <w:top w:val="single" w:sz="4" w:space="0" w:color="auto"/>
              <w:left w:val="single" w:sz="4" w:space="0" w:color="auto"/>
              <w:bottom w:val="single" w:sz="4" w:space="0" w:color="auto"/>
              <w:right w:val="single" w:sz="4" w:space="0" w:color="auto"/>
            </w:tcBorders>
            <w:noWrap/>
            <w:hideMark/>
          </w:tcPr>
          <w:p w14:paraId="3F548D83"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7</w:t>
            </w:r>
          </w:p>
        </w:tc>
      </w:tr>
      <w:tr w:rsidR="00861DEE" w:rsidRPr="00A76AB9" w14:paraId="5A573CCB"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22D278AD" w14:textId="77777777" w:rsidR="00861DEE" w:rsidRPr="00A76AB9" w:rsidRDefault="00861DEE" w:rsidP="007E54A5">
            <w:pPr>
              <w:contextualSpacing/>
              <w:rPr>
                <w:rFonts w:ascii="Times New Roman" w:hAnsi="Times New Roman"/>
                <w:color w:val="000000"/>
              </w:rPr>
            </w:pPr>
            <w:r w:rsidRPr="00A76AB9">
              <w:rPr>
                <w:rFonts w:ascii="Times New Roman" w:hAnsi="Times New Roman"/>
                <w:color w:val="000000"/>
                <w:lang w:val="en-US"/>
              </w:rPr>
              <w:t>Karagandy</w:t>
            </w:r>
            <w:r w:rsidRPr="00A76AB9">
              <w:rPr>
                <w:rFonts w:ascii="Times New Roman" w:hAnsi="Times New Roman"/>
                <w:color w:val="000000"/>
              </w:rPr>
              <w:t xml:space="preserve"> </w:t>
            </w:r>
          </w:p>
        </w:tc>
        <w:tc>
          <w:tcPr>
            <w:tcW w:w="3115" w:type="dxa"/>
            <w:tcBorders>
              <w:top w:val="single" w:sz="4" w:space="0" w:color="auto"/>
              <w:left w:val="single" w:sz="4" w:space="0" w:color="auto"/>
              <w:bottom w:val="single" w:sz="4" w:space="0" w:color="auto"/>
              <w:right w:val="single" w:sz="4" w:space="0" w:color="auto"/>
            </w:tcBorders>
            <w:noWrap/>
            <w:hideMark/>
          </w:tcPr>
          <w:p w14:paraId="7F6C4223"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0,07651</w:t>
            </w:r>
          </w:p>
        </w:tc>
        <w:tc>
          <w:tcPr>
            <w:tcW w:w="3115" w:type="dxa"/>
            <w:tcBorders>
              <w:top w:val="single" w:sz="4" w:space="0" w:color="auto"/>
              <w:left w:val="single" w:sz="4" w:space="0" w:color="auto"/>
              <w:bottom w:val="single" w:sz="4" w:space="0" w:color="auto"/>
              <w:right w:val="single" w:sz="4" w:space="0" w:color="auto"/>
            </w:tcBorders>
            <w:noWrap/>
            <w:hideMark/>
          </w:tcPr>
          <w:p w14:paraId="773228E1"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8</w:t>
            </w:r>
          </w:p>
        </w:tc>
      </w:tr>
      <w:tr w:rsidR="00861DEE" w:rsidRPr="00A76AB9" w14:paraId="77D27428"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5FC417BA" w14:textId="77777777" w:rsidR="00861DEE" w:rsidRPr="00A76AB9" w:rsidRDefault="00861DEE" w:rsidP="007E54A5">
            <w:pPr>
              <w:contextualSpacing/>
              <w:rPr>
                <w:rFonts w:ascii="Times New Roman" w:hAnsi="Times New Roman"/>
                <w:color w:val="000000"/>
              </w:rPr>
            </w:pPr>
            <w:r w:rsidRPr="00A76AB9">
              <w:rPr>
                <w:rFonts w:ascii="Times New Roman" w:hAnsi="Times New Roman"/>
                <w:color w:val="000000"/>
                <w:lang w:val="en-US"/>
              </w:rPr>
              <w:t>Almaty</w:t>
            </w:r>
            <w:r w:rsidRPr="00A76AB9">
              <w:rPr>
                <w:rFonts w:ascii="Times New Roman" w:hAnsi="Times New Roman"/>
                <w:color w:val="000000"/>
              </w:rPr>
              <w:t xml:space="preserve"> </w:t>
            </w:r>
          </w:p>
        </w:tc>
        <w:tc>
          <w:tcPr>
            <w:tcW w:w="3115" w:type="dxa"/>
            <w:tcBorders>
              <w:top w:val="single" w:sz="4" w:space="0" w:color="auto"/>
              <w:left w:val="single" w:sz="4" w:space="0" w:color="auto"/>
              <w:bottom w:val="single" w:sz="4" w:space="0" w:color="auto"/>
              <w:right w:val="single" w:sz="4" w:space="0" w:color="auto"/>
            </w:tcBorders>
            <w:noWrap/>
            <w:hideMark/>
          </w:tcPr>
          <w:p w14:paraId="00CF2E90"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0,061291</w:t>
            </w:r>
          </w:p>
        </w:tc>
        <w:tc>
          <w:tcPr>
            <w:tcW w:w="3115" w:type="dxa"/>
            <w:tcBorders>
              <w:top w:val="single" w:sz="4" w:space="0" w:color="auto"/>
              <w:left w:val="single" w:sz="4" w:space="0" w:color="auto"/>
              <w:bottom w:val="single" w:sz="4" w:space="0" w:color="auto"/>
              <w:right w:val="single" w:sz="4" w:space="0" w:color="auto"/>
            </w:tcBorders>
            <w:noWrap/>
            <w:hideMark/>
          </w:tcPr>
          <w:p w14:paraId="273A04AF"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9</w:t>
            </w:r>
          </w:p>
        </w:tc>
      </w:tr>
      <w:tr w:rsidR="00861DEE" w:rsidRPr="00A76AB9" w14:paraId="7224025D"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5FBF0BEB" w14:textId="77777777" w:rsidR="00861DEE" w:rsidRPr="00A76AB9" w:rsidRDefault="00861DEE" w:rsidP="007E54A5">
            <w:pPr>
              <w:contextualSpacing/>
              <w:rPr>
                <w:rFonts w:ascii="Times New Roman" w:hAnsi="Times New Roman"/>
                <w:color w:val="000000"/>
                <w:lang w:val="en-US"/>
              </w:rPr>
            </w:pPr>
            <w:r w:rsidRPr="00A76AB9">
              <w:rPr>
                <w:rFonts w:ascii="Times New Roman" w:hAnsi="Times New Roman"/>
                <w:color w:val="000000"/>
                <w:lang w:val="en-US"/>
              </w:rPr>
              <w:t>Almaty city</w:t>
            </w:r>
          </w:p>
        </w:tc>
        <w:tc>
          <w:tcPr>
            <w:tcW w:w="3115" w:type="dxa"/>
            <w:tcBorders>
              <w:top w:val="single" w:sz="4" w:space="0" w:color="auto"/>
              <w:left w:val="single" w:sz="4" w:space="0" w:color="auto"/>
              <w:bottom w:val="single" w:sz="4" w:space="0" w:color="auto"/>
              <w:right w:val="single" w:sz="4" w:space="0" w:color="auto"/>
            </w:tcBorders>
            <w:noWrap/>
            <w:hideMark/>
          </w:tcPr>
          <w:p w14:paraId="3F390F76"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0,059669</w:t>
            </w:r>
          </w:p>
        </w:tc>
        <w:tc>
          <w:tcPr>
            <w:tcW w:w="3115" w:type="dxa"/>
            <w:tcBorders>
              <w:top w:val="single" w:sz="4" w:space="0" w:color="auto"/>
              <w:left w:val="single" w:sz="4" w:space="0" w:color="auto"/>
              <w:bottom w:val="single" w:sz="4" w:space="0" w:color="auto"/>
              <w:right w:val="single" w:sz="4" w:space="0" w:color="auto"/>
            </w:tcBorders>
            <w:noWrap/>
            <w:hideMark/>
          </w:tcPr>
          <w:p w14:paraId="0B12FA96"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10</w:t>
            </w:r>
          </w:p>
        </w:tc>
      </w:tr>
      <w:tr w:rsidR="00861DEE" w:rsidRPr="00A76AB9" w14:paraId="375CCFC2"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6A7B9AA0" w14:textId="77777777" w:rsidR="00861DEE" w:rsidRPr="00A76AB9" w:rsidRDefault="00861DEE" w:rsidP="007E54A5">
            <w:pPr>
              <w:contextualSpacing/>
              <w:rPr>
                <w:rFonts w:ascii="Times New Roman" w:hAnsi="Times New Roman"/>
                <w:color w:val="000000"/>
              </w:rPr>
            </w:pPr>
            <w:r w:rsidRPr="00A76AB9">
              <w:rPr>
                <w:rFonts w:ascii="Times New Roman" w:hAnsi="Times New Roman"/>
                <w:color w:val="000000"/>
                <w:lang w:val="en-US"/>
              </w:rPr>
              <w:t>Aktobe</w:t>
            </w:r>
            <w:r w:rsidRPr="00A76AB9">
              <w:rPr>
                <w:rFonts w:ascii="Times New Roman" w:hAnsi="Times New Roman"/>
                <w:color w:val="000000"/>
              </w:rPr>
              <w:t xml:space="preserve"> </w:t>
            </w:r>
          </w:p>
        </w:tc>
        <w:tc>
          <w:tcPr>
            <w:tcW w:w="3115" w:type="dxa"/>
            <w:tcBorders>
              <w:top w:val="single" w:sz="4" w:space="0" w:color="auto"/>
              <w:left w:val="single" w:sz="4" w:space="0" w:color="auto"/>
              <w:bottom w:val="single" w:sz="4" w:space="0" w:color="auto"/>
              <w:right w:val="single" w:sz="4" w:space="0" w:color="auto"/>
            </w:tcBorders>
            <w:noWrap/>
            <w:hideMark/>
          </w:tcPr>
          <w:p w14:paraId="22E7DB3F"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0,055846</w:t>
            </w:r>
          </w:p>
        </w:tc>
        <w:tc>
          <w:tcPr>
            <w:tcW w:w="3115" w:type="dxa"/>
            <w:tcBorders>
              <w:top w:val="single" w:sz="4" w:space="0" w:color="auto"/>
              <w:left w:val="single" w:sz="4" w:space="0" w:color="auto"/>
              <w:bottom w:val="single" w:sz="4" w:space="0" w:color="auto"/>
              <w:right w:val="single" w:sz="4" w:space="0" w:color="auto"/>
            </w:tcBorders>
            <w:noWrap/>
            <w:hideMark/>
          </w:tcPr>
          <w:p w14:paraId="33D2C1AD"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11</w:t>
            </w:r>
          </w:p>
        </w:tc>
      </w:tr>
      <w:tr w:rsidR="00861DEE" w:rsidRPr="00A76AB9" w14:paraId="1DA9191B"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7E9B0B02" w14:textId="77777777" w:rsidR="00861DEE" w:rsidRPr="00A76AB9" w:rsidRDefault="00861DEE" w:rsidP="007E54A5">
            <w:pPr>
              <w:contextualSpacing/>
              <w:rPr>
                <w:rFonts w:ascii="Times New Roman" w:hAnsi="Times New Roman"/>
                <w:color w:val="000000"/>
              </w:rPr>
            </w:pPr>
            <w:r w:rsidRPr="00A76AB9">
              <w:rPr>
                <w:rFonts w:ascii="Times New Roman" w:hAnsi="Times New Roman"/>
                <w:color w:val="000000"/>
                <w:lang w:val="en-US"/>
              </w:rPr>
              <w:t>East Kazakhstan</w:t>
            </w:r>
            <w:r w:rsidRPr="00A76AB9">
              <w:rPr>
                <w:rFonts w:ascii="Times New Roman" w:hAnsi="Times New Roman"/>
                <w:color w:val="000000"/>
              </w:rPr>
              <w:t xml:space="preserve"> </w:t>
            </w:r>
          </w:p>
        </w:tc>
        <w:tc>
          <w:tcPr>
            <w:tcW w:w="3115" w:type="dxa"/>
            <w:tcBorders>
              <w:top w:val="single" w:sz="4" w:space="0" w:color="auto"/>
              <w:left w:val="single" w:sz="4" w:space="0" w:color="auto"/>
              <w:bottom w:val="single" w:sz="4" w:space="0" w:color="auto"/>
              <w:right w:val="single" w:sz="4" w:space="0" w:color="auto"/>
            </w:tcBorders>
            <w:noWrap/>
            <w:hideMark/>
          </w:tcPr>
          <w:p w14:paraId="1D023B26"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0,055497</w:t>
            </w:r>
          </w:p>
        </w:tc>
        <w:tc>
          <w:tcPr>
            <w:tcW w:w="3115" w:type="dxa"/>
            <w:tcBorders>
              <w:top w:val="single" w:sz="4" w:space="0" w:color="auto"/>
              <w:left w:val="single" w:sz="4" w:space="0" w:color="auto"/>
              <w:bottom w:val="single" w:sz="4" w:space="0" w:color="auto"/>
              <w:right w:val="single" w:sz="4" w:space="0" w:color="auto"/>
            </w:tcBorders>
            <w:noWrap/>
            <w:hideMark/>
          </w:tcPr>
          <w:p w14:paraId="79A3D82C"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12</w:t>
            </w:r>
          </w:p>
        </w:tc>
      </w:tr>
      <w:tr w:rsidR="00861DEE" w:rsidRPr="00A76AB9" w14:paraId="164052F2"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7B34E3DE" w14:textId="77777777" w:rsidR="00861DEE" w:rsidRPr="00A76AB9" w:rsidRDefault="00861DEE" w:rsidP="007E54A5">
            <w:pPr>
              <w:contextualSpacing/>
              <w:rPr>
                <w:rFonts w:ascii="Times New Roman" w:hAnsi="Times New Roman"/>
                <w:color w:val="000000"/>
              </w:rPr>
            </w:pPr>
            <w:r w:rsidRPr="00A76AB9">
              <w:rPr>
                <w:rFonts w:ascii="Times New Roman" w:hAnsi="Times New Roman"/>
                <w:color w:val="000000"/>
                <w:lang w:val="en-US"/>
              </w:rPr>
              <w:t>Akmola</w:t>
            </w:r>
            <w:r w:rsidRPr="00A76AB9">
              <w:rPr>
                <w:rFonts w:ascii="Times New Roman" w:hAnsi="Times New Roman"/>
                <w:color w:val="000000"/>
              </w:rPr>
              <w:t xml:space="preserve"> </w:t>
            </w:r>
          </w:p>
        </w:tc>
        <w:tc>
          <w:tcPr>
            <w:tcW w:w="3115" w:type="dxa"/>
            <w:tcBorders>
              <w:top w:val="single" w:sz="4" w:space="0" w:color="auto"/>
              <w:left w:val="single" w:sz="4" w:space="0" w:color="auto"/>
              <w:bottom w:val="single" w:sz="4" w:space="0" w:color="auto"/>
              <w:right w:val="single" w:sz="4" w:space="0" w:color="auto"/>
            </w:tcBorders>
            <w:noWrap/>
            <w:hideMark/>
          </w:tcPr>
          <w:p w14:paraId="3716AB4B"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0,037845</w:t>
            </w:r>
          </w:p>
        </w:tc>
        <w:tc>
          <w:tcPr>
            <w:tcW w:w="3115" w:type="dxa"/>
            <w:tcBorders>
              <w:top w:val="single" w:sz="4" w:space="0" w:color="auto"/>
              <w:left w:val="single" w:sz="4" w:space="0" w:color="auto"/>
              <w:bottom w:val="single" w:sz="4" w:space="0" w:color="auto"/>
              <w:right w:val="single" w:sz="4" w:space="0" w:color="auto"/>
            </w:tcBorders>
            <w:noWrap/>
            <w:hideMark/>
          </w:tcPr>
          <w:p w14:paraId="7BB62898"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13</w:t>
            </w:r>
          </w:p>
        </w:tc>
      </w:tr>
      <w:tr w:rsidR="00861DEE" w:rsidRPr="00A76AB9" w14:paraId="2C69C49F"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3CBACDFA" w14:textId="77777777" w:rsidR="00861DEE" w:rsidRPr="00A76AB9" w:rsidRDefault="00861DEE" w:rsidP="007E54A5">
            <w:pPr>
              <w:contextualSpacing/>
              <w:rPr>
                <w:rFonts w:ascii="Times New Roman" w:hAnsi="Times New Roman"/>
                <w:color w:val="000000"/>
              </w:rPr>
            </w:pPr>
            <w:r w:rsidRPr="00A76AB9">
              <w:rPr>
                <w:rFonts w:ascii="Times New Roman" w:hAnsi="Times New Roman"/>
                <w:color w:val="000000"/>
                <w:lang w:val="en-US"/>
              </w:rPr>
              <w:t>West Kazakhstan</w:t>
            </w:r>
            <w:r w:rsidRPr="00A76AB9">
              <w:rPr>
                <w:rFonts w:ascii="Times New Roman" w:hAnsi="Times New Roman"/>
                <w:color w:val="000000"/>
              </w:rPr>
              <w:t xml:space="preserve"> </w:t>
            </w:r>
          </w:p>
        </w:tc>
        <w:tc>
          <w:tcPr>
            <w:tcW w:w="3115" w:type="dxa"/>
            <w:tcBorders>
              <w:top w:val="single" w:sz="4" w:space="0" w:color="auto"/>
              <w:left w:val="single" w:sz="4" w:space="0" w:color="auto"/>
              <w:bottom w:val="single" w:sz="4" w:space="0" w:color="auto"/>
              <w:right w:val="single" w:sz="4" w:space="0" w:color="auto"/>
            </w:tcBorders>
            <w:noWrap/>
            <w:hideMark/>
          </w:tcPr>
          <w:p w14:paraId="657CD545"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0,030917</w:t>
            </w:r>
          </w:p>
        </w:tc>
        <w:tc>
          <w:tcPr>
            <w:tcW w:w="3115" w:type="dxa"/>
            <w:tcBorders>
              <w:top w:val="single" w:sz="4" w:space="0" w:color="auto"/>
              <w:left w:val="single" w:sz="4" w:space="0" w:color="auto"/>
              <w:bottom w:val="single" w:sz="4" w:space="0" w:color="auto"/>
              <w:right w:val="single" w:sz="4" w:space="0" w:color="auto"/>
            </w:tcBorders>
            <w:noWrap/>
            <w:hideMark/>
          </w:tcPr>
          <w:p w14:paraId="010EB606"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14</w:t>
            </w:r>
          </w:p>
        </w:tc>
      </w:tr>
      <w:tr w:rsidR="00861DEE" w:rsidRPr="00A76AB9" w14:paraId="0E734FD9"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70A8C354" w14:textId="77777777" w:rsidR="00861DEE" w:rsidRPr="00A76AB9" w:rsidRDefault="00861DEE" w:rsidP="007E54A5">
            <w:pPr>
              <w:contextualSpacing/>
              <w:rPr>
                <w:rFonts w:ascii="Times New Roman" w:hAnsi="Times New Roman"/>
                <w:color w:val="000000"/>
              </w:rPr>
            </w:pPr>
            <w:r w:rsidRPr="00A76AB9">
              <w:rPr>
                <w:rFonts w:ascii="Times New Roman" w:hAnsi="Times New Roman"/>
                <w:color w:val="000000"/>
                <w:lang w:val="en-US"/>
              </w:rPr>
              <w:t>Atyrau</w:t>
            </w:r>
            <w:r w:rsidRPr="00A76AB9">
              <w:rPr>
                <w:rFonts w:ascii="Times New Roman" w:hAnsi="Times New Roman"/>
                <w:color w:val="000000"/>
              </w:rPr>
              <w:t xml:space="preserve"> </w:t>
            </w:r>
          </w:p>
        </w:tc>
        <w:tc>
          <w:tcPr>
            <w:tcW w:w="3115" w:type="dxa"/>
            <w:tcBorders>
              <w:top w:val="single" w:sz="4" w:space="0" w:color="auto"/>
              <w:left w:val="single" w:sz="4" w:space="0" w:color="auto"/>
              <w:bottom w:val="single" w:sz="4" w:space="0" w:color="auto"/>
              <w:right w:val="single" w:sz="4" w:space="0" w:color="auto"/>
            </w:tcBorders>
            <w:noWrap/>
            <w:hideMark/>
          </w:tcPr>
          <w:p w14:paraId="155A625F"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0,01996</w:t>
            </w:r>
          </w:p>
        </w:tc>
        <w:tc>
          <w:tcPr>
            <w:tcW w:w="3115" w:type="dxa"/>
            <w:tcBorders>
              <w:top w:val="single" w:sz="4" w:space="0" w:color="auto"/>
              <w:left w:val="single" w:sz="4" w:space="0" w:color="auto"/>
              <w:bottom w:val="single" w:sz="4" w:space="0" w:color="auto"/>
              <w:right w:val="single" w:sz="4" w:space="0" w:color="auto"/>
            </w:tcBorders>
            <w:noWrap/>
            <w:hideMark/>
          </w:tcPr>
          <w:p w14:paraId="477C8125"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15</w:t>
            </w:r>
          </w:p>
        </w:tc>
      </w:tr>
      <w:tr w:rsidR="00861DEE" w:rsidRPr="00A76AB9" w14:paraId="28D66903" w14:textId="77777777" w:rsidTr="007E54A5">
        <w:trPr>
          <w:trHeight w:val="300"/>
          <w:jc w:val="center"/>
        </w:trPr>
        <w:tc>
          <w:tcPr>
            <w:tcW w:w="3115" w:type="dxa"/>
            <w:tcBorders>
              <w:top w:val="single" w:sz="4" w:space="0" w:color="auto"/>
              <w:left w:val="single" w:sz="4" w:space="0" w:color="auto"/>
              <w:bottom w:val="single" w:sz="4" w:space="0" w:color="auto"/>
              <w:right w:val="single" w:sz="4" w:space="0" w:color="auto"/>
            </w:tcBorders>
            <w:noWrap/>
            <w:hideMark/>
          </w:tcPr>
          <w:p w14:paraId="78CADE6B" w14:textId="77777777" w:rsidR="00861DEE" w:rsidRPr="00A76AB9" w:rsidRDefault="00861DEE" w:rsidP="007E54A5">
            <w:pPr>
              <w:contextualSpacing/>
              <w:rPr>
                <w:rFonts w:ascii="Times New Roman" w:hAnsi="Times New Roman"/>
                <w:color w:val="000000"/>
              </w:rPr>
            </w:pPr>
            <w:r w:rsidRPr="00A76AB9">
              <w:rPr>
                <w:rFonts w:ascii="Times New Roman" w:hAnsi="Times New Roman"/>
                <w:color w:val="000000"/>
                <w:lang w:val="en-US"/>
              </w:rPr>
              <w:t>Mangystau</w:t>
            </w:r>
            <w:r w:rsidRPr="00A76AB9">
              <w:rPr>
                <w:rFonts w:ascii="Times New Roman" w:hAnsi="Times New Roman"/>
                <w:color w:val="000000"/>
              </w:rPr>
              <w:t xml:space="preserve"> </w:t>
            </w:r>
          </w:p>
        </w:tc>
        <w:tc>
          <w:tcPr>
            <w:tcW w:w="3115" w:type="dxa"/>
            <w:tcBorders>
              <w:top w:val="single" w:sz="4" w:space="0" w:color="auto"/>
              <w:left w:val="single" w:sz="4" w:space="0" w:color="auto"/>
              <w:bottom w:val="single" w:sz="4" w:space="0" w:color="auto"/>
              <w:right w:val="single" w:sz="4" w:space="0" w:color="auto"/>
            </w:tcBorders>
            <w:noWrap/>
            <w:hideMark/>
          </w:tcPr>
          <w:p w14:paraId="19C39D9E"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0,018147</w:t>
            </w:r>
          </w:p>
        </w:tc>
        <w:tc>
          <w:tcPr>
            <w:tcW w:w="3115" w:type="dxa"/>
            <w:tcBorders>
              <w:top w:val="single" w:sz="4" w:space="0" w:color="auto"/>
              <w:left w:val="single" w:sz="4" w:space="0" w:color="auto"/>
              <w:bottom w:val="single" w:sz="4" w:space="0" w:color="auto"/>
              <w:right w:val="single" w:sz="4" w:space="0" w:color="auto"/>
            </w:tcBorders>
            <w:noWrap/>
            <w:hideMark/>
          </w:tcPr>
          <w:p w14:paraId="00827BDC" w14:textId="77777777" w:rsidR="00861DEE" w:rsidRPr="00A76AB9" w:rsidRDefault="00861DEE" w:rsidP="007E54A5">
            <w:pPr>
              <w:contextualSpacing/>
              <w:jc w:val="center"/>
              <w:rPr>
                <w:rFonts w:ascii="Times New Roman" w:hAnsi="Times New Roman"/>
                <w:color w:val="000000"/>
              </w:rPr>
            </w:pPr>
            <w:r w:rsidRPr="00A76AB9">
              <w:rPr>
                <w:rFonts w:ascii="Times New Roman" w:hAnsi="Times New Roman"/>
                <w:color w:val="000000"/>
              </w:rPr>
              <w:t>16</w:t>
            </w:r>
          </w:p>
        </w:tc>
      </w:tr>
      <w:tr w:rsidR="00861DEE" w:rsidRPr="003E1162" w14:paraId="169B8925" w14:textId="77777777" w:rsidTr="007E54A5">
        <w:trPr>
          <w:trHeight w:val="300"/>
          <w:jc w:val="center"/>
        </w:trPr>
        <w:tc>
          <w:tcPr>
            <w:tcW w:w="9345" w:type="dxa"/>
            <w:gridSpan w:val="3"/>
            <w:tcBorders>
              <w:top w:val="single" w:sz="4" w:space="0" w:color="auto"/>
              <w:left w:val="nil"/>
              <w:bottom w:val="nil"/>
              <w:right w:val="nil"/>
            </w:tcBorders>
            <w:noWrap/>
          </w:tcPr>
          <w:p w14:paraId="44875382" w14:textId="77777777" w:rsidR="00861DEE" w:rsidRPr="00482DC0" w:rsidRDefault="00861DEE" w:rsidP="007E54A5">
            <w:pPr>
              <w:spacing w:after="120"/>
              <w:ind w:firstLine="601"/>
              <w:contextualSpacing/>
              <w:rPr>
                <w:rFonts w:ascii="Times New Roman" w:hAnsi="Times New Roman"/>
                <w:color w:val="000000"/>
                <w:sz w:val="20"/>
                <w:szCs w:val="20"/>
                <w:lang w:val="en-US"/>
              </w:rPr>
            </w:pPr>
            <w:r w:rsidRPr="00482DC0">
              <w:rPr>
                <w:rFonts w:ascii="Times New Roman" w:hAnsi="Times New Roman"/>
                <w:color w:val="000000"/>
                <w:sz w:val="20"/>
                <w:szCs w:val="20"/>
                <w:lang w:val="en-US"/>
              </w:rPr>
              <w:t xml:space="preserve">Note - Compiled by the authors according to sources [20-21] </w:t>
            </w:r>
          </w:p>
        </w:tc>
      </w:tr>
    </w:tbl>
    <w:p w14:paraId="712E4134" w14:textId="77777777" w:rsidR="00861DEE" w:rsidRPr="00482DC0" w:rsidRDefault="00861DEE" w:rsidP="00861DEE">
      <w:pPr>
        <w:tabs>
          <w:tab w:val="left" w:pos="993"/>
        </w:tabs>
        <w:spacing w:after="0" w:line="360" w:lineRule="auto"/>
        <w:jc w:val="both"/>
        <w:rPr>
          <w:rFonts w:ascii="Times New Roman" w:hAnsi="Times New Roman"/>
          <w:sz w:val="24"/>
          <w:szCs w:val="24"/>
          <w:lang w:val="en-US"/>
        </w:rPr>
      </w:pPr>
      <w:r w:rsidRPr="00482DC0">
        <w:rPr>
          <w:rFonts w:ascii="Times New Roman" w:hAnsi="Times New Roman"/>
          <w:sz w:val="24"/>
          <w:szCs w:val="24"/>
          <w:lang w:val="en-US"/>
        </w:rPr>
        <w:t>Table 2 – Efficiency coefficient of financing of innovations in the regions of Kazakhstan</w:t>
      </w:r>
    </w:p>
    <w:tbl>
      <w:tblPr>
        <w:tblStyle w:val="af8"/>
        <w:tblW w:w="0" w:type="auto"/>
        <w:jc w:val="center"/>
        <w:tblLook w:val="04A0" w:firstRow="1" w:lastRow="0" w:firstColumn="1" w:lastColumn="0" w:noHBand="0" w:noVBand="1"/>
      </w:tblPr>
      <w:tblGrid>
        <w:gridCol w:w="3040"/>
        <w:gridCol w:w="4184"/>
        <w:gridCol w:w="1898"/>
        <w:gridCol w:w="222"/>
      </w:tblGrid>
      <w:tr w:rsidR="00861DEE" w:rsidRPr="00A76AB9" w14:paraId="7816CF67" w14:textId="77777777" w:rsidTr="007E54A5">
        <w:trPr>
          <w:gridAfter w:val="1"/>
          <w:wAfter w:w="222" w:type="dxa"/>
          <w:jc w:val="center"/>
        </w:trPr>
        <w:tc>
          <w:tcPr>
            <w:tcW w:w="3041" w:type="dxa"/>
            <w:tcBorders>
              <w:top w:val="single" w:sz="4" w:space="0" w:color="auto"/>
              <w:left w:val="single" w:sz="4" w:space="0" w:color="auto"/>
              <w:bottom w:val="single" w:sz="4" w:space="0" w:color="auto"/>
              <w:right w:val="single" w:sz="4" w:space="0" w:color="auto"/>
            </w:tcBorders>
            <w:hideMark/>
          </w:tcPr>
          <w:p w14:paraId="1688665F" w14:textId="77777777" w:rsidR="00861DEE" w:rsidRPr="00A76AB9" w:rsidRDefault="00861DEE" w:rsidP="007E54A5">
            <w:pPr>
              <w:contextualSpacing/>
              <w:jc w:val="center"/>
              <w:rPr>
                <w:rFonts w:ascii="Times New Roman" w:hAnsi="Times New Roman"/>
                <w:lang w:val="en-US"/>
              </w:rPr>
            </w:pPr>
            <w:r w:rsidRPr="00A76AB9">
              <w:rPr>
                <w:rFonts w:ascii="Times New Roman" w:hAnsi="Times New Roman"/>
                <w:lang w:val="en-US"/>
              </w:rPr>
              <w:t>Region</w:t>
            </w:r>
          </w:p>
        </w:tc>
        <w:tc>
          <w:tcPr>
            <w:tcW w:w="4184" w:type="dxa"/>
            <w:tcBorders>
              <w:top w:val="single" w:sz="4" w:space="0" w:color="auto"/>
              <w:left w:val="single" w:sz="4" w:space="0" w:color="auto"/>
              <w:bottom w:val="single" w:sz="4" w:space="0" w:color="auto"/>
              <w:right w:val="single" w:sz="4" w:space="0" w:color="auto"/>
            </w:tcBorders>
            <w:hideMark/>
          </w:tcPr>
          <w:p w14:paraId="09CC155E" w14:textId="77777777" w:rsidR="00861DEE" w:rsidRPr="00A76AB9" w:rsidRDefault="00861DEE" w:rsidP="007E54A5">
            <w:pPr>
              <w:contextualSpacing/>
              <w:jc w:val="center"/>
              <w:rPr>
                <w:rFonts w:ascii="Times New Roman" w:hAnsi="Times New Roman"/>
                <w:lang w:val="en-US"/>
              </w:rPr>
            </w:pPr>
            <w:r w:rsidRPr="00A76AB9">
              <w:rPr>
                <w:rFonts w:ascii="Times New Roman" w:hAnsi="Times New Roman"/>
                <w:lang w:val="en-US"/>
              </w:rPr>
              <w:t>Efficiency coefficient of financing innovations</w:t>
            </w:r>
          </w:p>
        </w:tc>
        <w:tc>
          <w:tcPr>
            <w:tcW w:w="1898" w:type="dxa"/>
            <w:tcBorders>
              <w:top w:val="single" w:sz="4" w:space="0" w:color="auto"/>
              <w:left w:val="single" w:sz="4" w:space="0" w:color="auto"/>
              <w:bottom w:val="single" w:sz="4" w:space="0" w:color="auto"/>
              <w:right w:val="single" w:sz="4" w:space="0" w:color="auto"/>
            </w:tcBorders>
            <w:hideMark/>
          </w:tcPr>
          <w:p w14:paraId="755C7C3B" w14:textId="77777777" w:rsidR="00861DEE" w:rsidRPr="00A76AB9" w:rsidRDefault="00861DEE" w:rsidP="007E54A5">
            <w:pPr>
              <w:contextualSpacing/>
              <w:jc w:val="center"/>
              <w:rPr>
                <w:rFonts w:ascii="Times New Roman" w:hAnsi="Times New Roman"/>
                <w:lang w:val="en-US"/>
              </w:rPr>
            </w:pPr>
            <w:r w:rsidRPr="00A76AB9">
              <w:rPr>
                <w:rFonts w:ascii="Times New Roman" w:hAnsi="Times New Roman"/>
                <w:lang w:val="en-US"/>
              </w:rPr>
              <w:t>Rank</w:t>
            </w:r>
          </w:p>
        </w:tc>
      </w:tr>
      <w:tr w:rsidR="00861DEE" w:rsidRPr="00A76AB9" w14:paraId="626A503C"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1E1F98E2" w14:textId="77777777" w:rsidR="00861DEE" w:rsidRPr="00A76AB9" w:rsidRDefault="00861DEE" w:rsidP="007E54A5">
            <w:pPr>
              <w:rPr>
                <w:rFonts w:ascii="Times New Roman" w:hAnsi="Times New Roman"/>
                <w:color w:val="000000"/>
              </w:rPr>
            </w:pPr>
            <w:r w:rsidRPr="00A76AB9">
              <w:rPr>
                <w:rFonts w:ascii="Times New Roman" w:hAnsi="Times New Roman"/>
                <w:color w:val="000000"/>
                <w:lang w:val="en-US"/>
              </w:rPr>
              <w:t>Pavlodar</w:t>
            </w:r>
            <w:r w:rsidRPr="00A76AB9">
              <w:rPr>
                <w:rFonts w:ascii="Times New Roman" w:hAnsi="Times New Roman"/>
                <w:color w:val="000000"/>
              </w:rPr>
              <w:t xml:space="preserve"> </w:t>
            </w:r>
          </w:p>
        </w:tc>
        <w:tc>
          <w:tcPr>
            <w:tcW w:w="4184" w:type="dxa"/>
            <w:tcBorders>
              <w:top w:val="single" w:sz="4" w:space="0" w:color="auto"/>
              <w:left w:val="single" w:sz="4" w:space="0" w:color="auto"/>
              <w:bottom w:val="single" w:sz="4" w:space="0" w:color="auto"/>
              <w:right w:val="single" w:sz="4" w:space="0" w:color="auto"/>
            </w:tcBorders>
            <w:noWrap/>
            <w:hideMark/>
          </w:tcPr>
          <w:p w14:paraId="3D38D052"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0,649089</w:t>
            </w:r>
          </w:p>
        </w:tc>
        <w:tc>
          <w:tcPr>
            <w:tcW w:w="1898" w:type="dxa"/>
            <w:tcBorders>
              <w:top w:val="single" w:sz="4" w:space="0" w:color="auto"/>
              <w:left w:val="single" w:sz="4" w:space="0" w:color="auto"/>
              <w:bottom w:val="single" w:sz="4" w:space="0" w:color="auto"/>
              <w:right w:val="single" w:sz="4" w:space="0" w:color="auto"/>
            </w:tcBorders>
            <w:noWrap/>
            <w:hideMark/>
          </w:tcPr>
          <w:p w14:paraId="479CB8CC"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1</w:t>
            </w:r>
          </w:p>
        </w:tc>
      </w:tr>
      <w:tr w:rsidR="00861DEE" w:rsidRPr="00A76AB9" w14:paraId="3956859A"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2394FDBE" w14:textId="77777777" w:rsidR="00861DEE" w:rsidRPr="00A76AB9" w:rsidRDefault="00861DEE" w:rsidP="007E54A5">
            <w:pPr>
              <w:rPr>
                <w:rFonts w:ascii="Times New Roman" w:hAnsi="Times New Roman"/>
                <w:color w:val="000000"/>
              </w:rPr>
            </w:pPr>
            <w:r w:rsidRPr="00A76AB9">
              <w:rPr>
                <w:rFonts w:ascii="Times New Roman" w:hAnsi="Times New Roman"/>
                <w:color w:val="000000"/>
                <w:lang w:val="en-US"/>
              </w:rPr>
              <w:t>Zhambyl</w:t>
            </w:r>
            <w:r w:rsidRPr="00A76AB9">
              <w:rPr>
                <w:rFonts w:ascii="Times New Roman" w:hAnsi="Times New Roman"/>
                <w:color w:val="000000"/>
              </w:rPr>
              <w:t xml:space="preserve"> </w:t>
            </w:r>
          </w:p>
        </w:tc>
        <w:tc>
          <w:tcPr>
            <w:tcW w:w="4184" w:type="dxa"/>
            <w:tcBorders>
              <w:top w:val="single" w:sz="4" w:space="0" w:color="auto"/>
              <w:left w:val="single" w:sz="4" w:space="0" w:color="auto"/>
              <w:bottom w:val="single" w:sz="4" w:space="0" w:color="auto"/>
              <w:right w:val="single" w:sz="4" w:space="0" w:color="auto"/>
            </w:tcBorders>
            <w:noWrap/>
            <w:hideMark/>
          </w:tcPr>
          <w:p w14:paraId="25D723BD"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0,574331</w:t>
            </w:r>
          </w:p>
        </w:tc>
        <w:tc>
          <w:tcPr>
            <w:tcW w:w="1898" w:type="dxa"/>
            <w:tcBorders>
              <w:top w:val="single" w:sz="4" w:space="0" w:color="auto"/>
              <w:left w:val="single" w:sz="4" w:space="0" w:color="auto"/>
              <w:bottom w:val="single" w:sz="4" w:space="0" w:color="auto"/>
              <w:right w:val="single" w:sz="4" w:space="0" w:color="auto"/>
            </w:tcBorders>
            <w:noWrap/>
            <w:hideMark/>
          </w:tcPr>
          <w:p w14:paraId="4982C89A"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2</w:t>
            </w:r>
          </w:p>
        </w:tc>
      </w:tr>
      <w:tr w:rsidR="00861DEE" w:rsidRPr="00A76AB9" w14:paraId="2432BF18"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47502DA0" w14:textId="77777777" w:rsidR="00861DEE" w:rsidRPr="00A76AB9" w:rsidRDefault="00861DEE" w:rsidP="007E54A5">
            <w:pPr>
              <w:rPr>
                <w:rFonts w:ascii="Times New Roman" w:hAnsi="Times New Roman"/>
                <w:color w:val="000000"/>
              </w:rPr>
            </w:pPr>
            <w:r w:rsidRPr="00A76AB9">
              <w:rPr>
                <w:rFonts w:ascii="Times New Roman" w:hAnsi="Times New Roman"/>
                <w:color w:val="000000"/>
                <w:lang w:val="en-US"/>
              </w:rPr>
              <w:t xml:space="preserve">South Kazakhstan </w:t>
            </w:r>
            <w:r w:rsidRPr="00A76AB9">
              <w:rPr>
                <w:rFonts w:ascii="Times New Roman" w:hAnsi="Times New Roman"/>
                <w:color w:val="000000"/>
              </w:rPr>
              <w:t xml:space="preserve"> </w:t>
            </w:r>
          </w:p>
        </w:tc>
        <w:tc>
          <w:tcPr>
            <w:tcW w:w="4184" w:type="dxa"/>
            <w:tcBorders>
              <w:top w:val="single" w:sz="4" w:space="0" w:color="auto"/>
              <w:left w:val="single" w:sz="4" w:space="0" w:color="auto"/>
              <w:bottom w:val="single" w:sz="4" w:space="0" w:color="auto"/>
              <w:right w:val="single" w:sz="4" w:space="0" w:color="auto"/>
            </w:tcBorders>
            <w:noWrap/>
            <w:hideMark/>
          </w:tcPr>
          <w:p w14:paraId="69F3344E"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0,570371</w:t>
            </w:r>
          </w:p>
        </w:tc>
        <w:tc>
          <w:tcPr>
            <w:tcW w:w="1898" w:type="dxa"/>
            <w:tcBorders>
              <w:top w:val="single" w:sz="4" w:space="0" w:color="auto"/>
              <w:left w:val="single" w:sz="4" w:space="0" w:color="auto"/>
              <w:bottom w:val="single" w:sz="4" w:space="0" w:color="auto"/>
              <w:right w:val="single" w:sz="4" w:space="0" w:color="auto"/>
            </w:tcBorders>
            <w:noWrap/>
            <w:hideMark/>
          </w:tcPr>
          <w:p w14:paraId="322A84BB"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3</w:t>
            </w:r>
          </w:p>
        </w:tc>
      </w:tr>
      <w:tr w:rsidR="00861DEE" w:rsidRPr="00A76AB9" w14:paraId="675FAB80"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49D9C84C" w14:textId="77777777" w:rsidR="00861DEE" w:rsidRPr="00A76AB9" w:rsidRDefault="00861DEE" w:rsidP="007E54A5">
            <w:pPr>
              <w:rPr>
                <w:rFonts w:ascii="Times New Roman" w:hAnsi="Times New Roman"/>
                <w:color w:val="000000"/>
              </w:rPr>
            </w:pPr>
            <w:r w:rsidRPr="00A76AB9">
              <w:rPr>
                <w:rFonts w:ascii="Times New Roman" w:hAnsi="Times New Roman"/>
                <w:color w:val="000000"/>
                <w:lang w:val="en-US"/>
              </w:rPr>
              <w:t>North Kazakhstan</w:t>
            </w:r>
            <w:r w:rsidRPr="00A76AB9">
              <w:rPr>
                <w:rFonts w:ascii="Times New Roman" w:hAnsi="Times New Roman"/>
                <w:color w:val="000000"/>
              </w:rPr>
              <w:t xml:space="preserve"> </w:t>
            </w:r>
          </w:p>
        </w:tc>
        <w:tc>
          <w:tcPr>
            <w:tcW w:w="4184" w:type="dxa"/>
            <w:tcBorders>
              <w:top w:val="single" w:sz="4" w:space="0" w:color="auto"/>
              <w:left w:val="single" w:sz="4" w:space="0" w:color="auto"/>
              <w:bottom w:val="single" w:sz="4" w:space="0" w:color="auto"/>
              <w:right w:val="single" w:sz="4" w:space="0" w:color="auto"/>
            </w:tcBorders>
            <w:noWrap/>
            <w:hideMark/>
          </w:tcPr>
          <w:p w14:paraId="42E5D783"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0,474784</w:t>
            </w:r>
          </w:p>
        </w:tc>
        <w:tc>
          <w:tcPr>
            <w:tcW w:w="1898" w:type="dxa"/>
            <w:tcBorders>
              <w:top w:val="single" w:sz="4" w:space="0" w:color="auto"/>
              <w:left w:val="single" w:sz="4" w:space="0" w:color="auto"/>
              <w:bottom w:val="single" w:sz="4" w:space="0" w:color="auto"/>
              <w:right w:val="single" w:sz="4" w:space="0" w:color="auto"/>
            </w:tcBorders>
            <w:noWrap/>
            <w:hideMark/>
          </w:tcPr>
          <w:p w14:paraId="06899682"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4</w:t>
            </w:r>
          </w:p>
        </w:tc>
      </w:tr>
      <w:tr w:rsidR="00861DEE" w:rsidRPr="00A76AB9" w14:paraId="6A5F43BF"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5C434921" w14:textId="77777777" w:rsidR="00861DEE" w:rsidRPr="00A76AB9" w:rsidRDefault="00861DEE" w:rsidP="007E54A5">
            <w:pPr>
              <w:rPr>
                <w:rFonts w:ascii="Times New Roman" w:hAnsi="Times New Roman"/>
                <w:color w:val="000000"/>
              </w:rPr>
            </w:pPr>
            <w:r w:rsidRPr="00A76AB9">
              <w:rPr>
                <w:rFonts w:ascii="Times New Roman" w:hAnsi="Times New Roman"/>
                <w:color w:val="000000"/>
                <w:lang w:val="en-US"/>
              </w:rPr>
              <w:t>Kostanay</w:t>
            </w:r>
            <w:r w:rsidRPr="00A76AB9">
              <w:rPr>
                <w:rFonts w:ascii="Times New Roman" w:hAnsi="Times New Roman"/>
                <w:color w:val="000000"/>
              </w:rPr>
              <w:t xml:space="preserve"> </w:t>
            </w:r>
          </w:p>
        </w:tc>
        <w:tc>
          <w:tcPr>
            <w:tcW w:w="4184" w:type="dxa"/>
            <w:tcBorders>
              <w:top w:val="single" w:sz="4" w:space="0" w:color="auto"/>
              <w:left w:val="single" w:sz="4" w:space="0" w:color="auto"/>
              <w:bottom w:val="single" w:sz="4" w:space="0" w:color="auto"/>
              <w:right w:val="single" w:sz="4" w:space="0" w:color="auto"/>
            </w:tcBorders>
            <w:noWrap/>
            <w:hideMark/>
          </w:tcPr>
          <w:p w14:paraId="1C596BF4"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0,417125</w:t>
            </w:r>
          </w:p>
        </w:tc>
        <w:tc>
          <w:tcPr>
            <w:tcW w:w="1898" w:type="dxa"/>
            <w:tcBorders>
              <w:top w:val="single" w:sz="4" w:space="0" w:color="auto"/>
              <w:left w:val="single" w:sz="4" w:space="0" w:color="auto"/>
              <w:bottom w:val="single" w:sz="4" w:space="0" w:color="auto"/>
              <w:right w:val="single" w:sz="4" w:space="0" w:color="auto"/>
            </w:tcBorders>
            <w:noWrap/>
            <w:hideMark/>
          </w:tcPr>
          <w:p w14:paraId="2D8F37DF"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5</w:t>
            </w:r>
          </w:p>
        </w:tc>
      </w:tr>
      <w:tr w:rsidR="00861DEE" w:rsidRPr="00A76AB9" w14:paraId="7BB3E4DC"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63B6D924" w14:textId="77777777" w:rsidR="00861DEE" w:rsidRPr="00A76AB9" w:rsidRDefault="00861DEE" w:rsidP="007E54A5">
            <w:pPr>
              <w:rPr>
                <w:rFonts w:ascii="Times New Roman" w:hAnsi="Times New Roman"/>
                <w:color w:val="000000"/>
              </w:rPr>
            </w:pPr>
            <w:r w:rsidRPr="00A76AB9">
              <w:rPr>
                <w:rFonts w:ascii="Times New Roman" w:hAnsi="Times New Roman"/>
                <w:color w:val="000000"/>
                <w:lang w:val="en-US"/>
              </w:rPr>
              <w:t>Kyzylorda</w:t>
            </w:r>
            <w:r w:rsidRPr="00A76AB9">
              <w:rPr>
                <w:rFonts w:ascii="Times New Roman" w:hAnsi="Times New Roman"/>
                <w:color w:val="000000"/>
              </w:rPr>
              <w:t xml:space="preserve"> </w:t>
            </w:r>
          </w:p>
        </w:tc>
        <w:tc>
          <w:tcPr>
            <w:tcW w:w="4184" w:type="dxa"/>
            <w:tcBorders>
              <w:top w:val="single" w:sz="4" w:space="0" w:color="auto"/>
              <w:left w:val="single" w:sz="4" w:space="0" w:color="auto"/>
              <w:bottom w:val="single" w:sz="4" w:space="0" w:color="auto"/>
              <w:right w:val="single" w:sz="4" w:space="0" w:color="auto"/>
            </w:tcBorders>
            <w:noWrap/>
            <w:hideMark/>
          </w:tcPr>
          <w:p w14:paraId="78B52359"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0,366818</w:t>
            </w:r>
          </w:p>
        </w:tc>
        <w:tc>
          <w:tcPr>
            <w:tcW w:w="1898" w:type="dxa"/>
            <w:tcBorders>
              <w:top w:val="single" w:sz="4" w:space="0" w:color="auto"/>
              <w:left w:val="single" w:sz="4" w:space="0" w:color="auto"/>
              <w:bottom w:val="single" w:sz="4" w:space="0" w:color="auto"/>
              <w:right w:val="single" w:sz="4" w:space="0" w:color="auto"/>
            </w:tcBorders>
            <w:noWrap/>
            <w:hideMark/>
          </w:tcPr>
          <w:p w14:paraId="581A1567"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6</w:t>
            </w:r>
          </w:p>
        </w:tc>
      </w:tr>
      <w:tr w:rsidR="00861DEE" w:rsidRPr="00A76AB9" w14:paraId="1A075DCC"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3F5FC0F6" w14:textId="77777777" w:rsidR="00861DEE" w:rsidRPr="00A76AB9" w:rsidRDefault="00861DEE" w:rsidP="007E54A5">
            <w:pPr>
              <w:rPr>
                <w:rFonts w:ascii="Times New Roman" w:hAnsi="Times New Roman"/>
                <w:color w:val="000000"/>
                <w:lang w:val="en-US"/>
              </w:rPr>
            </w:pPr>
            <w:r w:rsidRPr="00A76AB9">
              <w:rPr>
                <w:rFonts w:ascii="Times New Roman" w:hAnsi="Times New Roman"/>
                <w:color w:val="000000"/>
                <w:lang w:val="en-US"/>
              </w:rPr>
              <w:t>Nur-Sultan city</w:t>
            </w:r>
          </w:p>
        </w:tc>
        <w:tc>
          <w:tcPr>
            <w:tcW w:w="4184" w:type="dxa"/>
            <w:tcBorders>
              <w:top w:val="single" w:sz="4" w:space="0" w:color="auto"/>
              <w:left w:val="single" w:sz="4" w:space="0" w:color="auto"/>
              <w:bottom w:val="single" w:sz="4" w:space="0" w:color="auto"/>
              <w:right w:val="single" w:sz="4" w:space="0" w:color="auto"/>
            </w:tcBorders>
            <w:noWrap/>
            <w:hideMark/>
          </w:tcPr>
          <w:p w14:paraId="577A6CB7"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0,355897</w:t>
            </w:r>
          </w:p>
        </w:tc>
        <w:tc>
          <w:tcPr>
            <w:tcW w:w="1898" w:type="dxa"/>
            <w:tcBorders>
              <w:top w:val="single" w:sz="4" w:space="0" w:color="auto"/>
              <w:left w:val="single" w:sz="4" w:space="0" w:color="auto"/>
              <w:bottom w:val="single" w:sz="4" w:space="0" w:color="auto"/>
              <w:right w:val="single" w:sz="4" w:space="0" w:color="auto"/>
            </w:tcBorders>
            <w:noWrap/>
            <w:hideMark/>
          </w:tcPr>
          <w:p w14:paraId="0EA99009"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7</w:t>
            </w:r>
          </w:p>
        </w:tc>
      </w:tr>
      <w:tr w:rsidR="00861DEE" w:rsidRPr="00A76AB9" w14:paraId="12D3A6CD"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27A61B40" w14:textId="77777777" w:rsidR="00861DEE" w:rsidRPr="00A76AB9" w:rsidRDefault="00861DEE" w:rsidP="007E54A5">
            <w:pPr>
              <w:rPr>
                <w:rFonts w:ascii="Times New Roman" w:hAnsi="Times New Roman"/>
                <w:color w:val="000000"/>
              </w:rPr>
            </w:pPr>
            <w:r w:rsidRPr="00A76AB9">
              <w:rPr>
                <w:rFonts w:ascii="Times New Roman" w:hAnsi="Times New Roman"/>
                <w:color w:val="000000"/>
                <w:lang w:val="en-US"/>
              </w:rPr>
              <w:t>Karagandy</w:t>
            </w:r>
            <w:r w:rsidRPr="00A76AB9">
              <w:rPr>
                <w:rFonts w:ascii="Times New Roman" w:hAnsi="Times New Roman"/>
                <w:color w:val="000000"/>
              </w:rPr>
              <w:t xml:space="preserve"> </w:t>
            </w:r>
          </w:p>
        </w:tc>
        <w:tc>
          <w:tcPr>
            <w:tcW w:w="4184" w:type="dxa"/>
            <w:tcBorders>
              <w:top w:val="single" w:sz="4" w:space="0" w:color="auto"/>
              <w:left w:val="single" w:sz="4" w:space="0" w:color="auto"/>
              <w:bottom w:val="single" w:sz="4" w:space="0" w:color="auto"/>
              <w:right w:val="single" w:sz="4" w:space="0" w:color="auto"/>
            </w:tcBorders>
            <w:noWrap/>
            <w:hideMark/>
          </w:tcPr>
          <w:p w14:paraId="2A702C4F"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0,335103</w:t>
            </w:r>
          </w:p>
        </w:tc>
        <w:tc>
          <w:tcPr>
            <w:tcW w:w="1898" w:type="dxa"/>
            <w:tcBorders>
              <w:top w:val="single" w:sz="4" w:space="0" w:color="auto"/>
              <w:left w:val="single" w:sz="4" w:space="0" w:color="auto"/>
              <w:bottom w:val="single" w:sz="4" w:space="0" w:color="auto"/>
              <w:right w:val="single" w:sz="4" w:space="0" w:color="auto"/>
            </w:tcBorders>
            <w:noWrap/>
            <w:hideMark/>
          </w:tcPr>
          <w:p w14:paraId="2C60A62C"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8</w:t>
            </w:r>
          </w:p>
        </w:tc>
      </w:tr>
      <w:tr w:rsidR="00861DEE" w:rsidRPr="00A76AB9" w14:paraId="3768D1B7"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5CB2BE85" w14:textId="77777777" w:rsidR="00861DEE" w:rsidRPr="00A76AB9" w:rsidRDefault="00861DEE" w:rsidP="007E54A5">
            <w:pPr>
              <w:rPr>
                <w:rFonts w:ascii="Times New Roman" w:hAnsi="Times New Roman"/>
                <w:color w:val="000000"/>
              </w:rPr>
            </w:pPr>
            <w:r w:rsidRPr="00A76AB9">
              <w:rPr>
                <w:rFonts w:ascii="Times New Roman" w:hAnsi="Times New Roman"/>
                <w:color w:val="000000"/>
                <w:lang w:val="en-US"/>
              </w:rPr>
              <w:t>Almaty</w:t>
            </w:r>
            <w:r w:rsidRPr="00A76AB9">
              <w:rPr>
                <w:rFonts w:ascii="Times New Roman" w:hAnsi="Times New Roman"/>
                <w:color w:val="000000"/>
              </w:rPr>
              <w:t xml:space="preserve"> </w:t>
            </w:r>
          </w:p>
        </w:tc>
        <w:tc>
          <w:tcPr>
            <w:tcW w:w="4184" w:type="dxa"/>
            <w:tcBorders>
              <w:top w:val="single" w:sz="4" w:space="0" w:color="auto"/>
              <w:left w:val="single" w:sz="4" w:space="0" w:color="auto"/>
              <w:bottom w:val="single" w:sz="4" w:space="0" w:color="auto"/>
              <w:right w:val="single" w:sz="4" w:space="0" w:color="auto"/>
            </w:tcBorders>
            <w:noWrap/>
            <w:hideMark/>
          </w:tcPr>
          <w:p w14:paraId="5043C90F"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0,242065</w:t>
            </w:r>
          </w:p>
        </w:tc>
        <w:tc>
          <w:tcPr>
            <w:tcW w:w="1898" w:type="dxa"/>
            <w:tcBorders>
              <w:top w:val="single" w:sz="4" w:space="0" w:color="auto"/>
              <w:left w:val="single" w:sz="4" w:space="0" w:color="auto"/>
              <w:bottom w:val="single" w:sz="4" w:space="0" w:color="auto"/>
              <w:right w:val="single" w:sz="4" w:space="0" w:color="auto"/>
            </w:tcBorders>
            <w:noWrap/>
            <w:hideMark/>
          </w:tcPr>
          <w:p w14:paraId="53852EFF"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9</w:t>
            </w:r>
          </w:p>
        </w:tc>
      </w:tr>
      <w:tr w:rsidR="00861DEE" w:rsidRPr="00A76AB9" w14:paraId="63379FA6"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4B423498" w14:textId="77777777" w:rsidR="00861DEE" w:rsidRPr="00A76AB9" w:rsidRDefault="00861DEE" w:rsidP="007E54A5">
            <w:pPr>
              <w:rPr>
                <w:rFonts w:ascii="Times New Roman" w:hAnsi="Times New Roman"/>
                <w:color w:val="000000"/>
                <w:lang w:val="en-US"/>
              </w:rPr>
            </w:pPr>
            <w:r w:rsidRPr="00A76AB9">
              <w:rPr>
                <w:rFonts w:ascii="Times New Roman" w:hAnsi="Times New Roman"/>
                <w:color w:val="000000"/>
                <w:lang w:val="en-US"/>
              </w:rPr>
              <w:t>Almaty city</w:t>
            </w:r>
          </w:p>
        </w:tc>
        <w:tc>
          <w:tcPr>
            <w:tcW w:w="4184" w:type="dxa"/>
            <w:tcBorders>
              <w:top w:val="single" w:sz="4" w:space="0" w:color="auto"/>
              <w:left w:val="single" w:sz="4" w:space="0" w:color="auto"/>
              <w:bottom w:val="single" w:sz="4" w:space="0" w:color="auto"/>
              <w:right w:val="single" w:sz="4" w:space="0" w:color="auto"/>
            </w:tcBorders>
            <w:noWrap/>
            <w:hideMark/>
          </w:tcPr>
          <w:p w14:paraId="45E88043"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0,197118</w:t>
            </w:r>
          </w:p>
        </w:tc>
        <w:tc>
          <w:tcPr>
            <w:tcW w:w="1898" w:type="dxa"/>
            <w:tcBorders>
              <w:top w:val="single" w:sz="4" w:space="0" w:color="auto"/>
              <w:left w:val="single" w:sz="4" w:space="0" w:color="auto"/>
              <w:bottom w:val="single" w:sz="4" w:space="0" w:color="auto"/>
              <w:right w:val="single" w:sz="4" w:space="0" w:color="auto"/>
            </w:tcBorders>
            <w:noWrap/>
            <w:hideMark/>
          </w:tcPr>
          <w:p w14:paraId="038D6A67"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10</w:t>
            </w:r>
          </w:p>
        </w:tc>
      </w:tr>
      <w:tr w:rsidR="00861DEE" w:rsidRPr="00A76AB9" w14:paraId="3B3F2CD3"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67F47FEA" w14:textId="77777777" w:rsidR="00861DEE" w:rsidRPr="00A76AB9" w:rsidRDefault="00861DEE" w:rsidP="007E54A5">
            <w:pPr>
              <w:rPr>
                <w:rFonts w:ascii="Times New Roman" w:hAnsi="Times New Roman"/>
                <w:color w:val="000000"/>
              </w:rPr>
            </w:pPr>
            <w:r w:rsidRPr="00A76AB9">
              <w:rPr>
                <w:rFonts w:ascii="Times New Roman" w:hAnsi="Times New Roman"/>
                <w:color w:val="000000"/>
                <w:lang w:val="en-US"/>
              </w:rPr>
              <w:t>Aktobe</w:t>
            </w:r>
            <w:r w:rsidRPr="00A76AB9">
              <w:rPr>
                <w:rFonts w:ascii="Times New Roman" w:hAnsi="Times New Roman"/>
                <w:color w:val="000000"/>
              </w:rPr>
              <w:t xml:space="preserve"> </w:t>
            </w:r>
          </w:p>
        </w:tc>
        <w:tc>
          <w:tcPr>
            <w:tcW w:w="4184" w:type="dxa"/>
            <w:tcBorders>
              <w:top w:val="single" w:sz="4" w:space="0" w:color="auto"/>
              <w:left w:val="single" w:sz="4" w:space="0" w:color="auto"/>
              <w:bottom w:val="single" w:sz="4" w:space="0" w:color="auto"/>
              <w:right w:val="single" w:sz="4" w:space="0" w:color="auto"/>
            </w:tcBorders>
            <w:noWrap/>
            <w:hideMark/>
          </w:tcPr>
          <w:p w14:paraId="29DC2154"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0,180944</w:t>
            </w:r>
          </w:p>
        </w:tc>
        <w:tc>
          <w:tcPr>
            <w:tcW w:w="1898" w:type="dxa"/>
            <w:tcBorders>
              <w:top w:val="single" w:sz="4" w:space="0" w:color="auto"/>
              <w:left w:val="single" w:sz="4" w:space="0" w:color="auto"/>
              <w:bottom w:val="single" w:sz="4" w:space="0" w:color="auto"/>
              <w:right w:val="single" w:sz="4" w:space="0" w:color="auto"/>
            </w:tcBorders>
            <w:noWrap/>
            <w:hideMark/>
          </w:tcPr>
          <w:p w14:paraId="7CF76DE0"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11</w:t>
            </w:r>
          </w:p>
        </w:tc>
      </w:tr>
      <w:tr w:rsidR="00861DEE" w:rsidRPr="00A76AB9" w14:paraId="2FAD364D"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01A77DA3" w14:textId="77777777" w:rsidR="00861DEE" w:rsidRPr="00A76AB9" w:rsidRDefault="00861DEE" w:rsidP="007E54A5">
            <w:pPr>
              <w:rPr>
                <w:rFonts w:ascii="Times New Roman" w:hAnsi="Times New Roman"/>
                <w:color w:val="000000"/>
                <w:lang w:val="en-US"/>
              </w:rPr>
            </w:pPr>
            <w:r w:rsidRPr="00A76AB9">
              <w:rPr>
                <w:rFonts w:ascii="Times New Roman" w:hAnsi="Times New Roman"/>
                <w:color w:val="000000"/>
                <w:lang w:val="en-US"/>
              </w:rPr>
              <w:t>East Kazakhstan</w:t>
            </w:r>
          </w:p>
        </w:tc>
        <w:tc>
          <w:tcPr>
            <w:tcW w:w="4184" w:type="dxa"/>
            <w:tcBorders>
              <w:top w:val="single" w:sz="4" w:space="0" w:color="auto"/>
              <w:left w:val="single" w:sz="4" w:space="0" w:color="auto"/>
              <w:bottom w:val="single" w:sz="4" w:space="0" w:color="auto"/>
              <w:right w:val="single" w:sz="4" w:space="0" w:color="auto"/>
            </w:tcBorders>
            <w:noWrap/>
            <w:hideMark/>
          </w:tcPr>
          <w:p w14:paraId="118B87AC"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0,170568</w:t>
            </w:r>
          </w:p>
        </w:tc>
        <w:tc>
          <w:tcPr>
            <w:tcW w:w="1898" w:type="dxa"/>
            <w:tcBorders>
              <w:top w:val="single" w:sz="4" w:space="0" w:color="auto"/>
              <w:left w:val="single" w:sz="4" w:space="0" w:color="auto"/>
              <w:bottom w:val="single" w:sz="4" w:space="0" w:color="auto"/>
              <w:right w:val="single" w:sz="4" w:space="0" w:color="auto"/>
            </w:tcBorders>
            <w:noWrap/>
            <w:hideMark/>
          </w:tcPr>
          <w:p w14:paraId="30E08078"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12</w:t>
            </w:r>
          </w:p>
        </w:tc>
      </w:tr>
      <w:tr w:rsidR="00861DEE" w:rsidRPr="00A76AB9" w14:paraId="55892980"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2308FABC" w14:textId="77777777" w:rsidR="00861DEE" w:rsidRPr="00A76AB9" w:rsidRDefault="00861DEE" w:rsidP="007E54A5">
            <w:pPr>
              <w:rPr>
                <w:rFonts w:ascii="Times New Roman" w:hAnsi="Times New Roman"/>
                <w:color w:val="000000"/>
              </w:rPr>
            </w:pPr>
            <w:r w:rsidRPr="00A76AB9">
              <w:rPr>
                <w:rFonts w:ascii="Times New Roman" w:hAnsi="Times New Roman"/>
                <w:color w:val="000000"/>
                <w:lang w:val="en-US"/>
              </w:rPr>
              <w:t>Akmola</w:t>
            </w:r>
            <w:r w:rsidRPr="00A76AB9">
              <w:rPr>
                <w:rFonts w:ascii="Times New Roman" w:hAnsi="Times New Roman"/>
                <w:color w:val="000000"/>
              </w:rPr>
              <w:t xml:space="preserve"> </w:t>
            </w:r>
          </w:p>
        </w:tc>
        <w:tc>
          <w:tcPr>
            <w:tcW w:w="4184" w:type="dxa"/>
            <w:tcBorders>
              <w:top w:val="single" w:sz="4" w:space="0" w:color="auto"/>
              <w:left w:val="single" w:sz="4" w:space="0" w:color="auto"/>
              <w:bottom w:val="single" w:sz="4" w:space="0" w:color="auto"/>
              <w:right w:val="single" w:sz="4" w:space="0" w:color="auto"/>
            </w:tcBorders>
            <w:noWrap/>
            <w:hideMark/>
          </w:tcPr>
          <w:p w14:paraId="2A87B675"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0,146533</w:t>
            </w:r>
          </w:p>
        </w:tc>
        <w:tc>
          <w:tcPr>
            <w:tcW w:w="1898" w:type="dxa"/>
            <w:tcBorders>
              <w:top w:val="single" w:sz="4" w:space="0" w:color="auto"/>
              <w:left w:val="single" w:sz="4" w:space="0" w:color="auto"/>
              <w:bottom w:val="single" w:sz="4" w:space="0" w:color="auto"/>
              <w:right w:val="single" w:sz="4" w:space="0" w:color="auto"/>
            </w:tcBorders>
            <w:noWrap/>
            <w:hideMark/>
          </w:tcPr>
          <w:p w14:paraId="336F7285"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13</w:t>
            </w:r>
          </w:p>
        </w:tc>
      </w:tr>
      <w:tr w:rsidR="00861DEE" w:rsidRPr="00A76AB9" w14:paraId="7B16632D"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0A09F925" w14:textId="77777777" w:rsidR="00861DEE" w:rsidRPr="00A76AB9" w:rsidRDefault="00861DEE" w:rsidP="007E54A5">
            <w:pPr>
              <w:rPr>
                <w:rFonts w:ascii="Times New Roman" w:hAnsi="Times New Roman"/>
                <w:color w:val="000000"/>
              </w:rPr>
            </w:pPr>
            <w:r w:rsidRPr="00A76AB9">
              <w:rPr>
                <w:rFonts w:ascii="Times New Roman" w:hAnsi="Times New Roman"/>
                <w:color w:val="000000"/>
                <w:lang w:val="en-US"/>
              </w:rPr>
              <w:t>West Kazakhstan</w:t>
            </w:r>
            <w:r w:rsidRPr="00A76AB9">
              <w:rPr>
                <w:rFonts w:ascii="Times New Roman" w:hAnsi="Times New Roman"/>
                <w:color w:val="000000"/>
              </w:rPr>
              <w:t xml:space="preserve"> </w:t>
            </w:r>
          </w:p>
        </w:tc>
        <w:tc>
          <w:tcPr>
            <w:tcW w:w="4184" w:type="dxa"/>
            <w:tcBorders>
              <w:top w:val="single" w:sz="4" w:space="0" w:color="auto"/>
              <w:left w:val="single" w:sz="4" w:space="0" w:color="auto"/>
              <w:bottom w:val="single" w:sz="4" w:space="0" w:color="auto"/>
              <w:right w:val="single" w:sz="4" w:space="0" w:color="auto"/>
            </w:tcBorders>
            <w:noWrap/>
            <w:hideMark/>
          </w:tcPr>
          <w:p w14:paraId="3BA7AFF2"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0,134919</w:t>
            </w:r>
          </w:p>
        </w:tc>
        <w:tc>
          <w:tcPr>
            <w:tcW w:w="1898" w:type="dxa"/>
            <w:tcBorders>
              <w:top w:val="single" w:sz="4" w:space="0" w:color="auto"/>
              <w:left w:val="single" w:sz="4" w:space="0" w:color="auto"/>
              <w:bottom w:val="single" w:sz="4" w:space="0" w:color="auto"/>
              <w:right w:val="single" w:sz="4" w:space="0" w:color="auto"/>
            </w:tcBorders>
            <w:noWrap/>
            <w:hideMark/>
          </w:tcPr>
          <w:p w14:paraId="2B15B6E6"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14</w:t>
            </w:r>
          </w:p>
        </w:tc>
      </w:tr>
      <w:tr w:rsidR="00861DEE" w:rsidRPr="00A76AB9" w14:paraId="71742BE6"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24E7BC72" w14:textId="77777777" w:rsidR="00861DEE" w:rsidRPr="00A76AB9" w:rsidRDefault="00861DEE" w:rsidP="007E54A5">
            <w:pPr>
              <w:rPr>
                <w:rFonts w:ascii="Times New Roman" w:hAnsi="Times New Roman"/>
                <w:color w:val="000000"/>
              </w:rPr>
            </w:pPr>
            <w:r w:rsidRPr="00A76AB9">
              <w:rPr>
                <w:rFonts w:ascii="Times New Roman" w:hAnsi="Times New Roman"/>
                <w:color w:val="000000"/>
                <w:lang w:val="en-US"/>
              </w:rPr>
              <w:t>Atyrau</w:t>
            </w:r>
            <w:r w:rsidRPr="00A76AB9">
              <w:rPr>
                <w:rFonts w:ascii="Times New Roman" w:hAnsi="Times New Roman"/>
                <w:color w:val="000000"/>
              </w:rPr>
              <w:t xml:space="preserve"> </w:t>
            </w:r>
          </w:p>
        </w:tc>
        <w:tc>
          <w:tcPr>
            <w:tcW w:w="4184" w:type="dxa"/>
            <w:tcBorders>
              <w:top w:val="single" w:sz="4" w:space="0" w:color="auto"/>
              <w:left w:val="single" w:sz="4" w:space="0" w:color="auto"/>
              <w:bottom w:val="single" w:sz="4" w:space="0" w:color="auto"/>
              <w:right w:val="single" w:sz="4" w:space="0" w:color="auto"/>
            </w:tcBorders>
            <w:noWrap/>
            <w:hideMark/>
          </w:tcPr>
          <w:p w14:paraId="69352812"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0,129103</w:t>
            </w:r>
          </w:p>
        </w:tc>
        <w:tc>
          <w:tcPr>
            <w:tcW w:w="1898" w:type="dxa"/>
            <w:tcBorders>
              <w:top w:val="single" w:sz="4" w:space="0" w:color="auto"/>
              <w:left w:val="single" w:sz="4" w:space="0" w:color="auto"/>
              <w:bottom w:val="single" w:sz="4" w:space="0" w:color="auto"/>
              <w:right w:val="single" w:sz="4" w:space="0" w:color="auto"/>
            </w:tcBorders>
            <w:noWrap/>
            <w:hideMark/>
          </w:tcPr>
          <w:p w14:paraId="374F1F65"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15</w:t>
            </w:r>
          </w:p>
        </w:tc>
      </w:tr>
      <w:tr w:rsidR="00861DEE" w:rsidRPr="00A76AB9" w14:paraId="322F7A34" w14:textId="77777777" w:rsidTr="007E54A5">
        <w:trPr>
          <w:gridAfter w:val="1"/>
          <w:wAfter w:w="222" w:type="dxa"/>
          <w:trHeight w:val="300"/>
          <w:jc w:val="center"/>
        </w:trPr>
        <w:tc>
          <w:tcPr>
            <w:tcW w:w="3041" w:type="dxa"/>
            <w:tcBorders>
              <w:top w:val="single" w:sz="4" w:space="0" w:color="auto"/>
              <w:left w:val="single" w:sz="4" w:space="0" w:color="auto"/>
              <w:bottom w:val="single" w:sz="4" w:space="0" w:color="auto"/>
              <w:right w:val="single" w:sz="4" w:space="0" w:color="auto"/>
            </w:tcBorders>
            <w:noWrap/>
            <w:hideMark/>
          </w:tcPr>
          <w:p w14:paraId="10C4F7F7" w14:textId="77777777" w:rsidR="00861DEE" w:rsidRPr="00A76AB9" w:rsidRDefault="00861DEE" w:rsidP="007E54A5">
            <w:pPr>
              <w:rPr>
                <w:rFonts w:ascii="Times New Roman" w:hAnsi="Times New Roman"/>
                <w:color w:val="000000"/>
              </w:rPr>
            </w:pPr>
            <w:r w:rsidRPr="00A76AB9">
              <w:rPr>
                <w:rFonts w:ascii="Times New Roman" w:hAnsi="Times New Roman"/>
                <w:color w:val="000000"/>
                <w:lang w:val="en-US"/>
              </w:rPr>
              <w:t>Mangystau</w:t>
            </w:r>
            <w:r w:rsidRPr="00A76AB9">
              <w:rPr>
                <w:rFonts w:ascii="Times New Roman" w:hAnsi="Times New Roman"/>
                <w:color w:val="000000"/>
              </w:rPr>
              <w:t xml:space="preserve"> </w:t>
            </w:r>
          </w:p>
        </w:tc>
        <w:tc>
          <w:tcPr>
            <w:tcW w:w="4184" w:type="dxa"/>
            <w:tcBorders>
              <w:top w:val="single" w:sz="4" w:space="0" w:color="auto"/>
              <w:left w:val="single" w:sz="4" w:space="0" w:color="auto"/>
              <w:bottom w:val="single" w:sz="4" w:space="0" w:color="auto"/>
              <w:right w:val="single" w:sz="4" w:space="0" w:color="auto"/>
            </w:tcBorders>
            <w:noWrap/>
            <w:hideMark/>
          </w:tcPr>
          <w:p w14:paraId="6F69774C"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0,113913</w:t>
            </w:r>
          </w:p>
        </w:tc>
        <w:tc>
          <w:tcPr>
            <w:tcW w:w="1898" w:type="dxa"/>
            <w:tcBorders>
              <w:top w:val="single" w:sz="4" w:space="0" w:color="auto"/>
              <w:left w:val="single" w:sz="4" w:space="0" w:color="auto"/>
              <w:bottom w:val="single" w:sz="4" w:space="0" w:color="auto"/>
              <w:right w:val="single" w:sz="4" w:space="0" w:color="auto"/>
            </w:tcBorders>
            <w:noWrap/>
            <w:hideMark/>
          </w:tcPr>
          <w:p w14:paraId="3C12A422" w14:textId="77777777" w:rsidR="00861DEE" w:rsidRPr="00A76AB9" w:rsidRDefault="00861DEE" w:rsidP="007E54A5">
            <w:pPr>
              <w:jc w:val="center"/>
              <w:rPr>
                <w:rFonts w:ascii="Times New Roman" w:hAnsi="Times New Roman"/>
                <w:color w:val="000000"/>
              </w:rPr>
            </w:pPr>
            <w:r w:rsidRPr="00A76AB9">
              <w:rPr>
                <w:rFonts w:ascii="Times New Roman" w:hAnsi="Times New Roman"/>
                <w:color w:val="000000"/>
              </w:rPr>
              <w:t>16</w:t>
            </w:r>
          </w:p>
        </w:tc>
      </w:tr>
      <w:tr w:rsidR="00861DEE" w:rsidRPr="003E1162" w14:paraId="7AC3E7D6" w14:textId="77777777" w:rsidTr="007E54A5">
        <w:trPr>
          <w:trHeight w:val="300"/>
          <w:jc w:val="center"/>
        </w:trPr>
        <w:tc>
          <w:tcPr>
            <w:tcW w:w="9345" w:type="dxa"/>
            <w:gridSpan w:val="4"/>
            <w:tcBorders>
              <w:top w:val="single" w:sz="4" w:space="0" w:color="auto"/>
              <w:left w:val="nil"/>
              <w:bottom w:val="nil"/>
              <w:right w:val="nil"/>
            </w:tcBorders>
            <w:noWrap/>
          </w:tcPr>
          <w:p w14:paraId="626FEC2A" w14:textId="77777777" w:rsidR="00861DEE" w:rsidRPr="00482DC0" w:rsidRDefault="00861DEE" w:rsidP="007E54A5">
            <w:pPr>
              <w:spacing w:after="240"/>
              <w:ind w:firstLine="596"/>
              <w:contextualSpacing/>
              <w:rPr>
                <w:rFonts w:ascii="Times New Roman" w:hAnsi="Times New Roman"/>
                <w:color w:val="000000"/>
                <w:lang w:val="en-US"/>
              </w:rPr>
            </w:pPr>
            <w:r w:rsidRPr="00482DC0">
              <w:rPr>
                <w:rFonts w:ascii="Times New Roman" w:hAnsi="Times New Roman"/>
                <w:color w:val="000000"/>
                <w:lang w:val="en-US"/>
              </w:rPr>
              <w:t>Note - Compiled by the authors according to sources [20-21]</w:t>
            </w:r>
          </w:p>
        </w:tc>
      </w:tr>
    </w:tbl>
    <w:p w14:paraId="48A2021D" w14:textId="54F97B67" w:rsidR="00861DEE" w:rsidRPr="00482DC0" w:rsidRDefault="00861DEE" w:rsidP="00861DEE">
      <w:pPr>
        <w:tabs>
          <w:tab w:val="left" w:pos="993"/>
        </w:tabs>
        <w:spacing w:before="240"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Despite the fact that, according to the results obtained, the efficiency of financing innovations is much higher than the efficiency of financing R&amp;D, in general, the ratio of financing innovative activities remains low. Regions with a relatively high level of efficiency include the following regions: Nur-Sultan city, Kostanay and North Kazakhstan regions (Figure </w:t>
      </w:r>
      <w:r w:rsidR="00B1786D">
        <w:rPr>
          <w:rFonts w:ascii="Times New Roman" w:hAnsi="Times New Roman"/>
          <w:sz w:val="24"/>
          <w:szCs w:val="24"/>
          <w:lang w:val="en-US"/>
        </w:rPr>
        <w:t>C2</w:t>
      </w:r>
      <w:r w:rsidRPr="00482DC0">
        <w:rPr>
          <w:rFonts w:ascii="Times New Roman" w:hAnsi="Times New Roman"/>
          <w:sz w:val="24"/>
          <w:szCs w:val="24"/>
          <w:lang w:val="en-US"/>
        </w:rPr>
        <w:t xml:space="preserve">). </w:t>
      </w:r>
      <w:r w:rsidRPr="00482DC0">
        <w:rPr>
          <w:rFonts w:ascii="Times New Roman" w:hAnsi="Times New Roman"/>
          <w:sz w:val="24"/>
          <w:szCs w:val="24"/>
          <w:lang w:val="en-US"/>
        </w:rPr>
        <w:lastRenderedPageBreak/>
        <w:t xml:space="preserve">Meanwhile, it should be noted that official statistics do not separate borrowed innovations from innovations obtained as a result of regional SRW and R&amp;D. At the same time, it should be emphasized that we are talking about the issuance of a result per unit of cost. And if, for one reason or another, the region had insignificant amounts of funding or the number of employees in the scientific sector, then with even a small innovative result, this region has the best rating. </w:t>
      </w:r>
    </w:p>
    <w:p w14:paraId="204B5B57" w14:textId="2947A1DA"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The positive aspect of this technique is that it takes into account a long period of time. However, in order to assess the current situation regarding the effectiveness of innovative activities in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it is necessary to take into account the latest data, taking into account the dynamics of change. For this purpose, it is relevant and expedient to apply the methodology for assessing the effectiveness of financial costs in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at the regional level, used in the program "Finnomap.kz"</w:t>
      </w:r>
      <w:r w:rsidR="00B5110F" w:rsidRPr="00B5110F">
        <w:rPr>
          <w:lang w:val="en-US"/>
        </w:rPr>
        <w:t xml:space="preserve"> </w:t>
      </w:r>
      <w:r w:rsidR="00B5110F" w:rsidRPr="00B5110F">
        <w:rPr>
          <w:rFonts w:ascii="Times New Roman" w:hAnsi="Times New Roman"/>
          <w:sz w:val="24"/>
          <w:szCs w:val="24"/>
          <w:lang w:val="en-US"/>
        </w:rPr>
        <w:t xml:space="preserve">the calculation method of which was described in the report for 2019 (No. </w:t>
      </w:r>
      <w:r w:rsidR="003E1162" w:rsidRPr="00482DC0">
        <w:rPr>
          <w:rFonts w:ascii="Times New Roman" w:hAnsi="Times New Roman"/>
          <w:sz w:val="24"/>
          <w:szCs w:val="24"/>
          <w:lang w:val="en-US"/>
        </w:rPr>
        <w:t>0219RK01339</w:t>
      </w:r>
      <w:r w:rsidR="00B5110F" w:rsidRPr="00B5110F">
        <w:rPr>
          <w:rFonts w:ascii="Times New Roman" w:hAnsi="Times New Roman"/>
          <w:sz w:val="24"/>
          <w:szCs w:val="24"/>
          <w:lang w:val="en-US"/>
        </w:rPr>
        <w:t>)</w:t>
      </w:r>
      <w:r w:rsidRPr="00482DC0">
        <w:rPr>
          <w:rFonts w:ascii="Times New Roman" w:hAnsi="Times New Roman"/>
          <w:sz w:val="24"/>
          <w:szCs w:val="24"/>
          <w:lang w:val="en-US"/>
        </w:rPr>
        <w:t xml:space="preserve"> [22]. This is a three-factor model proposed by R. Huggins [23] using a mapping method that dynamically explores the effectiveness of assessing financial costs, reflecting the increase (or decrease) in the productivity of knowledge-intensive industries. The Huggins three-factor model was adapted to assess the effectiveness of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regions of Kazakhstan. In this case, the two-factor model: input - output. Input factors include: R&amp;D and innovation costs. The number of patents, the number of created and used innovations, the number of articles, in turn, form the output factor. </w:t>
      </w:r>
    </w:p>
    <w:p w14:paraId="05FBDA52" w14:textId="532F6D71"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After collecting statistical data, the second stage of the study is to standardize the data for further calculations. For each indicator, an index was calculated with an average value in Kazakhstan equal to 100, and the distribution range for each indicator was calculated. As expected, some of the ranges were found to have both skewed and long-range distributions, with the result that these variables had too much impact on the overall index. The third stage of the study is to determine the specific weight of each of the factors. Each of the two factors (input - output) receives the same specific weight of 0.5, since it is assumed that each of them equally affects the level of efficiency of financing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regions of Kazakhstan. Thus, we determine the specific weight when calculating each of the 4 indicators: costs - 0.5; patents - 0.167; articles - 0.167; innovation - 0.167. Further, each indicator of the region is summed up and an index of the effectiveness of financing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regions is derived, with the ranking of regions. The basis for calculating the index is shown in Table </w:t>
      </w:r>
      <w:r w:rsidR="00B1786D">
        <w:rPr>
          <w:rFonts w:ascii="Times New Roman" w:hAnsi="Times New Roman"/>
          <w:sz w:val="24"/>
          <w:szCs w:val="24"/>
          <w:lang w:val="en-US"/>
        </w:rPr>
        <w:t>C</w:t>
      </w:r>
      <w:r w:rsidR="005A2EA3">
        <w:rPr>
          <w:rFonts w:ascii="Times New Roman" w:hAnsi="Times New Roman"/>
          <w:sz w:val="24"/>
          <w:szCs w:val="24"/>
          <w:lang w:val="en-US"/>
        </w:rPr>
        <w:t>3</w:t>
      </w:r>
      <w:r w:rsidRPr="00482DC0">
        <w:rPr>
          <w:rFonts w:ascii="Times New Roman" w:hAnsi="Times New Roman"/>
          <w:sz w:val="24"/>
          <w:szCs w:val="24"/>
          <w:lang w:val="en-US"/>
        </w:rPr>
        <w:t xml:space="preserve">. The resulting index is clearly shown in Table 3, Figure 1 and </w:t>
      </w:r>
      <w:r w:rsidR="00B1786D">
        <w:rPr>
          <w:rFonts w:ascii="Times New Roman" w:hAnsi="Times New Roman"/>
          <w:sz w:val="24"/>
          <w:szCs w:val="24"/>
          <w:lang w:val="en-US"/>
        </w:rPr>
        <w:t>C</w:t>
      </w:r>
      <w:r w:rsidRPr="00482DC0">
        <w:rPr>
          <w:rFonts w:ascii="Times New Roman" w:hAnsi="Times New Roman"/>
          <w:sz w:val="24"/>
          <w:szCs w:val="24"/>
          <w:lang w:val="en-US"/>
        </w:rPr>
        <w:t>3.</w:t>
      </w:r>
    </w:p>
    <w:p w14:paraId="29F33ABB" w14:textId="77777777" w:rsidR="00861DEE"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It should be noted that in 2019 there were changes in the territorial subdivision of the regions of Kazakhstan, so Shymkent was assigned the status of a city of republican significance and was removed from the South Kazakhstan region, which was renamed into the Turkestan region. [26]. In this connection, funding for R&amp;D and innovation in 2019 decreased significantly, </w:t>
      </w:r>
      <w:r w:rsidRPr="00482DC0">
        <w:rPr>
          <w:rFonts w:ascii="Times New Roman" w:hAnsi="Times New Roman"/>
          <w:sz w:val="24"/>
          <w:szCs w:val="24"/>
          <w:lang w:val="en-US"/>
        </w:rPr>
        <w:lastRenderedPageBreak/>
        <w:t xml:space="preserve">as many knowledge-intensive enterprises are concentrated in the region. Aktobe region showed significant results, which is explained by the fact that in 2019, in this region 10 patents for inventions were received, against 2 received in 2018. It should also be noted that the rating of the effectiveness of financing science, technology and innovation in the country's regions has significant differences from the two previous ratings. This demonstrates the differences in the results of financing of different stages of the innovation process in different areas. </w:t>
      </w:r>
    </w:p>
    <w:p w14:paraId="4F7B2689" w14:textId="77777777" w:rsidR="00861DEE" w:rsidRPr="00482DC0" w:rsidRDefault="00861DEE" w:rsidP="00CF3D6C">
      <w:pPr>
        <w:tabs>
          <w:tab w:val="left" w:pos="993"/>
        </w:tabs>
        <w:spacing w:after="0" w:line="240" w:lineRule="auto"/>
        <w:jc w:val="both"/>
        <w:rPr>
          <w:rFonts w:ascii="Times New Roman" w:hAnsi="Times New Roman"/>
          <w:sz w:val="24"/>
          <w:szCs w:val="24"/>
          <w:lang w:val="en-US"/>
        </w:rPr>
      </w:pPr>
      <w:r w:rsidRPr="00482DC0">
        <w:rPr>
          <w:rFonts w:ascii="Times New Roman" w:hAnsi="Times New Roman"/>
          <w:sz w:val="24"/>
          <w:szCs w:val="24"/>
          <w:lang w:val="en-US"/>
        </w:rPr>
        <w:t>Table 3 – Assessment of the effectiveness of financing science, technology and innovation in the regions of Kazakhstan for 2019</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239"/>
        <w:gridCol w:w="1399"/>
        <w:gridCol w:w="1495"/>
        <w:gridCol w:w="1399"/>
        <w:gridCol w:w="995"/>
        <w:gridCol w:w="696"/>
      </w:tblGrid>
      <w:tr w:rsidR="00861DEE" w:rsidRPr="00482DC0" w14:paraId="176EC584" w14:textId="77777777" w:rsidTr="007E54A5">
        <w:trPr>
          <w:trHeight w:val="290"/>
        </w:trPr>
        <w:tc>
          <w:tcPr>
            <w:tcW w:w="2122" w:type="dxa"/>
            <w:shd w:val="clear" w:color="auto" w:fill="auto"/>
            <w:noWrap/>
            <w:hideMark/>
          </w:tcPr>
          <w:p w14:paraId="4282371A" w14:textId="77777777" w:rsidR="00861DEE" w:rsidRPr="00482DC0" w:rsidRDefault="00861DEE" w:rsidP="007E54A5">
            <w:pPr>
              <w:spacing w:after="0" w:line="240" w:lineRule="auto"/>
              <w:jc w:val="center"/>
              <w:rPr>
                <w:rFonts w:ascii="Times New Roman" w:hAnsi="Times New Roman"/>
                <w:lang w:val="en-US"/>
              </w:rPr>
            </w:pPr>
            <w:r w:rsidRPr="00482DC0">
              <w:rPr>
                <w:rFonts w:ascii="Times New Roman" w:hAnsi="Times New Roman"/>
                <w:lang w:val="en-US"/>
              </w:rPr>
              <w:t>Region</w:t>
            </w:r>
          </w:p>
        </w:tc>
        <w:tc>
          <w:tcPr>
            <w:tcW w:w="1239" w:type="dxa"/>
            <w:shd w:val="clear" w:color="auto" w:fill="auto"/>
            <w:noWrap/>
            <w:hideMark/>
          </w:tcPr>
          <w:p w14:paraId="1888B86A" w14:textId="77777777" w:rsidR="00861DEE" w:rsidRPr="00482DC0" w:rsidRDefault="00861DEE" w:rsidP="007E54A5">
            <w:pPr>
              <w:spacing w:after="0" w:line="240" w:lineRule="auto"/>
              <w:jc w:val="center"/>
              <w:rPr>
                <w:rFonts w:ascii="Times New Roman" w:hAnsi="Times New Roman"/>
                <w:color w:val="000000"/>
                <w:lang w:val="en-US"/>
              </w:rPr>
            </w:pPr>
            <w:r w:rsidRPr="00482DC0">
              <w:rPr>
                <w:rFonts w:ascii="Times New Roman" w:hAnsi="Times New Roman"/>
                <w:color w:val="000000"/>
                <w:lang w:val="en-US"/>
              </w:rPr>
              <w:t xml:space="preserve">R&amp;D and innovation costs </w:t>
            </w:r>
          </w:p>
        </w:tc>
        <w:tc>
          <w:tcPr>
            <w:tcW w:w="1399" w:type="dxa"/>
            <w:shd w:val="clear" w:color="auto" w:fill="auto"/>
            <w:noWrap/>
            <w:hideMark/>
          </w:tcPr>
          <w:p w14:paraId="5017776D" w14:textId="77777777" w:rsidR="00861DEE" w:rsidRPr="00482DC0" w:rsidRDefault="00861DEE" w:rsidP="007E54A5">
            <w:pPr>
              <w:spacing w:after="0" w:line="240" w:lineRule="auto"/>
              <w:jc w:val="center"/>
              <w:rPr>
                <w:rFonts w:ascii="Times New Roman" w:hAnsi="Times New Roman"/>
                <w:color w:val="000000"/>
              </w:rPr>
            </w:pPr>
            <w:r w:rsidRPr="00482DC0">
              <w:rPr>
                <w:rFonts w:ascii="Times New Roman" w:hAnsi="Times New Roman"/>
                <w:color w:val="000000"/>
                <w:lang w:val="en-US"/>
              </w:rPr>
              <w:t>Number of patents</w:t>
            </w:r>
            <w:r w:rsidRPr="00482DC0">
              <w:rPr>
                <w:rFonts w:ascii="Times New Roman" w:hAnsi="Times New Roman"/>
                <w:color w:val="000000"/>
              </w:rPr>
              <w:t xml:space="preserve"> </w:t>
            </w:r>
          </w:p>
        </w:tc>
        <w:tc>
          <w:tcPr>
            <w:tcW w:w="1495" w:type="dxa"/>
            <w:shd w:val="clear" w:color="auto" w:fill="auto"/>
            <w:noWrap/>
            <w:hideMark/>
          </w:tcPr>
          <w:p w14:paraId="2F4D5DED" w14:textId="77777777" w:rsidR="00861DEE" w:rsidRPr="00482DC0" w:rsidRDefault="00861DEE" w:rsidP="007E54A5">
            <w:pPr>
              <w:spacing w:after="0" w:line="240" w:lineRule="auto"/>
              <w:jc w:val="center"/>
              <w:rPr>
                <w:rFonts w:ascii="Times New Roman" w:hAnsi="Times New Roman"/>
                <w:color w:val="000000"/>
                <w:lang w:val="en-US"/>
              </w:rPr>
            </w:pPr>
            <w:r w:rsidRPr="00482DC0">
              <w:rPr>
                <w:rFonts w:ascii="Times New Roman" w:hAnsi="Times New Roman"/>
                <w:color w:val="000000"/>
                <w:lang w:val="en-US"/>
              </w:rPr>
              <w:t xml:space="preserve">Number of articles with IF in the base </w:t>
            </w:r>
            <w:proofErr w:type="gramStart"/>
            <w:r w:rsidRPr="00482DC0">
              <w:rPr>
                <w:rFonts w:ascii="Times New Roman" w:hAnsi="Times New Roman"/>
                <w:color w:val="000000"/>
                <w:lang w:val="en-US"/>
              </w:rPr>
              <w:t>of  WOS</w:t>
            </w:r>
            <w:proofErr w:type="gramEnd"/>
          </w:p>
        </w:tc>
        <w:tc>
          <w:tcPr>
            <w:tcW w:w="1399" w:type="dxa"/>
            <w:shd w:val="clear" w:color="auto" w:fill="auto"/>
            <w:noWrap/>
            <w:hideMark/>
          </w:tcPr>
          <w:p w14:paraId="461911F5" w14:textId="77777777" w:rsidR="00861DEE" w:rsidRPr="00482DC0" w:rsidRDefault="00861DEE" w:rsidP="007E54A5">
            <w:pPr>
              <w:spacing w:after="0" w:line="240" w:lineRule="auto"/>
              <w:jc w:val="center"/>
              <w:rPr>
                <w:rFonts w:ascii="Times New Roman" w:hAnsi="Times New Roman"/>
                <w:color w:val="000000"/>
              </w:rPr>
            </w:pPr>
            <w:r w:rsidRPr="00482DC0">
              <w:rPr>
                <w:rFonts w:ascii="Times New Roman" w:hAnsi="Times New Roman"/>
                <w:color w:val="000000"/>
                <w:lang w:val="en-US"/>
              </w:rPr>
              <w:t>Number of innovations created</w:t>
            </w:r>
            <w:r w:rsidRPr="00482DC0">
              <w:rPr>
                <w:rFonts w:ascii="Times New Roman" w:hAnsi="Times New Roman"/>
                <w:color w:val="000000"/>
              </w:rPr>
              <w:t xml:space="preserve"> </w:t>
            </w:r>
          </w:p>
        </w:tc>
        <w:tc>
          <w:tcPr>
            <w:tcW w:w="995" w:type="dxa"/>
            <w:shd w:val="clear" w:color="auto" w:fill="auto"/>
            <w:noWrap/>
            <w:hideMark/>
          </w:tcPr>
          <w:p w14:paraId="4AD2BB12" w14:textId="77777777" w:rsidR="00861DEE" w:rsidRPr="00482DC0" w:rsidRDefault="00861DEE" w:rsidP="007E54A5">
            <w:pPr>
              <w:spacing w:after="0" w:line="240" w:lineRule="auto"/>
              <w:jc w:val="center"/>
              <w:rPr>
                <w:rFonts w:ascii="Times New Roman" w:hAnsi="Times New Roman"/>
                <w:color w:val="000000"/>
                <w:lang w:val="en-US"/>
              </w:rPr>
            </w:pPr>
            <w:r w:rsidRPr="00482DC0">
              <w:rPr>
                <w:rFonts w:ascii="Times New Roman" w:hAnsi="Times New Roman"/>
                <w:color w:val="000000"/>
                <w:lang w:val="en-US"/>
              </w:rPr>
              <w:t>Index</w:t>
            </w:r>
          </w:p>
        </w:tc>
        <w:tc>
          <w:tcPr>
            <w:tcW w:w="696" w:type="dxa"/>
            <w:shd w:val="clear" w:color="auto" w:fill="auto"/>
            <w:noWrap/>
            <w:hideMark/>
          </w:tcPr>
          <w:p w14:paraId="115F7DEE" w14:textId="77777777" w:rsidR="00861DEE" w:rsidRPr="00482DC0" w:rsidRDefault="00861DEE" w:rsidP="007E54A5">
            <w:pPr>
              <w:spacing w:after="0" w:line="240" w:lineRule="auto"/>
              <w:jc w:val="center"/>
              <w:rPr>
                <w:rFonts w:ascii="Times New Roman" w:hAnsi="Times New Roman"/>
                <w:color w:val="000000"/>
                <w:lang w:val="en-US"/>
              </w:rPr>
            </w:pPr>
            <w:r w:rsidRPr="00482DC0">
              <w:rPr>
                <w:rFonts w:ascii="Times New Roman" w:hAnsi="Times New Roman"/>
                <w:color w:val="000000"/>
                <w:lang w:val="en-US"/>
              </w:rPr>
              <w:t>Rank</w:t>
            </w:r>
          </w:p>
        </w:tc>
      </w:tr>
      <w:tr w:rsidR="00861DEE" w:rsidRPr="00482DC0" w14:paraId="13BC2A93" w14:textId="77777777" w:rsidTr="007E54A5">
        <w:trPr>
          <w:trHeight w:val="290"/>
        </w:trPr>
        <w:tc>
          <w:tcPr>
            <w:tcW w:w="2122" w:type="dxa"/>
            <w:shd w:val="clear" w:color="auto" w:fill="auto"/>
            <w:noWrap/>
            <w:vAlign w:val="bottom"/>
            <w:hideMark/>
          </w:tcPr>
          <w:p w14:paraId="0F9C1952"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Almaty city</w:t>
            </w:r>
          </w:p>
        </w:tc>
        <w:tc>
          <w:tcPr>
            <w:tcW w:w="1239" w:type="dxa"/>
            <w:shd w:val="clear" w:color="auto" w:fill="auto"/>
            <w:noWrap/>
            <w:hideMark/>
          </w:tcPr>
          <w:p w14:paraId="72841363"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139,7</w:t>
            </w:r>
          </w:p>
        </w:tc>
        <w:tc>
          <w:tcPr>
            <w:tcW w:w="1399" w:type="dxa"/>
            <w:shd w:val="clear" w:color="auto" w:fill="auto"/>
            <w:noWrap/>
            <w:hideMark/>
          </w:tcPr>
          <w:p w14:paraId="4FE8AA6F"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161,3</w:t>
            </w:r>
          </w:p>
        </w:tc>
        <w:tc>
          <w:tcPr>
            <w:tcW w:w="1495" w:type="dxa"/>
            <w:shd w:val="clear" w:color="auto" w:fill="auto"/>
            <w:noWrap/>
            <w:hideMark/>
          </w:tcPr>
          <w:p w14:paraId="2BDF4CB3"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118,4</w:t>
            </w:r>
          </w:p>
        </w:tc>
        <w:tc>
          <w:tcPr>
            <w:tcW w:w="1399" w:type="dxa"/>
            <w:shd w:val="clear" w:color="auto" w:fill="auto"/>
            <w:noWrap/>
            <w:hideMark/>
          </w:tcPr>
          <w:p w14:paraId="308E49D7"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87,4</w:t>
            </w:r>
          </w:p>
        </w:tc>
        <w:tc>
          <w:tcPr>
            <w:tcW w:w="995" w:type="dxa"/>
            <w:shd w:val="clear" w:color="auto" w:fill="auto"/>
            <w:noWrap/>
            <w:hideMark/>
          </w:tcPr>
          <w:p w14:paraId="5DB39CA3"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506,7</w:t>
            </w:r>
          </w:p>
        </w:tc>
        <w:tc>
          <w:tcPr>
            <w:tcW w:w="696" w:type="dxa"/>
            <w:shd w:val="clear" w:color="auto" w:fill="auto"/>
            <w:noWrap/>
            <w:vAlign w:val="bottom"/>
            <w:hideMark/>
          </w:tcPr>
          <w:p w14:paraId="4E8D09C2"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1</w:t>
            </w:r>
          </w:p>
        </w:tc>
      </w:tr>
      <w:tr w:rsidR="00861DEE" w:rsidRPr="00482DC0" w14:paraId="04853670" w14:textId="77777777" w:rsidTr="007E54A5">
        <w:trPr>
          <w:trHeight w:val="290"/>
        </w:trPr>
        <w:tc>
          <w:tcPr>
            <w:tcW w:w="2122" w:type="dxa"/>
            <w:shd w:val="clear" w:color="auto" w:fill="auto"/>
            <w:noWrap/>
            <w:vAlign w:val="bottom"/>
            <w:hideMark/>
          </w:tcPr>
          <w:p w14:paraId="34BA0DBD"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Nur-Sultan city</w:t>
            </w:r>
          </w:p>
        </w:tc>
        <w:tc>
          <w:tcPr>
            <w:tcW w:w="1239" w:type="dxa"/>
            <w:shd w:val="clear" w:color="auto" w:fill="auto"/>
            <w:noWrap/>
            <w:hideMark/>
          </w:tcPr>
          <w:p w14:paraId="60ADD84F"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155,7</w:t>
            </w:r>
          </w:p>
        </w:tc>
        <w:tc>
          <w:tcPr>
            <w:tcW w:w="1399" w:type="dxa"/>
            <w:shd w:val="clear" w:color="auto" w:fill="auto"/>
            <w:noWrap/>
            <w:hideMark/>
          </w:tcPr>
          <w:p w14:paraId="085047F0"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31,3</w:t>
            </w:r>
          </w:p>
        </w:tc>
        <w:tc>
          <w:tcPr>
            <w:tcW w:w="1495" w:type="dxa"/>
            <w:shd w:val="clear" w:color="auto" w:fill="auto"/>
            <w:noWrap/>
            <w:hideMark/>
          </w:tcPr>
          <w:p w14:paraId="0AE4719F"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104,0</w:t>
            </w:r>
          </w:p>
        </w:tc>
        <w:tc>
          <w:tcPr>
            <w:tcW w:w="1399" w:type="dxa"/>
            <w:shd w:val="clear" w:color="auto" w:fill="auto"/>
            <w:noWrap/>
            <w:hideMark/>
          </w:tcPr>
          <w:p w14:paraId="78E79369"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57,4</w:t>
            </w:r>
          </w:p>
        </w:tc>
        <w:tc>
          <w:tcPr>
            <w:tcW w:w="995" w:type="dxa"/>
            <w:shd w:val="clear" w:color="auto" w:fill="auto"/>
            <w:noWrap/>
            <w:hideMark/>
          </w:tcPr>
          <w:p w14:paraId="670F1B41"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348,4</w:t>
            </w:r>
          </w:p>
        </w:tc>
        <w:tc>
          <w:tcPr>
            <w:tcW w:w="696" w:type="dxa"/>
            <w:shd w:val="clear" w:color="auto" w:fill="auto"/>
            <w:noWrap/>
            <w:vAlign w:val="bottom"/>
            <w:hideMark/>
          </w:tcPr>
          <w:p w14:paraId="49956D0C"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2</w:t>
            </w:r>
          </w:p>
        </w:tc>
      </w:tr>
      <w:tr w:rsidR="00861DEE" w:rsidRPr="00482DC0" w14:paraId="2E41039B" w14:textId="77777777" w:rsidTr="007E54A5">
        <w:trPr>
          <w:trHeight w:val="290"/>
        </w:trPr>
        <w:tc>
          <w:tcPr>
            <w:tcW w:w="2122" w:type="dxa"/>
            <w:shd w:val="clear" w:color="auto" w:fill="auto"/>
            <w:noWrap/>
            <w:vAlign w:val="bottom"/>
            <w:hideMark/>
          </w:tcPr>
          <w:p w14:paraId="05860856"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East Kazakhstan</w:t>
            </w:r>
          </w:p>
        </w:tc>
        <w:tc>
          <w:tcPr>
            <w:tcW w:w="1239" w:type="dxa"/>
            <w:shd w:val="clear" w:color="auto" w:fill="auto"/>
            <w:noWrap/>
            <w:hideMark/>
          </w:tcPr>
          <w:p w14:paraId="01FA6DB7"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93,3</w:t>
            </w:r>
          </w:p>
        </w:tc>
        <w:tc>
          <w:tcPr>
            <w:tcW w:w="1399" w:type="dxa"/>
            <w:shd w:val="clear" w:color="auto" w:fill="auto"/>
            <w:noWrap/>
            <w:hideMark/>
          </w:tcPr>
          <w:p w14:paraId="7F4FA7DE"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16,2</w:t>
            </w:r>
          </w:p>
        </w:tc>
        <w:tc>
          <w:tcPr>
            <w:tcW w:w="1495" w:type="dxa"/>
            <w:shd w:val="clear" w:color="auto" w:fill="auto"/>
            <w:noWrap/>
            <w:hideMark/>
          </w:tcPr>
          <w:p w14:paraId="2DE7FE2A"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7,2</w:t>
            </w:r>
          </w:p>
        </w:tc>
        <w:tc>
          <w:tcPr>
            <w:tcW w:w="1399" w:type="dxa"/>
            <w:shd w:val="clear" w:color="auto" w:fill="auto"/>
            <w:noWrap/>
            <w:hideMark/>
          </w:tcPr>
          <w:p w14:paraId="380E6E3F"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16,8</w:t>
            </w:r>
          </w:p>
        </w:tc>
        <w:tc>
          <w:tcPr>
            <w:tcW w:w="995" w:type="dxa"/>
            <w:shd w:val="clear" w:color="auto" w:fill="auto"/>
            <w:noWrap/>
            <w:hideMark/>
          </w:tcPr>
          <w:p w14:paraId="1CA82A53"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133,5</w:t>
            </w:r>
          </w:p>
        </w:tc>
        <w:tc>
          <w:tcPr>
            <w:tcW w:w="696" w:type="dxa"/>
            <w:shd w:val="clear" w:color="auto" w:fill="auto"/>
            <w:noWrap/>
            <w:vAlign w:val="bottom"/>
            <w:hideMark/>
          </w:tcPr>
          <w:p w14:paraId="7A6C77E8"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3</w:t>
            </w:r>
          </w:p>
        </w:tc>
      </w:tr>
      <w:tr w:rsidR="00861DEE" w:rsidRPr="00482DC0" w14:paraId="04ACCA24" w14:textId="77777777" w:rsidTr="007E54A5">
        <w:trPr>
          <w:trHeight w:val="290"/>
        </w:trPr>
        <w:tc>
          <w:tcPr>
            <w:tcW w:w="2122" w:type="dxa"/>
            <w:shd w:val="clear" w:color="auto" w:fill="auto"/>
            <w:noWrap/>
            <w:vAlign w:val="bottom"/>
            <w:hideMark/>
          </w:tcPr>
          <w:p w14:paraId="0F3422C2"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Karagandy</w:t>
            </w:r>
          </w:p>
        </w:tc>
        <w:tc>
          <w:tcPr>
            <w:tcW w:w="1239" w:type="dxa"/>
            <w:shd w:val="clear" w:color="auto" w:fill="auto"/>
            <w:noWrap/>
            <w:hideMark/>
          </w:tcPr>
          <w:p w14:paraId="5E2630F6"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58,6</w:t>
            </w:r>
          </w:p>
        </w:tc>
        <w:tc>
          <w:tcPr>
            <w:tcW w:w="1399" w:type="dxa"/>
            <w:shd w:val="clear" w:color="auto" w:fill="auto"/>
            <w:noWrap/>
            <w:hideMark/>
          </w:tcPr>
          <w:p w14:paraId="7A3127F4"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26,6</w:t>
            </w:r>
          </w:p>
        </w:tc>
        <w:tc>
          <w:tcPr>
            <w:tcW w:w="1495" w:type="dxa"/>
            <w:shd w:val="clear" w:color="auto" w:fill="auto"/>
            <w:noWrap/>
            <w:hideMark/>
          </w:tcPr>
          <w:p w14:paraId="4AD6ACA2"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19,7</w:t>
            </w:r>
          </w:p>
        </w:tc>
        <w:tc>
          <w:tcPr>
            <w:tcW w:w="1399" w:type="dxa"/>
            <w:shd w:val="clear" w:color="auto" w:fill="auto"/>
            <w:noWrap/>
            <w:hideMark/>
          </w:tcPr>
          <w:p w14:paraId="28A99965"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6,9</w:t>
            </w:r>
          </w:p>
        </w:tc>
        <w:tc>
          <w:tcPr>
            <w:tcW w:w="995" w:type="dxa"/>
            <w:shd w:val="clear" w:color="auto" w:fill="auto"/>
            <w:noWrap/>
            <w:hideMark/>
          </w:tcPr>
          <w:p w14:paraId="0D6E89AB"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111,9</w:t>
            </w:r>
          </w:p>
        </w:tc>
        <w:tc>
          <w:tcPr>
            <w:tcW w:w="696" w:type="dxa"/>
            <w:shd w:val="clear" w:color="auto" w:fill="auto"/>
            <w:noWrap/>
            <w:vAlign w:val="bottom"/>
            <w:hideMark/>
          </w:tcPr>
          <w:p w14:paraId="64A40DA8"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4</w:t>
            </w:r>
          </w:p>
        </w:tc>
      </w:tr>
      <w:tr w:rsidR="00861DEE" w:rsidRPr="00482DC0" w14:paraId="709E17C8" w14:textId="77777777" w:rsidTr="007E54A5">
        <w:trPr>
          <w:trHeight w:val="290"/>
        </w:trPr>
        <w:tc>
          <w:tcPr>
            <w:tcW w:w="2122" w:type="dxa"/>
            <w:shd w:val="clear" w:color="auto" w:fill="auto"/>
            <w:noWrap/>
            <w:vAlign w:val="bottom"/>
            <w:hideMark/>
          </w:tcPr>
          <w:p w14:paraId="73D36DF7"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Aktobe</w:t>
            </w:r>
          </w:p>
        </w:tc>
        <w:tc>
          <w:tcPr>
            <w:tcW w:w="1239" w:type="dxa"/>
            <w:shd w:val="clear" w:color="auto" w:fill="auto"/>
            <w:noWrap/>
            <w:hideMark/>
          </w:tcPr>
          <w:p w14:paraId="112E80FD"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87,3</w:t>
            </w:r>
          </w:p>
        </w:tc>
        <w:tc>
          <w:tcPr>
            <w:tcW w:w="1399" w:type="dxa"/>
            <w:shd w:val="clear" w:color="auto" w:fill="auto"/>
            <w:noWrap/>
            <w:hideMark/>
          </w:tcPr>
          <w:p w14:paraId="40171EE3"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5,2</w:t>
            </w:r>
          </w:p>
        </w:tc>
        <w:tc>
          <w:tcPr>
            <w:tcW w:w="1495" w:type="dxa"/>
            <w:shd w:val="clear" w:color="auto" w:fill="auto"/>
            <w:noWrap/>
            <w:hideMark/>
          </w:tcPr>
          <w:p w14:paraId="5208AE0D"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4,0</w:t>
            </w:r>
          </w:p>
        </w:tc>
        <w:tc>
          <w:tcPr>
            <w:tcW w:w="1399" w:type="dxa"/>
            <w:shd w:val="clear" w:color="auto" w:fill="auto"/>
            <w:noWrap/>
            <w:hideMark/>
          </w:tcPr>
          <w:p w14:paraId="3209FC6B"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2,8</w:t>
            </w:r>
          </w:p>
        </w:tc>
        <w:tc>
          <w:tcPr>
            <w:tcW w:w="995" w:type="dxa"/>
            <w:shd w:val="clear" w:color="auto" w:fill="auto"/>
            <w:noWrap/>
            <w:hideMark/>
          </w:tcPr>
          <w:p w14:paraId="44256A97"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99,4</w:t>
            </w:r>
          </w:p>
        </w:tc>
        <w:tc>
          <w:tcPr>
            <w:tcW w:w="696" w:type="dxa"/>
            <w:shd w:val="clear" w:color="auto" w:fill="auto"/>
            <w:noWrap/>
            <w:vAlign w:val="bottom"/>
            <w:hideMark/>
          </w:tcPr>
          <w:p w14:paraId="6A76F4E6"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5</w:t>
            </w:r>
          </w:p>
        </w:tc>
      </w:tr>
      <w:tr w:rsidR="00861DEE" w:rsidRPr="00482DC0" w14:paraId="05975936" w14:textId="77777777" w:rsidTr="007E54A5">
        <w:trPr>
          <w:trHeight w:val="290"/>
        </w:trPr>
        <w:tc>
          <w:tcPr>
            <w:tcW w:w="2122" w:type="dxa"/>
            <w:shd w:val="clear" w:color="auto" w:fill="auto"/>
            <w:noWrap/>
            <w:vAlign w:val="bottom"/>
            <w:hideMark/>
          </w:tcPr>
          <w:p w14:paraId="7C035A00"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Atyrau</w:t>
            </w:r>
          </w:p>
        </w:tc>
        <w:tc>
          <w:tcPr>
            <w:tcW w:w="1239" w:type="dxa"/>
            <w:shd w:val="clear" w:color="auto" w:fill="auto"/>
            <w:noWrap/>
            <w:hideMark/>
          </w:tcPr>
          <w:p w14:paraId="27A0A611"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69,7</w:t>
            </w:r>
          </w:p>
        </w:tc>
        <w:tc>
          <w:tcPr>
            <w:tcW w:w="1399" w:type="dxa"/>
            <w:shd w:val="clear" w:color="auto" w:fill="auto"/>
            <w:noWrap/>
            <w:hideMark/>
          </w:tcPr>
          <w:p w14:paraId="590F9B96"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2,1</w:t>
            </w:r>
          </w:p>
        </w:tc>
        <w:tc>
          <w:tcPr>
            <w:tcW w:w="1495" w:type="dxa"/>
            <w:shd w:val="clear" w:color="auto" w:fill="auto"/>
            <w:noWrap/>
            <w:hideMark/>
          </w:tcPr>
          <w:p w14:paraId="46D0B949"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1,5</w:t>
            </w:r>
          </w:p>
        </w:tc>
        <w:tc>
          <w:tcPr>
            <w:tcW w:w="1399" w:type="dxa"/>
            <w:shd w:val="clear" w:color="auto" w:fill="auto"/>
            <w:noWrap/>
            <w:hideMark/>
          </w:tcPr>
          <w:p w14:paraId="5060FFA8"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12,1</w:t>
            </w:r>
          </w:p>
        </w:tc>
        <w:tc>
          <w:tcPr>
            <w:tcW w:w="995" w:type="dxa"/>
            <w:shd w:val="clear" w:color="auto" w:fill="auto"/>
            <w:noWrap/>
            <w:hideMark/>
          </w:tcPr>
          <w:p w14:paraId="343CBD94"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85,4</w:t>
            </w:r>
          </w:p>
        </w:tc>
        <w:tc>
          <w:tcPr>
            <w:tcW w:w="696" w:type="dxa"/>
            <w:shd w:val="clear" w:color="auto" w:fill="auto"/>
            <w:noWrap/>
            <w:vAlign w:val="bottom"/>
            <w:hideMark/>
          </w:tcPr>
          <w:p w14:paraId="19419FAC"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6</w:t>
            </w:r>
          </w:p>
        </w:tc>
      </w:tr>
      <w:tr w:rsidR="00861DEE" w:rsidRPr="00482DC0" w14:paraId="58327ECE" w14:textId="77777777" w:rsidTr="007E54A5">
        <w:trPr>
          <w:trHeight w:val="290"/>
        </w:trPr>
        <w:tc>
          <w:tcPr>
            <w:tcW w:w="2122" w:type="dxa"/>
            <w:shd w:val="clear" w:color="auto" w:fill="auto"/>
            <w:noWrap/>
            <w:vAlign w:val="bottom"/>
            <w:hideMark/>
          </w:tcPr>
          <w:p w14:paraId="1A462A49"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Pavlodar</w:t>
            </w:r>
          </w:p>
        </w:tc>
        <w:tc>
          <w:tcPr>
            <w:tcW w:w="1239" w:type="dxa"/>
            <w:shd w:val="clear" w:color="auto" w:fill="auto"/>
            <w:noWrap/>
            <w:hideMark/>
          </w:tcPr>
          <w:p w14:paraId="10D0F8CE"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60,4</w:t>
            </w:r>
          </w:p>
        </w:tc>
        <w:tc>
          <w:tcPr>
            <w:tcW w:w="1399" w:type="dxa"/>
            <w:shd w:val="clear" w:color="auto" w:fill="auto"/>
            <w:noWrap/>
            <w:hideMark/>
          </w:tcPr>
          <w:p w14:paraId="3BE5B8D9"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6,8</w:t>
            </w:r>
          </w:p>
        </w:tc>
        <w:tc>
          <w:tcPr>
            <w:tcW w:w="1495" w:type="dxa"/>
            <w:shd w:val="clear" w:color="auto" w:fill="auto"/>
            <w:noWrap/>
            <w:hideMark/>
          </w:tcPr>
          <w:p w14:paraId="76F137A4"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2,9</w:t>
            </w:r>
          </w:p>
        </w:tc>
        <w:tc>
          <w:tcPr>
            <w:tcW w:w="1399" w:type="dxa"/>
            <w:shd w:val="clear" w:color="auto" w:fill="auto"/>
            <w:noWrap/>
            <w:hideMark/>
          </w:tcPr>
          <w:p w14:paraId="1EF0947A"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5,8</w:t>
            </w:r>
          </w:p>
        </w:tc>
        <w:tc>
          <w:tcPr>
            <w:tcW w:w="995" w:type="dxa"/>
            <w:shd w:val="clear" w:color="auto" w:fill="auto"/>
            <w:noWrap/>
            <w:hideMark/>
          </w:tcPr>
          <w:p w14:paraId="0E7CD694"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75,9</w:t>
            </w:r>
          </w:p>
        </w:tc>
        <w:tc>
          <w:tcPr>
            <w:tcW w:w="696" w:type="dxa"/>
            <w:shd w:val="clear" w:color="auto" w:fill="auto"/>
            <w:noWrap/>
            <w:vAlign w:val="bottom"/>
            <w:hideMark/>
          </w:tcPr>
          <w:p w14:paraId="66409F77"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7</w:t>
            </w:r>
          </w:p>
        </w:tc>
      </w:tr>
      <w:tr w:rsidR="00861DEE" w:rsidRPr="00482DC0" w14:paraId="79F64B5F" w14:textId="77777777" w:rsidTr="007E54A5">
        <w:trPr>
          <w:trHeight w:val="290"/>
        </w:trPr>
        <w:tc>
          <w:tcPr>
            <w:tcW w:w="2122" w:type="dxa"/>
            <w:shd w:val="clear" w:color="auto" w:fill="auto"/>
            <w:noWrap/>
            <w:vAlign w:val="bottom"/>
            <w:hideMark/>
          </w:tcPr>
          <w:p w14:paraId="2437983A"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North Kazakhstan</w:t>
            </w:r>
          </w:p>
        </w:tc>
        <w:tc>
          <w:tcPr>
            <w:tcW w:w="1239" w:type="dxa"/>
            <w:shd w:val="clear" w:color="auto" w:fill="auto"/>
            <w:noWrap/>
            <w:hideMark/>
          </w:tcPr>
          <w:p w14:paraId="03D7B86C"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16,2</w:t>
            </w:r>
          </w:p>
        </w:tc>
        <w:tc>
          <w:tcPr>
            <w:tcW w:w="1399" w:type="dxa"/>
            <w:shd w:val="clear" w:color="auto" w:fill="auto"/>
            <w:noWrap/>
            <w:hideMark/>
          </w:tcPr>
          <w:p w14:paraId="05CAC86D"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2,6</w:t>
            </w:r>
          </w:p>
        </w:tc>
        <w:tc>
          <w:tcPr>
            <w:tcW w:w="1495" w:type="dxa"/>
            <w:shd w:val="clear" w:color="auto" w:fill="auto"/>
            <w:noWrap/>
            <w:hideMark/>
          </w:tcPr>
          <w:p w14:paraId="4F77B21F"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0,4</w:t>
            </w:r>
          </w:p>
        </w:tc>
        <w:tc>
          <w:tcPr>
            <w:tcW w:w="1399" w:type="dxa"/>
            <w:shd w:val="clear" w:color="auto" w:fill="auto"/>
            <w:noWrap/>
            <w:hideMark/>
          </w:tcPr>
          <w:p w14:paraId="3DF935C4"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45,7</w:t>
            </w:r>
          </w:p>
        </w:tc>
        <w:tc>
          <w:tcPr>
            <w:tcW w:w="995" w:type="dxa"/>
            <w:shd w:val="clear" w:color="auto" w:fill="auto"/>
            <w:noWrap/>
            <w:hideMark/>
          </w:tcPr>
          <w:p w14:paraId="1C906643"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65,0</w:t>
            </w:r>
          </w:p>
        </w:tc>
        <w:tc>
          <w:tcPr>
            <w:tcW w:w="696" w:type="dxa"/>
            <w:shd w:val="clear" w:color="auto" w:fill="auto"/>
            <w:noWrap/>
            <w:vAlign w:val="bottom"/>
            <w:hideMark/>
          </w:tcPr>
          <w:p w14:paraId="6AAFEBCF"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8</w:t>
            </w:r>
          </w:p>
        </w:tc>
      </w:tr>
      <w:tr w:rsidR="00861DEE" w:rsidRPr="00482DC0" w14:paraId="6D50E41C" w14:textId="77777777" w:rsidTr="007E54A5">
        <w:trPr>
          <w:trHeight w:val="290"/>
        </w:trPr>
        <w:tc>
          <w:tcPr>
            <w:tcW w:w="2122" w:type="dxa"/>
            <w:shd w:val="clear" w:color="auto" w:fill="auto"/>
            <w:noWrap/>
            <w:vAlign w:val="bottom"/>
            <w:hideMark/>
          </w:tcPr>
          <w:p w14:paraId="78B68048"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Kostanay</w:t>
            </w:r>
          </w:p>
        </w:tc>
        <w:tc>
          <w:tcPr>
            <w:tcW w:w="1239" w:type="dxa"/>
            <w:shd w:val="clear" w:color="auto" w:fill="auto"/>
            <w:noWrap/>
            <w:hideMark/>
          </w:tcPr>
          <w:p w14:paraId="0C644544"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26,2</w:t>
            </w:r>
          </w:p>
        </w:tc>
        <w:tc>
          <w:tcPr>
            <w:tcW w:w="1399" w:type="dxa"/>
            <w:shd w:val="clear" w:color="auto" w:fill="auto"/>
            <w:noWrap/>
            <w:hideMark/>
          </w:tcPr>
          <w:p w14:paraId="7DC205F6"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4,7</w:t>
            </w:r>
          </w:p>
        </w:tc>
        <w:tc>
          <w:tcPr>
            <w:tcW w:w="1495" w:type="dxa"/>
            <w:shd w:val="clear" w:color="auto" w:fill="auto"/>
            <w:noWrap/>
            <w:hideMark/>
          </w:tcPr>
          <w:p w14:paraId="176B9A6B"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0,4</w:t>
            </w:r>
          </w:p>
        </w:tc>
        <w:tc>
          <w:tcPr>
            <w:tcW w:w="1399" w:type="dxa"/>
            <w:shd w:val="clear" w:color="auto" w:fill="auto"/>
            <w:noWrap/>
            <w:hideMark/>
          </w:tcPr>
          <w:p w14:paraId="160FABA7"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13,8</w:t>
            </w:r>
          </w:p>
        </w:tc>
        <w:tc>
          <w:tcPr>
            <w:tcW w:w="995" w:type="dxa"/>
            <w:shd w:val="clear" w:color="auto" w:fill="auto"/>
            <w:noWrap/>
            <w:hideMark/>
          </w:tcPr>
          <w:p w14:paraId="7238E2A8"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45,1</w:t>
            </w:r>
          </w:p>
        </w:tc>
        <w:tc>
          <w:tcPr>
            <w:tcW w:w="696" w:type="dxa"/>
            <w:shd w:val="clear" w:color="auto" w:fill="auto"/>
            <w:noWrap/>
            <w:vAlign w:val="bottom"/>
            <w:hideMark/>
          </w:tcPr>
          <w:p w14:paraId="0B5C41B1"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9</w:t>
            </w:r>
          </w:p>
        </w:tc>
      </w:tr>
      <w:tr w:rsidR="00861DEE" w:rsidRPr="00482DC0" w14:paraId="17E08798" w14:textId="77777777" w:rsidTr="007E54A5">
        <w:trPr>
          <w:trHeight w:val="290"/>
        </w:trPr>
        <w:tc>
          <w:tcPr>
            <w:tcW w:w="2122" w:type="dxa"/>
            <w:shd w:val="clear" w:color="auto" w:fill="auto"/>
            <w:noWrap/>
            <w:vAlign w:val="bottom"/>
            <w:hideMark/>
          </w:tcPr>
          <w:p w14:paraId="534C0AF2"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Akmola</w:t>
            </w:r>
          </w:p>
        </w:tc>
        <w:tc>
          <w:tcPr>
            <w:tcW w:w="1239" w:type="dxa"/>
            <w:shd w:val="clear" w:color="auto" w:fill="auto"/>
            <w:noWrap/>
            <w:hideMark/>
          </w:tcPr>
          <w:p w14:paraId="274CBAA9"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25,9</w:t>
            </w:r>
          </w:p>
        </w:tc>
        <w:tc>
          <w:tcPr>
            <w:tcW w:w="1399" w:type="dxa"/>
            <w:shd w:val="clear" w:color="auto" w:fill="auto"/>
            <w:noWrap/>
            <w:hideMark/>
          </w:tcPr>
          <w:p w14:paraId="45A1A994"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5,2</w:t>
            </w:r>
          </w:p>
        </w:tc>
        <w:tc>
          <w:tcPr>
            <w:tcW w:w="1495" w:type="dxa"/>
            <w:shd w:val="clear" w:color="auto" w:fill="auto"/>
            <w:noWrap/>
            <w:hideMark/>
          </w:tcPr>
          <w:p w14:paraId="65F377D8"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2,2</w:t>
            </w:r>
          </w:p>
        </w:tc>
        <w:tc>
          <w:tcPr>
            <w:tcW w:w="1399" w:type="dxa"/>
            <w:shd w:val="clear" w:color="auto" w:fill="auto"/>
            <w:noWrap/>
            <w:hideMark/>
          </w:tcPr>
          <w:p w14:paraId="48497495"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8,4</w:t>
            </w:r>
          </w:p>
        </w:tc>
        <w:tc>
          <w:tcPr>
            <w:tcW w:w="995" w:type="dxa"/>
            <w:shd w:val="clear" w:color="auto" w:fill="auto"/>
            <w:noWrap/>
            <w:hideMark/>
          </w:tcPr>
          <w:p w14:paraId="450A4D2C"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41,7</w:t>
            </w:r>
          </w:p>
        </w:tc>
        <w:tc>
          <w:tcPr>
            <w:tcW w:w="696" w:type="dxa"/>
            <w:shd w:val="clear" w:color="auto" w:fill="auto"/>
            <w:noWrap/>
            <w:vAlign w:val="bottom"/>
            <w:hideMark/>
          </w:tcPr>
          <w:p w14:paraId="373F710B"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10</w:t>
            </w:r>
          </w:p>
        </w:tc>
      </w:tr>
      <w:tr w:rsidR="00861DEE" w:rsidRPr="00482DC0" w14:paraId="30A5101B" w14:textId="77777777" w:rsidTr="007E54A5">
        <w:trPr>
          <w:trHeight w:val="290"/>
        </w:trPr>
        <w:tc>
          <w:tcPr>
            <w:tcW w:w="2122" w:type="dxa"/>
            <w:shd w:val="clear" w:color="auto" w:fill="auto"/>
            <w:noWrap/>
            <w:vAlign w:val="bottom"/>
            <w:hideMark/>
          </w:tcPr>
          <w:p w14:paraId="1BBE8878"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Zhambyl</w:t>
            </w:r>
          </w:p>
        </w:tc>
        <w:tc>
          <w:tcPr>
            <w:tcW w:w="1239" w:type="dxa"/>
            <w:shd w:val="clear" w:color="auto" w:fill="auto"/>
            <w:noWrap/>
            <w:hideMark/>
          </w:tcPr>
          <w:p w14:paraId="77862A8C"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29,5</w:t>
            </w:r>
          </w:p>
        </w:tc>
        <w:tc>
          <w:tcPr>
            <w:tcW w:w="1399" w:type="dxa"/>
            <w:shd w:val="clear" w:color="auto" w:fill="auto"/>
            <w:noWrap/>
            <w:hideMark/>
          </w:tcPr>
          <w:p w14:paraId="711B3D95"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2,1</w:t>
            </w:r>
          </w:p>
        </w:tc>
        <w:tc>
          <w:tcPr>
            <w:tcW w:w="1495" w:type="dxa"/>
            <w:shd w:val="clear" w:color="auto" w:fill="auto"/>
            <w:noWrap/>
            <w:hideMark/>
          </w:tcPr>
          <w:p w14:paraId="3D167FBB"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2,6</w:t>
            </w:r>
          </w:p>
        </w:tc>
        <w:tc>
          <w:tcPr>
            <w:tcW w:w="1399" w:type="dxa"/>
            <w:shd w:val="clear" w:color="auto" w:fill="auto"/>
            <w:noWrap/>
            <w:hideMark/>
          </w:tcPr>
          <w:p w14:paraId="232EF37D"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0,0</w:t>
            </w:r>
          </w:p>
        </w:tc>
        <w:tc>
          <w:tcPr>
            <w:tcW w:w="995" w:type="dxa"/>
            <w:shd w:val="clear" w:color="auto" w:fill="auto"/>
            <w:noWrap/>
            <w:hideMark/>
          </w:tcPr>
          <w:p w14:paraId="5B3FD1FC"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34,2</w:t>
            </w:r>
          </w:p>
        </w:tc>
        <w:tc>
          <w:tcPr>
            <w:tcW w:w="696" w:type="dxa"/>
            <w:shd w:val="clear" w:color="auto" w:fill="auto"/>
            <w:noWrap/>
            <w:vAlign w:val="bottom"/>
            <w:hideMark/>
          </w:tcPr>
          <w:p w14:paraId="3A6786A4"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11</w:t>
            </w:r>
          </w:p>
        </w:tc>
      </w:tr>
      <w:tr w:rsidR="00861DEE" w:rsidRPr="00482DC0" w14:paraId="7D57E6D0" w14:textId="77777777" w:rsidTr="007E54A5">
        <w:trPr>
          <w:trHeight w:val="290"/>
        </w:trPr>
        <w:tc>
          <w:tcPr>
            <w:tcW w:w="2122" w:type="dxa"/>
            <w:shd w:val="clear" w:color="auto" w:fill="auto"/>
            <w:noWrap/>
            <w:vAlign w:val="bottom"/>
            <w:hideMark/>
          </w:tcPr>
          <w:p w14:paraId="47679D12"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Shymkent city</w:t>
            </w:r>
          </w:p>
        </w:tc>
        <w:tc>
          <w:tcPr>
            <w:tcW w:w="1239" w:type="dxa"/>
            <w:shd w:val="clear" w:color="auto" w:fill="auto"/>
            <w:noWrap/>
            <w:hideMark/>
          </w:tcPr>
          <w:p w14:paraId="6D019D65"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9,0</w:t>
            </w:r>
          </w:p>
        </w:tc>
        <w:tc>
          <w:tcPr>
            <w:tcW w:w="1399" w:type="dxa"/>
            <w:shd w:val="clear" w:color="auto" w:fill="auto"/>
            <w:noWrap/>
            <w:hideMark/>
          </w:tcPr>
          <w:p w14:paraId="72000E12"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7,3</w:t>
            </w:r>
          </w:p>
        </w:tc>
        <w:tc>
          <w:tcPr>
            <w:tcW w:w="1495" w:type="dxa"/>
            <w:shd w:val="clear" w:color="auto" w:fill="auto"/>
            <w:noWrap/>
            <w:hideMark/>
          </w:tcPr>
          <w:p w14:paraId="0728B56A"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13,4</w:t>
            </w:r>
          </w:p>
        </w:tc>
        <w:tc>
          <w:tcPr>
            <w:tcW w:w="1399" w:type="dxa"/>
            <w:shd w:val="clear" w:color="auto" w:fill="auto"/>
            <w:noWrap/>
            <w:hideMark/>
          </w:tcPr>
          <w:p w14:paraId="3FC45423"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2,4</w:t>
            </w:r>
          </w:p>
        </w:tc>
        <w:tc>
          <w:tcPr>
            <w:tcW w:w="995" w:type="dxa"/>
            <w:shd w:val="clear" w:color="auto" w:fill="auto"/>
            <w:noWrap/>
            <w:hideMark/>
          </w:tcPr>
          <w:p w14:paraId="69DC9822"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32,0</w:t>
            </w:r>
          </w:p>
        </w:tc>
        <w:tc>
          <w:tcPr>
            <w:tcW w:w="696" w:type="dxa"/>
            <w:shd w:val="clear" w:color="auto" w:fill="auto"/>
            <w:noWrap/>
            <w:vAlign w:val="bottom"/>
            <w:hideMark/>
          </w:tcPr>
          <w:p w14:paraId="4EC52CE3"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12</w:t>
            </w:r>
          </w:p>
        </w:tc>
      </w:tr>
      <w:tr w:rsidR="00861DEE" w:rsidRPr="00482DC0" w14:paraId="194987E0" w14:textId="77777777" w:rsidTr="007E54A5">
        <w:trPr>
          <w:trHeight w:val="290"/>
        </w:trPr>
        <w:tc>
          <w:tcPr>
            <w:tcW w:w="2122" w:type="dxa"/>
            <w:shd w:val="clear" w:color="auto" w:fill="auto"/>
            <w:noWrap/>
            <w:vAlign w:val="bottom"/>
            <w:hideMark/>
          </w:tcPr>
          <w:p w14:paraId="303EBE69"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Almaty</w:t>
            </w:r>
          </w:p>
        </w:tc>
        <w:tc>
          <w:tcPr>
            <w:tcW w:w="1239" w:type="dxa"/>
            <w:shd w:val="clear" w:color="auto" w:fill="auto"/>
            <w:noWrap/>
            <w:hideMark/>
          </w:tcPr>
          <w:p w14:paraId="721B9DEE"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20,7</w:t>
            </w:r>
          </w:p>
        </w:tc>
        <w:tc>
          <w:tcPr>
            <w:tcW w:w="1399" w:type="dxa"/>
            <w:shd w:val="clear" w:color="auto" w:fill="auto"/>
            <w:noWrap/>
            <w:hideMark/>
          </w:tcPr>
          <w:p w14:paraId="2886A0DC"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7,3</w:t>
            </w:r>
          </w:p>
        </w:tc>
        <w:tc>
          <w:tcPr>
            <w:tcW w:w="1495" w:type="dxa"/>
            <w:shd w:val="clear" w:color="auto" w:fill="auto"/>
            <w:noWrap/>
            <w:hideMark/>
          </w:tcPr>
          <w:p w14:paraId="4FD5D2E4"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0,5</w:t>
            </w:r>
          </w:p>
        </w:tc>
        <w:tc>
          <w:tcPr>
            <w:tcW w:w="1399" w:type="dxa"/>
            <w:shd w:val="clear" w:color="auto" w:fill="auto"/>
            <w:noWrap/>
            <w:hideMark/>
          </w:tcPr>
          <w:p w14:paraId="59084CCB"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2,2</w:t>
            </w:r>
          </w:p>
        </w:tc>
        <w:tc>
          <w:tcPr>
            <w:tcW w:w="995" w:type="dxa"/>
            <w:shd w:val="clear" w:color="auto" w:fill="auto"/>
            <w:noWrap/>
            <w:hideMark/>
          </w:tcPr>
          <w:p w14:paraId="2E76EB07"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30,7</w:t>
            </w:r>
          </w:p>
        </w:tc>
        <w:tc>
          <w:tcPr>
            <w:tcW w:w="696" w:type="dxa"/>
            <w:shd w:val="clear" w:color="auto" w:fill="auto"/>
            <w:noWrap/>
            <w:vAlign w:val="bottom"/>
            <w:hideMark/>
          </w:tcPr>
          <w:p w14:paraId="232338DF"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13</w:t>
            </w:r>
          </w:p>
        </w:tc>
      </w:tr>
      <w:tr w:rsidR="00861DEE" w:rsidRPr="00482DC0" w14:paraId="39DD0222" w14:textId="77777777" w:rsidTr="007E54A5">
        <w:trPr>
          <w:trHeight w:val="290"/>
        </w:trPr>
        <w:tc>
          <w:tcPr>
            <w:tcW w:w="2122" w:type="dxa"/>
            <w:shd w:val="clear" w:color="auto" w:fill="auto"/>
            <w:noWrap/>
            <w:vAlign w:val="bottom"/>
            <w:hideMark/>
          </w:tcPr>
          <w:p w14:paraId="34EE4D14"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Turkestan</w:t>
            </w:r>
          </w:p>
        </w:tc>
        <w:tc>
          <w:tcPr>
            <w:tcW w:w="1239" w:type="dxa"/>
            <w:shd w:val="clear" w:color="auto" w:fill="auto"/>
            <w:noWrap/>
            <w:hideMark/>
          </w:tcPr>
          <w:p w14:paraId="350FD4A7"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7,0</w:t>
            </w:r>
          </w:p>
        </w:tc>
        <w:tc>
          <w:tcPr>
            <w:tcW w:w="1399" w:type="dxa"/>
            <w:shd w:val="clear" w:color="auto" w:fill="auto"/>
            <w:noWrap/>
            <w:hideMark/>
          </w:tcPr>
          <w:p w14:paraId="3B5DE315"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1,0</w:t>
            </w:r>
          </w:p>
        </w:tc>
        <w:tc>
          <w:tcPr>
            <w:tcW w:w="1495" w:type="dxa"/>
            <w:shd w:val="clear" w:color="auto" w:fill="auto"/>
            <w:noWrap/>
            <w:hideMark/>
          </w:tcPr>
          <w:p w14:paraId="1BDD835C"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2,7</w:t>
            </w:r>
          </w:p>
        </w:tc>
        <w:tc>
          <w:tcPr>
            <w:tcW w:w="1399" w:type="dxa"/>
            <w:shd w:val="clear" w:color="auto" w:fill="auto"/>
            <w:noWrap/>
            <w:hideMark/>
          </w:tcPr>
          <w:p w14:paraId="1C051506"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16,4</w:t>
            </w:r>
          </w:p>
        </w:tc>
        <w:tc>
          <w:tcPr>
            <w:tcW w:w="995" w:type="dxa"/>
            <w:shd w:val="clear" w:color="auto" w:fill="auto"/>
            <w:noWrap/>
            <w:hideMark/>
          </w:tcPr>
          <w:p w14:paraId="0A044E4A"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27,1</w:t>
            </w:r>
          </w:p>
        </w:tc>
        <w:tc>
          <w:tcPr>
            <w:tcW w:w="696" w:type="dxa"/>
            <w:shd w:val="clear" w:color="auto" w:fill="auto"/>
            <w:noWrap/>
            <w:vAlign w:val="bottom"/>
            <w:hideMark/>
          </w:tcPr>
          <w:p w14:paraId="623C2ED1"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14</w:t>
            </w:r>
          </w:p>
        </w:tc>
      </w:tr>
      <w:tr w:rsidR="00861DEE" w:rsidRPr="00482DC0" w14:paraId="4EC5EC13" w14:textId="77777777" w:rsidTr="007E54A5">
        <w:trPr>
          <w:trHeight w:val="290"/>
        </w:trPr>
        <w:tc>
          <w:tcPr>
            <w:tcW w:w="2122" w:type="dxa"/>
            <w:shd w:val="clear" w:color="auto" w:fill="auto"/>
            <w:noWrap/>
            <w:vAlign w:val="bottom"/>
            <w:hideMark/>
          </w:tcPr>
          <w:p w14:paraId="6EA7B601"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Mangystau</w:t>
            </w:r>
          </w:p>
        </w:tc>
        <w:tc>
          <w:tcPr>
            <w:tcW w:w="1239" w:type="dxa"/>
            <w:shd w:val="clear" w:color="auto" w:fill="auto"/>
            <w:noWrap/>
            <w:hideMark/>
          </w:tcPr>
          <w:p w14:paraId="32FE3488"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18,7</w:t>
            </w:r>
          </w:p>
        </w:tc>
        <w:tc>
          <w:tcPr>
            <w:tcW w:w="1399" w:type="dxa"/>
            <w:shd w:val="clear" w:color="auto" w:fill="auto"/>
            <w:noWrap/>
            <w:hideMark/>
          </w:tcPr>
          <w:p w14:paraId="5D321C19"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2,1</w:t>
            </w:r>
          </w:p>
        </w:tc>
        <w:tc>
          <w:tcPr>
            <w:tcW w:w="1495" w:type="dxa"/>
            <w:shd w:val="clear" w:color="auto" w:fill="auto"/>
            <w:noWrap/>
            <w:hideMark/>
          </w:tcPr>
          <w:p w14:paraId="666CCAFD"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2,1</w:t>
            </w:r>
          </w:p>
        </w:tc>
        <w:tc>
          <w:tcPr>
            <w:tcW w:w="1399" w:type="dxa"/>
            <w:shd w:val="clear" w:color="auto" w:fill="auto"/>
            <w:noWrap/>
            <w:hideMark/>
          </w:tcPr>
          <w:p w14:paraId="76B438EE"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0,4</w:t>
            </w:r>
          </w:p>
        </w:tc>
        <w:tc>
          <w:tcPr>
            <w:tcW w:w="995" w:type="dxa"/>
            <w:shd w:val="clear" w:color="auto" w:fill="auto"/>
            <w:noWrap/>
            <w:hideMark/>
          </w:tcPr>
          <w:p w14:paraId="7AF8E750"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23,3</w:t>
            </w:r>
          </w:p>
        </w:tc>
        <w:tc>
          <w:tcPr>
            <w:tcW w:w="696" w:type="dxa"/>
            <w:shd w:val="clear" w:color="auto" w:fill="auto"/>
            <w:noWrap/>
            <w:vAlign w:val="bottom"/>
            <w:hideMark/>
          </w:tcPr>
          <w:p w14:paraId="39CED4C9"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15</w:t>
            </w:r>
          </w:p>
        </w:tc>
      </w:tr>
      <w:tr w:rsidR="00861DEE" w:rsidRPr="00482DC0" w14:paraId="1DA82BDB" w14:textId="77777777" w:rsidTr="007E54A5">
        <w:trPr>
          <w:trHeight w:val="290"/>
        </w:trPr>
        <w:tc>
          <w:tcPr>
            <w:tcW w:w="2122" w:type="dxa"/>
            <w:shd w:val="clear" w:color="auto" w:fill="auto"/>
            <w:noWrap/>
            <w:vAlign w:val="bottom"/>
            <w:hideMark/>
          </w:tcPr>
          <w:p w14:paraId="19FE7291"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Kyzylorda</w:t>
            </w:r>
          </w:p>
        </w:tc>
        <w:tc>
          <w:tcPr>
            <w:tcW w:w="1239" w:type="dxa"/>
            <w:shd w:val="clear" w:color="auto" w:fill="auto"/>
            <w:noWrap/>
            <w:hideMark/>
          </w:tcPr>
          <w:p w14:paraId="517DDA19"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17,4</w:t>
            </w:r>
          </w:p>
        </w:tc>
        <w:tc>
          <w:tcPr>
            <w:tcW w:w="1399" w:type="dxa"/>
            <w:shd w:val="clear" w:color="auto" w:fill="auto"/>
            <w:noWrap/>
            <w:hideMark/>
          </w:tcPr>
          <w:p w14:paraId="6424DE7A"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1,0</w:t>
            </w:r>
          </w:p>
        </w:tc>
        <w:tc>
          <w:tcPr>
            <w:tcW w:w="1495" w:type="dxa"/>
            <w:shd w:val="clear" w:color="auto" w:fill="auto"/>
            <w:noWrap/>
            <w:hideMark/>
          </w:tcPr>
          <w:p w14:paraId="7577CFA6"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1,8</w:t>
            </w:r>
          </w:p>
        </w:tc>
        <w:tc>
          <w:tcPr>
            <w:tcW w:w="1399" w:type="dxa"/>
            <w:shd w:val="clear" w:color="auto" w:fill="auto"/>
            <w:noWrap/>
            <w:hideMark/>
          </w:tcPr>
          <w:p w14:paraId="106611A3"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2,8</w:t>
            </w:r>
          </w:p>
        </w:tc>
        <w:tc>
          <w:tcPr>
            <w:tcW w:w="995" w:type="dxa"/>
            <w:shd w:val="clear" w:color="auto" w:fill="auto"/>
            <w:noWrap/>
            <w:hideMark/>
          </w:tcPr>
          <w:p w14:paraId="36BF5748"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23,1</w:t>
            </w:r>
          </w:p>
        </w:tc>
        <w:tc>
          <w:tcPr>
            <w:tcW w:w="696" w:type="dxa"/>
            <w:shd w:val="clear" w:color="auto" w:fill="auto"/>
            <w:noWrap/>
            <w:vAlign w:val="bottom"/>
            <w:hideMark/>
          </w:tcPr>
          <w:p w14:paraId="6584406B"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16</w:t>
            </w:r>
          </w:p>
        </w:tc>
      </w:tr>
      <w:tr w:rsidR="00861DEE" w:rsidRPr="00482DC0" w14:paraId="2CE9FC6D" w14:textId="77777777" w:rsidTr="007E54A5">
        <w:trPr>
          <w:trHeight w:val="290"/>
        </w:trPr>
        <w:tc>
          <w:tcPr>
            <w:tcW w:w="2122" w:type="dxa"/>
            <w:tcBorders>
              <w:bottom w:val="single" w:sz="4" w:space="0" w:color="auto"/>
            </w:tcBorders>
            <w:shd w:val="clear" w:color="auto" w:fill="auto"/>
            <w:noWrap/>
            <w:vAlign w:val="bottom"/>
            <w:hideMark/>
          </w:tcPr>
          <w:p w14:paraId="57A72203" w14:textId="77777777" w:rsidR="00861DEE" w:rsidRPr="00482DC0" w:rsidRDefault="00861DEE" w:rsidP="007E54A5">
            <w:pPr>
              <w:spacing w:after="0" w:line="240" w:lineRule="auto"/>
              <w:rPr>
                <w:rFonts w:ascii="Times New Roman" w:hAnsi="Times New Roman"/>
                <w:color w:val="000000"/>
                <w:lang w:val="en-US"/>
              </w:rPr>
            </w:pPr>
            <w:r w:rsidRPr="00482DC0">
              <w:rPr>
                <w:rFonts w:ascii="Times New Roman" w:hAnsi="Times New Roman"/>
                <w:color w:val="000000"/>
                <w:lang w:val="en-US"/>
              </w:rPr>
              <w:t>West Kazakhstan</w:t>
            </w:r>
          </w:p>
        </w:tc>
        <w:tc>
          <w:tcPr>
            <w:tcW w:w="1239" w:type="dxa"/>
            <w:tcBorders>
              <w:bottom w:val="single" w:sz="4" w:space="0" w:color="auto"/>
            </w:tcBorders>
            <w:shd w:val="clear" w:color="auto" w:fill="auto"/>
            <w:noWrap/>
            <w:hideMark/>
          </w:tcPr>
          <w:p w14:paraId="41D0A26F"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14,8</w:t>
            </w:r>
          </w:p>
        </w:tc>
        <w:tc>
          <w:tcPr>
            <w:tcW w:w="1399" w:type="dxa"/>
            <w:tcBorders>
              <w:bottom w:val="single" w:sz="4" w:space="0" w:color="auto"/>
            </w:tcBorders>
            <w:shd w:val="clear" w:color="auto" w:fill="auto"/>
            <w:noWrap/>
            <w:hideMark/>
          </w:tcPr>
          <w:p w14:paraId="7BF451E4"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1,0</w:t>
            </w:r>
          </w:p>
        </w:tc>
        <w:tc>
          <w:tcPr>
            <w:tcW w:w="1495" w:type="dxa"/>
            <w:tcBorders>
              <w:bottom w:val="single" w:sz="4" w:space="0" w:color="auto"/>
            </w:tcBorders>
            <w:shd w:val="clear" w:color="auto" w:fill="auto"/>
            <w:noWrap/>
            <w:hideMark/>
          </w:tcPr>
          <w:p w14:paraId="66F6824D"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0,1</w:t>
            </w:r>
          </w:p>
        </w:tc>
        <w:tc>
          <w:tcPr>
            <w:tcW w:w="1399" w:type="dxa"/>
            <w:tcBorders>
              <w:bottom w:val="single" w:sz="4" w:space="0" w:color="auto"/>
            </w:tcBorders>
            <w:shd w:val="clear" w:color="auto" w:fill="auto"/>
            <w:noWrap/>
            <w:hideMark/>
          </w:tcPr>
          <w:p w14:paraId="19F1A229"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2,6</w:t>
            </w:r>
          </w:p>
        </w:tc>
        <w:tc>
          <w:tcPr>
            <w:tcW w:w="995" w:type="dxa"/>
            <w:tcBorders>
              <w:bottom w:val="single" w:sz="4" w:space="0" w:color="auto"/>
            </w:tcBorders>
            <w:shd w:val="clear" w:color="auto" w:fill="auto"/>
            <w:noWrap/>
            <w:hideMark/>
          </w:tcPr>
          <w:p w14:paraId="65E6BEBB"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rPr>
              <w:t>18,5</w:t>
            </w:r>
          </w:p>
        </w:tc>
        <w:tc>
          <w:tcPr>
            <w:tcW w:w="696" w:type="dxa"/>
            <w:tcBorders>
              <w:bottom w:val="single" w:sz="4" w:space="0" w:color="auto"/>
            </w:tcBorders>
            <w:shd w:val="clear" w:color="auto" w:fill="auto"/>
            <w:noWrap/>
            <w:vAlign w:val="bottom"/>
            <w:hideMark/>
          </w:tcPr>
          <w:p w14:paraId="603002D8" w14:textId="77777777" w:rsidR="00861DEE" w:rsidRPr="00482DC0" w:rsidRDefault="00861DEE" w:rsidP="007E54A5">
            <w:pPr>
              <w:spacing w:after="0" w:line="240" w:lineRule="auto"/>
              <w:jc w:val="right"/>
              <w:rPr>
                <w:rFonts w:ascii="Times New Roman" w:hAnsi="Times New Roman"/>
                <w:color w:val="000000"/>
              </w:rPr>
            </w:pPr>
            <w:r w:rsidRPr="00482DC0">
              <w:rPr>
                <w:rFonts w:ascii="Times New Roman" w:hAnsi="Times New Roman"/>
                <w:color w:val="000000"/>
              </w:rPr>
              <w:t>17</w:t>
            </w:r>
          </w:p>
        </w:tc>
      </w:tr>
      <w:tr w:rsidR="00861DEE" w:rsidRPr="003E1162" w14:paraId="4C7AF724" w14:textId="77777777" w:rsidTr="007E54A5">
        <w:trPr>
          <w:trHeight w:val="290"/>
        </w:trPr>
        <w:tc>
          <w:tcPr>
            <w:tcW w:w="9345" w:type="dxa"/>
            <w:gridSpan w:val="7"/>
            <w:tcBorders>
              <w:top w:val="single" w:sz="4" w:space="0" w:color="auto"/>
              <w:left w:val="nil"/>
              <w:bottom w:val="nil"/>
              <w:right w:val="nil"/>
            </w:tcBorders>
            <w:shd w:val="clear" w:color="auto" w:fill="auto"/>
            <w:noWrap/>
            <w:vAlign w:val="bottom"/>
          </w:tcPr>
          <w:p w14:paraId="2785A0EA" w14:textId="77777777" w:rsidR="00861DEE" w:rsidRPr="00482DC0" w:rsidRDefault="00861DEE" w:rsidP="007E54A5">
            <w:pPr>
              <w:spacing w:after="0" w:line="240" w:lineRule="auto"/>
              <w:ind w:firstLine="596"/>
              <w:rPr>
                <w:rFonts w:ascii="Times New Roman" w:hAnsi="Times New Roman"/>
                <w:color w:val="000000"/>
                <w:lang w:val="en-US"/>
              </w:rPr>
            </w:pPr>
            <w:r w:rsidRPr="00482DC0">
              <w:rPr>
                <w:rFonts w:ascii="Times New Roman" w:hAnsi="Times New Roman"/>
                <w:color w:val="000000"/>
                <w:lang w:val="en-US"/>
              </w:rPr>
              <w:t>Note - Compiled by the authors according to sources [20-21, 24-25]</w:t>
            </w:r>
          </w:p>
        </w:tc>
      </w:tr>
    </w:tbl>
    <w:p w14:paraId="2467FA85" w14:textId="77777777" w:rsidR="00861DEE" w:rsidRPr="00482DC0" w:rsidRDefault="00861DEE" w:rsidP="00861DEE">
      <w:pPr>
        <w:tabs>
          <w:tab w:val="left" w:pos="993"/>
        </w:tabs>
        <w:spacing w:before="100" w:beforeAutospacing="1"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Electronic mapping of regions in terms of the efficiency of financing science, technology and innovation allows us to derive the following picture (Figure 1). At the same time, the distribution of regions by efficiency was carried out using the median for the calculation, which made it possible to identify two key indicators (30.7; 105.6), allowing to distribute the efficiency of regions by the degree of efficiency. </w:t>
      </w:r>
    </w:p>
    <w:p w14:paraId="44027D02" w14:textId="77777777" w:rsidR="00861DEE" w:rsidRPr="00482DC0" w:rsidRDefault="00861DEE" w:rsidP="005A2EA3">
      <w:pPr>
        <w:tabs>
          <w:tab w:val="left" w:pos="993"/>
        </w:tabs>
        <w:spacing w:after="0" w:line="360" w:lineRule="auto"/>
        <w:jc w:val="center"/>
        <w:rPr>
          <w:rFonts w:ascii="Times New Roman" w:hAnsi="Times New Roman"/>
          <w:sz w:val="24"/>
          <w:szCs w:val="24"/>
          <w:lang w:val="en-US"/>
        </w:rPr>
      </w:pPr>
      <w:r w:rsidRPr="00482DC0">
        <w:rPr>
          <w:rFonts w:ascii="Times New Roman" w:hAnsi="Times New Roman"/>
          <w:noProof/>
          <w:sz w:val="24"/>
          <w:szCs w:val="24"/>
        </w:rPr>
        <w:lastRenderedPageBreak/>
        <w:drawing>
          <wp:inline distT="0" distB="0" distL="0" distR="0" wp14:anchorId="30AFED91" wp14:editId="16EF87BD">
            <wp:extent cx="5473700" cy="314122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389" cy="3142767"/>
                    </a:xfrm>
                    <a:prstGeom prst="rect">
                      <a:avLst/>
                    </a:prstGeom>
                    <a:noFill/>
                    <a:ln>
                      <a:noFill/>
                    </a:ln>
                  </pic:spPr>
                </pic:pic>
              </a:graphicData>
            </a:graphic>
          </wp:inline>
        </w:drawing>
      </w:r>
    </w:p>
    <w:p w14:paraId="2E829483" w14:textId="60985F78" w:rsidR="00861DEE" w:rsidRPr="00482DC0" w:rsidRDefault="005A2EA3" w:rsidP="00861DEE">
      <w:pPr>
        <w:tabs>
          <w:tab w:val="left" w:pos="993"/>
        </w:tabs>
        <w:spacing w:after="0" w:line="360" w:lineRule="auto"/>
        <w:jc w:val="center"/>
        <w:rPr>
          <w:rFonts w:ascii="Times New Roman" w:hAnsi="Times New Roman"/>
          <w:sz w:val="24"/>
          <w:szCs w:val="24"/>
          <w:lang w:val="en-US"/>
        </w:rPr>
      </w:pPr>
      <w:r>
        <w:rPr>
          <w:rFonts w:ascii="Times New Roman" w:hAnsi="Times New Roman"/>
          <w:sz w:val="24"/>
          <w:szCs w:val="24"/>
          <w:lang w:val="en-US"/>
        </w:rPr>
        <w:t>Figure</w:t>
      </w:r>
      <w:r w:rsidR="00861DEE" w:rsidRPr="00482DC0">
        <w:rPr>
          <w:rFonts w:ascii="Times New Roman" w:hAnsi="Times New Roman"/>
          <w:sz w:val="24"/>
          <w:szCs w:val="24"/>
          <w:lang w:val="en-US"/>
        </w:rPr>
        <w:t xml:space="preserve"> 1 – Map of the effectiveness of financing of science, technology and innovations in the regions of Kazakhstan</w:t>
      </w:r>
    </w:p>
    <w:p w14:paraId="628836CF" w14:textId="13CBA00D" w:rsidR="00861DEE" w:rsidRPr="00482DC0" w:rsidRDefault="00861DEE" w:rsidP="00CF3D6C">
      <w:pPr>
        <w:tabs>
          <w:tab w:val="left" w:pos="993"/>
        </w:tabs>
        <w:spacing w:after="0" w:line="360" w:lineRule="auto"/>
        <w:ind w:firstLine="709"/>
        <w:rPr>
          <w:rFonts w:ascii="Times New Roman" w:hAnsi="Times New Roman"/>
          <w:color w:val="000000"/>
          <w:sz w:val="20"/>
          <w:szCs w:val="20"/>
          <w:lang w:val="en-US"/>
        </w:rPr>
      </w:pPr>
      <w:r w:rsidRPr="00482DC0">
        <w:rPr>
          <w:rFonts w:ascii="Times New Roman" w:hAnsi="Times New Roman"/>
          <w:color w:val="000000"/>
          <w:sz w:val="20"/>
          <w:szCs w:val="20"/>
          <w:lang w:val="en-US"/>
        </w:rPr>
        <w:t xml:space="preserve">Note – Compiled by the authors </w:t>
      </w:r>
    </w:p>
    <w:p w14:paraId="3912FED1" w14:textId="67A051BD" w:rsidR="00861DEE" w:rsidRPr="00482DC0" w:rsidRDefault="00861DEE" w:rsidP="005A2EA3">
      <w:pPr>
        <w:tabs>
          <w:tab w:val="left" w:pos="993"/>
        </w:tabs>
        <w:spacing w:before="240"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In general, we can say that the following regions are effective regions for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Almaty, Nur-Sultan, East Kazakhstan and Karagandy regions.</w:t>
      </w:r>
      <w:r w:rsidR="005A2EA3">
        <w:rPr>
          <w:rFonts w:ascii="Times New Roman" w:hAnsi="Times New Roman"/>
          <w:sz w:val="24"/>
          <w:szCs w:val="24"/>
          <w:lang w:val="en-US"/>
        </w:rPr>
        <w:t xml:space="preserve"> </w:t>
      </w:r>
      <w:r w:rsidRPr="00482DC0">
        <w:rPr>
          <w:rFonts w:ascii="Times New Roman" w:hAnsi="Times New Roman"/>
          <w:sz w:val="24"/>
          <w:szCs w:val="24"/>
          <w:lang w:val="en-US"/>
        </w:rPr>
        <w:t>However, to conduct a more detailed assessment, it is necessary to assess each region individually and take into account the internal factors constraining the effectiveness of financing. On the other hand, building a rating allows you to assess the innovative performance of each region, see it in dynamics and clarify the competitive advantages of a particular territory for forecasts. This is especially important, given the need to finance priority projects that have a socio-economic effect, especially in turbulent pandemic times.</w:t>
      </w:r>
    </w:p>
    <w:p w14:paraId="5D949A11" w14:textId="50936492" w:rsidR="00861DEE" w:rsidRPr="00482DC0" w:rsidRDefault="00861DEE" w:rsidP="00861DEE">
      <w:pPr>
        <w:tabs>
          <w:tab w:val="left" w:pos="993"/>
        </w:tabs>
        <w:spacing w:after="0" w:line="360" w:lineRule="auto"/>
        <w:ind w:firstLine="709"/>
        <w:jc w:val="both"/>
        <w:rPr>
          <w:rFonts w:ascii="Times New Roman" w:hAnsi="Times New Roman"/>
          <w:b/>
          <w:bCs/>
          <w:sz w:val="24"/>
          <w:szCs w:val="24"/>
          <w:lang w:val="en-US"/>
        </w:rPr>
      </w:pPr>
      <w:r w:rsidRPr="00482DC0">
        <w:rPr>
          <w:rFonts w:ascii="Times New Roman" w:hAnsi="Times New Roman"/>
          <w:sz w:val="24"/>
          <w:szCs w:val="24"/>
          <w:lang w:val="en-US"/>
        </w:rPr>
        <w:t xml:space="preserve">In general, the analysis of the effectiveness of funding for science and innovation allows us to build a rating of the regions, thereby showing the degree of effectiveness of R&amp;D and innovation costs. The results of the study conclude that those regions where scientific centers and leading universities are concentrated do not show significant results in science, while the regions where innovative enterprises are concentrated lag behind in the release of new innovations. Thus, it can be assumed that the ineffectiveness of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is closely related to the lack of the necessary financing instruments, cooperation between science and business, as well as the corresponding infrastructure.</w:t>
      </w:r>
      <w:bookmarkEnd w:id="1"/>
      <w:bookmarkEnd w:id="2"/>
      <w:r w:rsidRPr="00482DC0">
        <w:rPr>
          <w:rFonts w:ascii="Times New Roman" w:hAnsi="Times New Roman"/>
          <w:b/>
          <w:bCs/>
          <w:sz w:val="24"/>
          <w:szCs w:val="24"/>
          <w:lang w:val="en-US"/>
        </w:rPr>
        <w:br w:type="page"/>
      </w:r>
    </w:p>
    <w:p w14:paraId="28E7679A" w14:textId="77777777" w:rsidR="00861DEE" w:rsidRDefault="00CF3D6C" w:rsidP="00861DEE">
      <w:pPr>
        <w:tabs>
          <w:tab w:val="left" w:pos="993"/>
        </w:tabs>
        <w:spacing w:after="0" w:line="360" w:lineRule="auto"/>
        <w:ind w:firstLine="709"/>
        <w:jc w:val="both"/>
        <w:rPr>
          <w:rFonts w:ascii="Times New Roman" w:hAnsi="Times New Roman"/>
          <w:b/>
          <w:sz w:val="24"/>
          <w:szCs w:val="24"/>
          <w:lang w:val="en-US"/>
        </w:rPr>
      </w:pPr>
      <w:r w:rsidRPr="00CF3D6C">
        <w:rPr>
          <w:rFonts w:ascii="Times New Roman" w:hAnsi="Times New Roman"/>
          <w:b/>
          <w:bCs/>
          <w:sz w:val="24"/>
          <w:szCs w:val="24"/>
          <w:lang w:val="en-US"/>
        </w:rPr>
        <w:lastRenderedPageBreak/>
        <w:t xml:space="preserve">2 </w:t>
      </w:r>
      <w:r>
        <w:rPr>
          <w:rFonts w:ascii="Times New Roman" w:hAnsi="Times New Roman"/>
          <w:b/>
          <w:sz w:val="24"/>
          <w:szCs w:val="24"/>
          <w:lang w:val="en-US"/>
        </w:rPr>
        <w:t>R</w:t>
      </w:r>
      <w:r w:rsidRPr="00CF3D6C">
        <w:rPr>
          <w:rFonts w:ascii="Times New Roman" w:hAnsi="Times New Roman"/>
          <w:b/>
          <w:sz w:val="24"/>
          <w:szCs w:val="24"/>
          <w:lang w:val="en-US"/>
        </w:rPr>
        <w:t xml:space="preserve">esearch of financial instruments contributing to activation of scientific productions in the regions of the country </w:t>
      </w:r>
    </w:p>
    <w:p w14:paraId="507E4839" w14:textId="77777777" w:rsidR="00CF3D6C" w:rsidRPr="00CF3D6C" w:rsidRDefault="00CF3D6C" w:rsidP="00861DEE">
      <w:pPr>
        <w:tabs>
          <w:tab w:val="left" w:pos="993"/>
        </w:tabs>
        <w:spacing w:after="0" w:line="360" w:lineRule="auto"/>
        <w:ind w:firstLine="709"/>
        <w:jc w:val="both"/>
        <w:rPr>
          <w:rFonts w:ascii="Times New Roman" w:hAnsi="Times New Roman"/>
          <w:b/>
          <w:bCs/>
          <w:sz w:val="24"/>
          <w:szCs w:val="24"/>
          <w:lang w:val="en-US"/>
        </w:rPr>
      </w:pPr>
    </w:p>
    <w:p w14:paraId="17A5A546" w14:textId="626C03DB"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An analysis of the efficiency of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regions of Kazakhstan shows that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them developed along different trajectories, determined by the combination of available intellectual and natural resources and the level of economic development. However, given the right direction of development, regions can build up proactivity over time, generating an identity based on their existing competencies, which in turn can create new “social capital” or potential for associative, highly reliable and networked practices.</w:t>
      </w:r>
    </w:p>
    <w:p w14:paraId="48C23DDA"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In recent years, the experience of technologically developed countries shows the importance of using alternative financial instruments that complement grants or subsidies and allow more efficient use of capital [27-28]. Financial instruments in the form of capital loans, quasi-equity capital and guarantees are considered to be a particularly effective way to increase the impact of investments in knowledge-intensive industries compared to the traditional financing system, as they promote a more responsible and results-oriented use of funds [29]. However, at present, in the country as a whole, and even more so in the regions, the potential of these instruments is not fully used.</w:t>
      </w:r>
    </w:p>
    <w:p w14:paraId="5ECBC2B7"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A regional policy to promote the financing of knowledge-intensive industries should be developed to stimulate the development of science, technology and innovation through the use of specialized financial sources and instruments. As practice shows, knowledge-intensive companies do not have access to a full set of alternative financial resources specific to their sector, as well as at decisive stages of their development [30]. Lending bottlenecks are characteristic not only of Kazakhstani realities, but it is worth noting that financing in our country is more focused on traditional debt financing (for example, bank loans), while in technologically developed countries such as the United States and Israel, the share of equity and hybrid instruments (primarily venture capital) are significantly higher, which provides access to financing in special financing of growth during the expansion of operations, more affordable for knowledge-intensive companies [31].</w:t>
      </w:r>
    </w:p>
    <w:p w14:paraId="49F9BD3F"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The key problem in financing knowledge-intensive companies is the general fragmentation of the availability of capital, depending on the region and throughout the life cycle of companies. There are three main points needed to fragment the funding system:</w:t>
      </w:r>
    </w:p>
    <w:p w14:paraId="0CDE00C4" w14:textId="77777777" w:rsidR="00861DEE" w:rsidRPr="00482DC0" w:rsidRDefault="00861DEE" w:rsidP="00861DEE">
      <w:pPr>
        <w:pStyle w:val="a9"/>
        <w:numPr>
          <w:ilvl w:val="0"/>
          <w:numId w:val="9"/>
        </w:numPr>
        <w:tabs>
          <w:tab w:val="left" w:pos="993"/>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the subordinated and hybrid capital instrument provided to knowledge-intensive companies is insufficient given the underdevelopment of the venture capital market as a whole and the factors constraining the activities of commercial banks for this kind of financing;</w:t>
      </w:r>
    </w:p>
    <w:p w14:paraId="3BD021BD" w14:textId="77777777" w:rsidR="00861DEE" w:rsidRPr="00482DC0" w:rsidRDefault="00861DEE" w:rsidP="00861DEE">
      <w:pPr>
        <w:pStyle w:val="a9"/>
        <w:numPr>
          <w:ilvl w:val="0"/>
          <w:numId w:val="9"/>
        </w:numPr>
        <w:tabs>
          <w:tab w:val="left" w:pos="993"/>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 additional equity capital is necessary for companies at a very early stage of development of knowledge-intensive production, since this form of financing is the most </w:t>
      </w:r>
      <w:r w:rsidRPr="00482DC0">
        <w:rPr>
          <w:rFonts w:ascii="Times New Roman" w:hAnsi="Times New Roman"/>
          <w:sz w:val="24"/>
          <w:szCs w:val="24"/>
          <w:lang w:val="en-US"/>
        </w:rPr>
        <w:lastRenderedPageBreak/>
        <w:t>appropriate given the very high level of risks of such enterprises. In addition, an increase in equity capital will have a multiplier effect on access to finance for knowledge-intensive companies;</w:t>
      </w:r>
    </w:p>
    <w:p w14:paraId="3AAB34E4" w14:textId="77777777" w:rsidR="00861DEE" w:rsidRPr="00482DC0" w:rsidRDefault="00861DEE" w:rsidP="00861DEE">
      <w:pPr>
        <w:pStyle w:val="a9"/>
        <w:numPr>
          <w:ilvl w:val="0"/>
          <w:numId w:val="9"/>
        </w:numPr>
        <w:tabs>
          <w:tab w:val="left" w:pos="993"/>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 finally, even if the overall availability of debt and equity for knowledge-intensive companies increases, there must be an adequate supply at each stage of the life cycle in order to avoid any bottlenecks. </w:t>
      </w:r>
    </w:p>
    <w:p w14:paraId="5518D183"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In general, the process of financing science-intensive industries must be fully and transparently coordinated between various actors at the regional and national levels. As shown in Figure 2, there are certain stages of the life cycle of development and commercialization of a product of knowledge-intensive production, where there is insufficient available capital.</w:t>
      </w:r>
    </w:p>
    <w:p w14:paraId="43439049" w14:textId="136A1DEB" w:rsidR="00861DEE" w:rsidRPr="00482DC0" w:rsidRDefault="005A2EA3" w:rsidP="00861DEE">
      <w:pPr>
        <w:tabs>
          <w:tab w:val="left" w:pos="993"/>
        </w:tabs>
        <w:spacing w:after="0" w:line="360" w:lineRule="auto"/>
        <w:jc w:val="both"/>
        <w:rPr>
          <w:rFonts w:ascii="Times New Roman" w:hAnsi="Times New Roman"/>
          <w:sz w:val="24"/>
          <w:szCs w:val="24"/>
        </w:rPr>
      </w:pPr>
      <w:r>
        <w:rPr>
          <w:noProof/>
        </w:rPr>
        <mc:AlternateContent>
          <mc:Choice Requires="wps">
            <w:drawing>
              <wp:anchor distT="0" distB="0" distL="114300" distR="114300" simplePos="0" relativeHeight="251663360" behindDoc="0" locked="0" layoutInCell="1" allowOverlap="1" wp14:anchorId="570A77EE" wp14:editId="7D35C8ED">
                <wp:simplePos x="0" y="0"/>
                <wp:positionH relativeFrom="column">
                  <wp:posOffset>5263515</wp:posOffset>
                </wp:positionH>
                <wp:positionV relativeFrom="paragraph">
                  <wp:posOffset>1649095</wp:posOffset>
                </wp:positionV>
                <wp:extent cx="146050" cy="476250"/>
                <wp:effectExtent l="0" t="0" r="6350" b="0"/>
                <wp:wrapNone/>
                <wp:docPr id="38" name="Правая фигурная скобка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 cy="476250"/>
                        </a:xfrm>
                        <a:prstGeom prst="rightBrace">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58CF9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38" o:spid="_x0000_s1026" type="#_x0000_t88" style="position:absolute;margin-left:414.45pt;margin-top:129.85pt;width:11.5pt;height: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" adj="552" strokecolor="#4a7ebb"/>
            </w:pict>
          </mc:Fallback>
        </mc:AlternateContent>
      </w:r>
      <w:r>
        <w:rPr>
          <w:noProof/>
        </w:rPr>
        <mc:AlternateContent>
          <mc:Choice Requires="wps">
            <w:drawing>
              <wp:anchor distT="0" distB="0" distL="114300" distR="114300" simplePos="0" relativeHeight="251662336" behindDoc="0" locked="0" layoutInCell="1" allowOverlap="1" wp14:anchorId="47A7C90A" wp14:editId="75301780">
                <wp:simplePos x="0" y="0"/>
                <wp:positionH relativeFrom="column">
                  <wp:posOffset>5282565</wp:posOffset>
                </wp:positionH>
                <wp:positionV relativeFrom="paragraph">
                  <wp:posOffset>817245</wp:posOffset>
                </wp:positionV>
                <wp:extent cx="114300" cy="819150"/>
                <wp:effectExtent l="0" t="0" r="0" b="0"/>
                <wp:wrapNone/>
                <wp:docPr id="37" name="Правая фигурная скобка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819150"/>
                        </a:xfrm>
                        <a:prstGeom prst="rightBrace">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1FD94D" id="Правая фигурная скобка 37" o:spid="_x0000_s1026" type="#_x0000_t88" style="position:absolute;margin-left:415.95pt;margin-top:64.35pt;width:9pt;height:6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" adj="251" strokecolor="#4a7ebb"/>
            </w:pict>
          </mc:Fallback>
        </mc:AlternateContent>
      </w:r>
      <w:r>
        <w:rPr>
          <w:noProof/>
        </w:rPr>
        <mc:AlternateContent>
          <mc:Choice Requires="wps">
            <w:drawing>
              <wp:anchor distT="0" distB="0" distL="114300" distR="114300" simplePos="0" relativeHeight="251661312" behindDoc="0" locked="0" layoutInCell="1" allowOverlap="1" wp14:anchorId="0AD86DD6" wp14:editId="565E21B8">
                <wp:simplePos x="0" y="0"/>
                <wp:positionH relativeFrom="column">
                  <wp:posOffset>5250815</wp:posOffset>
                </wp:positionH>
                <wp:positionV relativeFrom="paragraph">
                  <wp:posOffset>321945</wp:posOffset>
                </wp:positionV>
                <wp:extent cx="177800" cy="508000"/>
                <wp:effectExtent l="0" t="0" r="0" b="6350"/>
                <wp:wrapNone/>
                <wp:docPr id="36" name="Правая фигурная скобка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508000"/>
                        </a:xfrm>
                        <a:prstGeom prst="rightBrace">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BC8E99E" id="Правая фигурная скобка 36" o:spid="_x0000_s1026" type="#_x0000_t88" style="position:absolute;margin-left:413.45pt;margin-top:25.35pt;width:14pt;height:4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" adj="630" strokecolor="#4a7ebb"/>
            </w:pict>
          </mc:Fallback>
        </mc:AlternateContent>
      </w:r>
      <w:r>
        <w:rPr>
          <w:rFonts w:ascii="Times New Roman" w:hAnsi="Times New Roman"/>
          <w:noProof/>
          <w:sz w:val="24"/>
          <w:szCs w:val="24"/>
        </w:rPr>
        <mc:AlternateContent>
          <mc:Choice Requires="wps">
            <w:drawing>
              <wp:inline distT="0" distB="0" distL="0" distR="0" wp14:anchorId="2BFA5F1E" wp14:editId="15BE778B">
                <wp:extent cx="5994400" cy="2733675"/>
                <wp:effectExtent l="9525" t="10160" r="6350" b="8890"/>
                <wp:docPr id="18"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4400" cy="2733675"/>
                        </a:xfrm>
                        <a:prstGeom prst="rect">
                          <a:avLst/>
                        </a:prstGeom>
                        <a:solidFill>
                          <a:schemeClr val="lt1">
                            <a:lumMod val="100000"/>
                            <a:lumOff val="0"/>
                          </a:schemeClr>
                        </a:solidFill>
                        <a:ln w="6350">
                          <a:solidFill>
                            <a:srgbClr val="000000"/>
                          </a:solidFill>
                          <a:miter lim="800000"/>
                          <a:headEnd/>
                          <a:tailEnd/>
                        </a:ln>
                      </wps:spPr>
                      <wps:txbx>
                        <w:txbxContent>
                          <w:p w14:paraId="141D6A16" w14:textId="77777777" w:rsidR="00023F0D" w:rsidRDefault="00023F0D" w:rsidP="00861DEE">
                            <w:r w:rsidRPr="0061555C">
                              <w:rPr>
                                <w:rFonts w:ascii="Times New Roman" w:hAnsi="Times New Roman"/>
                                <w:noProof/>
                                <w:sz w:val="24"/>
                                <w:szCs w:val="24"/>
                              </w:rPr>
                              <w:drawing>
                                <wp:inline distT="0" distB="0" distL="0" distR="0" wp14:anchorId="6D092902" wp14:editId="137710AA">
                                  <wp:extent cx="5805170" cy="2930524"/>
                                  <wp:effectExtent l="0" t="0" r="508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05170" cy="2930524"/>
                                          </a:xfrm>
                                          <a:prstGeom prst="rect">
                                            <a:avLst/>
                                          </a:prstGeom>
                                          <a:noFill/>
                                          <a:ln>
                                            <a:noFill/>
                                          </a:ln>
                                        </pic:spPr>
                                      </pic:pic>
                                    </a:graphicData>
                                  </a:graphic>
                                </wp:inline>
                              </w:drawing>
                            </w:r>
                            <w:r>
                              <w:rPr>
                                <w:rFonts w:ascii="Times New Roman" w:hAnsi="Times New Roman"/>
                                <w:noProof/>
                                <w:sz w:val="24"/>
                                <w:szCs w:val="24"/>
                              </w:rPr>
                              <w:drawing>
                                <wp:inline distT="0" distB="0" distL="0" distR="0" wp14:anchorId="59C702A1" wp14:editId="42BCAF28">
                                  <wp:extent cx="5207000" cy="2683414"/>
                                  <wp:effectExtent l="0" t="0" r="0"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13855" cy="2686947"/>
                                          </a:xfrm>
                                          <a:prstGeom prst="rect">
                                            <a:avLst/>
                                          </a:prstGeom>
                                          <a:noFill/>
                                          <a:ln>
                                            <a:noFill/>
                                          </a:ln>
                                        </pic:spPr>
                                      </pic:pic>
                                    </a:graphicData>
                                  </a:graphic>
                                </wp:inline>
                              </w:drawing>
                            </w:r>
                          </w:p>
                          <w:p w14:paraId="477B7DCC" w14:textId="77777777" w:rsidR="00023F0D" w:rsidRDefault="00023F0D" w:rsidP="00861DEE"/>
                        </w:txbxContent>
                      </wps:txbx>
                      <wps:bodyPr rot="0" vert="horz" wrap="square" lIns="91440" tIns="45720" rIns="91440" bIns="45720" anchor="t" anchorCtr="0" upright="1">
                        <a:noAutofit/>
                      </wps:bodyPr>
                    </wps:wsp>
                  </a:graphicData>
                </a:graphic>
              </wp:inline>
            </w:drawing>
          </mc:Choice>
          <mc:Fallback>
            <w:pict>
              <v:shapetype w14:anchorId="2BFA5F1E" id="_x0000_t202" coordsize="21600,21600" o:spt="202" path="m,l,21600r21600,l21600,xe">
                <v:stroke joinstyle="miter"/>
                <v:path gradientshapeok="t" o:connecttype="rect"/>
              </v:shapetype>
              <v:shape id="Надпись 35" o:spid="_x0000_s1026" type="#_x0000_t202" style="width:472pt;height:2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" fillcolor="white [3201]" strokeweight=".5pt">
                <v:textbox>
                  <w:txbxContent>
                    <w:p w14:paraId="141D6A16" w14:textId="77777777" w:rsidR="00023F0D" w:rsidRDefault="00023F0D" w:rsidP="00861DEE">
                      <w:r w:rsidRPr="0061555C">
                        <w:rPr>
                          <w:rFonts w:ascii="Times New Roman" w:hAnsi="Times New Roman"/>
                          <w:noProof/>
                          <w:sz w:val="24"/>
                          <w:szCs w:val="24"/>
                        </w:rPr>
                        <w:drawing>
                          <wp:inline distT="0" distB="0" distL="0" distR="0" wp14:anchorId="6D092902" wp14:editId="137710AA">
                            <wp:extent cx="5805170" cy="2930524"/>
                            <wp:effectExtent l="0" t="0" r="508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05170" cy="2930524"/>
                                    </a:xfrm>
                                    <a:prstGeom prst="rect">
                                      <a:avLst/>
                                    </a:prstGeom>
                                    <a:noFill/>
                                    <a:ln>
                                      <a:noFill/>
                                    </a:ln>
                                  </pic:spPr>
                                </pic:pic>
                              </a:graphicData>
                            </a:graphic>
                          </wp:inline>
                        </w:drawing>
                      </w:r>
                      <w:r>
                        <w:rPr>
                          <w:rFonts w:ascii="Times New Roman" w:hAnsi="Times New Roman"/>
                          <w:noProof/>
                          <w:sz w:val="24"/>
                          <w:szCs w:val="24"/>
                        </w:rPr>
                        <w:drawing>
                          <wp:inline distT="0" distB="0" distL="0" distR="0" wp14:anchorId="59C702A1" wp14:editId="42BCAF28">
                            <wp:extent cx="5207000" cy="2683414"/>
                            <wp:effectExtent l="0" t="0" r="0"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13855" cy="2686947"/>
                                    </a:xfrm>
                                    <a:prstGeom prst="rect">
                                      <a:avLst/>
                                    </a:prstGeom>
                                    <a:noFill/>
                                    <a:ln>
                                      <a:noFill/>
                                    </a:ln>
                                  </pic:spPr>
                                </pic:pic>
                              </a:graphicData>
                            </a:graphic>
                          </wp:inline>
                        </w:drawing>
                      </w:r>
                    </w:p>
                    <w:p w14:paraId="477B7DCC" w14:textId="77777777" w:rsidR="00023F0D" w:rsidRDefault="00023F0D" w:rsidP="00861DEE"/>
                  </w:txbxContent>
                </v:textbox>
                <w10:anchorlock/>
              </v:shape>
            </w:pict>
          </mc:Fallback>
        </mc:AlternateContent>
      </w:r>
    </w:p>
    <w:p w14:paraId="12031A49" w14:textId="199F053C" w:rsidR="00861DEE" w:rsidRPr="00482DC0" w:rsidRDefault="005A2EA3" w:rsidP="00CF3D6C">
      <w:pPr>
        <w:tabs>
          <w:tab w:val="left" w:pos="993"/>
        </w:tabs>
        <w:spacing w:after="0" w:line="360" w:lineRule="auto"/>
        <w:ind w:firstLine="709"/>
        <w:jc w:val="center"/>
        <w:rPr>
          <w:rFonts w:ascii="Times New Roman" w:hAnsi="Times New Roman"/>
          <w:sz w:val="24"/>
          <w:szCs w:val="24"/>
          <w:lang w:val="en-US"/>
        </w:rPr>
      </w:pPr>
      <w:r>
        <w:rPr>
          <w:rFonts w:ascii="Times New Roman" w:hAnsi="Times New Roman"/>
          <w:sz w:val="24"/>
          <w:szCs w:val="24"/>
          <w:lang w:val="en-US"/>
        </w:rPr>
        <w:t>Figure</w:t>
      </w:r>
      <w:r w:rsidR="00861DEE" w:rsidRPr="00482DC0">
        <w:rPr>
          <w:rFonts w:ascii="Times New Roman" w:hAnsi="Times New Roman"/>
          <w:sz w:val="24"/>
          <w:szCs w:val="24"/>
          <w:lang w:val="en-US"/>
        </w:rPr>
        <w:t xml:space="preserve"> 2 - Availability of financing at different stages of the company's life cycle</w:t>
      </w:r>
    </w:p>
    <w:p w14:paraId="1C142D3A" w14:textId="170042F6" w:rsidR="00861DEE" w:rsidRDefault="00861DEE" w:rsidP="00CF3D6C">
      <w:pPr>
        <w:tabs>
          <w:tab w:val="left" w:pos="993"/>
        </w:tabs>
        <w:spacing w:after="0" w:line="360" w:lineRule="auto"/>
        <w:ind w:firstLine="709"/>
        <w:jc w:val="both"/>
        <w:rPr>
          <w:rFonts w:ascii="Times New Roman" w:hAnsi="Times New Roman"/>
          <w:sz w:val="20"/>
          <w:szCs w:val="20"/>
          <w:lang w:val="en-US"/>
        </w:rPr>
      </w:pPr>
      <w:r w:rsidRPr="00482DC0">
        <w:rPr>
          <w:rFonts w:ascii="Times New Roman" w:hAnsi="Times New Roman"/>
          <w:sz w:val="20"/>
          <w:szCs w:val="20"/>
          <w:lang w:val="en-US"/>
        </w:rPr>
        <w:t>Compiled by the authors based on sources [32-35]</w:t>
      </w:r>
    </w:p>
    <w:p w14:paraId="4D17C138" w14:textId="77777777" w:rsidR="00CF3D6C" w:rsidRPr="00482DC0" w:rsidRDefault="00CF3D6C" w:rsidP="00861DEE">
      <w:pPr>
        <w:tabs>
          <w:tab w:val="left" w:pos="993"/>
        </w:tabs>
        <w:spacing w:after="0" w:line="360" w:lineRule="auto"/>
        <w:ind w:firstLine="709"/>
        <w:rPr>
          <w:rFonts w:ascii="Times New Roman" w:hAnsi="Times New Roman"/>
          <w:sz w:val="20"/>
          <w:szCs w:val="20"/>
          <w:lang w:val="en-US"/>
        </w:rPr>
      </w:pPr>
    </w:p>
    <w:p w14:paraId="235C4F32"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This is especially true during the go-to-market and growth phases. In fact, this is most noticeable during the scaling and growth phase that occurs during the transition between these two phases of the life cycle. This gap can be filled through the use of new products, such as contingent grants and innovation loans, or by increasing the capabilities of existing ones, such as venture capital and venture debt. In general, the analysis of the current state of funding sources allows us to conclude that there is still a clear idea that there is not enough capital at this stage, regardless of the efforts of government agencies. </w:t>
      </w:r>
    </w:p>
    <w:p w14:paraId="27570071" w14:textId="07497ACC"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Thus, according to the presented analysis of tools for financing knowledge-intensive industries in Kazakhstan (Table </w:t>
      </w:r>
      <w:r w:rsidR="00B1786D">
        <w:rPr>
          <w:rFonts w:ascii="Times New Roman" w:hAnsi="Times New Roman"/>
          <w:sz w:val="24"/>
          <w:szCs w:val="24"/>
          <w:lang w:val="en-US"/>
        </w:rPr>
        <w:t>D</w:t>
      </w:r>
      <w:r w:rsidR="005A2EA3">
        <w:rPr>
          <w:rFonts w:ascii="Times New Roman" w:hAnsi="Times New Roman"/>
          <w:sz w:val="24"/>
          <w:szCs w:val="24"/>
          <w:lang w:val="en-US"/>
        </w:rPr>
        <w:t>1-</w:t>
      </w:r>
      <w:r w:rsidRPr="00482DC0">
        <w:rPr>
          <w:rFonts w:ascii="Times New Roman" w:hAnsi="Times New Roman"/>
          <w:sz w:val="24"/>
          <w:szCs w:val="24"/>
          <w:lang w:val="en-US"/>
        </w:rPr>
        <w:t xml:space="preserve">2), financing tools are not sufficiently developed [36-38]. Moreover, while there are business accelerators and venture funds in large cities, only business incubators are represented in the regions, which finance the initial stages of the implementation of a science-intensive project. Analysis of sources of funding for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regions, we observe insufficient funding in three key areas:</w:t>
      </w:r>
    </w:p>
    <w:p w14:paraId="4FB8A945"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lastRenderedPageBreak/>
        <w:t>1) R&amp;D funding for knowledge-intensive companies: despite the wide range of grant schemes, loan guarantees and research support that exist in Kazakhstan, there is no close collaboration between businesses, universities and research centers. The experience of developed countries shows the success of state support in the implementation of joint efforts of research institutions and private venture capitalists in creating innovations at the early stages of development and increasing the capital of science-intensive companies. Moreover, the creation of "clusters" that, in cooperation with the support of the public sector, stimulate a significant increase in private sector capital [39]. Other markets show evidence of successful public-private partnerships supported by targeted products such as conditional grants from innovation agencies (e.g. Israel and France with BPIFrance) and government participation in asymmetric-return venture capital funds (i.e. funds that structured to allow the participation of investors with different risk and return objectives, as observed in the US and Israel) [40]. Another way to leverage the impact of grants, especially in the early stages of knowledge-intensive projects, is to explicitly mix them with private forms of funding, especially equity, that can supplement the grant provided the company completes certain milestones. This public-private integration leads to a deepening and expanding of the available venture capital, which again is a critical decision-making factor for entrepreneurs entering a venture.</w:t>
      </w:r>
    </w:p>
    <w:p w14:paraId="7A429B12"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2) Hybrid instruments: Venture debt and subordinated debt combine the characteristics of debt, that is, accrued interest and principal to be paid, with the characteristics of equity, that is, participation in the profitable development of a business through options or shares. Thus, hybrid instruments allow rebalancing the risk / reward ratio for investors. Our analysis of case studies (the SPRING venture debt program in Singapore and the British Business Bank's Growth Aid program in the UK) highlight the value of this product for knowledge-intensive industries, especially during the expansion phase. However, the development of venture capital financing is at its early stage of development in Kazakhstan, for comparison, we note that 5% of European companies backed by venture capital receive venture debt, compared to 8-10% in the UK and 15-20% in the US. As part of this study, selected venture debt investors were interviewed to determine how to improve the current situation [41].</w:t>
      </w:r>
    </w:p>
    <w:p w14:paraId="68440E07"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3) Financing the supply chain channel: taking into account the critical contribution of knowledge-intensive industries to the supply chains of medium and large corporations, as well as the long development cycles of knowledge-intensive projects. Research shows the importance of the use of platforms for the funding of the supply chain for knowledge-intensive companies. Working capital financing refers to the financing of the day-to-day operations of a company, i.e. money to cover accounts payable, salaries, etc. Unlike investments, for example, in tangible assets, such supply chain facilities leverage the better creditworthiness of large companies to increase the </w:t>
      </w:r>
      <w:r w:rsidRPr="00482DC0">
        <w:rPr>
          <w:rFonts w:ascii="Times New Roman" w:hAnsi="Times New Roman"/>
          <w:sz w:val="24"/>
          <w:szCs w:val="24"/>
          <w:lang w:val="en-US"/>
        </w:rPr>
        <w:lastRenderedPageBreak/>
        <w:t>supply of working capital and lend to knowledge-intensive industries, while reducing supply risks for the larger company, since their supplier is guaranteed to receive sufficient funding for design, development and product delivery. This form of financing is especially valuable when knowledge-intensive companies reach out to clients before they can afford traditional loans. We are seeing significant growth in supply chain finance markets in countries or regions that are successfully promoting knowledge-intensive projects (for example, Korea, Saxony and Mexico).</w:t>
      </w:r>
    </w:p>
    <w:p w14:paraId="15DB1290" w14:textId="05C7DD81"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4) Overall, reflecting the need for specialized know-how among investors, there is a tendency in Kazakhstan to revitalize the private sector, which has mobilized trust funds over the past few years. Venture funds are actively working with the involvement of foreign funds. However, despite a number of initiatives by the government of Kazakhstan, most of the initiatives are at their early stages with limited investment and low involvement of knowledge-intensive industries. It is unlikely that such a dedicated effort will be sufficient to fill the funding gap for young innovation projects in knowledge-intensive industries.</w:t>
      </w:r>
    </w:p>
    <w:p w14:paraId="1063E6FF"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A region's ability to mobilize its intellectual and innovative resources depends on the budgetary availability of a regional administrative body. Adequacy of budgetary funds allocated to finance science, technology and innovation allows to make adequate policy, taking into account the potential of the region. Moreover, strategies aimed at developing knowledge-intensive companies may be more successful. </w:t>
      </w:r>
    </w:p>
    <w:p w14:paraId="63A17F74"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5) The creation of the necessary infrastructure constitutes the physical basis of the regional space and makes possible the multiple relationships that are established between the various agents of the regional economy. There are two types of infrastructure. On the one hand, telecommunications infrastructure and infrastructure that are vital to innovation in the strictest sense of the word, both for its creation and for its diffusion. Second, there are infrastructures needed to create resources for innovation (understood in this context in a broader sense). In this case, we mean communication networks connecting different parts of the region, connecting the region with other regions and other countries. These communication infrastructures are also an important element in the development of knowledge-intensive industries [42].</w:t>
      </w:r>
    </w:p>
    <w:p w14:paraId="45A37588" w14:textId="18D6AC4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Most regions lack budgetary capacity to build basic infrastructure. It is important to know what influence the regions have on the design and implementation of basic infrastructures, which are vital in setting up a regional support system for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This applies to some strictly local communication infrastructures, local telecommunication networks, smart buildings, etc., aimed at the development of innovations, primarily in those regions that pursue industrial and technological policies.</w:t>
      </w:r>
    </w:p>
    <w:p w14:paraId="2AE0CDEE" w14:textId="37E6E014"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lastRenderedPageBreak/>
        <w:t xml:space="preserve">Thus, the analysis of the main key directions for the development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allows to reflect the main recommendations for the effective use of tools for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regions of Kazakhstan:</w:t>
      </w:r>
    </w:p>
    <w:p w14:paraId="0D48F00B" w14:textId="3F306F31"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1) Attraction of capital for the development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regions of Kazakhstan. This requires the development of a venture financing system in Kazakhstan and for its creation, the following measures are required:</w:t>
      </w:r>
    </w:p>
    <w:p w14:paraId="422D7B89"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 - Mobilization of venture capital of institutional investors, family offices, foundations and business angels by easing investment restrictions for institutional investors to take joint actions to strengthen the internal venture capital market and creating positive results in attracting capital.</w:t>
      </w:r>
    </w:p>
    <w:p w14:paraId="65E910AE"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 Leveraging existing public instruments to mobilize private capital: Successful public finance instruments need to be scaled up - both in terms of size (making more public capital available for direct investment and for financing investment, provided that private investors at least use it equally) and their structures (emphasis on financing instruments specifically for growing companies). In addition, it is necessary to make the process of state financing of science-intensive industries more transparent and to increase the speed of decision-making, especially at the initial stages of development. </w:t>
      </w:r>
    </w:p>
    <w:p w14:paraId="3931E237"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2) Creation of conditions for the development of alternative instruments of external and internal financing in addition to venture capital:</w:t>
      </w:r>
    </w:p>
    <w:p w14:paraId="49C02D40"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promoting successful innovative initiatives to strengthen hybrid finance (e.g. venture debt, mezzanine finance, crowdfunding) and innovative debt finance in Kazakhstan;</w:t>
      </w:r>
    </w:p>
    <w:p w14:paraId="6C94BED9"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developing additional models and valuation tools that are not solely based on the company's historical financial performance so that they can be used by banks to provide innovative debt capital to growing knowledge-based companies;</w:t>
      </w:r>
    </w:p>
    <w:p w14:paraId="216A796E"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creating conditions for cooperation between investors, intermediaries and knowledge-intensive industries within the framework of the concept of "patient" capital, which primarily brings together potential investors and intermediaries to discuss the key question: what additional tools, in addition to the established venture capital model, can help the company develop and overcome difficulties;</w:t>
      </w:r>
    </w:p>
    <w:p w14:paraId="0CC12856" w14:textId="1FC9E41E"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 creation of a joint investment platform for direct investments in growing knowledge-intensive companies. This new platform will aim to create a liquid marketplace for private equity with a focus on high-growth,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companies. Leading investors will provide adequate risk assessments of growing companies, which can be a fulcrum for other investors. The platform can also help provide additional capital through the sale of investment income in the secondary market, which reduces the risk of a quick exit from the market. </w:t>
      </w:r>
    </w:p>
    <w:p w14:paraId="693527A2"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lastRenderedPageBreak/>
        <w:t>3. Enhancing collaboration between major leading knowledge-intensive enterprises, growing companies, research centers and universities:</w:t>
      </w:r>
    </w:p>
    <w:p w14:paraId="373E5B20" w14:textId="1CAFA1C6"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 introducing new initiatives for fast-growing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companies. This will bring together large, leading and growing knowledge-intensive companies with experienced “consultants” (e.g. leading scientists in technology and engineering) and successful entrepreneurs (who will also contribute their own capital) to work together in specific (advanced) areas of technology - in small groups aimed at high results.</w:t>
      </w:r>
    </w:p>
    <w:p w14:paraId="6E3ABC54" w14:textId="14573CB2"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 creation of regional innovation clusters with the involvement of already existing knowledge-intensive enterprises, newly created science-intensive enterprises, as well as research centers and universities. These clusters should be aimed at strengthening and bringing more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B2B companies to the growth trajectory, for example, by creating and strengthening centers of professional entrepreneurship at universities throughout Kazakhstan, the success of which will depend on a number of key factors, such as: market orientation, withdrawal from traditional forms of education, having their own legal status and involvement in industry. </w:t>
      </w:r>
    </w:p>
    <w:p w14:paraId="5E57DD52" w14:textId="74E2ED51"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 optimizing conditions at universities so that the potential of experienced professors, especially in technical sciences, can be used to create more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startups. This should include transparent rules and faster procedures for addressing the rights and responsibilities of academics who seek to build a knowledge-based company and engage in entrepreneurial activities, while continuing research and teaching at the university. Universities, in turn, should use the number of subsidiaries as one of the tools for enhancing the development of science, technology and innovation. </w:t>
      </w:r>
    </w:p>
    <w:p w14:paraId="6BD287E6" w14:textId="4034A64B" w:rsidR="00861DEE" w:rsidRPr="00482DC0" w:rsidRDefault="00861DEE" w:rsidP="00861DEE">
      <w:pPr>
        <w:tabs>
          <w:tab w:val="left" w:pos="993"/>
        </w:tabs>
        <w:spacing w:after="0" w:line="360" w:lineRule="auto"/>
        <w:ind w:firstLine="709"/>
        <w:jc w:val="both"/>
        <w:rPr>
          <w:rFonts w:ascii="Times New Roman" w:hAnsi="Times New Roman"/>
          <w:b/>
          <w:bCs/>
          <w:sz w:val="24"/>
          <w:szCs w:val="24"/>
          <w:lang w:val="en-US"/>
        </w:rPr>
      </w:pPr>
      <w:r w:rsidRPr="00482DC0">
        <w:rPr>
          <w:rFonts w:ascii="Times New Roman" w:hAnsi="Times New Roman"/>
          <w:sz w:val="24"/>
          <w:szCs w:val="24"/>
          <w:lang w:val="en-US"/>
        </w:rPr>
        <w:t xml:space="preserve">In general, the analysis concludes that the deficiency of effective tools and efficient mechanisms for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indicate a market failure, which hinders the development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production in the regions of Kazakhstan, especially those companies that are at the expansion stage, as well as pilot and demonstration stages. In this regard, there is a growing need to study effective models of financing knowledge-intensive industries, which will be aimed at activating private sector capital could increase, supported by more targeted and effective public sector participation.</w:t>
      </w:r>
      <w:r w:rsidRPr="00482DC0">
        <w:rPr>
          <w:rFonts w:ascii="Times New Roman" w:hAnsi="Times New Roman"/>
          <w:b/>
          <w:bCs/>
          <w:sz w:val="24"/>
          <w:szCs w:val="24"/>
          <w:lang w:val="en-US"/>
        </w:rPr>
        <w:t xml:space="preserve"> </w:t>
      </w:r>
      <w:r w:rsidRPr="00482DC0">
        <w:rPr>
          <w:rFonts w:ascii="Times New Roman" w:hAnsi="Times New Roman"/>
          <w:b/>
          <w:bCs/>
          <w:sz w:val="24"/>
          <w:szCs w:val="24"/>
          <w:lang w:val="en-US"/>
        </w:rPr>
        <w:br w:type="page"/>
      </w:r>
    </w:p>
    <w:p w14:paraId="06B47F17" w14:textId="29861E80" w:rsidR="00861DEE" w:rsidRDefault="00CF3D6C" w:rsidP="00861DEE">
      <w:pPr>
        <w:tabs>
          <w:tab w:val="left" w:pos="993"/>
        </w:tabs>
        <w:spacing w:after="0" w:line="360" w:lineRule="auto"/>
        <w:ind w:firstLine="709"/>
        <w:jc w:val="both"/>
        <w:rPr>
          <w:rFonts w:ascii="Times New Roman" w:hAnsi="Times New Roman"/>
          <w:b/>
          <w:bCs/>
          <w:sz w:val="24"/>
          <w:szCs w:val="24"/>
          <w:lang w:val="en-US"/>
        </w:rPr>
      </w:pPr>
      <w:r w:rsidRPr="00CF3D6C">
        <w:rPr>
          <w:rFonts w:ascii="Times New Roman" w:hAnsi="Times New Roman"/>
          <w:b/>
          <w:bCs/>
          <w:sz w:val="24"/>
          <w:szCs w:val="24"/>
          <w:lang w:val="en-US"/>
        </w:rPr>
        <w:lastRenderedPageBreak/>
        <w:t xml:space="preserve">3 </w:t>
      </w:r>
      <w:r>
        <w:rPr>
          <w:rFonts w:ascii="Times New Roman" w:hAnsi="Times New Roman"/>
          <w:b/>
          <w:sz w:val="24"/>
          <w:szCs w:val="24"/>
          <w:lang w:val="en-US"/>
        </w:rPr>
        <w:t>P</w:t>
      </w:r>
      <w:r w:rsidRPr="00CF3D6C">
        <w:rPr>
          <w:rFonts w:ascii="Times New Roman" w:hAnsi="Times New Roman"/>
          <w:b/>
          <w:sz w:val="24"/>
          <w:szCs w:val="24"/>
          <w:lang w:val="en-US"/>
        </w:rPr>
        <w:t xml:space="preserve">otential of using internet platforms for financing innovative projects of </w:t>
      </w:r>
      <w:r w:rsidR="00B5110F">
        <w:rPr>
          <w:rFonts w:ascii="Times New Roman" w:hAnsi="Times New Roman"/>
          <w:b/>
          <w:sz w:val="24"/>
          <w:szCs w:val="24"/>
          <w:lang w:val="en-US"/>
        </w:rPr>
        <w:t>knowledge-based</w:t>
      </w:r>
      <w:r w:rsidRPr="00CF3D6C">
        <w:rPr>
          <w:rFonts w:ascii="Times New Roman" w:hAnsi="Times New Roman"/>
          <w:b/>
          <w:sz w:val="24"/>
          <w:szCs w:val="24"/>
          <w:lang w:val="en-US"/>
        </w:rPr>
        <w:t xml:space="preserve"> companies</w:t>
      </w:r>
      <w:r w:rsidRPr="00CF3D6C">
        <w:rPr>
          <w:rFonts w:ascii="Times New Roman" w:hAnsi="Times New Roman"/>
          <w:b/>
          <w:bCs/>
          <w:sz w:val="24"/>
          <w:szCs w:val="24"/>
          <w:lang w:val="en-US"/>
        </w:rPr>
        <w:t xml:space="preserve"> </w:t>
      </w:r>
    </w:p>
    <w:p w14:paraId="557C44A2" w14:textId="77777777" w:rsidR="00CF3D6C" w:rsidRPr="00CF3D6C" w:rsidRDefault="00CF3D6C" w:rsidP="00861DEE">
      <w:pPr>
        <w:tabs>
          <w:tab w:val="left" w:pos="993"/>
        </w:tabs>
        <w:spacing w:after="0" w:line="360" w:lineRule="auto"/>
        <w:ind w:firstLine="709"/>
        <w:jc w:val="both"/>
        <w:rPr>
          <w:rFonts w:ascii="Times New Roman" w:hAnsi="Times New Roman"/>
          <w:b/>
          <w:bCs/>
          <w:sz w:val="24"/>
          <w:szCs w:val="24"/>
          <w:lang w:val="en-US"/>
        </w:rPr>
      </w:pPr>
    </w:p>
    <w:p w14:paraId="1B61EC4C"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After the global financial crisis of 2007-2008, there has been an increase in mistrust in the traditional financial system, which resulted in the active development of digital technologies and new financing instruments. In developed countries, electronic platforms for raising capital began to develop actively, which made a big breakthrough in the financing of knowledge-intensive enterprises. </w:t>
      </w:r>
    </w:p>
    <w:p w14:paraId="16B2D33D"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Electronic platforms for raising capital have a beneficial effect on the development of knowledge-intensive industries at all stages of a company's development. In particular, there is a growing interest from institutional investors to invest directly in innovative fast-growing companies, without the participation of a venture fund. The practice of institutional investors jointly investing with venture capital funds in a science-intensive company also exists. One of the main reasons for co-investment is that venture capital funds have the tools to analyze a company and assess potential returns and risks - as a rule, only specialized investors, such as venture fund managers, have the specific knowledge required to evaluate a young, knowledge-intensive company. Thus, any private equity market relies heavily on the experience and knowledge of these specialized investors who: a) provide professional assistance in the selection of suitable investments by making their knowledge available in the market and investing their own money (“signaling”) and b) actively support growing companies with their market experience. Accordingly, specialized investors play a key role as the lead investor in the proposed co-investment platform.</w:t>
      </w:r>
    </w:p>
    <w:p w14:paraId="655E8467" w14:textId="77CED49B" w:rsidR="00861DEE"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An electronic platform for direct investment in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companies allows to invest in companies that have already received funding or are assessed by venture capital funds as well as protecting investments in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projects. </w:t>
      </w:r>
      <w:r w:rsidR="007E54A5" w:rsidRPr="00482DC0">
        <w:rPr>
          <w:rFonts w:ascii="Times New Roman" w:hAnsi="Times New Roman"/>
          <w:sz w:val="24"/>
          <w:szCs w:val="24"/>
          <w:lang w:val="en-US"/>
        </w:rPr>
        <w:t>We can</w:t>
      </w:r>
      <w:r w:rsidRPr="00482DC0">
        <w:rPr>
          <w:rFonts w:ascii="Times New Roman" w:hAnsi="Times New Roman"/>
          <w:sz w:val="24"/>
          <w:szCs w:val="24"/>
          <w:lang w:val="en-US"/>
        </w:rPr>
        <w:t xml:space="preserve"> consider what changes the financing model undergoes while using electronic platforms to attract investment in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w:t>
      </w:r>
      <w:r w:rsidR="005A2EA3">
        <w:rPr>
          <w:rFonts w:ascii="Times New Roman" w:hAnsi="Times New Roman"/>
          <w:sz w:val="24"/>
          <w:szCs w:val="24"/>
          <w:lang w:val="en-US"/>
        </w:rPr>
        <w:t>Figure</w:t>
      </w:r>
      <w:r w:rsidRPr="00482DC0">
        <w:rPr>
          <w:rFonts w:ascii="Times New Roman" w:hAnsi="Times New Roman"/>
          <w:sz w:val="24"/>
          <w:szCs w:val="24"/>
          <w:lang w:val="en-US"/>
        </w:rPr>
        <w:t xml:space="preserve"> 3).</w:t>
      </w:r>
    </w:p>
    <w:p w14:paraId="46AE8645" w14:textId="77777777" w:rsidR="005A2EA3" w:rsidRPr="00482DC0" w:rsidRDefault="005A2EA3" w:rsidP="005A2EA3">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As shown in the figure, electronic investment attraction platforms can mobilize additional capital through greater transparency and efficiency. Venture capital funds leverage their technology appraisal expertise, thus serving as a signaling function to investors. At the same time, venture funds also benefit from the ability to implement larger tranches of funding, and can also have income from management. The ability to trade investments in the secondary market (which also applies to venture capital funds) reduces the risk of exiting the market and the risk of illiquidity. </w:t>
      </w:r>
    </w:p>
    <w:p w14:paraId="760A5AED" w14:textId="77777777" w:rsidR="00861DEE" w:rsidRPr="00482DC0" w:rsidRDefault="00861DEE" w:rsidP="00861DEE">
      <w:pPr>
        <w:tabs>
          <w:tab w:val="left" w:pos="993"/>
        </w:tabs>
        <w:spacing w:after="0" w:line="360" w:lineRule="auto"/>
        <w:jc w:val="both"/>
        <w:rPr>
          <w:rFonts w:ascii="Times New Roman" w:hAnsi="Times New Roman"/>
          <w:sz w:val="24"/>
          <w:szCs w:val="24"/>
        </w:rPr>
      </w:pPr>
      <w:r w:rsidRPr="00482DC0">
        <w:rPr>
          <w:rFonts w:ascii="Times New Roman" w:hAnsi="Times New Roman"/>
          <w:noProof/>
          <w:sz w:val="24"/>
          <w:szCs w:val="24"/>
        </w:rPr>
        <w:lastRenderedPageBreak/>
        <w:drawing>
          <wp:inline distT="0" distB="0" distL="0" distR="0" wp14:anchorId="440CD588" wp14:editId="3B689521">
            <wp:extent cx="5937250" cy="1514475"/>
            <wp:effectExtent l="1905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7250" cy="1514475"/>
                    </a:xfrm>
                    <a:prstGeom prst="rect">
                      <a:avLst/>
                    </a:prstGeom>
                    <a:noFill/>
                    <a:ln>
                      <a:noFill/>
                    </a:ln>
                  </pic:spPr>
                </pic:pic>
              </a:graphicData>
            </a:graphic>
          </wp:inline>
        </w:drawing>
      </w:r>
    </w:p>
    <w:p w14:paraId="064F2B70" w14:textId="766085F3" w:rsidR="00861DEE" w:rsidRPr="00482DC0" w:rsidRDefault="005A2EA3" w:rsidP="00861DEE">
      <w:pPr>
        <w:tabs>
          <w:tab w:val="left" w:pos="993"/>
        </w:tabs>
        <w:spacing w:after="0" w:line="360" w:lineRule="auto"/>
        <w:ind w:firstLine="709"/>
        <w:jc w:val="center"/>
        <w:rPr>
          <w:rFonts w:ascii="Times New Roman" w:hAnsi="Times New Roman"/>
          <w:sz w:val="24"/>
          <w:szCs w:val="24"/>
          <w:lang w:val="en-US"/>
        </w:rPr>
      </w:pPr>
      <w:r>
        <w:rPr>
          <w:rFonts w:ascii="Times New Roman" w:hAnsi="Times New Roman"/>
          <w:sz w:val="24"/>
          <w:szCs w:val="24"/>
          <w:lang w:val="en-US"/>
        </w:rPr>
        <w:t>Figure</w:t>
      </w:r>
      <w:r w:rsidR="00861DEE" w:rsidRPr="00482DC0">
        <w:rPr>
          <w:rFonts w:ascii="Times New Roman" w:hAnsi="Times New Roman"/>
          <w:sz w:val="24"/>
          <w:szCs w:val="24"/>
          <w:lang w:val="en-US"/>
        </w:rPr>
        <w:t xml:space="preserve"> 3 – Influence of electronic platforms on the system of financing knowledge-intensive industries </w:t>
      </w:r>
    </w:p>
    <w:p w14:paraId="26422C8C" w14:textId="5760947A" w:rsidR="00861DEE" w:rsidRPr="00482DC0" w:rsidRDefault="00861DEE" w:rsidP="00CF3D6C">
      <w:pPr>
        <w:tabs>
          <w:tab w:val="left" w:pos="993"/>
        </w:tabs>
        <w:spacing w:after="0" w:line="360" w:lineRule="auto"/>
        <w:ind w:firstLine="709"/>
        <w:jc w:val="both"/>
        <w:rPr>
          <w:rFonts w:ascii="Times New Roman" w:hAnsi="Times New Roman"/>
          <w:sz w:val="20"/>
          <w:szCs w:val="20"/>
          <w:lang w:val="en-US"/>
        </w:rPr>
      </w:pPr>
      <w:r w:rsidRPr="00482DC0">
        <w:rPr>
          <w:rFonts w:ascii="Times New Roman" w:hAnsi="Times New Roman"/>
          <w:sz w:val="20"/>
          <w:szCs w:val="20"/>
          <w:lang w:val="en-US"/>
        </w:rPr>
        <w:t>Note – Developed by the authors on the basis of sources [43-47]</w:t>
      </w:r>
    </w:p>
    <w:p w14:paraId="53B3CDED" w14:textId="77777777" w:rsidR="00861DEE" w:rsidRPr="00482DC0" w:rsidRDefault="00861DEE" w:rsidP="00861DEE">
      <w:pPr>
        <w:tabs>
          <w:tab w:val="left" w:pos="993"/>
        </w:tabs>
        <w:spacing w:after="0" w:line="360" w:lineRule="auto"/>
        <w:ind w:firstLine="709"/>
        <w:rPr>
          <w:rFonts w:ascii="Times New Roman" w:hAnsi="Times New Roman"/>
          <w:sz w:val="20"/>
          <w:szCs w:val="20"/>
          <w:lang w:val="en-US"/>
        </w:rPr>
      </w:pPr>
    </w:p>
    <w:p w14:paraId="13774277" w14:textId="1000A631" w:rsidR="00861DEE" w:rsidRPr="00482DC0" w:rsidRDefault="00861DEE" w:rsidP="00861DEE">
      <w:pPr>
        <w:tabs>
          <w:tab w:val="left" w:pos="993"/>
        </w:tabs>
        <w:spacing w:after="0" w:line="360" w:lineRule="auto"/>
        <w:ind w:firstLine="709"/>
        <w:jc w:val="both"/>
        <w:rPr>
          <w:rFonts w:ascii="Times New Roman" w:hAnsi="Times New Roman"/>
          <w:color w:val="FF0000"/>
          <w:sz w:val="24"/>
          <w:szCs w:val="24"/>
          <w:lang w:val="en-US"/>
        </w:rPr>
      </w:pPr>
      <w:r w:rsidRPr="00482DC0">
        <w:rPr>
          <w:rFonts w:ascii="Times New Roman" w:hAnsi="Times New Roman"/>
          <w:sz w:val="24"/>
          <w:szCs w:val="24"/>
          <w:lang w:val="en-US"/>
        </w:rPr>
        <w:t xml:space="preserve">Among the advantages of using electronic platforms for financing science-intensive industries, the following qualities have been observed: attracting more investors, reducing transaction costs, transparency of activities, quick speed of obtaining funds. Moreover, this electronic alternative financing market has the advantage of attracting non-professional investors who do not have special knowledge and experience in the financial market. The availability of complete information about the activities of a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company becomes very attractive for non-professional investors while maintaining fairly high investment risks and unlocking the potential of highly profitable projects, thereby the electronic platform attracts funds from ordinary people while activating the development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production. </w:t>
      </w:r>
    </w:p>
    <w:p w14:paraId="613D8F98"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The development trends of electronic platforms make it possible to single out their specific features such as forms of financing science-intensive projects. Today, the most popular instruments among private investors are crowdfunding, crowd-investing, crowdlanding, ICO and Blockchain. Let's dwell on the description of the types of electronic platforms.</w:t>
      </w:r>
    </w:p>
    <w:p w14:paraId="11BA952F"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Crowdfunding platforms can be categorized as two-sided markets because they bring together two groups of economic agents (project owners and participants) that create network effects for each other: project owners benefit from using a platform that attracts the largest number of participants potentially interested in their proposals, and potential contributors profit from using the platform with the most proposals due to the greater likelihood of finding projects that match their preferences. Another important characteristic of crowdfunding platforms as a two-way market is the asymmetric price structure, in which project owners often subsidize platforms for a fraction of the amount they receive during the campaign, while participants are subsidized.</w:t>
      </w:r>
    </w:p>
    <w:p w14:paraId="3DF9F32E" w14:textId="1B5D6780"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In the OECD report [48], experts note in recent years the growth of electronic platforms for attracting investment in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they also argue that the crowdfunding platform is the most attractive and is one of the main instruments for financing growing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According to data provided by the statistical portal Statista, in 2019 </w:t>
      </w:r>
      <w:r w:rsidRPr="00482DC0">
        <w:rPr>
          <w:rFonts w:ascii="Times New Roman" w:hAnsi="Times New Roman"/>
          <w:sz w:val="24"/>
          <w:szCs w:val="24"/>
          <w:lang w:val="en-US"/>
        </w:rPr>
        <w:lastRenderedPageBreak/>
        <w:t>the volume of the global crowdfunding market was $ 13.9 billion, and it is expected to reach $ 39.8 billion by the end of 2026, with a CAGR of 16.0% during 2021-2026 [49].</w:t>
      </w:r>
    </w:p>
    <w:p w14:paraId="38F31403"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The crowdfunding market in Kazakhstan is in its infancy, but has significant potential for development [50]. Today there are 3 crowdfunding platforms with an average transaction size of 30 million tenge. In June 2019, the Astana International Financial Center, with the support of the European Bank for Reconstruction and Development, developed and adopted a regulation for crowdfunding in Kazakhstan. Under the new regulation, every resident of Kazakhstan and Kazakhstani company can invest in a share of a business or provide loans to a business on their own terms.</w:t>
      </w:r>
    </w:p>
    <w:p w14:paraId="60538AEF"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The development of cryptocurrency technologies is gaining great popularity, a new way of financing venture projects based on cryptocurrency technologies and blockchain platforms: ICO, or Initial Coin Offering, the technology of which consists of the creation of digital tokens by small companies for investors in exchange for fiat currency or dominant </w:t>
      </w:r>
      <w:proofErr w:type="gramStart"/>
      <w:r w:rsidRPr="00482DC0">
        <w:rPr>
          <w:rFonts w:ascii="Times New Roman" w:hAnsi="Times New Roman"/>
          <w:sz w:val="24"/>
          <w:szCs w:val="24"/>
          <w:lang w:val="en-US"/>
        </w:rPr>
        <w:t>first generation</w:t>
      </w:r>
      <w:proofErr w:type="gramEnd"/>
      <w:r w:rsidRPr="00482DC0">
        <w:rPr>
          <w:rFonts w:ascii="Times New Roman" w:hAnsi="Times New Roman"/>
          <w:sz w:val="24"/>
          <w:szCs w:val="24"/>
          <w:lang w:val="en-US"/>
        </w:rPr>
        <w:t xml:space="preserve"> cryptocurrencies such as bitcoin [51]. ICOs are made possible by the use of distributed ledger technologies (DLTs) such as blockchain, which facilitate the exchange of value without the need for a trusted central authority or intermediary, thus allowing significant efficiency gains to be achieved by removing intermediaries in this way. While the lack of regulatory clarity currently exposes ICO participants to some risks, ICOs may offer a new way to raise capital for DLT and blockchain-backed projects, taking advantage of efficiency, cost savings, and speed of execution. </w:t>
      </w:r>
    </w:p>
    <w:p w14:paraId="0005D67C" w14:textId="5DAFABD5"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The funding scheme is shown in </w:t>
      </w:r>
      <w:r w:rsidR="005A2EA3">
        <w:rPr>
          <w:rFonts w:ascii="Times New Roman" w:hAnsi="Times New Roman"/>
          <w:sz w:val="24"/>
          <w:szCs w:val="24"/>
          <w:lang w:val="en-US"/>
        </w:rPr>
        <w:t>Figure</w:t>
      </w:r>
      <w:r w:rsidRPr="00482DC0">
        <w:rPr>
          <w:rFonts w:ascii="Times New Roman" w:hAnsi="Times New Roman"/>
          <w:sz w:val="24"/>
          <w:szCs w:val="24"/>
          <w:lang w:val="en-US"/>
        </w:rPr>
        <w:t xml:space="preserve"> 4.</w:t>
      </w:r>
    </w:p>
    <w:p w14:paraId="7B01F67C" w14:textId="77777777" w:rsidR="00861DEE" w:rsidRPr="00482DC0" w:rsidRDefault="00861DEE" w:rsidP="00CF3D6C">
      <w:pPr>
        <w:tabs>
          <w:tab w:val="left" w:pos="993"/>
        </w:tabs>
        <w:spacing w:after="0" w:line="360" w:lineRule="auto"/>
        <w:jc w:val="center"/>
        <w:rPr>
          <w:rFonts w:ascii="Times New Roman" w:hAnsi="Times New Roman"/>
          <w:sz w:val="24"/>
          <w:szCs w:val="24"/>
        </w:rPr>
      </w:pPr>
      <w:r w:rsidRPr="00482DC0">
        <w:rPr>
          <w:noProof/>
        </w:rPr>
        <w:drawing>
          <wp:inline distT="0" distB="0" distL="0" distR="0" wp14:anchorId="362DDAD8" wp14:editId="183171BA">
            <wp:extent cx="4876800" cy="2038350"/>
            <wp:effectExtent l="19050" t="0" r="0" b="0"/>
            <wp:docPr id="46" name="Рисунок 46" descr="What is An Initial Coin Offering? Raising Millions In Sec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 is An Initial Coin Offering? Raising Millions In Second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76800" cy="2038350"/>
                    </a:xfrm>
                    <a:prstGeom prst="rect">
                      <a:avLst/>
                    </a:prstGeom>
                    <a:noFill/>
                    <a:ln>
                      <a:noFill/>
                    </a:ln>
                  </pic:spPr>
                </pic:pic>
              </a:graphicData>
            </a:graphic>
          </wp:inline>
        </w:drawing>
      </w:r>
    </w:p>
    <w:p w14:paraId="1559F008" w14:textId="0C0249E9" w:rsidR="00861DEE" w:rsidRPr="00482DC0" w:rsidRDefault="005A2EA3" w:rsidP="00CF3D6C">
      <w:pPr>
        <w:tabs>
          <w:tab w:val="left" w:pos="993"/>
        </w:tabs>
        <w:spacing w:after="0" w:line="360" w:lineRule="auto"/>
        <w:ind w:firstLine="709"/>
        <w:jc w:val="center"/>
        <w:rPr>
          <w:rFonts w:ascii="Times New Roman" w:hAnsi="Times New Roman"/>
          <w:sz w:val="24"/>
          <w:szCs w:val="24"/>
          <w:lang w:val="en-US"/>
        </w:rPr>
      </w:pPr>
      <w:r>
        <w:rPr>
          <w:rFonts w:ascii="Times New Roman" w:hAnsi="Times New Roman"/>
          <w:sz w:val="24"/>
          <w:szCs w:val="24"/>
          <w:lang w:val="en-US"/>
        </w:rPr>
        <w:t>Figure</w:t>
      </w:r>
      <w:r w:rsidR="00861DEE" w:rsidRPr="00482DC0">
        <w:rPr>
          <w:rFonts w:ascii="Times New Roman" w:hAnsi="Times New Roman"/>
          <w:sz w:val="24"/>
          <w:szCs w:val="24"/>
          <w:lang w:val="en-US"/>
        </w:rPr>
        <w:t xml:space="preserve"> 4 – Funding scheme of Initial Coin Offering</w:t>
      </w:r>
    </w:p>
    <w:p w14:paraId="365A236C" w14:textId="77777777" w:rsidR="00861DEE" w:rsidRPr="00482DC0" w:rsidRDefault="00861DEE" w:rsidP="00CF3D6C">
      <w:pPr>
        <w:tabs>
          <w:tab w:val="left" w:pos="993"/>
        </w:tabs>
        <w:spacing w:after="0" w:line="360" w:lineRule="auto"/>
        <w:ind w:firstLine="709"/>
        <w:jc w:val="both"/>
        <w:rPr>
          <w:rFonts w:ascii="Times New Roman" w:hAnsi="Times New Roman"/>
          <w:sz w:val="20"/>
          <w:szCs w:val="20"/>
          <w:lang w:val="en-US"/>
        </w:rPr>
      </w:pPr>
      <w:r w:rsidRPr="00482DC0">
        <w:rPr>
          <w:rFonts w:ascii="Times New Roman" w:hAnsi="Times New Roman"/>
          <w:sz w:val="20"/>
          <w:szCs w:val="20"/>
          <w:lang w:val="en-US"/>
        </w:rPr>
        <w:t>Note – Compiled by the authors on the basis of sources</w:t>
      </w:r>
      <w:r w:rsidRPr="00482DC0">
        <w:rPr>
          <w:rFonts w:ascii="Times New Roman" w:hAnsi="Times New Roman"/>
          <w:color w:val="FF0000"/>
          <w:sz w:val="20"/>
          <w:szCs w:val="20"/>
          <w:lang w:val="en-US"/>
        </w:rPr>
        <w:t xml:space="preserve"> </w:t>
      </w:r>
      <w:r w:rsidRPr="00482DC0">
        <w:rPr>
          <w:rFonts w:ascii="Times New Roman" w:hAnsi="Times New Roman"/>
          <w:sz w:val="20"/>
          <w:szCs w:val="20"/>
          <w:lang w:val="en-US"/>
        </w:rPr>
        <w:t>[51]</w:t>
      </w:r>
    </w:p>
    <w:p w14:paraId="3B0DA8C5" w14:textId="77777777" w:rsidR="00861DEE" w:rsidRPr="00482DC0" w:rsidRDefault="00861DEE" w:rsidP="00861DEE">
      <w:pPr>
        <w:tabs>
          <w:tab w:val="left" w:pos="993"/>
        </w:tabs>
        <w:spacing w:after="0" w:line="360" w:lineRule="auto"/>
        <w:ind w:firstLine="709"/>
        <w:jc w:val="both"/>
        <w:rPr>
          <w:rFonts w:ascii="Times New Roman" w:hAnsi="Times New Roman"/>
          <w:sz w:val="20"/>
          <w:szCs w:val="20"/>
          <w:lang w:val="en-US"/>
        </w:rPr>
      </w:pPr>
    </w:p>
    <w:p w14:paraId="161072CC"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Regulated ICOs can be a more inclusive funding instrument, allowing small retail investors to participate in small business and start-up funding. Depending on the type of rights granted to ICO tokens, companies can increase risk capital without co-ownership, which removes one of the major barriers to using government or equity funding. High tech companies get direct access to an </w:t>
      </w:r>
      <w:r w:rsidRPr="00482DC0">
        <w:rPr>
          <w:rFonts w:ascii="Times New Roman" w:hAnsi="Times New Roman"/>
          <w:sz w:val="24"/>
          <w:szCs w:val="24"/>
          <w:lang w:val="en-US"/>
        </w:rPr>
        <w:lastRenderedPageBreak/>
        <w:t>unlimited pool of investors, and the liquidity of tokens issued as part of an ICO is one of the most important advantages of an ICO over traditional start-up funding mechanisms such as venture capital funding.</w:t>
      </w:r>
    </w:p>
    <w:p w14:paraId="1010BECC" w14:textId="5F895BFA"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The low cost of issuing tokens, driven by savings in the efficiency of blockchain-based solutions, is considered one of the most important benefits of ICO funding. However, in fairness, it should be clarified that the legal framework for working with cryptocurrencies has not yet been developed in many countries of the world, including in Kazakhstan.</w:t>
      </w:r>
    </w:p>
    <w:p w14:paraId="6D7464E9"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Crowdfunding in a general sense is an initiative taken to raise money for a new project, that is, a technology of collective financing by attracting a wide range of voluntary contributors [52]. Different players are involved in crowdfunding models:</w:t>
      </w:r>
    </w:p>
    <w:p w14:paraId="25501F74"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entities that offer ideas and / or projects for funding, that is, persons interested in using crowdfunding in order to obtain direct access to the market and additional financial support from people who are interested in this;</w:t>
      </w:r>
    </w:p>
    <w:p w14:paraId="0DD372B2"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entities that agree to financially support these projects, bearing risk and expecting a certain return. These supporters work together to produce results by selecting - and sometimes developing - projects that they find most promising or interesting;</w:t>
      </w:r>
    </w:p>
    <w:p w14:paraId="03E3CA12"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 crowdfunding platform that brings together those who want to implement new initiatives using crowdfunding mechanisms, and those who may wish to support such initiatives financially. </w:t>
      </w:r>
    </w:p>
    <w:p w14:paraId="54CBB8E1" w14:textId="6D400DD1"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With the development of digital technologies, crowdfunding has become more popular, offering new opportunities and scenarios in which consumers can use, create and modify content and interact with other users through social media. The financing scheme through crowdfunding platforms is shown in </w:t>
      </w:r>
      <w:r w:rsidR="005A2EA3">
        <w:rPr>
          <w:rFonts w:ascii="Times New Roman" w:hAnsi="Times New Roman"/>
          <w:sz w:val="24"/>
          <w:szCs w:val="24"/>
          <w:lang w:val="en-US"/>
        </w:rPr>
        <w:t>Figure</w:t>
      </w:r>
      <w:r w:rsidR="005A2EA3" w:rsidRPr="00482DC0">
        <w:rPr>
          <w:rFonts w:ascii="Times New Roman" w:hAnsi="Times New Roman"/>
          <w:sz w:val="24"/>
          <w:szCs w:val="24"/>
          <w:lang w:val="en-US"/>
        </w:rPr>
        <w:t xml:space="preserve"> </w:t>
      </w:r>
      <w:r w:rsidRPr="00482DC0">
        <w:rPr>
          <w:rFonts w:ascii="Times New Roman" w:hAnsi="Times New Roman"/>
          <w:sz w:val="24"/>
          <w:szCs w:val="24"/>
          <w:lang w:val="en-US"/>
        </w:rPr>
        <w:t xml:space="preserve">5. </w:t>
      </w:r>
    </w:p>
    <w:p w14:paraId="26806D40" w14:textId="77777777" w:rsidR="00861DEE" w:rsidRPr="00482DC0" w:rsidRDefault="00861DEE" w:rsidP="00861DEE">
      <w:pPr>
        <w:tabs>
          <w:tab w:val="left" w:pos="993"/>
        </w:tabs>
        <w:spacing w:after="0" w:line="360" w:lineRule="auto"/>
        <w:jc w:val="center"/>
        <w:rPr>
          <w:rFonts w:ascii="Times New Roman" w:hAnsi="Times New Roman"/>
          <w:sz w:val="24"/>
          <w:szCs w:val="24"/>
        </w:rPr>
      </w:pPr>
      <w:r w:rsidRPr="00482DC0">
        <w:rPr>
          <w:noProof/>
        </w:rPr>
        <w:drawing>
          <wp:inline distT="0" distB="0" distL="0" distR="0" wp14:anchorId="3BE4BD92" wp14:editId="51494B13">
            <wp:extent cx="4876800" cy="2637790"/>
            <wp:effectExtent l="0" t="0" r="0" b="0"/>
            <wp:docPr id="47" name="Рисунок 47" descr="Understanding the strategies of crowdfunding platforms - IPdig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rstanding the strategies of crowdfunding platforms - IPdigI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76800" cy="2637790"/>
                    </a:xfrm>
                    <a:prstGeom prst="rect">
                      <a:avLst/>
                    </a:prstGeom>
                    <a:noFill/>
                    <a:ln>
                      <a:noFill/>
                    </a:ln>
                  </pic:spPr>
                </pic:pic>
              </a:graphicData>
            </a:graphic>
          </wp:inline>
        </w:drawing>
      </w:r>
    </w:p>
    <w:p w14:paraId="27EBFE1A" w14:textId="4EC56A91" w:rsidR="00861DEE" w:rsidRPr="00482DC0" w:rsidRDefault="005A2EA3" w:rsidP="00CF3D6C">
      <w:pPr>
        <w:tabs>
          <w:tab w:val="left" w:pos="993"/>
        </w:tabs>
        <w:spacing w:after="0" w:line="360" w:lineRule="auto"/>
        <w:ind w:firstLine="709"/>
        <w:jc w:val="center"/>
        <w:rPr>
          <w:rFonts w:ascii="Times New Roman" w:hAnsi="Times New Roman"/>
          <w:sz w:val="24"/>
          <w:szCs w:val="24"/>
          <w:lang w:val="en-US"/>
        </w:rPr>
      </w:pPr>
      <w:r>
        <w:rPr>
          <w:rFonts w:ascii="Times New Roman" w:hAnsi="Times New Roman"/>
          <w:sz w:val="24"/>
          <w:szCs w:val="24"/>
          <w:lang w:val="en-US"/>
        </w:rPr>
        <w:t>Figure</w:t>
      </w:r>
      <w:r w:rsidRPr="00482DC0">
        <w:rPr>
          <w:rFonts w:ascii="Times New Roman" w:hAnsi="Times New Roman"/>
          <w:sz w:val="24"/>
          <w:szCs w:val="24"/>
          <w:lang w:val="en-US"/>
        </w:rPr>
        <w:t xml:space="preserve"> </w:t>
      </w:r>
      <w:r w:rsidR="00861DEE" w:rsidRPr="00482DC0">
        <w:rPr>
          <w:rFonts w:ascii="Times New Roman" w:hAnsi="Times New Roman"/>
          <w:sz w:val="24"/>
          <w:szCs w:val="24"/>
          <w:lang w:val="en-US"/>
        </w:rPr>
        <w:t>5 – Funding scheme through crowdfunding platforms</w:t>
      </w:r>
    </w:p>
    <w:p w14:paraId="237FFAB9" w14:textId="77777777" w:rsidR="00861DEE" w:rsidRPr="00482DC0" w:rsidRDefault="00861DEE" w:rsidP="00861DEE">
      <w:pPr>
        <w:tabs>
          <w:tab w:val="left" w:pos="993"/>
        </w:tabs>
        <w:spacing w:after="0" w:line="360" w:lineRule="auto"/>
        <w:ind w:firstLine="709"/>
        <w:jc w:val="both"/>
        <w:rPr>
          <w:rFonts w:ascii="Times New Roman" w:hAnsi="Times New Roman"/>
          <w:sz w:val="20"/>
          <w:szCs w:val="20"/>
          <w:lang w:val="en-US"/>
        </w:rPr>
      </w:pPr>
      <w:r w:rsidRPr="00482DC0">
        <w:rPr>
          <w:rFonts w:ascii="Times New Roman" w:hAnsi="Times New Roman"/>
          <w:sz w:val="20"/>
          <w:szCs w:val="20"/>
          <w:lang w:val="en-US"/>
        </w:rPr>
        <w:t>Note – Compiled by the authors on the basis of sources [48]</w:t>
      </w:r>
    </w:p>
    <w:p w14:paraId="7FC2456C" w14:textId="77777777" w:rsidR="00861DEE" w:rsidRPr="00482DC0" w:rsidRDefault="00861DEE" w:rsidP="00861DEE">
      <w:pPr>
        <w:tabs>
          <w:tab w:val="left" w:pos="993"/>
        </w:tabs>
        <w:spacing w:after="0" w:line="360" w:lineRule="auto"/>
        <w:ind w:firstLine="709"/>
        <w:jc w:val="both"/>
        <w:rPr>
          <w:rFonts w:ascii="Times New Roman" w:hAnsi="Times New Roman"/>
          <w:sz w:val="20"/>
          <w:szCs w:val="20"/>
          <w:lang w:val="en-US"/>
        </w:rPr>
      </w:pPr>
    </w:p>
    <w:p w14:paraId="5AEE459B"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lastRenderedPageBreak/>
        <w:t>Funding instruments in a crowdfunding platform are divided into several types:</w:t>
      </w:r>
    </w:p>
    <w:p w14:paraId="01F13171" w14:textId="77777777" w:rsidR="00861DEE" w:rsidRPr="00482DC0" w:rsidRDefault="00861DEE" w:rsidP="00861DEE">
      <w:pPr>
        <w:tabs>
          <w:tab w:val="left" w:pos="709"/>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reward-based crowdfunding: investors receive symbolic non-monetary rewards, such as a product from a business they have supported;</w:t>
      </w:r>
    </w:p>
    <w:p w14:paraId="1D025F45"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crowd-investing: investors receive a share in financed projects, future profits, a share in a company or in real estate;</w:t>
      </w:r>
    </w:p>
    <w:p w14:paraId="7F0D9BC7"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crowdlending: investors are promised a payment with interest proportional to the amount of the loan and the associated risks;</w:t>
      </w:r>
    </w:p>
    <w:p w14:paraId="481E1D99"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donation-based crowdfunding: people donate money to a specific project without getting anything in return;</w:t>
      </w:r>
    </w:p>
    <w:p w14:paraId="46625D9C"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account trading: investors buy unpaid business accounts at a discount and receive income consisting of the difference between what they paid for the bills and the amounts shown on the invoices themselves.</w:t>
      </w:r>
    </w:p>
    <w:p w14:paraId="46ADFA25" w14:textId="7F4B196C"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Let us dwell in more detail on the more popular tools for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crowdlending and crowd-investing. Crowdlending is one of five categories of crowdfunding investments, also called peer-to-peer (P2P) lending or marketplace lending. This is a crowdfunding method in which investors co-finance projects by lending money (in the form of loans) to borrowers (project owners) in exchange for interest (e.g. buying an apartment, financing a company). In Europe, this type of investment can bring an average return on investment of 12-14% per year.</w:t>
      </w:r>
    </w:p>
    <w:p w14:paraId="1B623A6E" w14:textId="72CAADBA"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Crowdlending platforms are a trading platform that showcases investment opportunities. Lenders review them to select investments based on project and borrower information. If a sufficient number of investors are found to finance the amount requested by the borrower, a loan agreement is concluded between the lender and the borrower, which often operate through a crowdfunding platform (</w:t>
      </w:r>
      <w:r w:rsidR="005A2EA3">
        <w:rPr>
          <w:rFonts w:ascii="Times New Roman" w:hAnsi="Times New Roman"/>
          <w:sz w:val="24"/>
          <w:szCs w:val="24"/>
          <w:lang w:val="en-US"/>
        </w:rPr>
        <w:t>Figure</w:t>
      </w:r>
      <w:r w:rsidR="005A2EA3" w:rsidRPr="00482DC0">
        <w:rPr>
          <w:rFonts w:ascii="Times New Roman" w:hAnsi="Times New Roman"/>
          <w:sz w:val="24"/>
          <w:szCs w:val="24"/>
          <w:lang w:val="en-US"/>
        </w:rPr>
        <w:t xml:space="preserve"> </w:t>
      </w:r>
      <w:r w:rsidR="00B1786D">
        <w:rPr>
          <w:rFonts w:ascii="Times New Roman" w:hAnsi="Times New Roman"/>
          <w:sz w:val="24"/>
          <w:szCs w:val="24"/>
          <w:lang w:val="en-US"/>
        </w:rPr>
        <w:t>E</w:t>
      </w:r>
      <w:r w:rsidRPr="00482DC0">
        <w:rPr>
          <w:rFonts w:ascii="Times New Roman" w:hAnsi="Times New Roman"/>
          <w:sz w:val="24"/>
          <w:szCs w:val="24"/>
          <w:lang w:val="en-US"/>
        </w:rPr>
        <w:t>1).</w:t>
      </w:r>
    </w:p>
    <w:p w14:paraId="22685166" w14:textId="5D1E3686" w:rsidR="00861DEE" w:rsidRPr="00482DC0" w:rsidRDefault="00861DEE" w:rsidP="00861DEE">
      <w:pPr>
        <w:tabs>
          <w:tab w:val="left" w:pos="993"/>
        </w:tabs>
        <w:spacing w:after="0" w:line="360" w:lineRule="auto"/>
        <w:ind w:firstLine="709"/>
        <w:jc w:val="both"/>
        <w:rPr>
          <w:rFonts w:ascii="Times New Roman" w:hAnsi="Times New Roman"/>
          <w:color w:val="FF0000"/>
          <w:sz w:val="24"/>
          <w:szCs w:val="24"/>
          <w:lang w:val="en-US"/>
        </w:rPr>
      </w:pPr>
      <w:r w:rsidRPr="00482DC0">
        <w:rPr>
          <w:rFonts w:ascii="Times New Roman" w:hAnsi="Times New Roman"/>
          <w:sz w:val="24"/>
          <w:szCs w:val="24"/>
          <w:lang w:val="en-US"/>
        </w:rPr>
        <w:t xml:space="preserve">Another type of crowdfunding is presented in the form of crowd-investing, the main advantage of which is the receipt of a share in the project capital as a reward. For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companies, crowd-investing is most preferable, since this form of investment does not provide a stable income, which is typical for high-risk projects, but if successful, it can bring significant results (</w:t>
      </w:r>
      <w:r w:rsidR="005A2EA3">
        <w:rPr>
          <w:rFonts w:ascii="Times New Roman" w:hAnsi="Times New Roman"/>
          <w:sz w:val="24"/>
          <w:szCs w:val="24"/>
          <w:lang w:val="en-US"/>
        </w:rPr>
        <w:t>Figure</w:t>
      </w:r>
      <w:r w:rsidR="005A2EA3" w:rsidRPr="00482DC0">
        <w:rPr>
          <w:rFonts w:ascii="Times New Roman" w:hAnsi="Times New Roman"/>
          <w:sz w:val="24"/>
          <w:szCs w:val="24"/>
          <w:lang w:val="en-US"/>
        </w:rPr>
        <w:t xml:space="preserve"> </w:t>
      </w:r>
      <w:r w:rsidR="00B1786D">
        <w:rPr>
          <w:rFonts w:ascii="Times New Roman" w:hAnsi="Times New Roman"/>
          <w:sz w:val="24"/>
          <w:szCs w:val="24"/>
          <w:lang w:val="en-US"/>
        </w:rPr>
        <w:t>E</w:t>
      </w:r>
      <w:r w:rsidRPr="00482DC0">
        <w:rPr>
          <w:rFonts w:ascii="Times New Roman" w:hAnsi="Times New Roman"/>
          <w:sz w:val="24"/>
          <w:szCs w:val="24"/>
          <w:lang w:val="en-US"/>
        </w:rPr>
        <w:t>2).</w:t>
      </w:r>
    </w:p>
    <w:p w14:paraId="17077BD1"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Despite a number of advantages of electronic platforms, there are a number of factors that hold back their development in Kazakhstan. First of all, the absence of mechanisms for control and regulation of this type of investment, which causes a risk for investors. Nevertheless, such platforms make it possible to activate the investment attractiveness of growing knowledge-intensive companies, thereby generating more interest from investors, including non-professional ones.</w:t>
      </w:r>
    </w:p>
    <w:p w14:paraId="1525B887"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lastRenderedPageBreak/>
        <w:t xml:space="preserve">Thus, the innovative component of electronic platforms in models of financing science-intensive industries is manifested in the following: </w:t>
      </w:r>
    </w:p>
    <w:p w14:paraId="6324BDFA"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fundamentally new mechanisms for concluding transactions are being developed, which were influenced by the development of the Internet, financial technologies, payment systems and cybersecurity, which make it possible to conclude financial transactions electronically, with minimal risks, and without personal presence [53], which erases spatial heterogeneity, involving participants in peripheral regions;</w:t>
      </w:r>
    </w:p>
    <w:p w14:paraId="1398FCBC"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new alternative instruments for financing knowledge-intensive industries have emerged, which until now have attracted professional investors, while electronic platforms allow attracting investments from a wide layer of non-professional investors in the most dynamic sector of the economy [54];</w:t>
      </w:r>
    </w:p>
    <w:p w14:paraId="6F2474C3"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the procedure for the formation of transaction costs has qualitatively changed, given the fact that heavy, archaic structures in the form of banks and funds are no longer the only investors and financing objects that bear large shares of transaction costs, while the automated platform significantly reduces them;</w:t>
      </w:r>
    </w:p>
    <w:p w14:paraId="64A04D15"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new opportunities for risk management have appeared, electronic platforms provide flexible conditions for investment, which allows to vary the volume of investments in one company and thereby create a portfolio that matches its individual risk profile, while the ratio of risk and return on investment in a science-intensive project does not change.</w:t>
      </w:r>
    </w:p>
    <w:p w14:paraId="74B9FC5C"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In general, the development of electronic platforms while eliminating legal barriers and creating an appropriate regulatory environment are priority aspects in the development of new financing models. </w:t>
      </w:r>
    </w:p>
    <w:p w14:paraId="1E135E8B" w14:textId="12238BF3"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In our opinion, the development of the alternative finance market can qualitatively improve the investment processes in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while attracting a stream of new categories of investors who previously did not have such an opportunity. It is especially critical for Kazakhstan that electronic platforms for raising capital can become an effective tool for financing the commercialization of scientific research results, due to the reduction of the directive burden. Since the advantage of crowdfunding platforms allows supporting projects that have already received funding, which increases the growth of confidence on the part of investors, moreover, the availability of information about the company will partially free the sphere of commercialization of innovations in our country from making opportunistic decisions. </w:t>
      </w:r>
    </w:p>
    <w:p w14:paraId="681EBD8E" w14:textId="77777777" w:rsidR="00861DEE"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New sources and mechanisms for financing science-intensive industries in Kazakhstan can become one of the most important elements of the investment infrastructure of the digital economy. This is relevant, while Kazakhstan, like other developing countries, faces a serious problem in international competition with the fast-growing digital regions of the Asia-Pacific region and the </w:t>
      </w:r>
      <w:r w:rsidRPr="00482DC0">
        <w:rPr>
          <w:rFonts w:ascii="Times New Roman" w:hAnsi="Times New Roman"/>
          <w:sz w:val="24"/>
          <w:szCs w:val="24"/>
          <w:lang w:val="en-US"/>
        </w:rPr>
        <w:lastRenderedPageBreak/>
        <w:t>United States. Strengthening digital infrastructure in the development of digital investment platforms will provide Kazakhstan with a chance to develop advanced technologies related to the possibilities of optimizing production, improving service delivery and increasing employment. The “electronic money” format allows developing new horizontal ties in the innovation ecosystem, as well as attracting new participants through informal social channels, taking into account the diversification of sources of financing for the domestic industry.</w:t>
      </w:r>
    </w:p>
    <w:p w14:paraId="7E5AE03A" w14:textId="77777777" w:rsidR="0061555C" w:rsidRPr="00482DC0" w:rsidRDefault="00861DEE" w:rsidP="00861DEE">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Electronic platforms will become a factor in the intensive development of the information environment for the development and dissemination of innovations, since the communities formed around these platforms will become the basis for public discussion of key issues of the country's technological development. Consequently, the use of electronic platforms to attract capital for the development of knowledge-intensive industries provides a unique opportunity to overcome the most critical barriers to the technological development of Kazakhstan.</w:t>
      </w:r>
    </w:p>
    <w:p w14:paraId="7F5903A2" w14:textId="77777777" w:rsidR="008771C2" w:rsidRPr="00482DC0" w:rsidRDefault="00B23573" w:rsidP="007E54A5">
      <w:pPr>
        <w:pStyle w:val="a9"/>
        <w:numPr>
          <w:ilvl w:val="0"/>
          <w:numId w:val="10"/>
        </w:numPr>
        <w:tabs>
          <w:tab w:val="left" w:pos="993"/>
        </w:tabs>
        <w:spacing w:after="0" w:line="360" w:lineRule="auto"/>
        <w:ind w:left="0" w:firstLine="567"/>
        <w:jc w:val="center"/>
        <w:rPr>
          <w:rFonts w:ascii="Times New Roman" w:hAnsi="Times New Roman"/>
          <w:sz w:val="24"/>
          <w:szCs w:val="24"/>
          <w:lang w:val="en-US"/>
        </w:rPr>
      </w:pPr>
      <w:r w:rsidRPr="00482DC0">
        <w:rPr>
          <w:rFonts w:ascii="Times New Roman" w:hAnsi="Times New Roman"/>
          <w:b/>
          <w:bCs/>
          <w:sz w:val="24"/>
          <w:szCs w:val="24"/>
          <w:lang w:val="en-US"/>
        </w:rPr>
        <w:br w:type="page"/>
      </w:r>
    </w:p>
    <w:p w14:paraId="14ED53B7" w14:textId="638C1D7E" w:rsidR="00861DEE" w:rsidRPr="00CF3D6C" w:rsidRDefault="00CF3D6C" w:rsidP="007E54A5">
      <w:pPr>
        <w:tabs>
          <w:tab w:val="left" w:pos="993"/>
        </w:tabs>
        <w:spacing w:after="0" w:line="360" w:lineRule="auto"/>
        <w:ind w:firstLine="709"/>
        <w:jc w:val="both"/>
        <w:rPr>
          <w:rFonts w:ascii="Times New Roman" w:hAnsi="Times New Roman"/>
          <w:b/>
          <w:bCs/>
          <w:sz w:val="24"/>
          <w:szCs w:val="24"/>
          <w:lang w:val="en-US"/>
        </w:rPr>
      </w:pPr>
      <w:r>
        <w:rPr>
          <w:rFonts w:ascii="Times New Roman" w:hAnsi="Times New Roman"/>
          <w:b/>
          <w:bCs/>
          <w:sz w:val="24"/>
          <w:szCs w:val="24"/>
          <w:lang w:val="en-US"/>
        </w:rPr>
        <w:lastRenderedPageBreak/>
        <w:t>4 D</w:t>
      </w:r>
      <w:r w:rsidRPr="00CF3D6C">
        <w:rPr>
          <w:rFonts w:ascii="Times New Roman" w:hAnsi="Times New Roman"/>
          <w:b/>
          <w:bCs/>
          <w:sz w:val="24"/>
          <w:szCs w:val="24"/>
          <w:lang w:val="en-US"/>
        </w:rPr>
        <w:t xml:space="preserve">evelopment of effective models of financing of scientific productions in </w:t>
      </w:r>
      <w:r w:rsidR="00B7794A" w:rsidRPr="00CF3D6C">
        <w:rPr>
          <w:rFonts w:ascii="Times New Roman" w:hAnsi="Times New Roman"/>
          <w:b/>
          <w:bCs/>
          <w:sz w:val="24"/>
          <w:szCs w:val="24"/>
          <w:lang w:val="en-US"/>
        </w:rPr>
        <w:t>Kazakhstan</w:t>
      </w:r>
      <w:r w:rsidRPr="00CF3D6C">
        <w:rPr>
          <w:rFonts w:ascii="Times New Roman" w:hAnsi="Times New Roman"/>
          <w:b/>
          <w:bCs/>
          <w:sz w:val="24"/>
          <w:szCs w:val="24"/>
          <w:lang w:val="en-US"/>
        </w:rPr>
        <w:t>, taking into consideration existing economic and institutional barriers</w:t>
      </w:r>
    </w:p>
    <w:p w14:paraId="1AEB5569" w14:textId="77777777" w:rsidR="005A2EA3" w:rsidRDefault="005A2EA3" w:rsidP="007E54A5">
      <w:pPr>
        <w:tabs>
          <w:tab w:val="left" w:pos="993"/>
        </w:tabs>
        <w:spacing w:after="0" w:line="360" w:lineRule="auto"/>
        <w:ind w:firstLine="709"/>
        <w:jc w:val="both"/>
        <w:rPr>
          <w:rFonts w:ascii="Times New Roman" w:hAnsi="Times New Roman"/>
          <w:sz w:val="24"/>
          <w:szCs w:val="24"/>
          <w:lang w:val="en-US"/>
        </w:rPr>
      </w:pPr>
    </w:p>
    <w:p w14:paraId="6FB162AD" w14:textId="7CDBE4F4"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The study of the experience of developed countries confirms that knowledge-intensive industries lead to the growth of the national economy [54] and guarantees ts competitiveness. In his Message to the people of Kazakhstan dated September 1, 2020 "Kazakhstan in a new reality: time for action" Kassym-Zhomart Tokayev defined the importance of the development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science-intensive industries and technical services. In addition, he noted the importance of the efficient allocation of funds to finance science and technology development. [55]. </w:t>
      </w:r>
    </w:p>
    <w:p w14:paraId="032386D4"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An analysis of the current state of funding for science, innovation and technology in our country shows that according to the sources of funding for R&amp;D (Figure 6), the largest share is occupied by the entrepreneurial sector, 41%, and a significant share of the public sector remains at 30% (Figure 7). According to the methods of state financing of R&amp;D, the overwhelming share is taken by program-targeted financing - 62% and grant financing - 31%.</w:t>
      </w:r>
    </w:p>
    <w:tbl>
      <w:tblPr>
        <w:tblStyle w:val="af8"/>
        <w:tblW w:w="96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2"/>
        <w:gridCol w:w="4707"/>
      </w:tblGrid>
      <w:tr w:rsidR="00C8088A" w:rsidRPr="003E1162" w14:paraId="4BB7DA91" w14:textId="77777777" w:rsidTr="00C8088A">
        <w:tc>
          <w:tcPr>
            <w:tcW w:w="4982" w:type="dxa"/>
          </w:tcPr>
          <w:p w14:paraId="04F82FC9" w14:textId="77777777" w:rsidR="00861DEE" w:rsidRPr="00482DC0" w:rsidRDefault="00C8088A" w:rsidP="007E54A5">
            <w:pPr>
              <w:tabs>
                <w:tab w:val="left" w:pos="993"/>
                <w:tab w:val="left" w:pos="5954"/>
              </w:tabs>
              <w:spacing w:line="360" w:lineRule="auto"/>
              <w:jc w:val="center"/>
              <w:rPr>
                <w:rFonts w:ascii="Times New Roman" w:hAnsi="Times New Roman"/>
                <w:sz w:val="24"/>
                <w:szCs w:val="24"/>
              </w:rPr>
            </w:pPr>
            <w:r w:rsidRPr="00482DC0">
              <w:rPr>
                <w:noProof/>
              </w:rPr>
              <w:drawing>
                <wp:inline distT="0" distB="0" distL="0" distR="0" wp14:anchorId="03D20B39" wp14:editId="2C052BBA">
                  <wp:extent cx="2501900" cy="1981200"/>
                  <wp:effectExtent l="0" t="0" r="12700" b="0"/>
                  <wp:docPr id="1" name="Диаграмма 1">
                    <a:extLst xmlns:a="http://schemas.openxmlformats.org/drawingml/2006/main">
                      <a:ext uri="{FF2B5EF4-FFF2-40B4-BE49-F238E27FC236}">
                        <a16:creationId xmlns:a16="http://schemas.microsoft.com/office/drawing/2014/main" id="{6810F6B6-1B1B-4C82-8BC1-89EAC4E52A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04DF169" w14:textId="77777777" w:rsidR="00861DEE" w:rsidRPr="00482DC0" w:rsidRDefault="00861DEE" w:rsidP="007E54A5">
            <w:pPr>
              <w:tabs>
                <w:tab w:val="left" w:pos="993"/>
              </w:tabs>
              <w:spacing w:line="360" w:lineRule="auto"/>
              <w:jc w:val="center"/>
              <w:rPr>
                <w:rFonts w:ascii="Times New Roman" w:hAnsi="Times New Roman"/>
                <w:sz w:val="24"/>
                <w:szCs w:val="24"/>
                <w:lang w:val="en-US"/>
              </w:rPr>
            </w:pPr>
            <w:r w:rsidRPr="00482DC0">
              <w:rPr>
                <w:rFonts w:ascii="Times New Roman" w:hAnsi="Times New Roman"/>
                <w:sz w:val="24"/>
                <w:szCs w:val="24"/>
                <w:lang w:val="en-US"/>
              </w:rPr>
              <w:t>Figure 6 - Sources of R&amp;D funding by sector of activity for 2019</w:t>
            </w:r>
          </w:p>
        </w:tc>
        <w:tc>
          <w:tcPr>
            <w:tcW w:w="4707" w:type="dxa"/>
          </w:tcPr>
          <w:p w14:paraId="09332D3E" w14:textId="77777777" w:rsidR="00861DEE" w:rsidRPr="00482DC0" w:rsidRDefault="00C8088A" w:rsidP="007E54A5">
            <w:pPr>
              <w:tabs>
                <w:tab w:val="left" w:pos="993"/>
              </w:tabs>
              <w:spacing w:line="360" w:lineRule="auto"/>
              <w:jc w:val="both"/>
              <w:rPr>
                <w:rFonts w:ascii="Times New Roman" w:hAnsi="Times New Roman"/>
                <w:sz w:val="24"/>
                <w:szCs w:val="24"/>
              </w:rPr>
            </w:pPr>
            <w:r w:rsidRPr="00482DC0">
              <w:rPr>
                <w:noProof/>
              </w:rPr>
              <w:drawing>
                <wp:inline distT="0" distB="0" distL="0" distR="0" wp14:anchorId="5D6B43E1" wp14:editId="7717E940">
                  <wp:extent cx="2590800" cy="1974850"/>
                  <wp:effectExtent l="0" t="0" r="0" b="6350"/>
                  <wp:docPr id="50" name="Диаграмма 50">
                    <a:extLst xmlns:a="http://schemas.openxmlformats.org/drawingml/2006/main">
                      <a:ext uri="{FF2B5EF4-FFF2-40B4-BE49-F238E27FC236}">
                        <a16:creationId xmlns:a16="http://schemas.microsoft.com/office/drawing/2014/main" id="{A75E9FC4-1318-4D26-B6A3-B4AB9A12AC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B5B617E" w14:textId="77777777" w:rsidR="00861DEE" w:rsidRPr="00482DC0" w:rsidRDefault="00861DEE" w:rsidP="007E54A5">
            <w:pPr>
              <w:tabs>
                <w:tab w:val="left" w:pos="993"/>
              </w:tabs>
              <w:spacing w:line="360" w:lineRule="auto"/>
              <w:jc w:val="center"/>
              <w:rPr>
                <w:rFonts w:ascii="Times New Roman" w:hAnsi="Times New Roman"/>
                <w:sz w:val="24"/>
                <w:szCs w:val="24"/>
                <w:lang w:val="en-US"/>
              </w:rPr>
            </w:pPr>
            <w:r w:rsidRPr="00482DC0">
              <w:rPr>
                <w:rFonts w:ascii="Times New Roman" w:hAnsi="Times New Roman"/>
                <w:sz w:val="24"/>
                <w:szCs w:val="24"/>
                <w:lang w:val="en-US"/>
              </w:rPr>
              <w:t>Figure 7 - Expenditures of the republican budget for R&amp;D for 2019</w:t>
            </w:r>
          </w:p>
        </w:tc>
      </w:tr>
      <w:tr w:rsidR="00861DEE" w:rsidRPr="003E1162" w14:paraId="6DA9CAFC" w14:textId="77777777" w:rsidTr="007E54A5">
        <w:tc>
          <w:tcPr>
            <w:tcW w:w="9689" w:type="dxa"/>
            <w:gridSpan w:val="2"/>
          </w:tcPr>
          <w:p w14:paraId="6748C491" w14:textId="77777777" w:rsidR="00861DEE" w:rsidRPr="00482DC0" w:rsidRDefault="00861DEE" w:rsidP="007E54A5">
            <w:pPr>
              <w:tabs>
                <w:tab w:val="left" w:pos="993"/>
              </w:tabs>
              <w:spacing w:line="360" w:lineRule="auto"/>
              <w:ind w:firstLine="599"/>
              <w:jc w:val="both"/>
              <w:rPr>
                <w:rFonts w:ascii="Times New Roman" w:hAnsi="Times New Roman"/>
                <w:noProof/>
                <w:sz w:val="20"/>
                <w:szCs w:val="20"/>
                <w:lang w:val="en-US"/>
              </w:rPr>
            </w:pPr>
            <w:r w:rsidRPr="00482DC0">
              <w:rPr>
                <w:rFonts w:ascii="Times New Roman" w:hAnsi="Times New Roman"/>
                <w:noProof/>
                <w:sz w:val="20"/>
                <w:szCs w:val="20"/>
                <w:lang w:val="en-US"/>
              </w:rPr>
              <w:t>Note - Compiled by the authors based on sources [20-21]</w:t>
            </w:r>
          </w:p>
        </w:tc>
      </w:tr>
    </w:tbl>
    <w:p w14:paraId="25DD1D5C" w14:textId="0BD70525" w:rsidR="00861DEE" w:rsidRPr="00482DC0" w:rsidRDefault="00861DEE" w:rsidP="007E54A5">
      <w:pPr>
        <w:tabs>
          <w:tab w:val="left" w:pos="993"/>
        </w:tabs>
        <w:spacing w:before="24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As can be seen from the diagrams in Figures </w:t>
      </w:r>
      <w:r w:rsidR="005A2EA3">
        <w:rPr>
          <w:rFonts w:ascii="Times New Roman" w:hAnsi="Times New Roman"/>
          <w:sz w:val="24"/>
          <w:szCs w:val="24"/>
          <w:lang w:val="en-US"/>
        </w:rPr>
        <w:t>F</w:t>
      </w:r>
      <w:r w:rsidRPr="00482DC0">
        <w:rPr>
          <w:rFonts w:ascii="Times New Roman" w:hAnsi="Times New Roman"/>
          <w:sz w:val="24"/>
          <w:szCs w:val="24"/>
          <w:lang w:val="en-US"/>
        </w:rPr>
        <w:t xml:space="preserve">1-2, the most significant expenditures on R&amp;D, product and process innovations are carried out at the expense of companies' own funds. This fact is explained by the requirement of the Government of Kazakhstan to transfer 1% of income to the development of science and technology by large raw material companies. However, as noted by the President of Kazakhstan Kassym-Jomart Tokayev, in most cases these funds are distributed within the companies. Thus, Kazakhstan is characterized by a budget-oriented model of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w:t>
      </w:r>
    </w:p>
    <w:p w14:paraId="2EBC16FC"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lastRenderedPageBreak/>
        <w:t>Despite the fact that the transition to a knowledge-based economy has been and remains one of the key priorities for the development of Kazakhstan, at this stage a number of economic and institutional barriers in the process of financing science and innovations have not yet been overcome:</w:t>
      </w:r>
    </w:p>
    <w:p w14:paraId="00CA7CBF" w14:textId="42484DC4"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1) Lack of system of state support for the creation and development of young, fast-growing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companies, in particular - legislative and regulatory acts on the financing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as well as programs for their development. At this stage, financing startups, especially in the B2C market, is still a serious problem for the development of knowledge-intensive companies with high added value, while this sector provides Kazakhstan with the greatest opportunities in the context of digitalization (Industry 4.0, Internet of Things, etc.).</w:t>
      </w:r>
    </w:p>
    <w:p w14:paraId="73204B87"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2) Lack of access to funding for knowledge-intensive industries, including venture capital, remains one of the key shortcomings of Kazakhstan's innovation system. Moreover, it takes more time to raise capital, since there is no standardization of access to venture capital, especially in comparison with such developed countries as the United States of America (USA), Germany. Since its inception and as of 2019, venture funds in Kazakhstan have completed only about 12-15 transactions, which indicates the immaturity of the country's venture capital market, which is also confirmed by its position in international rankings. For example, in the rating of the Global Competitiveness Index for the subfactor "Availability of venture capital" in 2019, Kazakhstan was placed 89th, and in the Index of attractiveness of countries for venture capital and private equity for 2018, it was place 57th.</w:t>
      </w:r>
    </w:p>
    <w:p w14:paraId="38FE7753"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The capital deficit in our country is especially critical at the initial stage of the innovation process, specifically at the stage when it is of key importance for the development of a science-intensive project. Companies where new technologies are the source of growth, as a rule, require from 10 to 50 million tenge for each round of funding for the initial stage of development and implementation of an innovation. And these investment resources are almost impossible to attract on the national market. Despite these problems, there is a shift in the development of existing initiatives to increase the availability of venture capital in Kazakhstan. For example, work has intensified to attract investment from foreign venture funds, such as ABC - I2BF Seed Fund (investment amount up to USD 100 thousand), Quest Ventures Asia Fund II (investment amount from USD 50 to 150 thousand) ... However, the amount of funding is not always sufficient for the development of a start-up, and therefore companies have to attract additional funding. Moreover, these funds do not invest projects at its initial stage of development. </w:t>
      </w:r>
    </w:p>
    <w:p w14:paraId="15348525"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In general, venture capital funds will become more efficient if their activities are based on the principles of large-scale attracted and used financial resources, the relevance of invested </w:t>
      </w:r>
      <w:r w:rsidRPr="00482DC0">
        <w:rPr>
          <w:rFonts w:ascii="Times New Roman" w:hAnsi="Times New Roman"/>
          <w:sz w:val="24"/>
          <w:szCs w:val="24"/>
          <w:lang w:val="en-US"/>
        </w:rPr>
        <w:lastRenderedPageBreak/>
        <w:t xml:space="preserve">science-intensive projects, increasing the transparency of activities while minimizing bureaucratic procedures. </w:t>
      </w:r>
    </w:p>
    <w:p w14:paraId="1AE495B0" w14:textId="2C1B70EA"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Thus, the lack of venture capital (external national funding or equity capital) in Kazakhstan has its consequences. Compared to domestically funded enterprises, most successful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fast-growing companies co-financed by foreign investors are subsequently sold to foreign investors or listed on foreign stock exchanges. Many experts are also concerned that Kazakhstani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companies are planning to leave the country for more developed countries, especially the United States, which could lead to a “sale” of domestic technologies. However, it should also be taken into consideration </w:t>
      </w:r>
      <w:r w:rsidR="005A2EA3" w:rsidRPr="00482DC0">
        <w:rPr>
          <w:rFonts w:ascii="Times New Roman" w:hAnsi="Times New Roman"/>
          <w:sz w:val="24"/>
          <w:szCs w:val="24"/>
          <w:lang w:val="en-US"/>
        </w:rPr>
        <w:t>that</w:t>
      </w:r>
      <w:r w:rsidRPr="00482DC0">
        <w:rPr>
          <w:rFonts w:ascii="Times New Roman" w:hAnsi="Times New Roman"/>
          <w:sz w:val="24"/>
          <w:szCs w:val="24"/>
          <w:lang w:val="en-US"/>
        </w:rPr>
        <w:t xml:space="preserve"> many Kazakhstani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companies want to work in global markets or need a global market in order to successfully expand their business at a fast pace. This can be exemplified by the successful experience of implementing the Clockster technology project, which is widely represented on the international market. Foreign investors help to provide know-how and access to major global markets. This trend has intensified in recent years. </w:t>
      </w:r>
    </w:p>
    <w:p w14:paraId="4E4F5216"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The development of mechanisms for raising capital within the country at the stage of growth of knowledge-intensive production will create a more favorable environment for the development of venture capital in Kazakhstan and will cause a positive chain reaction: as funding from its own sources increases, Kazakhstan will become a more attractive place for further venture capital investments. According to experts, companies that have already received funding at the initial stage and show growth in development are more attractive to investors [56]. Thus, a developed system of venture financing determines the level of competition between investors, activates the activities of knowledge-intensive companies and attracting capital, thereby strengthening the ecosystem of financing science-intensive industries.</w:t>
      </w:r>
    </w:p>
    <w:p w14:paraId="540CE4F7"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3) The lack of sufficient alternative external financing instruments for knowledge-intensive companies makes it difficult for them to move from the product development stage to its commercialization and profit making, which takes five to ten years or more. Often, business owners or shareholders are reluctant to wait for such a long period, and traditional venture capital business models usually do not invest during this period of time. In this connection, knowledge-intensive companies resort to hybrid or alternative forms of financing. However, the demand for these instruments in Kazakhstan is currently not being met. Some financial intermediaries (primarily banks) are beginning to respond to this demand with innovative concepts and ideas, for example by providing venture debt and innovative debt capital to growing companies that are still at a loss-making stage. However, the share of such examples in Kazakhstan is very insignificant. </w:t>
      </w:r>
    </w:p>
    <w:p w14:paraId="0DB8C2CE" w14:textId="12AA75CD"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Most of the financial intermediaries for the implementation of financing programs for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are located in large cities and the capital, which hinders the development of the regional innovation system. In world practice, financing is carried out using </w:t>
      </w:r>
      <w:r w:rsidRPr="00482DC0">
        <w:rPr>
          <w:rFonts w:ascii="Times New Roman" w:hAnsi="Times New Roman"/>
          <w:sz w:val="24"/>
          <w:szCs w:val="24"/>
          <w:lang w:val="en-US"/>
        </w:rPr>
        <w:lastRenderedPageBreak/>
        <w:t>digital technologies and platforms such as crowdfunding and crowdsourced. This financing model is the most relevant for the development of regional financing of knowledge-intensive industries, taking into account the conditions of the COVID-19 pandemic.</w:t>
      </w:r>
    </w:p>
    <w:p w14:paraId="041621F8"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4) Insufficient use of the potential for cooperation between knowledge-intensive companies, research centers and universities. It is easier for research centers and universities to commercialize their developments if they work closely with industry. At the same time, the industrial sector also benefits from partnerships with knowledge-intensive companies in the form of new knowledge, ideas, and the use of digital technologies, which can actively stimulate digital transformation. </w:t>
      </w:r>
    </w:p>
    <w:p w14:paraId="6021E55C"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World experience shows that it is more profitable for large industrial or service companies to outsource R&amp;D to knowledge-intensive companies, which improves the prospects for raising capital and continuing growth for the latter. Government orders, tenders from existing large companies, as well as the implementation of joint projects, including in the form of PPPs, are also an important source of income for knowledge-intensive companies, allowing them to strengthen domestic financing and increase their long-term investment opportunities in areas such as research and development (R&amp;D).</w:t>
      </w:r>
    </w:p>
    <w:p w14:paraId="0F68D217"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In turn, it should be noted that along with the above-mentioned barriers, our country is characterized by a number of factors that can have a positive effect on the activation of financing of science-intensive industries. These include: the presence of unique and critically important resources in modern conditions: territorial location and natural resources; the presence of intellectual potential with a relatively high overall level of education and professional qualifications; the presence of unique technological developments in certain areas of the industry; biotechnology, Internet  and intelligent services; purposefulness of the formation of an effective market environment for the development of high technology production.</w:t>
      </w:r>
    </w:p>
    <w:p w14:paraId="435083C3"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The study of the above factors that restrain financing and, as a consequence, the development of knowledge-intensive industries allows us to study and adapt effective models of financing science-intensive industries, focusing both on the micro level and on the development of regions.</w:t>
      </w:r>
    </w:p>
    <w:p w14:paraId="02DBADA7" w14:textId="191643C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At the microeconomic level, it is advisable to use the proven successful experience of developed countries that practice financing mechanisms for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depending on the stage of development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production (Figure 8). In fact, for each level of maturity of high technology production (Technology readiness levels - TRL), there is a more or less adequate type of capital (debt, equity or hybrid). A fixed income instrument such as traditional bank lending is only suitable when the company becomes profitable or has demonstrated its ability to generate income for several years. Until this moment, that is, in TRL 1-</w:t>
      </w:r>
      <w:r w:rsidRPr="00482DC0">
        <w:rPr>
          <w:rFonts w:ascii="Times New Roman" w:hAnsi="Times New Roman"/>
          <w:sz w:val="24"/>
          <w:szCs w:val="24"/>
          <w:lang w:val="en-US"/>
        </w:rPr>
        <w:lastRenderedPageBreak/>
        <w:t xml:space="preserve">8 and especially TRL 9, financing instruments with a higher level of risk are required, and when the company approaches operating profitability and begins to receive its first income, then it is advisable to use venture debt / quasi-equity capital. </w:t>
      </w:r>
    </w:p>
    <w:p w14:paraId="40A1A307" w14:textId="77777777" w:rsidR="00861DEE" w:rsidRPr="00482DC0" w:rsidRDefault="00C8088A" w:rsidP="00C8088A">
      <w:pPr>
        <w:tabs>
          <w:tab w:val="left" w:pos="993"/>
        </w:tabs>
        <w:spacing w:after="0" w:line="360" w:lineRule="auto"/>
        <w:jc w:val="center"/>
        <w:rPr>
          <w:rFonts w:ascii="Times New Roman" w:hAnsi="Times New Roman"/>
          <w:sz w:val="24"/>
          <w:szCs w:val="24"/>
          <w:lang w:val="en-US"/>
        </w:rPr>
      </w:pPr>
      <w:r w:rsidRPr="00482DC0">
        <w:rPr>
          <w:rFonts w:ascii="Times New Roman" w:hAnsi="Times New Roman"/>
          <w:noProof/>
          <w:sz w:val="24"/>
          <w:szCs w:val="24"/>
        </w:rPr>
        <w:drawing>
          <wp:inline distT="0" distB="0" distL="0" distR="0" wp14:anchorId="6B5C2645" wp14:editId="4935262B">
            <wp:extent cx="5940425" cy="3429000"/>
            <wp:effectExtent l="1905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7567"/>
                    <a:stretch/>
                  </pic:blipFill>
                  <pic:spPr bwMode="auto">
                    <a:xfrm>
                      <a:off x="0" y="0"/>
                      <a:ext cx="5940425" cy="3429000"/>
                    </a:xfrm>
                    <a:prstGeom prst="rect">
                      <a:avLst/>
                    </a:prstGeom>
                    <a:noFill/>
                    <a:ln>
                      <a:noFill/>
                    </a:ln>
                    <a:extLst>
                      <a:ext uri="{53640926-AAD7-44D8-BBD7-CCE9431645EC}">
                        <a14:shadowObscured xmlns:a14="http://schemas.microsoft.com/office/drawing/2010/main"/>
                      </a:ext>
                    </a:extLst>
                  </pic:spPr>
                </pic:pic>
              </a:graphicData>
            </a:graphic>
          </wp:inline>
        </w:drawing>
      </w:r>
      <w:r w:rsidR="00861DEE" w:rsidRPr="00482DC0">
        <w:rPr>
          <w:rFonts w:ascii="Times New Roman" w:hAnsi="Times New Roman"/>
          <w:sz w:val="24"/>
          <w:szCs w:val="24"/>
          <w:lang w:val="en-US"/>
        </w:rPr>
        <w:t>Figure 8 - The mechanism for financing knowledge-intensive industries depending on the stage of development of science-intensive industries</w:t>
      </w:r>
    </w:p>
    <w:p w14:paraId="13F828B4" w14:textId="77777777" w:rsidR="00861DEE" w:rsidRPr="00482DC0" w:rsidRDefault="00861DEE" w:rsidP="007E54A5">
      <w:pPr>
        <w:tabs>
          <w:tab w:val="left" w:pos="993"/>
        </w:tabs>
        <w:spacing w:after="0" w:line="360" w:lineRule="auto"/>
        <w:ind w:firstLine="709"/>
        <w:jc w:val="both"/>
        <w:rPr>
          <w:rFonts w:ascii="Times New Roman" w:hAnsi="Times New Roman"/>
          <w:sz w:val="20"/>
          <w:szCs w:val="20"/>
          <w:lang w:val="en-US"/>
        </w:rPr>
      </w:pPr>
      <w:r w:rsidRPr="00482DC0">
        <w:rPr>
          <w:rFonts w:ascii="Times New Roman" w:hAnsi="Times New Roman"/>
          <w:sz w:val="24"/>
          <w:szCs w:val="24"/>
          <w:lang w:val="en-US"/>
        </w:rPr>
        <w:t xml:space="preserve">Note - Compiled by the authors based on sources </w:t>
      </w:r>
      <w:r w:rsidRPr="00482DC0">
        <w:rPr>
          <w:rFonts w:ascii="Times New Roman" w:hAnsi="Times New Roman"/>
          <w:sz w:val="20"/>
          <w:szCs w:val="20"/>
          <w:lang w:val="en-US"/>
        </w:rPr>
        <w:t xml:space="preserve">[32-35] </w:t>
      </w:r>
    </w:p>
    <w:p w14:paraId="323E2DC0" w14:textId="6A9F4877" w:rsidR="00861DEE" w:rsidRPr="00482DC0" w:rsidRDefault="00861DEE" w:rsidP="007E54A5">
      <w:pPr>
        <w:tabs>
          <w:tab w:val="left" w:pos="993"/>
          <w:tab w:val="left" w:pos="1134"/>
        </w:tabs>
        <w:spacing w:before="240"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The proposed financing mechanism, taking into account the qualitative analysis carried out at the first stage of the project's implementation by the method of questioning and developing a case study, showed that for each stage of development of a science-intensive enterprise, the use of an appropriate financing instrument is common. In addition, for knowledge-intensive industries, which in their essence often belong to small and medium-sized enterprises, it is very costly to have analysts whose functions include analysis and justification of the necessary financing instruments. In this regard, there is a growing need to develop an algorithm for choosing an effective model for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depending on the stage of its development or the life cycle of innovation. </w:t>
      </w:r>
    </w:p>
    <w:p w14:paraId="166DE69C" w14:textId="0EB94D6C" w:rsidR="00861DEE" w:rsidRPr="00482DC0" w:rsidRDefault="00861DEE" w:rsidP="007E54A5">
      <w:pPr>
        <w:tabs>
          <w:tab w:val="left" w:pos="993"/>
          <w:tab w:val="left" w:pos="1134"/>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 xml:space="preserve">The information system developed by the authors for the map of the effectiveness of financing innovative companies in the regions of Kazakhstan "Finnomap.KZ" allows you to enter these enterprises and display a financing model. Enterprise data include the following information: the stage of the innovation life cycle, the availability of equity capital, the availability of a laboratory, equipment, the presence or absence of assets (tangible assets, buildings and structures). All the information received is analyzed by the system and displays the necessary financing </w:t>
      </w:r>
      <w:r w:rsidRPr="00482DC0">
        <w:rPr>
          <w:rFonts w:ascii="Times New Roman" w:hAnsi="Times New Roman"/>
          <w:sz w:val="24"/>
          <w:szCs w:val="24"/>
          <w:lang w:val="en-US"/>
        </w:rPr>
        <w:lastRenderedPageBreak/>
        <w:t xml:space="preserve">instrument and then a result is displayed with a summary of the effectiveness of financing and a suitable financing model. This system has the ability to commercialize and thus can become a single database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projects, selected according to specified criteria, with key economic indicators that will be reflected in the electronic map.</w:t>
      </w:r>
    </w:p>
    <w:p w14:paraId="1134A992" w14:textId="3EF16E52"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At the macro level, according to the analysis of financing models (Table </w:t>
      </w:r>
      <w:r w:rsidR="005A2EA3">
        <w:rPr>
          <w:rFonts w:ascii="Times New Roman" w:hAnsi="Times New Roman"/>
          <w:sz w:val="24"/>
          <w:szCs w:val="24"/>
          <w:lang w:val="en-US"/>
        </w:rPr>
        <w:t>F</w:t>
      </w:r>
      <w:r w:rsidRPr="00482DC0">
        <w:rPr>
          <w:rFonts w:ascii="Times New Roman" w:hAnsi="Times New Roman"/>
          <w:sz w:val="24"/>
          <w:szCs w:val="24"/>
          <w:lang w:val="en-US"/>
        </w:rPr>
        <w:t xml:space="preserve">2), as well as recommendations for the development of national innovation systems and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developed by experts from international organizations, the market model for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is most adequate for Kazakhstan. However, at this stage, as a transitional model, we propose the introduction of a meso-corporate financing model, characterized by an optimal combination of funding sources, in which the private sector is the main investor, using hybrid instruments of venture financing of science-intensive industries. The public sector and foreign investors play a secondary role. Figure 9 describes the main mechanisms for the transition to a meso-corporate model of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w:t>
      </w:r>
    </w:p>
    <w:p w14:paraId="2C59F0AD"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Practical advice on the efficient use of the financial costs of knowledge-intensive companies requires a strategic and comprehensive response from the government and the private sector. The realities of the Kazakh economy indicate that growing knowledge-based companies cannot be successful without government support There is an obvious argument in favor of national authorities involved in supporting knowledge-based companies, as well as repurposing and improving existing public sector financial schemes to increase private sector involvement. capital throughout the innovation lifecycle. </w:t>
      </w:r>
    </w:p>
    <w:p w14:paraId="1172DDE3" w14:textId="77777777" w:rsidR="00861DEE" w:rsidRPr="00482DC0" w:rsidRDefault="00861DEE" w:rsidP="007E54A5">
      <w:pPr>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93"/>
        </w:tabs>
        <w:spacing w:after="0" w:line="360" w:lineRule="auto"/>
        <w:jc w:val="both"/>
        <w:rPr>
          <w:rFonts w:ascii="Times New Roman" w:hAnsi="Times New Roman"/>
          <w:sz w:val="24"/>
          <w:szCs w:val="24"/>
        </w:rPr>
      </w:pPr>
      <w:r w:rsidRPr="00482DC0">
        <w:rPr>
          <w:rFonts w:ascii="Times New Roman" w:hAnsi="Times New Roman"/>
          <w:noProof/>
          <w:sz w:val="24"/>
          <w:szCs w:val="24"/>
        </w:rPr>
        <w:lastRenderedPageBreak/>
        <w:drawing>
          <wp:inline distT="0" distB="0" distL="0" distR="0" wp14:anchorId="17061844" wp14:editId="5FDD979B">
            <wp:extent cx="5486400" cy="5603358"/>
            <wp:effectExtent l="76200" t="57150" r="95250" b="0"/>
            <wp:docPr id="45" name="Схема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7EB71A6A" w14:textId="77777777" w:rsidR="00861DEE" w:rsidRPr="00482DC0" w:rsidRDefault="00861DEE" w:rsidP="007E54A5">
      <w:pPr>
        <w:tabs>
          <w:tab w:val="left" w:pos="993"/>
        </w:tabs>
        <w:spacing w:after="0" w:line="360" w:lineRule="auto"/>
        <w:ind w:firstLine="709"/>
        <w:rPr>
          <w:rFonts w:ascii="Times New Roman" w:hAnsi="Times New Roman"/>
          <w:sz w:val="24"/>
          <w:szCs w:val="24"/>
          <w:lang w:val="en-US"/>
        </w:rPr>
      </w:pPr>
      <w:r w:rsidRPr="00482DC0">
        <w:rPr>
          <w:rFonts w:ascii="Times New Roman" w:hAnsi="Times New Roman"/>
          <w:sz w:val="24"/>
          <w:szCs w:val="24"/>
          <w:lang w:val="en-US"/>
        </w:rPr>
        <w:t>Figure 9 - The main mechanisms for the transition to the meso-corporate model of financing science-intensive industries</w:t>
      </w:r>
    </w:p>
    <w:p w14:paraId="517D4340" w14:textId="77777777" w:rsidR="00861DEE" w:rsidRPr="00482DC0" w:rsidRDefault="00861DEE" w:rsidP="007E54A5">
      <w:pPr>
        <w:tabs>
          <w:tab w:val="left" w:pos="993"/>
        </w:tabs>
        <w:spacing w:after="0" w:line="360" w:lineRule="auto"/>
        <w:ind w:firstLine="709"/>
        <w:rPr>
          <w:rFonts w:ascii="Times New Roman" w:hAnsi="Times New Roman"/>
          <w:sz w:val="20"/>
          <w:szCs w:val="20"/>
          <w:lang w:val="en-US"/>
        </w:rPr>
      </w:pPr>
      <w:r w:rsidRPr="00482DC0">
        <w:rPr>
          <w:rFonts w:ascii="Times New Roman" w:hAnsi="Times New Roman"/>
          <w:sz w:val="24"/>
          <w:szCs w:val="24"/>
          <w:lang w:val="en-US"/>
        </w:rPr>
        <w:t>Note - Compiled by the authors</w:t>
      </w:r>
    </w:p>
    <w:p w14:paraId="4D89DA12" w14:textId="77777777" w:rsidR="00861DEE" w:rsidRPr="00482DC0" w:rsidRDefault="00861DEE" w:rsidP="007E54A5">
      <w:pPr>
        <w:tabs>
          <w:tab w:val="left" w:pos="993"/>
        </w:tabs>
        <w:spacing w:before="120"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Thus, the study of financing models at the macro and micro levels allows us to identify nine potential recommendations for solving the problems of financing knowledge-intensive industries (Table 4). These recommendations are assessed against the expected impact on the access of knowledge-intensive companies to finance, which makes it possible to prioritize the development of recommendations and collect the most effective ones into three groups. The recommendations are based on best practices from Israel, Korea and the United States, which show that targeted participation can be structured to address market disruptions and prevent market distortions. Clearly, all recommendations will require a large group of stakeholders to coordinate their actions in order to maximize the impact of public and private participation across the three groups of recommendations. In this regard, it is necessary to create a special program that will take </w:t>
      </w:r>
      <w:r w:rsidRPr="00482DC0">
        <w:rPr>
          <w:rFonts w:ascii="Times New Roman" w:hAnsi="Times New Roman"/>
          <w:sz w:val="24"/>
          <w:szCs w:val="24"/>
          <w:lang w:val="en-US"/>
        </w:rPr>
        <w:lastRenderedPageBreak/>
        <w:t xml:space="preserve">into account the changes in the legislative acts on the regulation of the market for financing science-intensive industries. The initial steps to improve the system of financing knowledge-intensive industries should include the following: </w:t>
      </w:r>
    </w:p>
    <w:p w14:paraId="3C7FCCFD"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1) Recommendation 1: identifying existing data, defining an approach for their inclusion in the knowledge-intensive industry database and defining the structure of the "technical assessment" (especially the key fields that may be required and which should be collected in the database).</w:t>
      </w:r>
    </w:p>
    <w:p w14:paraId="0DE7E7B2"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2) Recommendation 2: identify an improved product for equity, venture debt and loans, in addition to reviewing existing public finance instruments to make them more inclusive for capital-intensive, high-risk and knowledge-intensive projects. </w:t>
      </w:r>
    </w:p>
    <w:p w14:paraId="14B04CB7"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3) Recommendation 3: analyze existing programs and identify main options for discussion by stakeholders. In the preparatory phase, the team agrees an implementation roadmap for each of these projects.</w:t>
      </w:r>
    </w:p>
    <w:p w14:paraId="4A7BD309"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In general, an effective model of financing science-intensive industries in the Republic of Kazakhstan involves an integrated approach at all levels of the economic hierarchy with an emphasis on the regional and micro levels. First of all, it should provide access to additional sources of financing, including the access of domestic developing knowledge-intensive companies to foreign capital. Ideally, the model of financing science-intensive industries in Kazakhstan is a specific and rather flexible way to attract foreign capital without negatively impacting the creation of value and employment in the country.</w:t>
      </w:r>
    </w:p>
    <w:p w14:paraId="0B5BCFD9"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p>
    <w:p w14:paraId="5C41678F" w14:textId="77777777" w:rsidR="00861DEE" w:rsidRPr="00482DC0" w:rsidRDefault="00861DEE" w:rsidP="007E54A5">
      <w:pPr>
        <w:tabs>
          <w:tab w:val="left" w:pos="993"/>
        </w:tabs>
        <w:spacing w:after="0" w:line="360" w:lineRule="auto"/>
        <w:ind w:firstLine="709"/>
        <w:jc w:val="both"/>
        <w:rPr>
          <w:rFonts w:ascii="Times New Roman" w:hAnsi="Times New Roman"/>
          <w:sz w:val="24"/>
          <w:szCs w:val="24"/>
          <w:lang w:val="en-US"/>
        </w:rPr>
      </w:pPr>
    </w:p>
    <w:p w14:paraId="542ECDD6" w14:textId="77777777" w:rsidR="00861DEE" w:rsidRPr="00482DC0" w:rsidRDefault="00861DEE" w:rsidP="007E54A5">
      <w:pPr>
        <w:tabs>
          <w:tab w:val="left" w:pos="993"/>
        </w:tabs>
        <w:spacing w:after="0" w:line="360" w:lineRule="auto"/>
        <w:jc w:val="both"/>
        <w:rPr>
          <w:rFonts w:ascii="Times New Roman" w:hAnsi="Times New Roman"/>
          <w:sz w:val="24"/>
          <w:szCs w:val="24"/>
          <w:lang w:val="en-US"/>
        </w:rPr>
        <w:sectPr w:rsidR="00861DEE" w:rsidRPr="00482DC0" w:rsidSect="00CF3D6C">
          <w:footerReference w:type="default" r:id="rId24"/>
          <w:pgSz w:w="11906" w:h="16838"/>
          <w:pgMar w:top="1134" w:right="851" w:bottom="1134" w:left="1701" w:header="709" w:footer="193" w:gutter="0"/>
          <w:cols w:space="708"/>
          <w:titlePg/>
          <w:docGrid w:linePitch="360"/>
        </w:sectPr>
      </w:pPr>
    </w:p>
    <w:p w14:paraId="229B725F" w14:textId="77777777" w:rsidR="00861DEE" w:rsidRPr="00482DC0" w:rsidRDefault="00861DEE" w:rsidP="00861DEE">
      <w:pPr>
        <w:tabs>
          <w:tab w:val="left" w:pos="993"/>
        </w:tabs>
        <w:spacing w:after="0" w:line="240" w:lineRule="auto"/>
        <w:jc w:val="both"/>
        <w:rPr>
          <w:rFonts w:ascii="Times New Roman" w:hAnsi="Times New Roman"/>
          <w:sz w:val="24"/>
          <w:szCs w:val="24"/>
          <w:lang w:val="en-US"/>
        </w:rPr>
      </w:pPr>
      <w:r w:rsidRPr="00482DC0">
        <w:rPr>
          <w:rFonts w:ascii="Times New Roman" w:hAnsi="Times New Roman"/>
          <w:sz w:val="24"/>
          <w:szCs w:val="24"/>
          <w:lang w:val="en-US"/>
        </w:rPr>
        <w:lastRenderedPageBreak/>
        <w:t>Table 4 - Recommendations for improving the financing mechanism of knowledge-intensive industries</w:t>
      </w:r>
    </w:p>
    <w:tbl>
      <w:tblPr>
        <w:tblStyle w:val="af8"/>
        <w:tblW w:w="0" w:type="auto"/>
        <w:tblLayout w:type="fixed"/>
        <w:tblLook w:val="04A0" w:firstRow="1" w:lastRow="0" w:firstColumn="1" w:lastColumn="0" w:noHBand="0" w:noVBand="1"/>
      </w:tblPr>
      <w:tblGrid>
        <w:gridCol w:w="846"/>
        <w:gridCol w:w="850"/>
        <w:gridCol w:w="284"/>
        <w:gridCol w:w="1843"/>
        <w:gridCol w:w="5670"/>
        <w:gridCol w:w="1417"/>
        <w:gridCol w:w="3523"/>
      </w:tblGrid>
      <w:tr w:rsidR="00861DEE" w:rsidRPr="00482DC0" w14:paraId="30C1BCB7" w14:textId="77777777" w:rsidTr="007E54A5">
        <w:tc>
          <w:tcPr>
            <w:tcW w:w="846" w:type="dxa"/>
          </w:tcPr>
          <w:p w14:paraId="407F6201" w14:textId="77777777" w:rsidR="00861DEE" w:rsidRPr="00482DC0" w:rsidRDefault="00861DEE" w:rsidP="007E54A5">
            <w:pPr>
              <w:tabs>
                <w:tab w:val="left" w:pos="993"/>
              </w:tabs>
              <w:jc w:val="both"/>
              <w:rPr>
                <w:rFonts w:ascii="Times New Roman" w:hAnsi="Times New Roman"/>
                <w:sz w:val="20"/>
                <w:szCs w:val="20"/>
              </w:rPr>
            </w:pPr>
            <w:r w:rsidRPr="00482DC0">
              <w:rPr>
                <w:rFonts w:ascii="Times New Roman" w:hAnsi="Times New Roman"/>
                <w:sz w:val="20"/>
                <w:szCs w:val="20"/>
              </w:rPr>
              <w:t>Obstacles</w:t>
            </w:r>
          </w:p>
        </w:tc>
        <w:tc>
          <w:tcPr>
            <w:tcW w:w="850" w:type="dxa"/>
          </w:tcPr>
          <w:p w14:paraId="71DFA2BE" w14:textId="77777777" w:rsidR="00861DEE" w:rsidRPr="00482DC0" w:rsidRDefault="00861DEE" w:rsidP="007E54A5">
            <w:pPr>
              <w:tabs>
                <w:tab w:val="left" w:pos="993"/>
              </w:tabs>
              <w:jc w:val="both"/>
              <w:rPr>
                <w:rFonts w:ascii="Times New Roman" w:hAnsi="Times New Roman"/>
                <w:sz w:val="20"/>
                <w:szCs w:val="20"/>
              </w:rPr>
            </w:pPr>
            <w:r w:rsidRPr="00482DC0">
              <w:rPr>
                <w:rFonts w:ascii="Times New Roman" w:hAnsi="Times New Roman"/>
                <w:sz w:val="20"/>
                <w:szCs w:val="20"/>
              </w:rPr>
              <w:t>Causes</w:t>
            </w:r>
          </w:p>
        </w:tc>
        <w:tc>
          <w:tcPr>
            <w:tcW w:w="284" w:type="dxa"/>
          </w:tcPr>
          <w:p w14:paraId="2B733FD2" w14:textId="77777777" w:rsidR="00861DEE" w:rsidRPr="00482DC0" w:rsidRDefault="00861DEE" w:rsidP="007E54A5">
            <w:pPr>
              <w:tabs>
                <w:tab w:val="left" w:pos="993"/>
              </w:tabs>
              <w:jc w:val="both"/>
              <w:rPr>
                <w:rFonts w:ascii="Times New Roman" w:hAnsi="Times New Roman"/>
                <w:sz w:val="20"/>
                <w:szCs w:val="20"/>
              </w:rPr>
            </w:pPr>
            <w:r w:rsidRPr="00482DC0">
              <w:rPr>
                <w:rFonts w:ascii="Times New Roman" w:hAnsi="Times New Roman"/>
                <w:sz w:val="20"/>
                <w:szCs w:val="20"/>
              </w:rPr>
              <w:t>№</w:t>
            </w:r>
          </w:p>
        </w:tc>
        <w:tc>
          <w:tcPr>
            <w:tcW w:w="1843" w:type="dxa"/>
          </w:tcPr>
          <w:p w14:paraId="7F642B3C" w14:textId="77777777" w:rsidR="00861DEE" w:rsidRPr="00482DC0" w:rsidRDefault="00861DEE" w:rsidP="007E54A5">
            <w:pPr>
              <w:tabs>
                <w:tab w:val="left" w:pos="993"/>
              </w:tabs>
              <w:jc w:val="both"/>
              <w:rPr>
                <w:rFonts w:ascii="Times New Roman" w:hAnsi="Times New Roman"/>
                <w:sz w:val="20"/>
                <w:szCs w:val="20"/>
              </w:rPr>
            </w:pPr>
            <w:r w:rsidRPr="00482DC0">
              <w:rPr>
                <w:rFonts w:ascii="Times New Roman" w:hAnsi="Times New Roman"/>
                <w:sz w:val="20"/>
                <w:szCs w:val="20"/>
              </w:rPr>
              <w:t>Recommendations</w:t>
            </w:r>
          </w:p>
        </w:tc>
        <w:tc>
          <w:tcPr>
            <w:tcW w:w="5670" w:type="dxa"/>
          </w:tcPr>
          <w:p w14:paraId="40DB95BB" w14:textId="77777777" w:rsidR="00861DEE" w:rsidRPr="00482DC0" w:rsidRDefault="00861DEE" w:rsidP="007E54A5">
            <w:pPr>
              <w:tabs>
                <w:tab w:val="left" w:pos="993"/>
              </w:tabs>
              <w:jc w:val="both"/>
              <w:rPr>
                <w:rFonts w:ascii="Times New Roman" w:hAnsi="Times New Roman"/>
                <w:sz w:val="20"/>
                <w:szCs w:val="20"/>
              </w:rPr>
            </w:pPr>
            <w:r w:rsidRPr="00482DC0">
              <w:rPr>
                <w:rFonts w:ascii="Times New Roman" w:hAnsi="Times New Roman"/>
                <w:sz w:val="20"/>
                <w:szCs w:val="20"/>
              </w:rPr>
              <w:t>Activities</w:t>
            </w:r>
          </w:p>
        </w:tc>
        <w:tc>
          <w:tcPr>
            <w:tcW w:w="1417" w:type="dxa"/>
          </w:tcPr>
          <w:p w14:paraId="430C075E" w14:textId="77777777" w:rsidR="00861DEE" w:rsidRPr="00482DC0" w:rsidRDefault="00861DEE" w:rsidP="007E54A5">
            <w:pPr>
              <w:tabs>
                <w:tab w:val="left" w:pos="993"/>
              </w:tabs>
              <w:jc w:val="both"/>
              <w:rPr>
                <w:rFonts w:ascii="Times New Roman" w:hAnsi="Times New Roman"/>
                <w:sz w:val="20"/>
                <w:szCs w:val="20"/>
              </w:rPr>
            </w:pPr>
            <w:r w:rsidRPr="00482DC0">
              <w:rPr>
                <w:rFonts w:ascii="Times New Roman" w:hAnsi="Times New Roman"/>
                <w:sz w:val="20"/>
                <w:szCs w:val="20"/>
              </w:rPr>
              <w:t>Mechanism</w:t>
            </w:r>
          </w:p>
        </w:tc>
        <w:tc>
          <w:tcPr>
            <w:tcW w:w="3523" w:type="dxa"/>
          </w:tcPr>
          <w:p w14:paraId="3F837239" w14:textId="77777777" w:rsidR="00861DEE" w:rsidRPr="00482DC0" w:rsidRDefault="00861DEE" w:rsidP="007E54A5">
            <w:pPr>
              <w:tabs>
                <w:tab w:val="left" w:pos="993"/>
              </w:tabs>
              <w:jc w:val="both"/>
              <w:rPr>
                <w:rFonts w:ascii="Times New Roman" w:hAnsi="Times New Roman"/>
                <w:sz w:val="20"/>
                <w:szCs w:val="20"/>
                <w:lang w:val="en-US"/>
              </w:rPr>
            </w:pPr>
            <w:r w:rsidRPr="00482DC0">
              <w:rPr>
                <w:rFonts w:ascii="Times New Roman" w:hAnsi="Times New Roman"/>
                <w:sz w:val="20"/>
                <w:szCs w:val="20"/>
                <w:lang w:val="en-US"/>
              </w:rPr>
              <w:t>Stages of implementation</w:t>
            </w:r>
          </w:p>
        </w:tc>
      </w:tr>
      <w:tr w:rsidR="00861DEE" w:rsidRPr="003E1162" w14:paraId="585B7614" w14:textId="77777777" w:rsidTr="007E54A5">
        <w:trPr>
          <w:cantSplit/>
          <w:trHeight w:val="1382"/>
        </w:trPr>
        <w:tc>
          <w:tcPr>
            <w:tcW w:w="846" w:type="dxa"/>
            <w:vMerge w:val="restart"/>
            <w:textDirection w:val="btLr"/>
            <w:vAlign w:val="center"/>
          </w:tcPr>
          <w:p w14:paraId="13718150" w14:textId="77777777" w:rsidR="00861DEE" w:rsidRPr="00482DC0" w:rsidRDefault="00861DEE" w:rsidP="007E54A5">
            <w:pPr>
              <w:tabs>
                <w:tab w:val="left" w:pos="993"/>
              </w:tabs>
              <w:ind w:left="113" w:right="113"/>
              <w:jc w:val="center"/>
              <w:rPr>
                <w:rFonts w:ascii="Times New Roman" w:hAnsi="Times New Roman"/>
                <w:sz w:val="20"/>
                <w:szCs w:val="20"/>
                <w:lang w:val="en-US"/>
              </w:rPr>
            </w:pPr>
            <w:r w:rsidRPr="00482DC0">
              <w:rPr>
                <w:rFonts w:ascii="Times New Roman" w:hAnsi="Times New Roman"/>
                <w:sz w:val="20"/>
                <w:szCs w:val="20"/>
                <w:lang w:val="en-US"/>
              </w:rPr>
              <w:t>high risk of knowledge-intensive production</w:t>
            </w:r>
          </w:p>
        </w:tc>
        <w:tc>
          <w:tcPr>
            <w:tcW w:w="850" w:type="dxa"/>
            <w:vMerge w:val="restart"/>
            <w:textDirection w:val="btLr"/>
            <w:vAlign w:val="center"/>
          </w:tcPr>
          <w:p w14:paraId="047AA2D2" w14:textId="77777777" w:rsidR="00861DEE" w:rsidRPr="00482DC0" w:rsidRDefault="00861DEE" w:rsidP="007E54A5">
            <w:pPr>
              <w:tabs>
                <w:tab w:val="left" w:pos="993"/>
              </w:tabs>
              <w:ind w:left="113" w:right="113"/>
              <w:rPr>
                <w:rFonts w:ascii="Times New Roman" w:hAnsi="Times New Roman"/>
                <w:sz w:val="20"/>
                <w:szCs w:val="20"/>
                <w:lang w:val="en-US"/>
              </w:rPr>
            </w:pPr>
            <w:r w:rsidRPr="00482DC0">
              <w:rPr>
                <w:rFonts w:ascii="Times New Roman" w:hAnsi="Times New Roman"/>
                <w:sz w:val="20"/>
                <w:szCs w:val="20"/>
                <w:lang w:val="en-US"/>
              </w:rPr>
              <w:t>Information asymmetry</w:t>
            </w:r>
          </w:p>
          <w:p w14:paraId="6FC51413" w14:textId="77777777" w:rsidR="00861DEE" w:rsidRPr="00482DC0" w:rsidRDefault="00861DEE" w:rsidP="007E54A5">
            <w:pPr>
              <w:tabs>
                <w:tab w:val="left" w:pos="993"/>
              </w:tabs>
              <w:ind w:left="113" w:right="113"/>
              <w:rPr>
                <w:rFonts w:ascii="Times New Roman" w:hAnsi="Times New Roman"/>
                <w:sz w:val="20"/>
                <w:szCs w:val="20"/>
                <w:lang w:val="en-US"/>
              </w:rPr>
            </w:pPr>
            <w:r w:rsidRPr="00482DC0">
              <w:rPr>
                <w:rFonts w:ascii="Times New Roman" w:hAnsi="Times New Roman"/>
                <w:sz w:val="20"/>
                <w:szCs w:val="20"/>
                <w:lang w:val="en-US"/>
              </w:rPr>
              <w:t>Lack of collateral</w:t>
            </w:r>
          </w:p>
        </w:tc>
        <w:tc>
          <w:tcPr>
            <w:tcW w:w="284" w:type="dxa"/>
            <w:vAlign w:val="center"/>
          </w:tcPr>
          <w:p w14:paraId="76A0092C" w14:textId="77777777" w:rsidR="00861DEE" w:rsidRPr="00482DC0" w:rsidRDefault="00861DEE" w:rsidP="007E54A5">
            <w:pPr>
              <w:tabs>
                <w:tab w:val="left" w:pos="993"/>
              </w:tabs>
              <w:jc w:val="center"/>
              <w:rPr>
                <w:rFonts w:ascii="Times New Roman" w:hAnsi="Times New Roman"/>
                <w:sz w:val="20"/>
                <w:szCs w:val="20"/>
              </w:rPr>
            </w:pPr>
            <w:r w:rsidRPr="00482DC0">
              <w:rPr>
                <w:rFonts w:ascii="Times New Roman" w:hAnsi="Times New Roman"/>
                <w:sz w:val="20"/>
                <w:szCs w:val="20"/>
              </w:rPr>
              <w:t>1</w:t>
            </w:r>
          </w:p>
        </w:tc>
        <w:tc>
          <w:tcPr>
            <w:tcW w:w="1843" w:type="dxa"/>
            <w:vAlign w:val="center"/>
          </w:tcPr>
          <w:p w14:paraId="748CC8F4" w14:textId="77777777" w:rsidR="00861DEE" w:rsidRPr="00482DC0" w:rsidRDefault="00861DEE" w:rsidP="007E54A5">
            <w:pPr>
              <w:tabs>
                <w:tab w:val="left" w:pos="993"/>
              </w:tabs>
              <w:rPr>
                <w:rFonts w:ascii="Times New Roman" w:hAnsi="Times New Roman"/>
                <w:sz w:val="20"/>
                <w:szCs w:val="20"/>
              </w:rPr>
            </w:pPr>
            <w:r w:rsidRPr="00482DC0">
              <w:rPr>
                <w:rFonts w:ascii="Times New Roman" w:hAnsi="Times New Roman"/>
                <w:sz w:val="20"/>
                <w:szCs w:val="20"/>
              </w:rPr>
              <w:t>Reducing information asymmetry</w:t>
            </w:r>
          </w:p>
        </w:tc>
        <w:tc>
          <w:tcPr>
            <w:tcW w:w="5670" w:type="dxa"/>
            <w:vAlign w:val="center"/>
          </w:tcPr>
          <w:p w14:paraId="58062F1A"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replenishment of databases with financial data on knowledge-intensive industries (for example, on grants);</w:t>
            </w:r>
          </w:p>
          <w:p w14:paraId="0049D908"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subsidizing the interest rate;</w:t>
            </w:r>
          </w:p>
          <w:p w14:paraId="2C17C08E"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creation of a methodology for assessing the credit rating of knowledge-intensive industries.</w:t>
            </w:r>
          </w:p>
        </w:tc>
        <w:tc>
          <w:tcPr>
            <w:tcW w:w="1417" w:type="dxa"/>
            <w:vMerge w:val="restart"/>
            <w:textDirection w:val="btLr"/>
          </w:tcPr>
          <w:p w14:paraId="2642C75A" w14:textId="46B3D8B1" w:rsidR="00861DEE" w:rsidRPr="00482DC0" w:rsidRDefault="00861DEE" w:rsidP="007E54A5">
            <w:pPr>
              <w:tabs>
                <w:tab w:val="left" w:pos="993"/>
              </w:tabs>
              <w:ind w:left="113" w:right="113"/>
              <w:rPr>
                <w:rFonts w:ascii="Times New Roman" w:hAnsi="Times New Roman"/>
                <w:sz w:val="20"/>
                <w:szCs w:val="20"/>
                <w:lang w:val="en-US"/>
              </w:rPr>
            </w:pPr>
            <w:r w:rsidRPr="00482DC0">
              <w:rPr>
                <w:rFonts w:ascii="Times New Roman" w:hAnsi="Times New Roman"/>
                <w:sz w:val="20"/>
                <w:szCs w:val="20"/>
                <w:lang w:val="en-US"/>
              </w:rPr>
              <w:t xml:space="preserve">Regional strategic plan aimed at creating and using a regional cluster of </w:t>
            </w:r>
            <w:r w:rsidR="00B5110F">
              <w:rPr>
                <w:rFonts w:ascii="Times New Roman" w:hAnsi="Times New Roman"/>
                <w:sz w:val="20"/>
                <w:szCs w:val="20"/>
                <w:lang w:val="en-US"/>
              </w:rPr>
              <w:t>knowledge-based</w:t>
            </w:r>
            <w:r w:rsidRPr="00482DC0">
              <w:rPr>
                <w:rFonts w:ascii="Times New Roman" w:hAnsi="Times New Roman"/>
                <w:sz w:val="20"/>
                <w:szCs w:val="20"/>
                <w:lang w:val="en-US"/>
              </w:rPr>
              <w:t xml:space="preserve"> industries</w:t>
            </w:r>
          </w:p>
        </w:tc>
        <w:tc>
          <w:tcPr>
            <w:tcW w:w="3523" w:type="dxa"/>
            <w:vMerge w:val="restart"/>
            <w:vAlign w:val="center"/>
          </w:tcPr>
          <w:p w14:paraId="6AE69FA9"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1) Supplement the databases with additional data on NP that receive government money (for example, grants, loans),</w:t>
            </w:r>
          </w:p>
          <w:p w14:paraId="2C87F9AD"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2) Using the collected information to conduct industry and company analysis,</w:t>
            </w:r>
          </w:p>
          <w:p w14:paraId="77822F3F"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3) Using a data-driven approach to allocate public resources (e.g. grants) and provide a valuable signal to the market.</w:t>
            </w:r>
          </w:p>
        </w:tc>
      </w:tr>
      <w:tr w:rsidR="00861DEE" w:rsidRPr="003E1162" w14:paraId="3B55207E" w14:textId="77777777" w:rsidTr="007E54A5">
        <w:trPr>
          <w:cantSplit/>
          <w:trHeight w:val="1544"/>
        </w:trPr>
        <w:tc>
          <w:tcPr>
            <w:tcW w:w="846" w:type="dxa"/>
            <w:vMerge/>
            <w:vAlign w:val="center"/>
          </w:tcPr>
          <w:p w14:paraId="47CDB036" w14:textId="77777777" w:rsidR="00861DEE" w:rsidRPr="00482DC0" w:rsidRDefault="00861DEE" w:rsidP="007E54A5">
            <w:pPr>
              <w:tabs>
                <w:tab w:val="left" w:pos="993"/>
              </w:tabs>
              <w:jc w:val="center"/>
              <w:rPr>
                <w:rFonts w:ascii="Times New Roman" w:hAnsi="Times New Roman"/>
                <w:sz w:val="20"/>
                <w:szCs w:val="20"/>
                <w:lang w:val="en-US"/>
              </w:rPr>
            </w:pPr>
          </w:p>
        </w:tc>
        <w:tc>
          <w:tcPr>
            <w:tcW w:w="850" w:type="dxa"/>
            <w:vMerge/>
            <w:vAlign w:val="center"/>
          </w:tcPr>
          <w:p w14:paraId="38EDE461" w14:textId="77777777" w:rsidR="00861DEE" w:rsidRPr="00482DC0" w:rsidRDefault="00861DEE" w:rsidP="007E54A5">
            <w:pPr>
              <w:tabs>
                <w:tab w:val="left" w:pos="993"/>
              </w:tabs>
              <w:rPr>
                <w:rFonts w:ascii="Times New Roman" w:hAnsi="Times New Roman"/>
                <w:sz w:val="20"/>
                <w:szCs w:val="20"/>
                <w:lang w:val="en-US"/>
              </w:rPr>
            </w:pPr>
          </w:p>
        </w:tc>
        <w:tc>
          <w:tcPr>
            <w:tcW w:w="284" w:type="dxa"/>
            <w:vAlign w:val="center"/>
          </w:tcPr>
          <w:p w14:paraId="195F3222" w14:textId="77777777" w:rsidR="00861DEE" w:rsidRPr="00482DC0" w:rsidRDefault="00861DEE" w:rsidP="007E54A5">
            <w:pPr>
              <w:tabs>
                <w:tab w:val="left" w:pos="993"/>
              </w:tabs>
              <w:jc w:val="center"/>
              <w:rPr>
                <w:rFonts w:ascii="Times New Roman" w:hAnsi="Times New Roman"/>
                <w:sz w:val="20"/>
                <w:szCs w:val="20"/>
              </w:rPr>
            </w:pPr>
            <w:r w:rsidRPr="00482DC0">
              <w:rPr>
                <w:rFonts w:ascii="Times New Roman" w:hAnsi="Times New Roman"/>
                <w:sz w:val="20"/>
                <w:szCs w:val="20"/>
              </w:rPr>
              <w:t>2</w:t>
            </w:r>
          </w:p>
        </w:tc>
        <w:tc>
          <w:tcPr>
            <w:tcW w:w="1843" w:type="dxa"/>
            <w:vAlign w:val="center"/>
          </w:tcPr>
          <w:p w14:paraId="74131478"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Implementation of a guarantee mechanism</w:t>
            </w:r>
          </w:p>
        </w:tc>
        <w:tc>
          <w:tcPr>
            <w:tcW w:w="5670" w:type="dxa"/>
            <w:vAlign w:val="center"/>
          </w:tcPr>
          <w:p w14:paraId="1B0542CC"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using intellectual capital as collateral;</w:t>
            </w:r>
          </w:p>
          <w:p w14:paraId="33E041AF"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creation of a database of transactions;</w:t>
            </w:r>
          </w:p>
          <w:p w14:paraId="3D44AB8B"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providing liquidity in the patent market.</w:t>
            </w:r>
          </w:p>
        </w:tc>
        <w:tc>
          <w:tcPr>
            <w:tcW w:w="1417" w:type="dxa"/>
            <w:vMerge/>
          </w:tcPr>
          <w:p w14:paraId="0E75CC97" w14:textId="77777777" w:rsidR="00861DEE" w:rsidRPr="00482DC0" w:rsidRDefault="00861DEE" w:rsidP="007E54A5">
            <w:pPr>
              <w:tabs>
                <w:tab w:val="left" w:pos="993"/>
              </w:tabs>
              <w:rPr>
                <w:rFonts w:ascii="Times New Roman" w:hAnsi="Times New Roman"/>
                <w:sz w:val="20"/>
                <w:szCs w:val="20"/>
                <w:lang w:val="en-US"/>
              </w:rPr>
            </w:pPr>
          </w:p>
        </w:tc>
        <w:tc>
          <w:tcPr>
            <w:tcW w:w="3523" w:type="dxa"/>
            <w:vMerge/>
            <w:vAlign w:val="center"/>
          </w:tcPr>
          <w:p w14:paraId="58366F35" w14:textId="77777777" w:rsidR="00861DEE" w:rsidRPr="00482DC0" w:rsidRDefault="00861DEE" w:rsidP="007E54A5">
            <w:pPr>
              <w:tabs>
                <w:tab w:val="left" w:pos="993"/>
              </w:tabs>
              <w:rPr>
                <w:rFonts w:ascii="Times New Roman" w:hAnsi="Times New Roman"/>
                <w:sz w:val="20"/>
                <w:szCs w:val="20"/>
                <w:lang w:val="en-US"/>
              </w:rPr>
            </w:pPr>
          </w:p>
        </w:tc>
      </w:tr>
      <w:tr w:rsidR="00861DEE" w:rsidRPr="00482DC0" w14:paraId="2100704B" w14:textId="77777777" w:rsidTr="007E54A5">
        <w:trPr>
          <w:cantSplit/>
          <w:trHeight w:val="1134"/>
        </w:trPr>
        <w:tc>
          <w:tcPr>
            <w:tcW w:w="846" w:type="dxa"/>
            <w:vMerge w:val="restart"/>
            <w:textDirection w:val="btLr"/>
            <w:vAlign w:val="center"/>
          </w:tcPr>
          <w:p w14:paraId="4BCC4C40" w14:textId="41277BF1" w:rsidR="00861DEE" w:rsidRPr="00482DC0" w:rsidRDefault="00861DEE" w:rsidP="007E54A5">
            <w:pPr>
              <w:tabs>
                <w:tab w:val="left" w:pos="993"/>
              </w:tabs>
              <w:ind w:left="113" w:right="113"/>
              <w:jc w:val="center"/>
              <w:rPr>
                <w:rFonts w:ascii="Times New Roman" w:hAnsi="Times New Roman"/>
                <w:sz w:val="20"/>
                <w:szCs w:val="20"/>
                <w:lang w:val="en-US"/>
              </w:rPr>
            </w:pPr>
            <w:r w:rsidRPr="00482DC0">
              <w:rPr>
                <w:rFonts w:ascii="Times New Roman" w:hAnsi="Times New Roman"/>
                <w:sz w:val="20"/>
                <w:szCs w:val="20"/>
                <w:lang w:val="en-US"/>
              </w:rPr>
              <w:t xml:space="preserve">Fragmentation of the financing system within </w:t>
            </w:r>
            <w:r w:rsidR="00B5110F">
              <w:rPr>
                <w:rFonts w:ascii="Times New Roman" w:hAnsi="Times New Roman"/>
                <w:sz w:val="20"/>
                <w:szCs w:val="20"/>
                <w:lang w:val="en-US"/>
              </w:rPr>
              <w:t>knowledge-based</w:t>
            </w:r>
            <w:r w:rsidRPr="00482DC0">
              <w:rPr>
                <w:rFonts w:ascii="Times New Roman" w:hAnsi="Times New Roman"/>
                <w:sz w:val="20"/>
                <w:szCs w:val="20"/>
                <w:lang w:val="en-US"/>
              </w:rPr>
              <w:t xml:space="preserve"> production</w:t>
            </w:r>
          </w:p>
        </w:tc>
        <w:tc>
          <w:tcPr>
            <w:tcW w:w="850" w:type="dxa"/>
            <w:vMerge w:val="restart"/>
            <w:textDirection w:val="btLr"/>
            <w:vAlign w:val="center"/>
          </w:tcPr>
          <w:p w14:paraId="77962237" w14:textId="77777777" w:rsidR="00861DEE" w:rsidRPr="00482DC0" w:rsidRDefault="00861DEE" w:rsidP="007E54A5">
            <w:pPr>
              <w:tabs>
                <w:tab w:val="left" w:pos="993"/>
              </w:tabs>
              <w:ind w:left="113" w:right="113"/>
              <w:jc w:val="center"/>
              <w:rPr>
                <w:rFonts w:ascii="Times New Roman" w:hAnsi="Times New Roman"/>
                <w:sz w:val="20"/>
                <w:szCs w:val="20"/>
                <w:lang w:val="en-US"/>
              </w:rPr>
            </w:pPr>
            <w:r w:rsidRPr="00482DC0">
              <w:rPr>
                <w:rFonts w:ascii="Times New Roman" w:hAnsi="Times New Roman"/>
                <w:sz w:val="20"/>
                <w:szCs w:val="20"/>
                <w:lang w:val="en-US"/>
              </w:rPr>
              <w:t>Grants, supply chain financing, equity financing are required for all stages of a company's development</w:t>
            </w:r>
          </w:p>
        </w:tc>
        <w:tc>
          <w:tcPr>
            <w:tcW w:w="284" w:type="dxa"/>
            <w:vAlign w:val="center"/>
          </w:tcPr>
          <w:p w14:paraId="55AB988E" w14:textId="77777777" w:rsidR="00861DEE" w:rsidRPr="00482DC0" w:rsidRDefault="00861DEE" w:rsidP="007E54A5">
            <w:pPr>
              <w:tabs>
                <w:tab w:val="left" w:pos="993"/>
              </w:tabs>
              <w:jc w:val="center"/>
              <w:rPr>
                <w:rFonts w:ascii="Times New Roman" w:hAnsi="Times New Roman"/>
                <w:sz w:val="20"/>
                <w:szCs w:val="20"/>
              </w:rPr>
            </w:pPr>
            <w:r w:rsidRPr="00482DC0">
              <w:rPr>
                <w:rFonts w:ascii="Times New Roman" w:hAnsi="Times New Roman"/>
                <w:sz w:val="20"/>
                <w:szCs w:val="20"/>
              </w:rPr>
              <w:t>3</w:t>
            </w:r>
          </w:p>
        </w:tc>
        <w:tc>
          <w:tcPr>
            <w:tcW w:w="1843" w:type="dxa"/>
            <w:vAlign w:val="center"/>
          </w:tcPr>
          <w:p w14:paraId="3308741A"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Creation of electronic platforms for attracting investments</w:t>
            </w:r>
          </w:p>
        </w:tc>
        <w:tc>
          <w:tcPr>
            <w:tcW w:w="5670" w:type="dxa"/>
            <w:vAlign w:val="center"/>
          </w:tcPr>
          <w:p w14:paraId="665ACE3A"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providing financial guarantees for loans provided by alternative lenders;</w:t>
            </w:r>
          </w:p>
          <w:p w14:paraId="44A67D88"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investing in debt funds of alternative creditors to achieve economies of scale.</w:t>
            </w:r>
          </w:p>
        </w:tc>
        <w:tc>
          <w:tcPr>
            <w:tcW w:w="1417" w:type="dxa"/>
            <w:vMerge w:val="restart"/>
            <w:textDirection w:val="btLr"/>
            <w:vAlign w:val="center"/>
          </w:tcPr>
          <w:p w14:paraId="422AAAEA" w14:textId="77777777" w:rsidR="00861DEE" w:rsidRPr="00482DC0" w:rsidRDefault="00861DEE" w:rsidP="007E54A5">
            <w:pPr>
              <w:tabs>
                <w:tab w:val="left" w:pos="993"/>
              </w:tabs>
              <w:ind w:left="113" w:right="113"/>
              <w:jc w:val="center"/>
              <w:rPr>
                <w:rFonts w:ascii="Times New Roman" w:hAnsi="Times New Roman"/>
                <w:sz w:val="20"/>
                <w:szCs w:val="20"/>
                <w:lang w:val="en-US"/>
              </w:rPr>
            </w:pPr>
            <w:r w:rsidRPr="00482DC0">
              <w:rPr>
                <w:rFonts w:ascii="Times New Roman" w:hAnsi="Times New Roman"/>
                <w:sz w:val="20"/>
                <w:szCs w:val="20"/>
                <w:lang w:val="en-US"/>
              </w:rPr>
              <w:t>Classification of existing financial instruments and programs to better match the risk and return profile of knowledge-intensive industries</w:t>
            </w:r>
          </w:p>
        </w:tc>
        <w:tc>
          <w:tcPr>
            <w:tcW w:w="3523" w:type="dxa"/>
            <w:vMerge w:val="restart"/>
            <w:vAlign w:val="center"/>
          </w:tcPr>
          <w:p w14:paraId="79EBAB0C"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1) Checking the completeness of the funding chain proposed by the NP.</w:t>
            </w:r>
          </w:p>
          <w:p w14:paraId="610DD59B"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2) Formation of conditional grants by innovation agencies,</w:t>
            </w:r>
          </w:p>
          <w:p w14:paraId="6AC88B06"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3) Expanding the range of financial products with a more adequate profile of profitability and risk for high-growth companies with a high level of risk:</w:t>
            </w:r>
          </w:p>
          <w:p w14:paraId="2A8A5EB7"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hybrid instruments (especially venture debt</w:t>
            </w:r>
            <w:proofErr w:type="gramStart"/>
            <w:r w:rsidRPr="00482DC0">
              <w:rPr>
                <w:rFonts w:ascii="Times New Roman" w:hAnsi="Times New Roman"/>
                <w:sz w:val="20"/>
                <w:szCs w:val="20"/>
                <w:lang w:val="en-US"/>
              </w:rPr>
              <w:t>),equity</w:t>
            </w:r>
            <w:proofErr w:type="gramEnd"/>
            <w:r w:rsidRPr="00482DC0">
              <w:rPr>
                <w:rFonts w:ascii="Times New Roman" w:hAnsi="Times New Roman"/>
                <w:sz w:val="20"/>
                <w:szCs w:val="20"/>
                <w:lang w:val="en-US"/>
              </w:rPr>
              <w:t xml:space="preserve"> financing</w:t>
            </w:r>
          </w:p>
          <w:p w14:paraId="19605DF0" w14:textId="77777777" w:rsidR="00861DEE" w:rsidRPr="00482DC0" w:rsidRDefault="00861DEE" w:rsidP="007E54A5">
            <w:pPr>
              <w:tabs>
                <w:tab w:val="left" w:pos="993"/>
              </w:tabs>
              <w:rPr>
                <w:rFonts w:ascii="Times New Roman" w:hAnsi="Times New Roman"/>
                <w:sz w:val="20"/>
                <w:szCs w:val="20"/>
              </w:rPr>
            </w:pPr>
            <w:r w:rsidRPr="00482DC0">
              <w:rPr>
                <w:rFonts w:ascii="Times New Roman" w:hAnsi="Times New Roman"/>
                <w:sz w:val="20"/>
                <w:szCs w:val="20"/>
              </w:rPr>
              <w:t>- supply chain financing.</w:t>
            </w:r>
          </w:p>
        </w:tc>
      </w:tr>
      <w:tr w:rsidR="00861DEE" w:rsidRPr="003E1162" w14:paraId="1B27FDA6" w14:textId="77777777" w:rsidTr="007E54A5">
        <w:trPr>
          <w:cantSplit/>
          <w:trHeight w:val="1516"/>
        </w:trPr>
        <w:tc>
          <w:tcPr>
            <w:tcW w:w="846" w:type="dxa"/>
            <w:vMerge/>
          </w:tcPr>
          <w:p w14:paraId="28E0B840" w14:textId="77777777" w:rsidR="00861DEE" w:rsidRPr="00482DC0" w:rsidRDefault="00861DEE" w:rsidP="007E54A5">
            <w:pPr>
              <w:tabs>
                <w:tab w:val="left" w:pos="993"/>
              </w:tabs>
              <w:jc w:val="both"/>
              <w:rPr>
                <w:rFonts w:ascii="Times New Roman" w:hAnsi="Times New Roman"/>
                <w:sz w:val="20"/>
                <w:szCs w:val="20"/>
              </w:rPr>
            </w:pPr>
          </w:p>
        </w:tc>
        <w:tc>
          <w:tcPr>
            <w:tcW w:w="850" w:type="dxa"/>
            <w:vMerge/>
            <w:vAlign w:val="center"/>
          </w:tcPr>
          <w:p w14:paraId="50094245" w14:textId="77777777" w:rsidR="00861DEE" w:rsidRPr="00482DC0" w:rsidRDefault="00861DEE" w:rsidP="007E54A5">
            <w:pPr>
              <w:tabs>
                <w:tab w:val="left" w:pos="993"/>
              </w:tabs>
              <w:rPr>
                <w:rFonts w:ascii="Times New Roman" w:hAnsi="Times New Roman"/>
                <w:sz w:val="20"/>
                <w:szCs w:val="20"/>
              </w:rPr>
            </w:pPr>
          </w:p>
        </w:tc>
        <w:tc>
          <w:tcPr>
            <w:tcW w:w="284" w:type="dxa"/>
            <w:vAlign w:val="center"/>
          </w:tcPr>
          <w:p w14:paraId="0E4034CD" w14:textId="77777777" w:rsidR="00861DEE" w:rsidRPr="00482DC0" w:rsidRDefault="00861DEE" w:rsidP="007E54A5">
            <w:pPr>
              <w:tabs>
                <w:tab w:val="left" w:pos="993"/>
              </w:tabs>
              <w:jc w:val="center"/>
              <w:rPr>
                <w:rFonts w:ascii="Times New Roman" w:hAnsi="Times New Roman"/>
                <w:sz w:val="20"/>
                <w:szCs w:val="20"/>
              </w:rPr>
            </w:pPr>
            <w:r w:rsidRPr="00482DC0">
              <w:rPr>
                <w:rFonts w:ascii="Times New Roman" w:hAnsi="Times New Roman"/>
                <w:sz w:val="20"/>
                <w:szCs w:val="20"/>
              </w:rPr>
              <w:t>4</w:t>
            </w:r>
          </w:p>
        </w:tc>
        <w:tc>
          <w:tcPr>
            <w:tcW w:w="1843" w:type="dxa"/>
            <w:vAlign w:val="center"/>
          </w:tcPr>
          <w:p w14:paraId="503646E2"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Supporting supply chain finance by leveraging large corporations, including procurement</w:t>
            </w:r>
          </w:p>
        </w:tc>
        <w:tc>
          <w:tcPr>
            <w:tcW w:w="5670" w:type="dxa"/>
            <w:vAlign w:val="center"/>
          </w:tcPr>
          <w:p w14:paraId="4D4A1E99"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adjustment of powers and strategic focus to include working capital financing;</w:t>
            </w:r>
          </w:p>
          <w:p w14:paraId="2F84ACE6"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working closely with large corporations to identify new opportunities;</w:t>
            </w:r>
          </w:p>
          <w:p w14:paraId="0FE9BAD1"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increasing the role of suppliers in financing</w:t>
            </w:r>
          </w:p>
          <w:p w14:paraId="14B08D70"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(e.g. reverse platforms, purchase discount).</w:t>
            </w:r>
          </w:p>
        </w:tc>
        <w:tc>
          <w:tcPr>
            <w:tcW w:w="1417" w:type="dxa"/>
            <w:vMerge/>
          </w:tcPr>
          <w:p w14:paraId="542ECD4A" w14:textId="77777777" w:rsidR="00861DEE" w:rsidRPr="00482DC0" w:rsidRDefault="00861DEE" w:rsidP="007E54A5">
            <w:pPr>
              <w:tabs>
                <w:tab w:val="left" w:pos="993"/>
              </w:tabs>
              <w:rPr>
                <w:rFonts w:ascii="Times New Roman" w:hAnsi="Times New Roman"/>
                <w:sz w:val="20"/>
                <w:szCs w:val="20"/>
                <w:lang w:val="en-US"/>
              </w:rPr>
            </w:pPr>
          </w:p>
        </w:tc>
        <w:tc>
          <w:tcPr>
            <w:tcW w:w="3523" w:type="dxa"/>
            <w:vMerge/>
            <w:vAlign w:val="center"/>
          </w:tcPr>
          <w:p w14:paraId="2286744A" w14:textId="77777777" w:rsidR="00861DEE" w:rsidRPr="00482DC0" w:rsidRDefault="00861DEE" w:rsidP="007E54A5">
            <w:pPr>
              <w:tabs>
                <w:tab w:val="left" w:pos="993"/>
              </w:tabs>
              <w:rPr>
                <w:rFonts w:ascii="Times New Roman" w:hAnsi="Times New Roman"/>
                <w:sz w:val="20"/>
                <w:szCs w:val="20"/>
                <w:lang w:val="en-US"/>
              </w:rPr>
            </w:pPr>
          </w:p>
        </w:tc>
      </w:tr>
      <w:tr w:rsidR="00861DEE" w:rsidRPr="003E1162" w14:paraId="3EE2FFD2" w14:textId="77777777" w:rsidTr="007E54A5">
        <w:trPr>
          <w:cantSplit/>
          <w:trHeight w:val="1134"/>
        </w:trPr>
        <w:tc>
          <w:tcPr>
            <w:tcW w:w="846" w:type="dxa"/>
            <w:vMerge/>
          </w:tcPr>
          <w:p w14:paraId="683A76B6" w14:textId="77777777" w:rsidR="00861DEE" w:rsidRPr="00482DC0" w:rsidRDefault="00861DEE" w:rsidP="007E54A5">
            <w:pPr>
              <w:tabs>
                <w:tab w:val="left" w:pos="993"/>
              </w:tabs>
              <w:jc w:val="both"/>
              <w:rPr>
                <w:rFonts w:ascii="Times New Roman" w:hAnsi="Times New Roman"/>
                <w:sz w:val="20"/>
                <w:szCs w:val="20"/>
                <w:lang w:val="en-US"/>
              </w:rPr>
            </w:pPr>
          </w:p>
        </w:tc>
        <w:tc>
          <w:tcPr>
            <w:tcW w:w="850" w:type="dxa"/>
            <w:vMerge/>
            <w:vAlign w:val="center"/>
          </w:tcPr>
          <w:p w14:paraId="25E900CE" w14:textId="77777777" w:rsidR="00861DEE" w:rsidRPr="00482DC0" w:rsidRDefault="00861DEE" w:rsidP="007E54A5">
            <w:pPr>
              <w:tabs>
                <w:tab w:val="left" w:pos="993"/>
              </w:tabs>
              <w:rPr>
                <w:rFonts w:ascii="Times New Roman" w:hAnsi="Times New Roman"/>
                <w:sz w:val="20"/>
                <w:szCs w:val="20"/>
                <w:lang w:val="en-US"/>
              </w:rPr>
            </w:pPr>
          </w:p>
        </w:tc>
        <w:tc>
          <w:tcPr>
            <w:tcW w:w="284" w:type="dxa"/>
            <w:vAlign w:val="center"/>
          </w:tcPr>
          <w:p w14:paraId="76D0ACC2" w14:textId="77777777" w:rsidR="00861DEE" w:rsidRPr="00482DC0" w:rsidRDefault="00861DEE" w:rsidP="007E54A5">
            <w:pPr>
              <w:tabs>
                <w:tab w:val="left" w:pos="993"/>
              </w:tabs>
              <w:jc w:val="center"/>
              <w:rPr>
                <w:rFonts w:ascii="Times New Roman" w:hAnsi="Times New Roman"/>
                <w:sz w:val="20"/>
                <w:szCs w:val="20"/>
              </w:rPr>
            </w:pPr>
            <w:r w:rsidRPr="00482DC0">
              <w:rPr>
                <w:rFonts w:ascii="Times New Roman" w:hAnsi="Times New Roman"/>
                <w:sz w:val="20"/>
                <w:szCs w:val="20"/>
              </w:rPr>
              <w:t>5</w:t>
            </w:r>
          </w:p>
        </w:tc>
        <w:tc>
          <w:tcPr>
            <w:tcW w:w="1843" w:type="dxa"/>
            <w:vAlign w:val="center"/>
          </w:tcPr>
          <w:p w14:paraId="3E808B15" w14:textId="77777777" w:rsidR="00861DEE" w:rsidRPr="00482DC0" w:rsidRDefault="00861DEE" w:rsidP="007E54A5">
            <w:pPr>
              <w:tabs>
                <w:tab w:val="left" w:pos="993"/>
              </w:tabs>
              <w:rPr>
                <w:rFonts w:ascii="Times New Roman" w:hAnsi="Times New Roman"/>
                <w:sz w:val="20"/>
                <w:szCs w:val="20"/>
              </w:rPr>
            </w:pPr>
            <w:r w:rsidRPr="00482DC0">
              <w:rPr>
                <w:rFonts w:ascii="Times New Roman" w:hAnsi="Times New Roman"/>
                <w:sz w:val="20"/>
                <w:szCs w:val="20"/>
              </w:rPr>
              <w:t>Distribution of government grants</w:t>
            </w:r>
          </w:p>
        </w:tc>
        <w:tc>
          <w:tcPr>
            <w:tcW w:w="5670" w:type="dxa"/>
            <w:vAlign w:val="center"/>
          </w:tcPr>
          <w:p w14:paraId="6464812A"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provision of contingent grants (based on technical credit rating);</w:t>
            </w:r>
          </w:p>
          <w:p w14:paraId="7EBC0E9B"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consideration of loans with reference to the income of innovative companies.</w:t>
            </w:r>
          </w:p>
        </w:tc>
        <w:tc>
          <w:tcPr>
            <w:tcW w:w="1417" w:type="dxa"/>
            <w:vMerge/>
          </w:tcPr>
          <w:p w14:paraId="0F895529" w14:textId="77777777" w:rsidR="00861DEE" w:rsidRPr="00482DC0" w:rsidRDefault="00861DEE" w:rsidP="007E54A5">
            <w:pPr>
              <w:tabs>
                <w:tab w:val="left" w:pos="993"/>
              </w:tabs>
              <w:rPr>
                <w:rFonts w:ascii="Times New Roman" w:hAnsi="Times New Roman"/>
                <w:sz w:val="20"/>
                <w:szCs w:val="20"/>
                <w:lang w:val="en-US"/>
              </w:rPr>
            </w:pPr>
          </w:p>
        </w:tc>
        <w:tc>
          <w:tcPr>
            <w:tcW w:w="3523" w:type="dxa"/>
            <w:vMerge/>
            <w:vAlign w:val="center"/>
          </w:tcPr>
          <w:p w14:paraId="2294BB52" w14:textId="77777777" w:rsidR="00861DEE" w:rsidRPr="00482DC0" w:rsidRDefault="00861DEE" w:rsidP="007E54A5">
            <w:pPr>
              <w:tabs>
                <w:tab w:val="left" w:pos="993"/>
              </w:tabs>
              <w:rPr>
                <w:rFonts w:ascii="Times New Roman" w:hAnsi="Times New Roman"/>
                <w:sz w:val="20"/>
                <w:szCs w:val="20"/>
                <w:lang w:val="en-US"/>
              </w:rPr>
            </w:pPr>
          </w:p>
        </w:tc>
      </w:tr>
      <w:tr w:rsidR="00861DEE" w:rsidRPr="003E1162" w14:paraId="69B47D54" w14:textId="77777777" w:rsidTr="007E54A5">
        <w:trPr>
          <w:cantSplit/>
          <w:trHeight w:val="548"/>
        </w:trPr>
        <w:tc>
          <w:tcPr>
            <w:tcW w:w="846" w:type="dxa"/>
            <w:vMerge/>
          </w:tcPr>
          <w:p w14:paraId="257CFC9F" w14:textId="77777777" w:rsidR="00861DEE" w:rsidRPr="00482DC0" w:rsidRDefault="00861DEE" w:rsidP="007E54A5">
            <w:pPr>
              <w:tabs>
                <w:tab w:val="left" w:pos="993"/>
              </w:tabs>
              <w:jc w:val="both"/>
              <w:rPr>
                <w:rFonts w:ascii="Times New Roman" w:hAnsi="Times New Roman"/>
                <w:sz w:val="20"/>
                <w:szCs w:val="20"/>
                <w:lang w:val="en-US"/>
              </w:rPr>
            </w:pPr>
          </w:p>
        </w:tc>
        <w:tc>
          <w:tcPr>
            <w:tcW w:w="850" w:type="dxa"/>
            <w:vMerge/>
            <w:vAlign w:val="center"/>
          </w:tcPr>
          <w:p w14:paraId="46F437BA" w14:textId="77777777" w:rsidR="00861DEE" w:rsidRPr="00482DC0" w:rsidRDefault="00861DEE" w:rsidP="007E54A5">
            <w:pPr>
              <w:tabs>
                <w:tab w:val="left" w:pos="993"/>
              </w:tabs>
              <w:rPr>
                <w:rFonts w:ascii="Times New Roman" w:hAnsi="Times New Roman"/>
                <w:sz w:val="20"/>
                <w:szCs w:val="20"/>
                <w:lang w:val="en-US"/>
              </w:rPr>
            </w:pPr>
          </w:p>
        </w:tc>
        <w:tc>
          <w:tcPr>
            <w:tcW w:w="284" w:type="dxa"/>
            <w:vAlign w:val="center"/>
          </w:tcPr>
          <w:p w14:paraId="220ABDDA" w14:textId="77777777" w:rsidR="00861DEE" w:rsidRPr="00482DC0" w:rsidRDefault="00861DEE" w:rsidP="007E54A5">
            <w:pPr>
              <w:tabs>
                <w:tab w:val="left" w:pos="993"/>
              </w:tabs>
              <w:jc w:val="center"/>
              <w:rPr>
                <w:rFonts w:ascii="Times New Roman" w:hAnsi="Times New Roman"/>
                <w:sz w:val="20"/>
                <w:szCs w:val="20"/>
              </w:rPr>
            </w:pPr>
            <w:r w:rsidRPr="00482DC0">
              <w:rPr>
                <w:rFonts w:ascii="Times New Roman" w:hAnsi="Times New Roman"/>
                <w:sz w:val="20"/>
                <w:szCs w:val="20"/>
              </w:rPr>
              <w:t>6</w:t>
            </w:r>
          </w:p>
        </w:tc>
        <w:tc>
          <w:tcPr>
            <w:tcW w:w="1843" w:type="dxa"/>
            <w:vAlign w:val="center"/>
          </w:tcPr>
          <w:p w14:paraId="11222186" w14:textId="77777777" w:rsidR="00861DEE" w:rsidRPr="00482DC0" w:rsidRDefault="00861DEE" w:rsidP="007E54A5">
            <w:pPr>
              <w:tabs>
                <w:tab w:val="left" w:pos="993"/>
              </w:tabs>
              <w:rPr>
                <w:rFonts w:ascii="Times New Roman" w:hAnsi="Times New Roman"/>
                <w:sz w:val="20"/>
                <w:szCs w:val="20"/>
              </w:rPr>
            </w:pPr>
            <w:r w:rsidRPr="00482DC0">
              <w:rPr>
                <w:rFonts w:ascii="Times New Roman" w:hAnsi="Times New Roman"/>
                <w:sz w:val="20"/>
                <w:szCs w:val="20"/>
              </w:rPr>
              <w:t>Venture debt development</w:t>
            </w:r>
          </w:p>
        </w:tc>
        <w:tc>
          <w:tcPr>
            <w:tcW w:w="5670" w:type="dxa"/>
            <w:vAlign w:val="center"/>
          </w:tcPr>
          <w:p w14:paraId="656CD689"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increasing the provision of financial guarantees;</w:t>
            </w:r>
          </w:p>
          <w:p w14:paraId="1B6F4334"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provision of guarantees in case of losses;</w:t>
            </w:r>
          </w:p>
          <w:p w14:paraId="1671D7EB"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availability of joint investments (with asymmetric returns)</w:t>
            </w:r>
          </w:p>
        </w:tc>
        <w:tc>
          <w:tcPr>
            <w:tcW w:w="1417" w:type="dxa"/>
            <w:vMerge/>
          </w:tcPr>
          <w:p w14:paraId="2875046D" w14:textId="77777777" w:rsidR="00861DEE" w:rsidRPr="00482DC0" w:rsidRDefault="00861DEE" w:rsidP="007E54A5">
            <w:pPr>
              <w:tabs>
                <w:tab w:val="left" w:pos="993"/>
              </w:tabs>
              <w:rPr>
                <w:rFonts w:ascii="Times New Roman" w:hAnsi="Times New Roman"/>
                <w:sz w:val="20"/>
                <w:szCs w:val="20"/>
                <w:lang w:val="en-US"/>
              </w:rPr>
            </w:pPr>
          </w:p>
        </w:tc>
        <w:tc>
          <w:tcPr>
            <w:tcW w:w="3523" w:type="dxa"/>
            <w:vMerge/>
            <w:vAlign w:val="center"/>
          </w:tcPr>
          <w:p w14:paraId="2C3789F6" w14:textId="77777777" w:rsidR="00861DEE" w:rsidRPr="00482DC0" w:rsidRDefault="00861DEE" w:rsidP="007E54A5">
            <w:pPr>
              <w:tabs>
                <w:tab w:val="left" w:pos="993"/>
              </w:tabs>
              <w:rPr>
                <w:rFonts w:ascii="Times New Roman" w:hAnsi="Times New Roman"/>
                <w:sz w:val="20"/>
                <w:szCs w:val="20"/>
                <w:lang w:val="en-US"/>
              </w:rPr>
            </w:pPr>
          </w:p>
        </w:tc>
      </w:tr>
      <w:tr w:rsidR="00861DEE" w:rsidRPr="003E1162" w14:paraId="08D7487C" w14:textId="77777777" w:rsidTr="007E54A5">
        <w:trPr>
          <w:cantSplit/>
          <w:trHeight w:val="416"/>
        </w:trPr>
        <w:tc>
          <w:tcPr>
            <w:tcW w:w="846" w:type="dxa"/>
            <w:vMerge/>
          </w:tcPr>
          <w:p w14:paraId="4C38ECFC" w14:textId="77777777" w:rsidR="00861DEE" w:rsidRPr="00482DC0" w:rsidRDefault="00861DEE" w:rsidP="007E54A5">
            <w:pPr>
              <w:tabs>
                <w:tab w:val="left" w:pos="993"/>
              </w:tabs>
              <w:jc w:val="both"/>
              <w:rPr>
                <w:rFonts w:ascii="Times New Roman" w:hAnsi="Times New Roman"/>
                <w:sz w:val="20"/>
                <w:szCs w:val="20"/>
                <w:lang w:val="en-US"/>
              </w:rPr>
            </w:pPr>
          </w:p>
        </w:tc>
        <w:tc>
          <w:tcPr>
            <w:tcW w:w="850" w:type="dxa"/>
            <w:vMerge/>
            <w:vAlign w:val="center"/>
          </w:tcPr>
          <w:p w14:paraId="3EE867D9" w14:textId="77777777" w:rsidR="00861DEE" w:rsidRPr="00482DC0" w:rsidRDefault="00861DEE" w:rsidP="007E54A5">
            <w:pPr>
              <w:tabs>
                <w:tab w:val="left" w:pos="993"/>
              </w:tabs>
              <w:rPr>
                <w:rFonts w:ascii="Times New Roman" w:hAnsi="Times New Roman"/>
                <w:sz w:val="20"/>
                <w:szCs w:val="20"/>
                <w:lang w:val="en-US"/>
              </w:rPr>
            </w:pPr>
          </w:p>
        </w:tc>
        <w:tc>
          <w:tcPr>
            <w:tcW w:w="284" w:type="dxa"/>
            <w:vAlign w:val="center"/>
          </w:tcPr>
          <w:p w14:paraId="74E4C3AD" w14:textId="77777777" w:rsidR="00861DEE" w:rsidRPr="00482DC0" w:rsidRDefault="00861DEE" w:rsidP="007E54A5">
            <w:pPr>
              <w:tabs>
                <w:tab w:val="left" w:pos="993"/>
              </w:tabs>
              <w:jc w:val="center"/>
              <w:rPr>
                <w:rFonts w:ascii="Times New Roman" w:hAnsi="Times New Roman"/>
                <w:sz w:val="20"/>
                <w:szCs w:val="20"/>
              </w:rPr>
            </w:pPr>
            <w:r w:rsidRPr="00482DC0">
              <w:rPr>
                <w:rFonts w:ascii="Times New Roman" w:hAnsi="Times New Roman"/>
                <w:sz w:val="20"/>
                <w:szCs w:val="20"/>
              </w:rPr>
              <w:t>7</w:t>
            </w:r>
          </w:p>
        </w:tc>
        <w:tc>
          <w:tcPr>
            <w:tcW w:w="1843" w:type="dxa"/>
            <w:vAlign w:val="center"/>
          </w:tcPr>
          <w:p w14:paraId="0733A782" w14:textId="77777777" w:rsidR="00861DEE" w:rsidRPr="00482DC0" w:rsidRDefault="00861DEE" w:rsidP="007E54A5">
            <w:pPr>
              <w:tabs>
                <w:tab w:val="left" w:pos="993"/>
              </w:tabs>
              <w:rPr>
                <w:rFonts w:ascii="Times New Roman" w:hAnsi="Times New Roman"/>
                <w:sz w:val="20"/>
                <w:szCs w:val="20"/>
              </w:rPr>
            </w:pPr>
            <w:r w:rsidRPr="00482DC0">
              <w:rPr>
                <w:rFonts w:ascii="Times New Roman" w:hAnsi="Times New Roman"/>
                <w:sz w:val="20"/>
                <w:szCs w:val="20"/>
              </w:rPr>
              <w:t>Equity financing development</w:t>
            </w:r>
          </w:p>
        </w:tc>
        <w:tc>
          <w:tcPr>
            <w:tcW w:w="5670" w:type="dxa"/>
            <w:vAlign w:val="center"/>
          </w:tcPr>
          <w:p w14:paraId="63ADC9D1"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expansion of co-investment with fund structures</w:t>
            </w:r>
          </w:p>
          <w:p w14:paraId="1D243B7B"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with asymmetric return profiles;</w:t>
            </w:r>
          </w:p>
          <w:p w14:paraId="120AAE62"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support for corporate venture capital.</w:t>
            </w:r>
          </w:p>
        </w:tc>
        <w:tc>
          <w:tcPr>
            <w:tcW w:w="1417" w:type="dxa"/>
            <w:vMerge/>
          </w:tcPr>
          <w:p w14:paraId="3ED0B121" w14:textId="77777777" w:rsidR="00861DEE" w:rsidRPr="00482DC0" w:rsidRDefault="00861DEE" w:rsidP="007E54A5">
            <w:pPr>
              <w:tabs>
                <w:tab w:val="left" w:pos="993"/>
              </w:tabs>
              <w:rPr>
                <w:rFonts w:ascii="Times New Roman" w:hAnsi="Times New Roman"/>
                <w:sz w:val="20"/>
                <w:szCs w:val="20"/>
                <w:lang w:val="en-US"/>
              </w:rPr>
            </w:pPr>
          </w:p>
        </w:tc>
        <w:tc>
          <w:tcPr>
            <w:tcW w:w="3523" w:type="dxa"/>
            <w:vMerge/>
            <w:vAlign w:val="center"/>
          </w:tcPr>
          <w:p w14:paraId="67281C6C" w14:textId="77777777" w:rsidR="00861DEE" w:rsidRPr="00482DC0" w:rsidRDefault="00861DEE" w:rsidP="007E54A5">
            <w:pPr>
              <w:tabs>
                <w:tab w:val="left" w:pos="993"/>
              </w:tabs>
              <w:rPr>
                <w:rFonts w:ascii="Times New Roman" w:hAnsi="Times New Roman"/>
                <w:sz w:val="20"/>
                <w:szCs w:val="20"/>
                <w:lang w:val="en-US"/>
              </w:rPr>
            </w:pPr>
          </w:p>
        </w:tc>
      </w:tr>
      <w:tr w:rsidR="00861DEE" w:rsidRPr="003E1162" w14:paraId="589ED3DD" w14:textId="77777777" w:rsidTr="007E54A5">
        <w:trPr>
          <w:cantSplit/>
          <w:trHeight w:val="2187"/>
        </w:trPr>
        <w:tc>
          <w:tcPr>
            <w:tcW w:w="846" w:type="dxa"/>
            <w:vMerge/>
          </w:tcPr>
          <w:p w14:paraId="46046A14" w14:textId="77777777" w:rsidR="00861DEE" w:rsidRPr="00482DC0" w:rsidRDefault="00861DEE" w:rsidP="007E54A5">
            <w:pPr>
              <w:tabs>
                <w:tab w:val="left" w:pos="993"/>
              </w:tabs>
              <w:jc w:val="both"/>
              <w:rPr>
                <w:rFonts w:ascii="Times New Roman" w:hAnsi="Times New Roman"/>
                <w:sz w:val="20"/>
                <w:szCs w:val="20"/>
                <w:lang w:val="en-US"/>
              </w:rPr>
            </w:pPr>
          </w:p>
        </w:tc>
        <w:tc>
          <w:tcPr>
            <w:tcW w:w="850" w:type="dxa"/>
            <w:vMerge w:val="restart"/>
            <w:textDirection w:val="btLr"/>
            <w:vAlign w:val="center"/>
          </w:tcPr>
          <w:p w14:paraId="3266617A" w14:textId="77777777" w:rsidR="00861DEE" w:rsidRPr="00482DC0" w:rsidRDefault="00861DEE" w:rsidP="007E54A5">
            <w:pPr>
              <w:tabs>
                <w:tab w:val="left" w:pos="993"/>
              </w:tabs>
              <w:ind w:left="113" w:right="113"/>
              <w:jc w:val="center"/>
              <w:rPr>
                <w:rFonts w:ascii="Times New Roman" w:hAnsi="Times New Roman"/>
                <w:sz w:val="20"/>
                <w:szCs w:val="20"/>
                <w:lang w:val="en-US"/>
              </w:rPr>
            </w:pPr>
            <w:r w:rsidRPr="00482DC0">
              <w:rPr>
                <w:rFonts w:ascii="Times New Roman" w:hAnsi="Times New Roman"/>
                <w:sz w:val="20"/>
                <w:szCs w:val="20"/>
                <w:lang w:val="en-US"/>
              </w:rPr>
              <w:t>Limited availability of financial resources depending on regional specifics</w:t>
            </w:r>
          </w:p>
        </w:tc>
        <w:tc>
          <w:tcPr>
            <w:tcW w:w="284" w:type="dxa"/>
            <w:vAlign w:val="center"/>
          </w:tcPr>
          <w:p w14:paraId="1CB6417D" w14:textId="77777777" w:rsidR="00861DEE" w:rsidRPr="00482DC0" w:rsidRDefault="00861DEE" w:rsidP="007E54A5">
            <w:pPr>
              <w:tabs>
                <w:tab w:val="left" w:pos="993"/>
              </w:tabs>
              <w:jc w:val="center"/>
              <w:rPr>
                <w:rFonts w:ascii="Times New Roman" w:hAnsi="Times New Roman"/>
                <w:sz w:val="20"/>
                <w:szCs w:val="20"/>
              </w:rPr>
            </w:pPr>
            <w:r w:rsidRPr="00482DC0">
              <w:rPr>
                <w:rFonts w:ascii="Times New Roman" w:hAnsi="Times New Roman"/>
                <w:sz w:val="20"/>
                <w:szCs w:val="20"/>
              </w:rPr>
              <w:t>8</w:t>
            </w:r>
          </w:p>
        </w:tc>
        <w:tc>
          <w:tcPr>
            <w:tcW w:w="1843" w:type="dxa"/>
            <w:vAlign w:val="center"/>
          </w:tcPr>
          <w:p w14:paraId="16FB2CC8"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Financial support at all stages of company development</w:t>
            </w:r>
          </w:p>
        </w:tc>
        <w:tc>
          <w:tcPr>
            <w:tcW w:w="5670" w:type="dxa"/>
            <w:vAlign w:val="center"/>
          </w:tcPr>
          <w:p w14:paraId="3CF1BC5D"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study of the full range of products and services of companies throughout the entire life cycle of the company;</w:t>
            </w:r>
          </w:p>
          <w:p w14:paraId="20D40F1C"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a clear distribution of roles / powers for the analysis of financial capabilities in the relevant institution at the national / regional level.</w:t>
            </w:r>
          </w:p>
        </w:tc>
        <w:tc>
          <w:tcPr>
            <w:tcW w:w="1417" w:type="dxa"/>
            <w:vMerge w:val="restart"/>
            <w:textDirection w:val="btLr"/>
            <w:vAlign w:val="center"/>
          </w:tcPr>
          <w:p w14:paraId="0254580D" w14:textId="77777777" w:rsidR="00861DEE" w:rsidRPr="00482DC0" w:rsidRDefault="00861DEE" w:rsidP="007E54A5">
            <w:pPr>
              <w:tabs>
                <w:tab w:val="left" w:pos="993"/>
              </w:tabs>
              <w:ind w:left="113" w:right="113"/>
              <w:jc w:val="center"/>
              <w:rPr>
                <w:rFonts w:ascii="Times New Roman" w:hAnsi="Times New Roman"/>
                <w:sz w:val="20"/>
                <w:szCs w:val="20"/>
                <w:lang w:val="en-US"/>
              </w:rPr>
            </w:pPr>
            <w:r w:rsidRPr="00482DC0">
              <w:rPr>
                <w:rFonts w:ascii="Times New Roman" w:hAnsi="Times New Roman"/>
                <w:sz w:val="20"/>
                <w:szCs w:val="20"/>
                <w:lang w:val="en-US"/>
              </w:rPr>
              <w:t>Improving the environment for knowledge-intensive companies by creating “united” innovation ecosystems and regional clusters.</w:t>
            </w:r>
          </w:p>
        </w:tc>
        <w:tc>
          <w:tcPr>
            <w:tcW w:w="3523" w:type="dxa"/>
            <w:vMerge w:val="restart"/>
            <w:vAlign w:val="center"/>
          </w:tcPr>
          <w:p w14:paraId="78C2AB02"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1) Regional agencies for overseeing innovative development should:</w:t>
            </w:r>
          </w:p>
          <w:p w14:paraId="5F276616"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xml:space="preserve">- provide business advice (e.g. strategy, readiness </w:t>
            </w:r>
            <w:r w:rsidRPr="00482DC0">
              <w:rPr>
                <w:rFonts w:ascii="Times New Roman" w:hAnsi="Times New Roman"/>
                <w:sz w:val="20"/>
                <w:szCs w:val="20"/>
              </w:rPr>
              <w:t>инвестора</w:t>
            </w:r>
            <w:r w:rsidRPr="00482DC0">
              <w:rPr>
                <w:rFonts w:ascii="Times New Roman" w:hAnsi="Times New Roman"/>
                <w:sz w:val="20"/>
                <w:szCs w:val="20"/>
                <w:lang w:val="en-US"/>
              </w:rPr>
              <w:t xml:space="preserve"> / </w:t>
            </w:r>
            <w:r w:rsidRPr="00482DC0">
              <w:rPr>
                <w:rFonts w:ascii="Times New Roman" w:hAnsi="Times New Roman"/>
                <w:sz w:val="20"/>
                <w:szCs w:val="20"/>
              </w:rPr>
              <w:t>финансиста</w:t>
            </w:r>
            <w:r w:rsidRPr="00482DC0">
              <w:rPr>
                <w:rFonts w:ascii="Times New Roman" w:hAnsi="Times New Roman"/>
                <w:sz w:val="20"/>
                <w:szCs w:val="20"/>
                <w:lang w:val="en-US"/>
              </w:rPr>
              <w:t xml:space="preserve">, </w:t>
            </w:r>
            <w:r w:rsidRPr="00482DC0">
              <w:rPr>
                <w:rFonts w:ascii="Times New Roman" w:hAnsi="Times New Roman"/>
                <w:sz w:val="20"/>
                <w:szCs w:val="20"/>
              </w:rPr>
              <w:t>развитие</w:t>
            </w:r>
            <w:r w:rsidRPr="00482DC0">
              <w:rPr>
                <w:rFonts w:ascii="Times New Roman" w:hAnsi="Times New Roman"/>
                <w:sz w:val="20"/>
                <w:szCs w:val="20"/>
                <w:lang w:val="en-US"/>
              </w:rPr>
              <w:t xml:space="preserve"> </w:t>
            </w:r>
            <w:r w:rsidRPr="00482DC0">
              <w:rPr>
                <w:rFonts w:ascii="Times New Roman" w:hAnsi="Times New Roman"/>
                <w:sz w:val="20"/>
                <w:szCs w:val="20"/>
              </w:rPr>
              <w:t>технологий</w:t>
            </w:r>
            <w:r w:rsidRPr="00482DC0">
              <w:rPr>
                <w:rFonts w:ascii="Times New Roman" w:hAnsi="Times New Roman"/>
                <w:sz w:val="20"/>
                <w:szCs w:val="20"/>
                <w:lang w:val="en-US"/>
              </w:rPr>
              <w:t>),</w:t>
            </w:r>
          </w:p>
          <w:p w14:paraId="05843C3A"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promote the development of industry networks to connect small IR companies with critical businesses (e.g. potential customers, suppliers, universities),</w:t>
            </w:r>
          </w:p>
          <w:p w14:paraId="3D073591" w14:textId="77777777"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2) Such a coordinated approach will ensure a complete financing chain by coordinating the use of financial instruments at the national and regional levels, as well as by attracting additional sources of private capital.</w:t>
            </w:r>
          </w:p>
        </w:tc>
      </w:tr>
      <w:tr w:rsidR="00861DEE" w:rsidRPr="003E1162" w14:paraId="4D018CC2" w14:textId="77777777" w:rsidTr="007E54A5">
        <w:trPr>
          <w:cantSplit/>
          <w:trHeight w:val="1134"/>
        </w:trPr>
        <w:tc>
          <w:tcPr>
            <w:tcW w:w="846" w:type="dxa"/>
            <w:vMerge/>
          </w:tcPr>
          <w:p w14:paraId="6032BD78" w14:textId="77777777" w:rsidR="00861DEE" w:rsidRPr="00482DC0" w:rsidRDefault="00861DEE" w:rsidP="007E54A5">
            <w:pPr>
              <w:tabs>
                <w:tab w:val="left" w:pos="993"/>
              </w:tabs>
              <w:jc w:val="both"/>
              <w:rPr>
                <w:rFonts w:ascii="Times New Roman" w:hAnsi="Times New Roman"/>
                <w:sz w:val="20"/>
                <w:szCs w:val="20"/>
                <w:lang w:val="en-US"/>
              </w:rPr>
            </w:pPr>
          </w:p>
        </w:tc>
        <w:tc>
          <w:tcPr>
            <w:tcW w:w="850" w:type="dxa"/>
            <w:vMerge/>
          </w:tcPr>
          <w:p w14:paraId="159B8BEC" w14:textId="77777777" w:rsidR="00861DEE" w:rsidRPr="00482DC0" w:rsidRDefault="00861DEE" w:rsidP="007E54A5">
            <w:pPr>
              <w:tabs>
                <w:tab w:val="left" w:pos="993"/>
              </w:tabs>
              <w:jc w:val="both"/>
              <w:rPr>
                <w:rFonts w:ascii="Times New Roman" w:hAnsi="Times New Roman"/>
                <w:sz w:val="20"/>
                <w:szCs w:val="20"/>
                <w:lang w:val="en-US"/>
              </w:rPr>
            </w:pPr>
          </w:p>
        </w:tc>
        <w:tc>
          <w:tcPr>
            <w:tcW w:w="284" w:type="dxa"/>
            <w:vAlign w:val="center"/>
          </w:tcPr>
          <w:p w14:paraId="0B53A2B9" w14:textId="77777777" w:rsidR="00861DEE" w:rsidRPr="00482DC0" w:rsidRDefault="00861DEE" w:rsidP="007E54A5">
            <w:pPr>
              <w:tabs>
                <w:tab w:val="left" w:pos="993"/>
              </w:tabs>
              <w:jc w:val="center"/>
              <w:rPr>
                <w:rFonts w:ascii="Times New Roman" w:hAnsi="Times New Roman"/>
                <w:sz w:val="20"/>
                <w:szCs w:val="20"/>
              </w:rPr>
            </w:pPr>
            <w:r w:rsidRPr="00482DC0">
              <w:rPr>
                <w:rFonts w:ascii="Times New Roman" w:hAnsi="Times New Roman"/>
                <w:sz w:val="20"/>
                <w:szCs w:val="20"/>
              </w:rPr>
              <w:t>9</w:t>
            </w:r>
          </w:p>
        </w:tc>
        <w:tc>
          <w:tcPr>
            <w:tcW w:w="1843" w:type="dxa"/>
            <w:vAlign w:val="center"/>
          </w:tcPr>
          <w:p w14:paraId="22963959" w14:textId="77777777" w:rsidR="00861DEE" w:rsidRPr="00482DC0" w:rsidRDefault="00861DEE" w:rsidP="007E54A5">
            <w:pPr>
              <w:tabs>
                <w:tab w:val="left" w:pos="993"/>
              </w:tabs>
              <w:rPr>
                <w:rFonts w:ascii="Times New Roman" w:hAnsi="Times New Roman"/>
                <w:sz w:val="20"/>
                <w:szCs w:val="20"/>
              </w:rPr>
            </w:pPr>
            <w:r w:rsidRPr="00482DC0">
              <w:rPr>
                <w:rFonts w:ascii="Times New Roman" w:hAnsi="Times New Roman"/>
                <w:sz w:val="20"/>
                <w:szCs w:val="20"/>
              </w:rPr>
              <w:t>Cluster development</w:t>
            </w:r>
          </w:p>
        </w:tc>
        <w:tc>
          <w:tcPr>
            <w:tcW w:w="5670" w:type="dxa"/>
            <w:vAlign w:val="center"/>
          </w:tcPr>
          <w:p w14:paraId="7822D043" w14:textId="530D9F9F" w:rsidR="00861DEE" w:rsidRPr="00482DC0" w:rsidRDefault="00861DEE" w:rsidP="007E54A5">
            <w:pPr>
              <w:tabs>
                <w:tab w:val="left" w:pos="993"/>
              </w:tabs>
              <w:rPr>
                <w:rFonts w:ascii="Times New Roman" w:hAnsi="Times New Roman"/>
                <w:sz w:val="20"/>
                <w:szCs w:val="20"/>
                <w:lang w:val="en-US"/>
              </w:rPr>
            </w:pPr>
            <w:r w:rsidRPr="00482DC0">
              <w:rPr>
                <w:rFonts w:ascii="Times New Roman" w:hAnsi="Times New Roman"/>
                <w:sz w:val="20"/>
                <w:szCs w:val="20"/>
                <w:lang w:val="en-US"/>
              </w:rPr>
              <w:t xml:space="preserve">- Regional strategic plan aimed at creating and using a regional cluster of </w:t>
            </w:r>
            <w:r w:rsidR="00B5110F">
              <w:rPr>
                <w:rFonts w:ascii="Times New Roman" w:hAnsi="Times New Roman"/>
                <w:sz w:val="20"/>
                <w:szCs w:val="20"/>
                <w:lang w:val="en-US"/>
              </w:rPr>
              <w:t>knowledge-based</w:t>
            </w:r>
            <w:r w:rsidRPr="00482DC0">
              <w:rPr>
                <w:rFonts w:ascii="Times New Roman" w:hAnsi="Times New Roman"/>
                <w:sz w:val="20"/>
                <w:szCs w:val="20"/>
                <w:lang w:val="en-US"/>
              </w:rPr>
              <w:t xml:space="preserve"> industries</w:t>
            </w:r>
          </w:p>
        </w:tc>
        <w:tc>
          <w:tcPr>
            <w:tcW w:w="1417" w:type="dxa"/>
            <w:vMerge/>
          </w:tcPr>
          <w:p w14:paraId="6A9C9EBC" w14:textId="77777777" w:rsidR="00861DEE" w:rsidRPr="00482DC0" w:rsidRDefault="00861DEE" w:rsidP="007E54A5">
            <w:pPr>
              <w:tabs>
                <w:tab w:val="left" w:pos="993"/>
              </w:tabs>
              <w:rPr>
                <w:rFonts w:ascii="Times New Roman" w:hAnsi="Times New Roman"/>
                <w:sz w:val="20"/>
                <w:szCs w:val="20"/>
                <w:lang w:val="en-US"/>
              </w:rPr>
            </w:pPr>
          </w:p>
        </w:tc>
        <w:tc>
          <w:tcPr>
            <w:tcW w:w="3523" w:type="dxa"/>
            <w:vMerge/>
          </w:tcPr>
          <w:p w14:paraId="15829101" w14:textId="77777777" w:rsidR="00861DEE" w:rsidRPr="00482DC0" w:rsidRDefault="00861DEE" w:rsidP="007E54A5">
            <w:pPr>
              <w:tabs>
                <w:tab w:val="left" w:pos="993"/>
              </w:tabs>
              <w:rPr>
                <w:rFonts w:ascii="Times New Roman" w:hAnsi="Times New Roman"/>
                <w:sz w:val="20"/>
                <w:szCs w:val="20"/>
                <w:lang w:val="en-US"/>
              </w:rPr>
            </w:pPr>
          </w:p>
        </w:tc>
      </w:tr>
    </w:tbl>
    <w:p w14:paraId="4F81CD8F" w14:textId="77777777" w:rsidR="00861DEE" w:rsidRPr="00482DC0" w:rsidRDefault="00861DEE" w:rsidP="00861DEE">
      <w:pPr>
        <w:tabs>
          <w:tab w:val="left" w:pos="993"/>
        </w:tabs>
        <w:spacing w:after="0" w:line="240" w:lineRule="auto"/>
        <w:ind w:firstLine="709"/>
        <w:jc w:val="both"/>
        <w:rPr>
          <w:rFonts w:ascii="Times New Roman" w:hAnsi="Times New Roman"/>
          <w:sz w:val="24"/>
          <w:szCs w:val="24"/>
          <w:lang w:val="en-US"/>
        </w:rPr>
        <w:sectPr w:rsidR="00861DEE" w:rsidRPr="00482DC0" w:rsidSect="00B460FF">
          <w:pgSz w:w="16838" w:h="11906" w:orient="landscape"/>
          <w:pgMar w:top="1701" w:right="1134" w:bottom="851" w:left="992" w:header="709" w:footer="193" w:gutter="0"/>
          <w:cols w:space="708"/>
          <w:docGrid w:linePitch="360"/>
        </w:sectPr>
      </w:pPr>
    </w:p>
    <w:p w14:paraId="41B7D40C" w14:textId="77777777" w:rsidR="00861DEE" w:rsidRPr="00482DC0" w:rsidRDefault="00861DEE" w:rsidP="00861DEE">
      <w:pPr>
        <w:tabs>
          <w:tab w:val="left" w:pos="360"/>
        </w:tabs>
        <w:spacing w:after="0" w:line="240" w:lineRule="auto"/>
        <w:ind w:firstLine="567"/>
        <w:jc w:val="center"/>
        <w:rPr>
          <w:rFonts w:ascii="Times New Roman" w:hAnsi="Times New Roman"/>
          <w:sz w:val="24"/>
          <w:szCs w:val="24"/>
          <w:lang w:val="en-US"/>
        </w:rPr>
      </w:pPr>
      <w:r w:rsidRPr="00482DC0">
        <w:rPr>
          <w:rFonts w:ascii="Times New Roman" w:hAnsi="Times New Roman"/>
          <w:sz w:val="24"/>
          <w:szCs w:val="24"/>
          <w:lang w:val="en-US"/>
        </w:rPr>
        <w:lastRenderedPageBreak/>
        <w:t>CONCLUSION</w:t>
      </w:r>
    </w:p>
    <w:p w14:paraId="444E95D1" w14:textId="77777777" w:rsidR="00861DEE" w:rsidRPr="00482DC0" w:rsidRDefault="00861DEE" w:rsidP="00861DEE">
      <w:pPr>
        <w:spacing w:after="0" w:line="240" w:lineRule="auto"/>
        <w:ind w:firstLine="567"/>
        <w:jc w:val="center"/>
        <w:rPr>
          <w:rFonts w:ascii="Times New Roman" w:hAnsi="Times New Roman"/>
          <w:sz w:val="24"/>
          <w:szCs w:val="24"/>
          <w:lang w:val="en-US"/>
        </w:rPr>
      </w:pPr>
    </w:p>
    <w:p w14:paraId="15D65B61" w14:textId="77777777" w:rsidR="00861DEE" w:rsidRPr="00482DC0" w:rsidRDefault="00861DEE" w:rsidP="0031216A">
      <w:pPr>
        <w:tabs>
          <w:tab w:val="left" w:pos="993"/>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As a result of implementation, we have solved all the planned tasks and obtained the following results:</w:t>
      </w:r>
    </w:p>
    <w:p w14:paraId="5B7C53A8" w14:textId="77777777" w:rsidR="00861DEE" w:rsidRPr="00482DC0" w:rsidRDefault="00861DEE" w:rsidP="0031216A">
      <w:pPr>
        <w:tabs>
          <w:tab w:val="left" w:pos="567"/>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 xml:space="preserve">1) The formation of knowledge-intensive production is a complex and long-term process, which must be accompanied by consistent policy of both state and local authorities, clearly reflected in the regulatory documents and determining the strategy for the formation of the region. </w:t>
      </w:r>
    </w:p>
    <w:p w14:paraId="4BA22F72" w14:textId="77777777" w:rsidR="00861DEE" w:rsidRPr="00482DC0" w:rsidRDefault="00861DEE" w:rsidP="0031216A">
      <w:pPr>
        <w:tabs>
          <w:tab w:val="left" w:pos="567"/>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 xml:space="preserve">2) Institutional barriers to the development of integration relationships between the sectors of business, science and government agencies, along with a shortage of research personnel, innovative ideas, and the lack of venture capital resources, demonstrate the low effectiveness of the State programs for innovative development implemented in Kazakhstan and, accordingly, the development of science-intensive industries. </w:t>
      </w:r>
    </w:p>
    <w:p w14:paraId="2802F2F8" w14:textId="77777777" w:rsidR="00861DEE" w:rsidRPr="00482DC0" w:rsidRDefault="00861DEE" w:rsidP="0031216A">
      <w:pPr>
        <w:tabs>
          <w:tab w:val="left" w:pos="567"/>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 xml:space="preserve">3) The main sources of financing for knowledge-intensive industries are foreign direct investment, both private investors and funds from international development banks, as well as state grant financing. The most effective mechanisms for financing science-intensive industries that are common abroad, such as venture financing, crowdfunding, business angels, mezzanine financing, do not work in Kazakhstan. </w:t>
      </w:r>
    </w:p>
    <w:p w14:paraId="142FE3AC" w14:textId="77777777" w:rsidR="00861DEE" w:rsidRPr="00482DC0" w:rsidRDefault="00861DEE" w:rsidP="0031216A">
      <w:pPr>
        <w:tabs>
          <w:tab w:val="left" w:pos="567"/>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4) The institutional conditions for financing science-intensive industries should be aimed at stimulating the participation of private capital in the development of the territory, at active interaction and cooperation of authorities at various levels, both among themselves and with the entrepreneurial and scientific sectors of the economy.</w:t>
      </w:r>
    </w:p>
    <w:p w14:paraId="0C3DED38" w14:textId="75F21E33" w:rsidR="00861DEE" w:rsidRPr="00482DC0" w:rsidRDefault="00861DEE" w:rsidP="0031216A">
      <w:pPr>
        <w:tabs>
          <w:tab w:val="left" w:pos="567"/>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 xml:space="preserve">5) The specificity of the development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Republic of Kazakhstan requires the use of financing models, which are not only a management system, but also a system of financial transformations that play a key role in understanding the process of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country.</w:t>
      </w:r>
    </w:p>
    <w:p w14:paraId="3EC22581" w14:textId="35650016" w:rsidR="00861DEE" w:rsidRPr="00482DC0" w:rsidRDefault="00861DEE" w:rsidP="0031216A">
      <w:pPr>
        <w:tabs>
          <w:tab w:val="left" w:pos="567"/>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 xml:space="preserve">6)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is a complex, multi-stage process involving different departments, organizations and institutions. The role of each of them changes depending on the level of development of the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enterprise. The relationships between these elements are built with the aim of obtaining the necessary funding and its provision, which leads to the formation of certain relationships between them, supported by the funding model. The effectiveness of this model depends on the number of funding sources used, their structure, their volume and the funding mechanisms used.</w:t>
      </w:r>
    </w:p>
    <w:p w14:paraId="3925AD7D" w14:textId="60073B4B" w:rsidR="00861DEE" w:rsidRPr="00482DC0" w:rsidRDefault="00861DEE" w:rsidP="0031216A">
      <w:pPr>
        <w:tabs>
          <w:tab w:val="left" w:pos="567"/>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 xml:space="preserve">7) When assessing the efficiency of financing science-intensive industries, it is necessary to take into consideration precisely those industries that are distinguished by high costs for scientific research, advanced production apparatus in scientific and technical terms, and significant human potential of researchers and developers. To assess the effectiveness of financial costs in </w:t>
      </w:r>
      <w:r w:rsidR="00B5110F">
        <w:rPr>
          <w:rFonts w:ascii="Times New Roman" w:hAnsi="Times New Roman"/>
          <w:sz w:val="24"/>
          <w:szCs w:val="24"/>
          <w:lang w:val="en-US"/>
        </w:rPr>
        <w:lastRenderedPageBreak/>
        <w:t>knowledge-based</w:t>
      </w:r>
      <w:r w:rsidRPr="00482DC0">
        <w:rPr>
          <w:rFonts w:ascii="Times New Roman" w:hAnsi="Times New Roman"/>
          <w:sz w:val="24"/>
          <w:szCs w:val="24"/>
          <w:lang w:val="en-US"/>
        </w:rPr>
        <w:t xml:space="preserve"> industries, a multifactor model was formed that allows to evaluate the effectiveness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at the regional level, which formed the basis for the work of the information system "FinnoMap.Kz" software (a map of the effectiveness of financing innovative companies in the regions of Kazakhstan). This model is aimed at algorithmic assessment of the use of financial costs in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regions based on their comparison with indicators of goal achievement (an increase in the number of patents, innovations, etc.). Dynamic analysis and monitoring of indicators using an information analysis system, telecommunication technologies, - allows to quickly assess and more successfully manage the development of science-intensive industries in all regions of the country. </w:t>
      </w:r>
    </w:p>
    <w:p w14:paraId="757D7643" w14:textId="399A0547" w:rsidR="00861DEE" w:rsidRPr="00482DC0" w:rsidRDefault="00861DEE" w:rsidP="0031216A">
      <w:pPr>
        <w:tabs>
          <w:tab w:val="left" w:pos="567"/>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 xml:space="preserve">8) The developed information system "Electronic Atlas FinnoMap.Kz" is a kind of measure of the real level of R&amp;D and innovation costs in the regions of Kazakhstan, allowing not only to rank them in terms of resource efficiency, but also to see a holistic and real picture. In fact, the picture of potential opportunities for the development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the results and prospects of each region of the country is being clarified, because the rapid commercial implementation of innovations not only brings a significant economic effect, but also lays the foundation for the development of a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economy. The analysis showed that only 4 regions became leaders in the ranking in terms of the efficiency of using financial costs for R&amp;D and innovation: Almaty, Nur-Sultan, East Kazakhstan and Karaganda regions. </w:t>
      </w:r>
    </w:p>
    <w:p w14:paraId="692EF115" w14:textId="77777777" w:rsidR="00861DEE" w:rsidRPr="00482DC0" w:rsidRDefault="00861DEE" w:rsidP="0031216A">
      <w:pPr>
        <w:tabs>
          <w:tab w:val="left" w:pos="567"/>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 xml:space="preserve">9) The current system of financing science-intensive industries in the Republic of Kazakhstan is a set of weakly interconnected elements that cannot provide solutions to state problems in the development of a knowledge-based economy. It can be concluded that in Kazakhstan there is no such model of financing knowledge-intensive industries, which allows combining different sources (public, private, borrowed, investment, etc.) and financing mechanisms, taking into account the stage of development of a science-intensive company and its characteristics. </w:t>
      </w:r>
    </w:p>
    <w:p w14:paraId="48E39F80" w14:textId="77777777" w:rsidR="00861DEE" w:rsidRPr="00482DC0" w:rsidRDefault="00861DEE" w:rsidP="0031216A">
      <w:pPr>
        <w:tabs>
          <w:tab w:val="left" w:pos="567"/>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10) The results of the analysis of the effectiveness of funding for science and innovation research allows to build a rating of regions, thereby showing the degree of effectiveness of expenditures on R&amp;D and innovation, thereby noting that those regions where research centers and leading universities do not show significant results in science, at the same time regions where innovative enterprises are concentrated lag behind in terms of the release of new innovations. Thus, it can be assumed that the ineffectiveness of financing science-intensive industries is closely related to the lack of necessary financing instruments, cooperation between science and business, as well as the corresponding infrastructure.</w:t>
      </w:r>
    </w:p>
    <w:p w14:paraId="5F6AC86A" w14:textId="77777777" w:rsidR="00861DEE" w:rsidRPr="00482DC0" w:rsidRDefault="00861DEE" w:rsidP="0031216A">
      <w:pPr>
        <w:tabs>
          <w:tab w:val="left" w:pos="567"/>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11) The lack of effective tools and efficient mechanisms for financing knowledge-intensive industries indicate a failure of the market, which hinders the development of knowledge-intensive </w:t>
      </w:r>
      <w:r w:rsidRPr="00482DC0">
        <w:rPr>
          <w:rFonts w:ascii="Times New Roman" w:hAnsi="Times New Roman"/>
          <w:sz w:val="24"/>
          <w:szCs w:val="24"/>
          <w:lang w:val="en-US"/>
        </w:rPr>
        <w:lastRenderedPageBreak/>
        <w:t xml:space="preserve">industries in the regions of Kazakhstan, especially those companies that are at the expansion stage, as well as at the pilot and demonstration stages. </w:t>
      </w:r>
    </w:p>
    <w:p w14:paraId="1E977F53" w14:textId="77777777" w:rsidR="00861DEE" w:rsidRPr="00482DC0" w:rsidRDefault="00861DEE" w:rsidP="0031216A">
      <w:pPr>
        <w:tabs>
          <w:tab w:val="left" w:pos="567"/>
        </w:tabs>
        <w:spacing w:after="0" w:line="360" w:lineRule="auto"/>
        <w:ind w:firstLine="709"/>
        <w:jc w:val="both"/>
        <w:rPr>
          <w:rFonts w:ascii="Times New Roman" w:hAnsi="Times New Roman"/>
          <w:sz w:val="24"/>
          <w:szCs w:val="24"/>
          <w:lang w:val="en-US"/>
        </w:rPr>
      </w:pPr>
      <w:r w:rsidRPr="00482DC0">
        <w:rPr>
          <w:rFonts w:ascii="Times New Roman" w:hAnsi="Times New Roman"/>
          <w:sz w:val="24"/>
          <w:szCs w:val="24"/>
          <w:lang w:val="en-US"/>
        </w:rPr>
        <w:t xml:space="preserve">12) New sources and mechanisms for financing science-intensive industries in Kazakhstan are becoming one of the most important elements of the investment infrastructure of the digital economy. Strengthening digital infrastructure in the development of digital investment platforms will provide Kazakhstan with a chance to develop advanced technologies related to the possibilities of optimizing production, improving service delivery and increasing employment. Electronic platforms are a factor in the intensive development of the information environment for the development and dissemination of innovations, since the communities formed around these platforms will become the basis for public discussion of key issues of the country's technological development. Consequently, the use of electronic platforms to attract capital for the development of knowledge-intensive industries provides a unique opportunity to overcome the most critical barriers to the technological development of Kazakhstan. </w:t>
      </w:r>
    </w:p>
    <w:p w14:paraId="34FC4D73" w14:textId="05EBEE9C" w:rsidR="00861DEE" w:rsidRPr="00482DC0" w:rsidRDefault="00861DEE" w:rsidP="0031216A">
      <w:pPr>
        <w:tabs>
          <w:tab w:val="left" w:pos="567"/>
        </w:tabs>
        <w:spacing w:after="0" w:line="360" w:lineRule="auto"/>
        <w:ind w:firstLine="709"/>
        <w:jc w:val="both"/>
        <w:rPr>
          <w:rFonts w:ascii="Times New Roman" w:hAnsi="Times New Roman"/>
          <w:i/>
          <w:sz w:val="24"/>
          <w:szCs w:val="24"/>
          <w:lang w:val="en-US"/>
        </w:rPr>
      </w:pPr>
      <w:r w:rsidRPr="00482DC0">
        <w:rPr>
          <w:rFonts w:ascii="Times New Roman" w:hAnsi="Times New Roman"/>
          <w:sz w:val="24"/>
          <w:szCs w:val="24"/>
          <w:lang w:val="en-US"/>
        </w:rPr>
        <w:t xml:space="preserve">13) For each stage of the life cycle of high technology products, the level requires a certain level of financial costs for R&amp;D, production, marketing, distribution. This requires an algorithm for choosing an effective model for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According to the proposed methodology for the operation of the algorithm, the necessary information about a science-intensive project and / or enterprise enters the information system and is filtered in accordance with the criteria. In the future, based on the calculation of financial indicators and determination of parameters, the degree of science intensity is assessed, promising projects are selected and the choice of a financing model for its implementation is determined. The result is a report with brief information about a science-intensive project and / or company, which is provided in a free mode and allows you to attract potential investors. This creates a database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projects, selected according to given criteria, with key economic indicators. The information system "FinnoMap.KZ" developed by the authors allows entering enterprise data and displaying a financing model.  </w:t>
      </w:r>
    </w:p>
    <w:p w14:paraId="4E33F464" w14:textId="0D87E74E" w:rsidR="00861DEE" w:rsidRPr="00482DC0" w:rsidRDefault="00861DEE" w:rsidP="0031216A">
      <w:pPr>
        <w:tabs>
          <w:tab w:val="left" w:pos="284"/>
        </w:tabs>
        <w:spacing w:after="0" w:line="360" w:lineRule="auto"/>
        <w:ind w:firstLine="567"/>
        <w:jc w:val="both"/>
        <w:rPr>
          <w:rFonts w:ascii="Times New Roman" w:hAnsi="Times New Roman"/>
          <w:sz w:val="24"/>
          <w:szCs w:val="24"/>
          <w:lang w:val="en-US"/>
        </w:rPr>
      </w:pPr>
      <w:r w:rsidRPr="00482DC0">
        <w:rPr>
          <w:rFonts w:ascii="Times New Roman" w:hAnsi="Times New Roman"/>
          <w:sz w:val="24"/>
          <w:szCs w:val="24"/>
          <w:lang w:val="en-US"/>
        </w:rPr>
        <w:t xml:space="preserve">Assessment of the completeness of the solution of the tasks. The completeness of solving the tasks set is determined by the creation of theoretical foundations and the identification of the features of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Republic of Kazakhstan, taking into account the successful experience of foreign countries; development and justification of the classification of factors hindering the financing of science-intensive industries in the Republic of Kazakhstan; the study of examples of the implementation of financing of science-intensive industries in the regions of the Republic of Kazakhstan; identification of financial constraints on the innovative development of enterprises in comparison with non-financial conditions; a study of the classification of models for financing science-intensive industries, taking into account the </w:t>
      </w:r>
      <w:r w:rsidRPr="00482DC0">
        <w:rPr>
          <w:rFonts w:ascii="Times New Roman" w:hAnsi="Times New Roman"/>
          <w:sz w:val="24"/>
          <w:szCs w:val="24"/>
          <w:lang w:val="en-US"/>
        </w:rPr>
        <w:lastRenderedPageBreak/>
        <w:t xml:space="preserve">successful experience of foreign countries; development of a system of indicators assessing the effectiveness of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which formed the basis of the information system "FinnoMap.Kz" (map of the effectiveness of financing innovative companies in the regions of Kazakhstan); an assessment of the impact of financing instruments for knowledge-intensive industries on its effectiveness; research of electronic platforms for raising capital for knowledge-intensive industries; development of an algorithm for choosing an effective model for financing science-intensive industries.</w:t>
      </w:r>
    </w:p>
    <w:p w14:paraId="3A338256" w14:textId="77330C83" w:rsidR="00861DEE" w:rsidRDefault="00861DEE" w:rsidP="0031216A">
      <w:pPr>
        <w:pStyle w:val="a9"/>
        <w:tabs>
          <w:tab w:val="left" w:pos="993"/>
          <w:tab w:val="left" w:pos="1134"/>
        </w:tabs>
        <w:spacing w:after="0" w:line="360" w:lineRule="auto"/>
        <w:ind w:left="0" w:firstLine="567"/>
        <w:contextualSpacing w:val="0"/>
        <w:jc w:val="both"/>
        <w:rPr>
          <w:rFonts w:ascii="Times New Roman" w:hAnsi="Times New Roman"/>
          <w:sz w:val="24"/>
          <w:szCs w:val="24"/>
          <w:lang w:val="en-US"/>
        </w:rPr>
      </w:pPr>
      <w:r w:rsidRPr="00482DC0">
        <w:rPr>
          <w:rFonts w:ascii="Times New Roman" w:hAnsi="Times New Roman"/>
          <w:sz w:val="24"/>
          <w:szCs w:val="24"/>
          <w:lang w:val="en-US"/>
        </w:rPr>
        <w:t xml:space="preserve">The following recommendations are suggested. In the conditions of a post-skew economy, it is important for Kazakhstan to develop disruptive innovations in industries such as microelectronics, nanotechnology, industrial biotechnology, advanced materials that form the basis for the formation of a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economy, which improve the well-being and quality of life of the population. At the same time, it is necessary to efficiently distribute financial costs to improve the efficiency of high technology industries. This is especially important, given the need to finance specifically priority projects that have a socio-economic effect, especially in turbulent pandemic times. </w:t>
      </w:r>
    </w:p>
    <w:p w14:paraId="7C73EF67" w14:textId="0A15EB66" w:rsidR="00B5110F" w:rsidRPr="00482DC0" w:rsidRDefault="00B5110F" w:rsidP="0031216A">
      <w:pPr>
        <w:pStyle w:val="a9"/>
        <w:tabs>
          <w:tab w:val="left" w:pos="993"/>
          <w:tab w:val="left" w:pos="1134"/>
        </w:tabs>
        <w:spacing w:after="0" w:line="360" w:lineRule="auto"/>
        <w:ind w:left="0" w:firstLine="567"/>
        <w:contextualSpacing w:val="0"/>
        <w:jc w:val="both"/>
        <w:rPr>
          <w:rFonts w:ascii="Times New Roman" w:hAnsi="Times New Roman"/>
          <w:sz w:val="24"/>
          <w:szCs w:val="24"/>
          <w:lang w:val="en-US"/>
        </w:rPr>
      </w:pPr>
      <w:r w:rsidRPr="00B5110F">
        <w:rPr>
          <w:rFonts w:ascii="Times New Roman" w:hAnsi="Times New Roman"/>
          <w:sz w:val="24"/>
          <w:szCs w:val="24"/>
          <w:lang w:val="en-US"/>
        </w:rPr>
        <w:t>Recommendations for implementation and commercialization. The information system developed by the authors for the map of the effectiveness of financing of innovative companies in the regions of Kazakhstan "Finnomap.KZ" has the possibility of commercialization and can become a unified database of high-tech projects, selected according to specified criteria, with key economic indicators that will be reflected in the electronic atlas.</w:t>
      </w:r>
    </w:p>
    <w:p w14:paraId="651BE732" w14:textId="77777777" w:rsidR="00861DEE" w:rsidRPr="00482DC0" w:rsidRDefault="00861DEE" w:rsidP="0031216A">
      <w:pPr>
        <w:spacing w:after="0" w:line="360" w:lineRule="auto"/>
        <w:rPr>
          <w:lang w:val="en-US"/>
        </w:rPr>
      </w:pPr>
    </w:p>
    <w:p w14:paraId="7A814DB7" w14:textId="77777777" w:rsidR="00861DEE" w:rsidRPr="00482DC0" w:rsidRDefault="00861DEE" w:rsidP="00CF3D6C">
      <w:pPr>
        <w:spacing w:after="0" w:line="360" w:lineRule="auto"/>
        <w:ind w:firstLine="567"/>
        <w:jc w:val="center"/>
        <w:rPr>
          <w:rFonts w:ascii="Times New Roman" w:hAnsi="Times New Roman"/>
          <w:sz w:val="24"/>
          <w:szCs w:val="24"/>
          <w:lang w:val="en-US"/>
        </w:rPr>
      </w:pPr>
      <w:r w:rsidRPr="00482DC0">
        <w:rPr>
          <w:rFonts w:ascii="Times New Roman" w:hAnsi="Times New Roman"/>
          <w:sz w:val="24"/>
          <w:szCs w:val="24"/>
          <w:lang w:val="en-US"/>
        </w:rPr>
        <w:br w:type="page"/>
      </w:r>
    </w:p>
    <w:p w14:paraId="4D8F5C8B" w14:textId="0F50B7DD" w:rsidR="009631D3" w:rsidRDefault="00E650CA" w:rsidP="0061555C">
      <w:pPr>
        <w:tabs>
          <w:tab w:val="left" w:pos="851"/>
          <w:tab w:val="left" w:pos="993"/>
        </w:tabs>
        <w:spacing w:after="0" w:line="360" w:lineRule="auto"/>
        <w:ind w:firstLine="567"/>
        <w:jc w:val="center"/>
        <w:rPr>
          <w:rFonts w:ascii="Times New Roman" w:hAnsi="Times New Roman"/>
          <w:b/>
          <w:bCs/>
          <w:sz w:val="24"/>
          <w:szCs w:val="24"/>
          <w:lang w:val="en-US"/>
        </w:rPr>
      </w:pPr>
      <w:r w:rsidRPr="00E650CA">
        <w:rPr>
          <w:rFonts w:ascii="Times New Roman" w:hAnsi="Times New Roman"/>
          <w:b/>
          <w:bCs/>
          <w:sz w:val="24"/>
          <w:szCs w:val="24"/>
          <w:lang w:val="en-US"/>
        </w:rPr>
        <w:lastRenderedPageBreak/>
        <w:t>REFERENCES</w:t>
      </w:r>
    </w:p>
    <w:p w14:paraId="26AA5F92" w14:textId="77777777" w:rsidR="00E650CA" w:rsidRPr="00E650CA" w:rsidRDefault="00E650CA" w:rsidP="0061555C">
      <w:pPr>
        <w:tabs>
          <w:tab w:val="left" w:pos="851"/>
          <w:tab w:val="left" w:pos="993"/>
        </w:tabs>
        <w:spacing w:after="0" w:line="360" w:lineRule="auto"/>
        <w:ind w:firstLine="567"/>
        <w:jc w:val="center"/>
        <w:rPr>
          <w:rFonts w:ascii="Times New Roman" w:hAnsi="Times New Roman"/>
          <w:b/>
          <w:bCs/>
          <w:sz w:val="24"/>
          <w:szCs w:val="24"/>
          <w:lang w:val="en-US"/>
        </w:rPr>
      </w:pPr>
    </w:p>
    <w:p w14:paraId="0FDE0C1A" w14:textId="77777777" w:rsidR="005317C6"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Mooney M. Innovation and entrepreneurship: Practices and p</w:t>
      </w:r>
      <w:r w:rsidR="00E622CB" w:rsidRPr="00482DC0">
        <w:rPr>
          <w:rFonts w:ascii="Times New Roman" w:hAnsi="Times New Roman"/>
          <w:sz w:val="24"/>
          <w:szCs w:val="24"/>
          <w:lang w:val="en-US"/>
        </w:rPr>
        <w:t xml:space="preserve">rinciples, by Peter F. Drucker </w:t>
      </w:r>
      <w:r w:rsidR="00F24BAE" w:rsidRPr="00482DC0">
        <w:rPr>
          <w:rFonts w:ascii="Times New Roman" w:hAnsi="Times New Roman"/>
          <w:sz w:val="24"/>
          <w:szCs w:val="24"/>
          <w:lang w:val="en-US"/>
        </w:rPr>
        <w:t xml:space="preserve">/ Harper &amp; Row- New York. - </w:t>
      </w:r>
      <w:r w:rsidRPr="00482DC0">
        <w:rPr>
          <w:rFonts w:ascii="Times New Roman" w:hAnsi="Times New Roman"/>
          <w:sz w:val="24"/>
          <w:szCs w:val="24"/>
          <w:lang w:val="en-US"/>
        </w:rPr>
        <w:t>1985</w:t>
      </w:r>
      <w:r w:rsidR="005317C6" w:rsidRPr="00482DC0">
        <w:rPr>
          <w:rFonts w:ascii="Times New Roman" w:hAnsi="Times New Roman"/>
          <w:sz w:val="24"/>
          <w:szCs w:val="24"/>
          <w:lang w:val="en-US"/>
        </w:rPr>
        <w:t>. -</w:t>
      </w:r>
      <w:r w:rsidRPr="00482DC0">
        <w:rPr>
          <w:rFonts w:ascii="Times New Roman" w:hAnsi="Times New Roman"/>
          <w:sz w:val="24"/>
          <w:szCs w:val="24"/>
          <w:lang w:val="en-US"/>
        </w:rPr>
        <w:t xml:space="preserve"> 268 p. </w:t>
      </w:r>
    </w:p>
    <w:p w14:paraId="5482FF7C"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Tidd</w:t>
      </w:r>
      <w:r w:rsidR="005317C6" w:rsidRPr="00482DC0">
        <w:rPr>
          <w:rFonts w:ascii="Times New Roman" w:hAnsi="Times New Roman"/>
          <w:sz w:val="24"/>
          <w:szCs w:val="24"/>
          <w:lang w:val="en-US"/>
        </w:rPr>
        <w:t xml:space="preserve"> J.</w:t>
      </w:r>
      <w:r w:rsidRPr="00482DC0">
        <w:rPr>
          <w:rFonts w:ascii="Times New Roman" w:hAnsi="Times New Roman"/>
          <w:sz w:val="24"/>
          <w:szCs w:val="24"/>
          <w:lang w:val="en-US"/>
        </w:rPr>
        <w:t>, Bessant</w:t>
      </w:r>
      <w:r w:rsidR="005317C6" w:rsidRPr="00482DC0">
        <w:rPr>
          <w:rFonts w:ascii="Times New Roman" w:hAnsi="Times New Roman"/>
          <w:sz w:val="24"/>
          <w:szCs w:val="24"/>
          <w:lang w:val="en-US"/>
        </w:rPr>
        <w:t xml:space="preserve"> J. </w:t>
      </w:r>
      <w:r w:rsidRPr="00482DC0">
        <w:rPr>
          <w:rFonts w:ascii="Times New Roman" w:hAnsi="Times New Roman"/>
          <w:sz w:val="24"/>
          <w:szCs w:val="24"/>
          <w:lang w:val="en-US"/>
        </w:rPr>
        <w:t>Strategic Innovation Management</w:t>
      </w:r>
      <w:r w:rsidR="00E622CB" w:rsidRPr="00482DC0">
        <w:rPr>
          <w:rFonts w:ascii="Times New Roman" w:hAnsi="Times New Roman"/>
          <w:sz w:val="24"/>
          <w:szCs w:val="24"/>
          <w:lang w:val="en-US"/>
        </w:rPr>
        <w:t>/</w:t>
      </w:r>
      <w:r w:rsidRPr="00482DC0">
        <w:rPr>
          <w:rFonts w:ascii="Times New Roman" w:hAnsi="Times New Roman"/>
          <w:sz w:val="24"/>
          <w:szCs w:val="24"/>
          <w:lang w:val="en-US"/>
        </w:rPr>
        <w:t xml:space="preserve"> </w:t>
      </w:r>
      <w:r w:rsidR="005317C6" w:rsidRPr="00482DC0">
        <w:rPr>
          <w:rFonts w:ascii="Times New Roman" w:hAnsi="Times New Roman"/>
          <w:sz w:val="24"/>
          <w:szCs w:val="24"/>
          <w:lang w:val="en-US"/>
        </w:rPr>
        <w:t xml:space="preserve">Chichester: </w:t>
      </w:r>
      <w:r w:rsidR="00F24BAE" w:rsidRPr="00482DC0">
        <w:rPr>
          <w:rFonts w:ascii="Times New Roman" w:hAnsi="Times New Roman"/>
          <w:sz w:val="24"/>
          <w:szCs w:val="24"/>
          <w:lang w:val="en-US"/>
        </w:rPr>
        <w:t xml:space="preserve">John </w:t>
      </w:r>
      <w:proofErr w:type="gramStart"/>
      <w:r w:rsidR="00F24BAE" w:rsidRPr="00482DC0">
        <w:rPr>
          <w:rFonts w:ascii="Times New Roman" w:hAnsi="Times New Roman"/>
          <w:sz w:val="24"/>
          <w:szCs w:val="24"/>
          <w:lang w:val="en-US"/>
        </w:rPr>
        <w:t>Wiley.-</w:t>
      </w:r>
      <w:proofErr w:type="gramEnd"/>
      <w:r w:rsidRPr="00482DC0">
        <w:rPr>
          <w:rFonts w:ascii="Times New Roman" w:hAnsi="Times New Roman"/>
          <w:sz w:val="24"/>
          <w:szCs w:val="24"/>
          <w:lang w:val="en-US"/>
        </w:rPr>
        <w:t xml:space="preserve"> 2014</w:t>
      </w:r>
      <w:r w:rsidR="005317C6" w:rsidRPr="00482DC0">
        <w:rPr>
          <w:rFonts w:ascii="Times New Roman" w:hAnsi="Times New Roman"/>
          <w:sz w:val="24"/>
          <w:szCs w:val="24"/>
        </w:rPr>
        <w:t>. – 521 р.</w:t>
      </w:r>
    </w:p>
    <w:p w14:paraId="4090212C"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Chung L., Tan K.H. The unique chinese innovation pathways: Lessons from chinese small and me</w:t>
      </w:r>
      <w:r w:rsidR="00F24BAE" w:rsidRPr="00482DC0">
        <w:rPr>
          <w:rFonts w:ascii="Times New Roman" w:hAnsi="Times New Roman"/>
          <w:sz w:val="24"/>
          <w:szCs w:val="24"/>
          <w:lang w:val="en-US"/>
        </w:rPr>
        <w:t>diuem sized manufacturing firms</w:t>
      </w:r>
      <w:r w:rsidR="005317C6" w:rsidRPr="00482DC0">
        <w:rPr>
          <w:rFonts w:ascii="Times New Roman" w:hAnsi="Times New Roman"/>
          <w:sz w:val="24"/>
          <w:szCs w:val="24"/>
          <w:lang w:val="en-US"/>
        </w:rPr>
        <w:t xml:space="preserve"> //</w:t>
      </w:r>
      <w:r w:rsidRPr="00482DC0">
        <w:rPr>
          <w:rFonts w:ascii="Times New Roman" w:hAnsi="Times New Roman"/>
          <w:sz w:val="24"/>
          <w:szCs w:val="24"/>
          <w:lang w:val="en-US"/>
        </w:rPr>
        <w:t xml:space="preserve"> International Journal of Production Economics</w:t>
      </w:r>
      <w:r w:rsidR="005317C6" w:rsidRPr="00482DC0">
        <w:rPr>
          <w:rFonts w:ascii="Times New Roman" w:hAnsi="Times New Roman"/>
          <w:sz w:val="24"/>
          <w:szCs w:val="24"/>
          <w:lang w:val="en-US"/>
        </w:rPr>
        <w:t xml:space="preserve"> - 2017. - №</w:t>
      </w:r>
      <w:r w:rsidRPr="00482DC0">
        <w:rPr>
          <w:rFonts w:ascii="Times New Roman" w:hAnsi="Times New Roman"/>
          <w:sz w:val="24"/>
          <w:szCs w:val="24"/>
          <w:lang w:val="en-US"/>
        </w:rPr>
        <w:t xml:space="preserve"> 190</w:t>
      </w:r>
      <w:r w:rsidR="005317C6" w:rsidRPr="00482DC0">
        <w:rPr>
          <w:rFonts w:ascii="Times New Roman" w:hAnsi="Times New Roman"/>
          <w:sz w:val="24"/>
          <w:szCs w:val="24"/>
          <w:lang w:val="en-US"/>
        </w:rPr>
        <w:t xml:space="preserve">. – </w:t>
      </w:r>
      <w:r w:rsidR="005317C6" w:rsidRPr="00482DC0">
        <w:rPr>
          <w:rFonts w:ascii="Times New Roman" w:hAnsi="Times New Roman"/>
          <w:sz w:val="24"/>
          <w:szCs w:val="24"/>
        </w:rPr>
        <w:t>Р</w:t>
      </w:r>
      <w:r w:rsidR="005317C6" w:rsidRPr="00482DC0">
        <w:rPr>
          <w:rFonts w:ascii="Times New Roman" w:hAnsi="Times New Roman"/>
          <w:sz w:val="24"/>
          <w:szCs w:val="24"/>
          <w:lang w:val="en-US"/>
        </w:rPr>
        <w:t>.</w:t>
      </w:r>
      <w:r w:rsidRPr="00482DC0">
        <w:rPr>
          <w:rFonts w:ascii="Times New Roman" w:hAnsi="Times New Roman"/>
          <w:sz w:val="24"/>
          <w:szCs w:val="24"/>
          <w:lang w:val="en-US"/>
        </w:rPr>
        <w:t>80–87.</w:t>
      </w:r>
      <w:r w:rsidR="00A72F6D" w:rsidRPr="00482DC0">
        <w:rPr>
          <w:rFonts w:ascii="Times New Roman" w:hAnsi="Times New Roman"/>
          <w:sz w:val="24"/>
          <w:szCs w:val="24"/>
          <w:lang w:val="en-US"/>
        </w:rPr>
        <w:t xml:space="preserve"> </w:t>
      </w:r>
      <w:r w:rsidR="00F24BAE" w:rsidRPr="00482DC0">
        <w:rPr>
          <w:rFonts w:ascii="Times New Roman" w:hAnsi="Times New Roman"/>
          <w:sz w:val="24"/>
          <w:szCs w:val="24"/>
          <w:lang w:val="en-US"/>
        </w:rPr>
        <w:t>-</w:t>
      </w:r>
      <w:r w:rsidR="00F24BAE" w:rsidRPr="00482DC0">
        <w:rPr>
          <w:lang w:val="en-US"/>
        </w:rPr>
        <w:t xml:space="preserve"> </w:t>
      </w:r>
      <w:r w:rsidR="00F24BAE" w:rsidRPr="00482DC0">
        <w:rPr>
          <w:rFonts w:ascii="Times New Roman" w:hAnsi="Times New Roman"/>
          <w:sz w:val="24"/>
          <w:szCs w:val="24"/>
          <w:lang w:val="en-US"/>
        </w:rPr>
        <w:t>URL:</w:t>
      </w:r>
      <w:r w:rsidRPr="00482DC0">
        <w:rPr>
          <w:rFonts w:ascii="Times New Roman" w:hAnsi="Times New Roman"/>
          <w:sz w:val="24"/>
          <w:szCs w:val="24"/>
          <w:lang w:val="en-US"/>
        </w:rPr>
        <w:t xml:space="preserve"> </w:t>
      </w:r>
      <w:hyperlink r:id="rId25" w:history="1">
        <w:r w:rsidR="00F24BAE" w:rsidRPr="00482DC0">
          <w:rPr>
            <w:rStyle w:val="a5"/>
            <w:rFonts w:ascii="Times New Roman" w:hAnsi="Times New Roman"/>
            <w:color w:val="auto"/>
            <w:sz w:val="24"/>
            <w:szCs w:val="24"/>
            <w:u w:val="none"/>
            <w:lang w:val="en-US"/>
          </w:rPr>
          <w:t>https://doi.org/https://doi.org/10.1016/j.ijpe.2016.09.004</w:t>
        </w:r>
      </w:hyperlink>
      <w:r w:rsidR="00F24BAE" w:rsidRPr="00482DC0">
        <w:rPr>
          <w:rFonts w:ascii="Times New Roman" w:hAnsi="Times New Roman"/>
          <w:sz w:val="24"/>
          <w:szCs w:val="24"/>
          <w:lang w:val="en-US"/>
        </w:rPr>
        <w:t xml:space="preserve"> (</w:t>
      </w:r>
      <w:r w:rsidR="00CF3D6C">
        <w:rPr>
          <w:rFonts w:ascii="Times New Roman" w:hAnsi="Times New Roman"/>
          <w:sz w:val="24"/>
          <w:szCs w:val="24"/>
          <w:lang w:val="en-US"/>
        </w:rPr>
        <w:t>d</w:t>
      </w:r>
      <w:r w:rsidR="00CF3D6C" w:rsidRPr="00482DC0">
        <w:rPr>
          <w:rFonts w:ascii="Times New Roman" w:hAnsi="Times New Roman"/>
          <w:sz w:val="24"/>
          <w:szCs w:val="24"/>
          <w:lang w:val="en-US"/>
        </w:rPr>
        <w:t xml:space="preserve">ate of appeal: </w:t>
      </w:r>
      <w:r w:rsidR="00F24BAE" w:rsidRPr="00482DC0">
        <w:rPr>
          <w:rFonts w:ascii="Times New Roman" w:hAnsi="Times New Roman"/>
          <w:sz w:val="24"/>
          <w:szCs w:val="24"/>
          <w:lang w:val="en-US"/>
        </w:rPr>
        <w:t>2017-0</w:t>
      </w:r>
      <w:r w:rsidR="00E622CB" w:rsidRPr="00482DC0">
        <w:rPr>
          <w:rFonts w:ascii="Times New Roman" w:hAnsi="Times New Roman"/>
          <w:sz w:val="24"/>
          <w:szCs w:val="24"/>
          <w:lang w:val="en-US"/>
        </w:rPr>
        <w:t>8-12</w:t>
      </w:r>
      <w:r w:rsidR="00F24BAE" w:rsidRPr="00482DC0">
        <w:rPr>
          <w:rFonts w:ascii="Times New Roman" w:hAnsi="Times New Roman"/>
          <w:sz w:val="24"/>
          <w:szCs w:val="24"/>
          <w:lang w:val="en-US"/>
        </w:rPr>
        <w:t>).</w:t>
      </w:r>
    </w:p>
    <w:p w14:paraId="745568C0"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Deligianni I., Voudouris I., Spanos Y., Lioukas S. Non-linear effects of technological competence on product innovation in new technology-based firms: Resource orchestration and the role of the entrepreneur’s political competenc</w:t>
      </w:r>
      <w:r w:rsidR="00E622CB" w:rsidRPr="00482DC0">
        <w:rPr>
          <w:rFonts w:ascii="Times New Roman" w:hAnsi="Times New Roman"/>
          <w:sz w:val="24"/>
          <w:szCs w:val="24"/>
          <w:lang w:val="en-US"/>
        </w:rPr>
        <w:t>e and prior start-up experience</w:t>
      </w:r>
      <w:r w:rsidRPr="00482DC0">
        <w:rPr>
          <w:rFonts w:ascii="Times New Roman" w:hAnsi="Times New Roman"/>
          <w:sz w:val="24"/>
          <w:szCs w:val="24"/>
          <w:lang w:val="en-US"/>
        </w:rPr>
        <w:t xml:space="preserve"> </w:t>
      </w:r>
      <w:r w:rsidR="00E622CB" w:rsidRPr="00482DC0">
        <w:rPr>
          <w:rFonts w:ascii="Times New Roman" w:hAnsi="Times New Roman"/>
          <w:sz w:val="24"/>
          <w:szCs w:val="24"/>
          <w:lang w:val="en-US"/>
        </w:rPr>
        <w:t xml:space="preserve">// </w:t>
      </w:r>
      <w:r w:rsidRPr="00482DC0">
        <w:rPr>
          <w:rFonts w:ascii="Times New Roman" w:hAnsi="Times New Roman"/>
          <w:sz w:val="24"/>
          <w:szCs w:val="24"/>
          <w:lang w:val="en-US"/>
        </w:rPr>
        <w:t>Technovation</w:t>
      </w:r>
      <w:r w:rsidR="00A72F6D" w:rsidRPr="00482DC0">
        <w:rPr>
          <w:rFonts w:ascii="Times New Roman" w:hAnsi="Times New Roman"/>
          <w:sz w:val="24"/>
          <w:szCs w:val="24"/>
          <w:lang w:val="en-US"/>
        </w:rPr>
        <w:t>.</w:t>
      </w:r>
      <w:r w:rsidR="005317C6" w:rsidRPr="00482DC0">
        <w:rPr>
          <w:rFonts w:ascii="Times New Roman" w:hAnsi="Times New Roman"/>
          <w:sz w:val="24"/>
          <w:szCs w:val="24"/>
          <w:lang w:val="en-US"/>
        </w:rPr>
        <w:t xml:space="preserve"> - 2019. - № </w:t>
      </w:r>
      <w:r w:rsidRPr="00482DC0">
        <w:rPr>
          <w:rFonts w:ascii="Times New Roman" w:hAnsi="Times New Roman"/>
          <w:sz w:val="24"/>
          <w:szCs w:val="24"/>
          <w:lang w:val="en-US"/>
        </w:rPr>
        <w:t>88</w:t>
      </w:r>
      <w:r w:rsidR="005317C6" w:rsidRPr="00482DC0">
        <w:rPr>
          <w:rFonts w:ascii="Times New Roman" w:hAnsi="Times New Roman"/>
          <w:sz w:val="24"/>
          <w:szCs w:val="24"/>
          <w:lang w:val="en-US"/>
        </w:rPr>
        <w:t xml:space="preserve">. </w:t>
      </w:r>
      <w:r w:rsidR="00E622CB" w:rsidRPr="00482DC0">
        <w:rPr>
          <w:rFonts w:ascii="Times New Roman" w:hAnsi="Times New Roman"/>
          <w:sz w:val="24"/>
          <w:szCs w:val="24"/>
          <w:lang w:val="en-US"/>
        </w:rPr>
        <w:t>P.</w:t>
      </w:r>
      <w:r w:rsidR="005317C6" w:rsidRPr="00482DC0">
        <w:rPr>
          <w:rFonts w:ascii="Times New Roman" w:hAnsi="Times New Roman"/>
          <w:sz w:val="24"/>
          <w:szCs w:val="24"/>
          <w:lang w:val="en-US"/>
        </w:rPr>
        <w:t xml:space="preserve"> 1-10.</w:t>
      </w:r>
      <w:r w:rsidRPr="00482DC0">
        <w:rPr>
          <w:rFonts w:ascii="Times New Roman" w:hAnsi="Times New Roman"/>
          <w:sz w:val="24"/>
          <w:szCs w:val="24"/>
          <w:lang w:val="en-US"/>
        </w:rPr>
        <w:t xml:space="preserve"> </w:t>
      </w:r>
    </w:p>
    <w:p w14:paraId="0BA090CE"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Chen F., Meng Q., Li X. Cross-border post-merger integration and technology in</w:t>
      </w:r>
      <w:r w:rsidR="00E622CB" w:rsidRPr="00482DC0">
        <w:rPr>
          <w:rFonts w:ascii="Times New Roman" w:hAnsi="Times New Roman"/>
          <w:sz w:val="24"/>
          <w:szCs w:val="24"/>
          <w:lang w:val="en-US"/>
        </w:rPr>
        <w:t>novation: A resource-based view</w:t>
      </w:r>
      <w:r w:rsidRPr="00482DC0">
        <w:rPr>
          <w:rFonts w:ascii="Times New Roman" w:hAnsi="Times New Roman"/>
          <w:sz w:val="24"/>
          <w:szCs w:val="24"/>
          <w:lang w:val="en-US"/>
        </w:rPr>
        <w:t xml:space="preserve"> </w:t>
      </w:r>
      <w:r w:rsidR="005317C6" w:rsidRPr="00482DC0">
        <w:rPr>
          <w:rFonts w:ascii="Times New Roman" w:hAnsi="Times New Roman"/>
          <w:sz w:val="24"/>
          <w:szCs w:val="24"/>
          <w:lang w:val="en-US"/>
        </w:rPr>
        <w:t xml:space="preserve">// </w:t>
      </w:r>
      <w:r w:rsidRPr="00482DC0">
        <w:rPr>
          <w:rFonts w:ascii="Times New Roman" w:hAnsi="Times New Roman"/>
          <w:sz w:val="24"/>
          <w:szCs w:val="24"/>
          <w:lang w:val="en-US"/>
        </w:rPr>
        <w:t>Economic Modelling</w:t>
      </w:r>
      <w:r w:rsidR="00A72F6D" w:rsidRPr="00482DC0">
        <w:rPr>
          <w:rFonts w:ascii="Times New Roman" w:hAnsi="Times New Roman"/>
          <w:sz w:val="24"/>
          <w:szCs w:val="24"/>
          <w:lang w:val="en-US"/>
        </w:rPr>
        <w:t>.</w:t>
      </w:r>
      <w:r w:rsidR="005317C6" w:rsidRPr="00482DC0">
        <w:rPr>
          <w:rFonts w:ascii="Times New Roman" w:hAnsi="Times New Roman"/>
          <w:sz w:val="24"/>
          <w:szCs w:val="24"/>
          <w:lang w:val="en-US"/>
        </w:rPr>
        <w:t xml:space="preserve"> - 2018. - № </w:t>
      </w:r>
      <w:r w:rsidRPr="00482DC0">
        <w:rPr>
          <w:rFonts w:ascii="Times New Roman" w:hAnsi="Times New Roman"/>
          <w:sz w:val="24"/>
          <w:szCs w:val="24"/>
          <w:lang w:val="en-US"/>
        </w:rPr>
        <w:t>68</w:t>
      </w:r>
      <w:r w:rsidR="00E622CB" w:rsidRPr="00482DC0">
        <w:rPr>
          <w:rFonts w:ascii="Times New Roman" w:hAnsi="Times New Roman"/>
          <w:sz w:val="24"/>
          <w:szCs w:val="24"/>
          <w:lang w:val="en-US"/>
        </w:rPr>
        <w:t xml:space="preserve">. </w:t>
      </w:r>
      <w:r w:rsidR="005317C6" w:rsidRPr="00482DC0">
        <w:rPr>
          <w:rFonts w:ascii="Times New Roman" w:hAnsi="Times New Roman"/>
          <w:sz w:val="24"/>
          <w:szCs w:val="24"/>
          <w:lang w:val="en-US"/>
        </w:rPr>
        <w:t xml:space="preserve"> </w:t>
      </w:r>
      <w:r w:rsidR="005317C6" w:rsidRPr="00482DC0">
        <w:rPr>
          <w:rFonts w:ascii="Times New Roman" w:hAnsi="Times New Roman"/>
          <w:sz w:val="24"/>
          <w:szCs w:val="24"/>
        </w:rPr>
        <w:t>Р</w:t>
      </w:r>
      <w:r w:rsidR="005317C6" w:rsidRPr="00482DC0">
        <w:rPr>
          <w:rFonts w:ascii="Times New Roman" w:hAnsi="Times New Roman"/>
          <w:sz w:val="24"/>
          <w:szCs w:val="24"/>
          <w:lang w:val="en-US"/>
        </w:rPr>
        <w:t>.</w:t>
      </w:r>
      <w:r w:rsidRPr="00482DC0">
        <w:rPr>
          <w:rFonts w:ascii="Times New Roman" w:hAnsi="Times New Roman"/>
          <w:sz w:val="24"/>
          <w:szCs w:val="24"/>
          <w:lang w:val="en-US"/>
        </w:rPr>
        <w:t xml:space="preserve"> 229</w:t>
      </w:r>
      <w:r w:rsidR="00E622CB" w:rsidRPr="00482DC0">
        <w:rPr>
          <w:rFonts w:ascii="Times New Roman" w:hAnsi="Times New Roman"/>
          <w:sz w:val="24"/>
          <w:szCs w:val="24"/>
          <w:lang w:val="en-US"/>
        </w:rPr>
        <w:t xml:space="preserve">- </w:t>
      </w:r>
      <w:r w:rsidRPr="00482DC0">
        <w:rPr>
          <w:rFonts w:ascii="Times New Roman" w:hAnsi="Times New Roman"/>
          <w:sz w:val="24"/>
          <w:szCs w:val="24"/>
          <w:lang w:val="en-US"/>
        </w:rPr>
        <w:t xml:space="preserve">238. </w:t>
      </w:r>
    </w:p>
    <w:p w14:paraId="29DFD67A"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Zhang Y., Cui M. Determining the innovation efficiency of resource-based cities using a relational network dea model: Evidence from Chin</w:t>
      </w:r>
      <w:r w:rsidR="00E622CB" w:rsidRPr="00482DC0">
        <w:rPr>
          <w:rFonts w:ascii="Times New Roman" w:hAnsi="Times New Roman"/>
          <w:sz w:val="24"/>
          <w:szCs w:val="24"/>
          <w:lang w:val="en-US"/>
        </w:rPr>
        <w:t>a</w:t>
      </w:r>
      <w:r w:rsidRPr="00482DC0">
        <w:rPr>
          <w:rFonts w:ascii="Times New Roman" w:hAnsi="Times New Roman"/>
          <w:sz w:val="24"/>
          <w:szCs w:val="24"/>
          <w:lang w:val="en-US"/>
        </w:rPr>
        <w:t xml:space="preserve"> </w:t>
      </w:r>
      <w:r w:rsidR="00B52B04" w:rsidRPr="00482DC0">
        <w:rPr>
          <w:rFonts w:ascii="Times New Roman" w:hAnsi="Times New Roman"/>
          <w:sz w:val="24"/>
          <w:szCs w:val="24"/>
          <w:lang w:val="en-US"/>
        </w:rPr>
        <w:t xml:space="preserve">// </w:t>
      </w:r>
      <w:r w:rsidRPr="00482DC0">
        <w:rPr>
          <w:rFonts w:ascii="Times New Roman" w:hAnsi="Times New Roman"/>
          <w:sz w:val="24"/>
          <w:szCs w:val="24"/>
          <w:lang w:val="en-US"/>
        </w:rPr>
        <w:t>The Extractive Industries and Society.</w:t>
      </w:r>
      <w:r w:rsidR="00B52B04" w:rsidRPr="00482DC0">
        <w:rPr>
          <w:rFonts w:ascii="Times New Roman" w:hAnsi="Times New Roman"/>
          <w:sz w:val="24"/>
          <w:szCs w:val="24"/>
          <w:lang w:val="en-US"/>
        </w:rPr>
        <w:t xml:space="preserve"> – 2020. - № 7.</w:t>
      </w:r>
      <w:r w:rsidR="00E622CB" w:rsidRPr="00482DC0">
        <w:rPr>
          <w:rFonts w:ascii="Times New Roman" w:hAnsi="Times New Roman"/>
          <w:sz w:val="24"/>
          <w:szCs w:val="24"/>
          <w:lang w:val="en-US"/>
        </w:rPr>
        <w:t>- P.</w:t>
      </w:r>
      <w:r w:rsidR="00B52B04" w:rsidRPr="00482DC0">
        <w:rPr>
          <w:rFonts w:ascii="Times New Roman" w:hAnsi="Times New Roman"/>
          <w:sz w:val="24"/>
          <w:szCs w:val="24"/>
          <w:lang w:val="en-US"/>
        </w:rPr>
        <w:t xml:space="preserve"> 1-10. </w:t>
      </w:r>
    </w:p>
    <w:p w14:paraId="0B33BD2C"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Kim S., Lee H., Kim J. Divergent effects of external financing on technology innovation activity: Korean evidence </w:t>
      </w:r>
      <w:r w:rsidR="00B52B04" w:rsidRPr="00482DC0">
        <w:rPr>
          <w:rFonts w:ascii="Times New Roman" w:hAnsi="Times New Roman"/>
          <w:sz w:val="24"/>
          <w:szCs w:val="24"/>
          <w:lang w:val="en-US"/>
        </w:rPr>
        <w:t xml:space="preserve">// </w:t>
      </w:r>
      <w:r w:rsidRPr="00482DC0">
        <w:rPr>
          <w:rFonts w:ascii="Times New Roman" w:hAnsi="Times New Roman"/>
          <w:sz w:val="24"/>
          <w:szCs w:val="24"/>
          <w:lang w:val="en-US"/>
        </w:rPr>
        <w:t>Technological Forecasting and Social Change</w:t>
      </w:r>
      <w:r w:rsidR="00A72F6D" w:rsidRPr="00482DC0">
        <w:rPr>
          <w:rFonts w:ascii="Times New Roman" w:hAnsi="Times New Roman"/>
          <w:sz w:val="24"/>
          <w:szCs w:val="24"/>
          <w:lang w:val="en-US"/>
        </w:rPr>
        <w:t>.</w:t>
      </w:r>
      <w:r w:rsidR="00B52B04" w:rsidRPr="00482DC0">
        <w:rPr>
          <w:rFonts w:ascii="Times New Roman" w:hAnsi="Times New Roman"/>
          <w:sz w:val="24"/>
          <w:szCs w:val="24"/>
          <w:lang w:val="en-US"/>
        </w:rPr>
        <w:t xml:space="preserve"> - 2016. - № </w:t>
      </w:r>
      <w:r w:rsidRPr="00482DC0">
        <w:rPr>
          <w:rFonts w:ascii="Times New Roman" w:hAnsi="Times New Roman"/>
          <w:sz w:val="24"/>
          <w:szCs w:val="24"/>
          <w:lang w:val="en-US"/>
        </w:rPr>
        <w:t>106</w:t>
      </w:r>
      <w:r w:rsidR="00B52B04" w:rsidRPr="00482DC0">
        <w:rPr>
          <w:rFonts w:ascii="Times New Roman" w:hAnsi="Times New Roman"/>
          <w:sz w:val="24"/>
          <w:szCs w:val="24"/>
          <w:lang w:val="en-US"/>
        </w:rPr>
        <w:t xml:space="preserve">. – </w:t>
      </w:r>
      <w:r w:rsidR="00B52B04" w:rsidRPr="00482DC0">
        <w:rPr>
          <w:rFonts w:ascii="Times New Roman" w:hAnsi="Times New Roman"/>
          <w:sz w:val="24"/>
          <w:szCs w:val="24"/>
        </w:rPr>
        <w:t>Р</w:t>
      </w:r>
      <w:r w:rsidR="00B52B04" w:rsidRPr="00482DC0">
        <w:rPr>
          <w:rFonts w:ascii="Times New Roman" w:hAnsi="Times New Roman"/>
          <w:sz w:val="24"/>
          <w:szCs w:val="24"/>
          <w:lang w:val="en-US"/>
        </w:rPr>
        <w:t>.</w:t>
      </w:r>
      <w:r w:rsidRPr="00482DC0">
        <w:rPr>
          <w:rFonts w:ascii="Times New Roman" w:hAnsi="Times New Roman"/>
          <w:sz w:val="24"/>
          <w:szCs w:val="24"/>
          <w:lang w:val="en-US"/>
        </w:rPr>
        <w:t xml:space="preserve"> </w:t>
      </w:r>
      <w:r w:rsidR="00E622CB" w:rsidRPr="00482DC0">
        <w:rPr>
          <w:rFonts w:ascii="Times New Roman" w:hAnsi="Times New Roman"/>
          <w:sz w:val="24"/>
          <w:szCs w:val="24"/>
          <w:lang w:val="en-US"/>
        </w:rPr>
        <w:t xml:space="preserve"> </w:t>
      </w:r>
      <w:r w:rsidRPr="00482DC0">
        <w:rPr>
          <w:rFonts w:ascii="Times New Roman" w:hAnsi="Times New Roman"/>
          <w:sz w:val="24"/>
          <w:szCs w:val="24"/>
          <w:lang w:val="en-US"/>
        </w:rPr>
        <w:t xml:space="preserve">22–30. </w:t>
      </w:r>
    </w:p>
    <w:p w14:paraId="5AECF2F6"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Kou M., Yang Y., Chen K. The impact of external R&amp;D financing on innovation process f</w:t>
      </w:r>
      <w:r w:rsidR="00E622CB" w:rsidRPr="00482DC0">
        <w:rPr>
          <w:rFonts w:ascii="Times New Roman" w:hAnsi="Times New Roman"/>
          <w:sz w:val="24"/>
          <w:szCs w:val="24"/>
          <w:lang w:val="en-US"/>
        </w:rPr>
        <w:t>rom a supply-demand perspective</w:t>
      </w:r>
      <w:r w:rsidRPr="00482DC0">
        <w:rPr>
          <w:rFonts w:ascii="Times New Roman" w:hAnsi="Times New Roman"/>
          <w:sz w:val="24"/>
          <w:szCs w:val="24"/>
          <w:lang w:val="en-US"/>
        </w:rPr>
        <w:t xml:space="preserve"> </w:t>
      </w:r>
      <w:r w:rsidR="00B52B04" w:rsidRPr="00482DC0">
        <w:rPr>
          <w:rFonts w:ascii="Times New Roman" w:hAnsi="Times New Roman"/>
          <w:sz w:val="24"/>
          <w:szCs w:val="24"/>
          <w:lang w:val="en-US"/>
        </w:rPr>
        <w:t xml:space="preserve">// </w:t>
      </w:r>
      <w:r w:rsidRPr="00482DC0">
        <w:rPr>
          <w:rFonts w:ascii="Times New Roman" w:hAnsi="Times New Roman"/>
          <w:sz w:val="24"/>
          <w:szCs w:val="24"/>
          <w:lang w:val="en-US"/>
        </w:rPr>
        <w:t>Economic Modelling</w:t>
      </w:r>
      <w:r w:rsidR="00A72F6D" w:rsidRPr="00482DC0">
        <w:rPr>
          <w:rFonts w:ascii="Times New Roman" w:hAnsi="Times New Roman"/>
          <w:sz w:val="24"/>
          <w:szCs w:val="24"/>
          <w:lang w:val="en-US"/>
        </w:rPr>
        <w:t>.</w:t>
      </w:r>
      <w:r w:rsidR="00B52B04" w:rsidRPr="00482DC0">
        <w:rPr>
          <w:rFonts w:ascii="Times New Roman" w:hAnsi="Times New Roman"/>
          <w:sz w:val="24"/>
          <w:szCs w:val="24"/>
          <w:lang w:val="en-US"/>
        </w:rPr>
        <w:t xml:space="preserve"> - 2020. - № </w:t>
      </w:r>
      <w:r w:rsidRPr="00482DC0">
        <w:rPr>
          <w:rFonts w:ascii="Times New Roman" w:hAnsi="Times New Roman"/>
          <w:sz w:val="24"/>
          <w:szCs w:val="24"/>
          <w:lang w:val="en-US"/>
        </w:rPr>
        <w:t>92</w:t>
      </w:r>
      <w:r w:rsidR="00B52B04" w:rsidRPr="00482DC0">
        <w:rPr>
          <w:rFonts w:ascii="Times New Roman" w:hAnsi="Times New Roman"/>
          <w:sz w:val="24"/>
          <w:szCs w:val="24"/>
          <w:lang w:val="en-US"/>
        </w:rPr>
        <w:t xml:space="preserve">. – </w:t>
      </w:r>
      <w:r w:rsidR="00B52B04" w:rsidRPr="00482DC0">
        <w:rPr>
          <w:rFonts w:ascii="Times New Roman" w:hAnsi="Times New Roman"/>
          <w:sz w:val="24"/>
          <w:szCs w:val="24"/>
        </w:rPr>
        <w:t>Р</w:t>
      </w:r>
      <w:r w:rsidR="00B52B04" w:rsidRPr="00482DC0">
        <w:rPr>
          <w:rFonts w:ascii="Times New Roman" w:hAnsi="Times New Roman"/>
          <w:sz w:val="24"/>
          <w:szCs w:val="24"/>
          <w:lang w:val="en-US"/>
        </w:rPr>
        <w:t>.</w:t>
      </w:r>
      <w:r w:rsidR="00E622CB" w:rsidRPr="00482DC0">
        <w:rPr>
          <w:rFonts w:ascii="Times New Roman" w:hAnsi="Times New Roman"/>
          <w:sz w:val="24"/>
          <w:szCs w:val="24"/>
          <w:lang w:val="en-US"/>
        </w:rPr>
        <w:t xml:space="preserve"> </w:t>
      </w:r>
      <w:r w:rsidR="000A6A5C" w:rsidRPr="00482DC0">
        <w:rPr>
          <w:rFonts w:ascii="Times New Roman" w:hAnsi="Times New Roman"/>
          <w:sz w:val="24"/>
          <w:szCs w:val="24"/>
          <w:lang w:val="en-US"/>
        </w:rPr>
        <w:t>375–387</w:t>
      </w:r>
    </w:p>
    <w:p w14:paraId="4F31A720" w14:textId="77777777" w:rsidR="000C6EAB" w:rsidRPr="00482DC0" w:rsidRDefault="000C6EAB" w:rsidP="0096286A">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Lethbridge D. Innovation in technology versus innovation in financing: two cas</w:t>
      </w:r>
      <w:r w:rsidR="00E622CB" w:rsidRPr="00482DC0">
        <w:rPr>
          <w:rFonts w:ascii="Times New Roman" w:hAnsi="Times New Roman"/>
          <w:sz w:val="24"/>
          <w:szCs w:val="24"/>
          <w:lang w:val="en-US"/>
        </w:rPr>
        <w:t>e studies</w:t>
      </w:r>
      <w:r w:rsidRPr="00482DC0">
        <w:rPr>
          <w:rFonts w:ascii="Times New Roman" w:hAnsi="Times New Roman"/>
          <w:sz w:val="24"/>
          <w:szCs w:val="24"/>
          <w:lang w:val="en-US"/>
        </w:rPr>
        <w:t xml:space="preserve"> </w:t>
      </w:r>
      <w:r w:rsidR="00B52B04" w:rsidRPr="00482DC0">
        <w:rPr>
          <w:rFonts w:ascii="Times New Roman" w:hAnsi="Times New Roman"/>
          <w:sz w:val="24"/>
          <w:szCs w:val="24"/>
          <w:lang w:val="en-US"/>
        </w:rPr>
        <w:t xml:space="preserve">// </w:t>
      </w:r>
      <w:r w:rsidRPr="00482DC0">
        <w:rPr>
          <w:rFonts w:ascii="Times New Roman" w:hAnsi="Times New Roman"/>
          <w:sz w:val="24"/>
          <w:szCs w:val="24"/>
          <w:lang w:val="en-US"/>
        </w:rPr>
        <w:t>Technovation</w:t>
      </w:r>
      <w:r w:rsidR="00A72F6D" w:rsidRPr="00482DC0">
        <w:rPr>
          <w:rFonts w:ascii="Times New Roman" w:hAnsi="Times New Roman"/>
          <w:sz w:val="24"/>
          <w:szCs w:val="24"/>
          <w:lang w:val="en-US"/>
        </w:rPr>
        <w:t>.</w:t>
      </w:r>
      <w:r w:rsidR="00B52B04" w:rsidRPr="00482DC0">
        <w:rPr>
          <w:rFonts w:ascii="Times New Roman" w:hAnsi="Times New Roman"/>
          <w:sz w:val="24"/>
          <w:szCs w:val="24"/>
          <w:lang w:val="en-US"/>
        </w:rPr>
        <w:t xml:space="preserve"> - 2003. - № </w:t>
      </w:r>
      <w:r w:rsidRPr="00482DC0">
        <w:rPr>
          <w:rFonts w:ascii="Times New Roman" w:hAnsi="Times New Roman"/>
          <w:sz w:val="24"/>
          <w:szCs w:val="24"/>
          <w:lang w:val="en-US"/>
        </w:rPr>
        <w:t>23(11)</w:t>
      </w:r>
      <w:r w:rsidR="00B52B04" w:rsidRPr="00482DC0">
        <w:rPr>
          <w:rFonts w:ascii="Times New Roman" w:hAnsi="Times New Roman"/>
          <w:sz w:val="24"/>
          <w:szCs w:val="24"/>
          <w:lang w:val="en-US"/>
        </w:rPr>
        <w:t xml:space="preserve">. – </w:t>
      </w:r>
      <w:r w:rsidR="00B52B04" w:rsidRPr="00482DC0">
        <w:rPr>
          <w:rFonts w:ascii="Times New Roman" w:hAnsi="Times New Roman"/>
          <w:sz w:val="24"/>
          <w:szCs w:val="24"/>
        </w:rPr>
        <w:t>Р</w:t>
      </w:r>
      <w:r w:rsidR="00B52B04" w:rsidRPr="00482DC0">
        <w:rPr>
          <w:rFonts w:ascii="Times New Roman" w:hAnsi="Times New Roman"/>
          <w:sz w:val="24"/>
          <w:szCs w:val="24"/>
          <w:lang w:val="en-US"/>
        </w:rPr>
        <w:t>.</w:t>
      </w:r>
      <w:r w:rsidR="00E622CB" w:rsidRPr="00482DC0">
        <w:rPr>
          <w:rFonts w:ascii="Times New Roman" w:hAnsi="Times New Roman"/>
          <w:sz w:val="24"/>
          <w:szCs w:val="24"/>
          <w:lang w:val="en-US"/>
        </w:rPr>
        <w:t xml:space="preserve"> </w:t>
      </w:r>
      <w:r w:rsidR="00B52B04" w:rsidRPr="00482DC0">
        <w:rPr>
          <w:rFonts w:ascii="Times New Roman" w:hAnsi="Times New Roman"/>
          <w:sz w:val="24"/>
          <w:szCs w:val="24"/>
          <w:lang w:val="en-US"/>
        </w:rPr>
        <w:t xml:space="preserve"> </w:t>
      </w:r>
      <w:r w:rsidRPr="00482DC0">
        <w:rPr>
          <w:rFonts w:ascii="Times New Roman" w:hAnsi="Times New Roman"/>
          <w:sz w:val="24"/>
          <w:szCs w:val="24"/>
          <w:lang w:val="en-US"/>
        </w:rPr>
        <w:t>869</w:t>
      </w:r>
      <w:r w:rsidR="000A6A5C" w:rsidRPr="00482DC0">
        <w:rPr>
          <w:rFonts w:ascii="Times New Roman" w:hAnsi="Times New Roman"/>
          <w:sz w:val="24"/>
          <w:szCs w:val="24"/>
          <w:lang w:val="en-US"/>
        </w:rPr>
        <w:t xml:space="preserve"> </w:t>
      </w:r>
      <w:r w:rsidRPr="00482DC0">
        <w:rPr>
          <w:rFonts w:ascii="Times New Roman" w:hAnsi="Times New Roman"/>
          <w:sz w:val="24"/>
          <w:szCs w:val="24"/>
          <w:lang w:val="en-US"/>
        </w:rPr>
        <w:t>–</w:t>
      </w:r>
      <w:r w:rsidR="000A6A5C" w:rsidRPr="00482DC0">
        <w:rPr>
          <w:rFonts w:ascii="Times New Roman" w:hAnsi="Times New Roman"/>
          <w:sz w:val="24"/>
          <w:szCs w:val="24"/>
          <w:lang w:val="en-US"/>
        </w:rPr>
        <w:t xml:space="preserve"> </w:t>
      </w:r>
      <w:r w:rsidRPr="00482DC0">
        <w:rPr>
          <w:rFonts w:ascii="Times New Roman" w:hAnsi="Times New Roman"/>
          <w:sz w:val="24"/>
          <w:szCs w:val="24"/>
          <w:lang w:val="en-US"/>
        </w:rPr>
        <w:t xml:space="preserve">878. </w:t>
      </w:r>
    </w:p>
    <w:p w14:paraId="3EE555B6" w14:textId="77777777" w:rsidR="001064F1" w:rsidRPr="00482DC0" w:rsidRDefault="001064F1" w:rsidP="0096286A">
      <w:pPr>
        <w:numPr>
          <w:ilvl w:val="0"/>
          <w:numId w:val="2"/>
        </w:numPr>
        <w:tabs>
          <w:tab w:val="left" w:pos="993"/>
          <w:tab w:val="left" w:pos="1134"/>
        </w:tabs>
        <w:spacing w:after="0" w:line="360" w:lineRule="auto"/>
        <w:ind w:left="0" w:firstLine="709"/>
        <w:jc w:val="both"/>
        <w:rPr>
          <w:rFonts w:ascii="Times New Roman" w:hAnsi="Times New Roman"/>
          <w:sz w:val="24"/>
          <w:szCs w:val="24"/>
        </w:rPr>
      </w:pPr>
      <w:r w:rsidRPr="00482DC0">
        <w:rPr>
          <w:rFonts w:ascii="Times New Roman" w:hAnsi="Times New Roman"/>
          <w:sz w:val="24"/>
          <w:szCs w:val="24"/>
          <w:lang w:val="en-US"/>
        </w:rPr>
        <w:t xml:space="preserve">Aleksashina T.V. Development of financing of knowledge-intensive enterprises as the basis for the formation of an effective national innovation system // TDR. -2015.- </w:t>
      </w:r>
      <w:r w:rsidRPr="00482DC0">
        <w:rPr>
          <w:rFonts w:ascii="Times New Roman" w:hAnsi="Times New Roman"/>
          <w:sz w:val="24"/>
          <w:szCs w:val="24"/>
        </w:rPr>
        <w:t xml:space="preserve">№. 1-2. - </w:t>
      </w:r>
      <w:r w:rsidRPr="00482DC0">
        <w:rPr>
          <w:rFonts w:ascii="Times New Roman" w:hAnsi="Times New Roman"/>
          <w:sz w:val="24"/>
          <w:szCs w:val="24"/>
          <w:lang w:val="en-US"/>
        </w:rPr>
        <w:t>P</w:t>
      </w:r>
      <w:r w:rsidRPr="00482DC0">
        <w:rPr>
          <w:rFonts w:ascii="Times New Roman" w:hAnsi="Times New Roman"/>
          <w:sz w:val="24"/>
          <w:szCs w:val="24"/>
        </w:rPr>
        <w:t>. 1-6. [</w:t>
      </w:r>
      <w:r w:rsidRPr="00482DC0">
        <w:rPr>
          <w:rFonts w:ascii="Times New Roman" w:hAnsi="Times New Roman"/>
          <w:sz w:val="24"/>
          <w:szCs w:val="24"/>
          <w:lang w:val="en-US"/>
        </w:rPr>
        <w:t>In Rus</w:t>
      </w:r>
      <w:r w:rsidRPr="00482DC0">
        <w:rPr>
          <w:rFonts w:ascii="Times New Roman" w:hAnsi="Times New Roman"/>
          <w:sz w:val="24"/>
          <w:szCs w:val="24"/>
        </w:rPr>
        <w:t>]</w:t>
      </w:r>
    </w:p>
    <w:p w14:paraId="7F15EDD9" w14:textId="17730A38" w:rsidR="000C6EAB" w:rsidRPr="00E650CA" w:rsidRDefault="00E650CA" w:rsidP="0096286A">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E650CA">
        <w:rPr>
          <w:rFonts w:ascii="Times New Roman" w:hAnsi="Times New Roman"/>
          <w:sz w:val="24"/>
          <w:szCs w:val="24"/>
          <w:lang w:val="en-US"/>
        </w:rPr>
        <w:t xml:space="preserve">Satybaldin A.A., Sagieva R.K., Zhuparova A.S. Problems and prospects for the development of high-tech industries in the Republic of Kazakhstan // Economy: strategy and practice. - 2019. - No. 14 (2). - </w:t>
      </w:r>
      <w:r>
        <w:rPr>
          <w:rFonts w:ascii="Times New Roman" w:hAnsi="Times New Roman"/>
          <w:sz w:val="24"/>
          <w:szCs w:val="24"/>
          <w:lang w:val="en-US"/>
        </w:rPr>
        <w:t>P</w:t>
      </w:r>
      <w:r w:rsidRPr="00E650CA">
        <w:rPr>
          <w:rFonts w:ascii="Times New Roman" w:hAnsi="Times New Roman"/>
          <w:sz w:val="24"/>
          <w:szCs w:val="24"/>
          <w:lang w:val="en-US"/>
        </w:rPr>
        <w:t>. 9-24</w:t>
      </w:r>
      <w:r w:rsidR="00B52B04" w:rsidRPr="00E650CA">
        <w:rPr>
          <w:rFonts w:ascii="Times New Roman" w:hAnsi="Times New Roman"/>
          <w:sz w:val="24"/>
          <w:szCs w:val="24"/>
          <w:lang w:val="en-US"/>
        </w:rPr>
        <w:t>.</w:t>
      </w:r>
      <w:r w:rsidR="001064F1" w:rsidRPr="00E650CA">
        <w:rPr>
          <w:rFonts w:ascii="Times New Roman" w:hAnsi="Times New Roman"/>
          <w:sz w:val="24"/>
          <w:szCs w:val="24"/>
          <w:lang w:val="en-US"/>
        </w:rPr>
        <w:t xml:space="preserve"> [</w:t>
      </w:r>
      <w:r w:rsidR="001064F1" w:rsidRPr="00482DC0">
        <w:rPr>
          <w:rFonts w:ascii="Times New Roman" w:hAnsi="Times New Roman"/>
          <w:sz w:val="24"/>
          <w:szCs w:val="24"/>
          <w:lang w:val="en-US"/>
        </w:rPr>
        <w:t>In Rus</w:t>
      </w:r>
      <w:r w:rsidR="001064F1" w:rsidRPr="00E650CA">
        <w:rPr>
          <w:rFonts w:ascii="Times New Roman" w:hAnsi="Times New Roman"/>
          <w:sz w:val="24"/>
          <w:szCs w:val="24"/>
          <w:lang w:val="en-US"/>
        </w:rPr>
        <w:t>]</w:t>
      </w:r>
    </w:p>
    <w:p w14:paraId="075289A8" w14:textId="21ACAEFE" w:rsidR="000C6EAB" w:rsidRPr="00482DC0" w:rsidRDefault="001064F1"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Abrashkin M.S., Khristoforova I.V. Mechanisms of development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enterprises in mechanical engineering // Questions of regional economics. - 2017. - №. 3 (32). - P. 3-9</w:t>
      </w:r>
      <w:r w:rsidR="00B52B04" w:rsidRPr="00482DC0">
        <w:rPr>
          <w:rFonts w:ascii="Times New Roman" w:hAnsi="Times New Roman"/>
          <w:sz w:val="24"/>
          <w:szCs w:val="24"/>
          <w:lang w:val="en-US"/>
        </w:rPr>
        <w:t>.</w:t>
      </w:r>
      <w:r w:rsidRPr="00B5110F">
        <w:rPr>
          <w:rFonts w:ascii="Times New Roman" w:hAnsi="Times New Roman"/>
          <w:sz w:val="24"/>
          <w:szCs w:val="24"/>
          <w:lang w:val="en-US"/>
        </w:rPr>
        <w:t xml:space="preserve"> [</w:t>
      </w:r>
      <w:r w:rsidRPr="00482DC0">
        <w:rPr>
          <w:rFonts w:ascii="Times New Roman" w:hAnsi="Times New Roman"/>
          <w:sz w:val="24"/>
          <w:szCs w:val="24"/>
          <w:lang w:val="en-US"/>
        </w:rPr>
        <w:t>In Rus</w:t>
      </w:r>
      <w:r w:rsidRPr="00B5110F">
        <w:rPr>
          <w:rFonts w:ascii="Times New Roman" w:hAnsi="Times New Roman"/>
          <w:sz w:val="24"/>
          <w:szCs w:val="24"/>
          <w:lang w:val="en-US"/>
        </w:rPr>
        <w:t>]</w:t>
      </w:r>
    </w:p>
    <w:p w14:paraId="0477B432" w14:textId="3EA52816" w:rsidR="0096286A" w:rsidRPr="00482DC0" w:rsidRDefault="00E650CA" w:rsidP="006447D4">
      <w:pPr>
        <w:numPr>
          <w:ilvl w:val="0"/>
          <w:numId w:val="2"/>
        </w:numPr>
        <w:tabs>
          <w:tab w:val="left" w:pos="993"/>
          <w:tab w:val="left" w:pos="1134"/>
        </w:tabs>
        <w:spacing w:after="0" w:line="360" w:lineRule="auto"/>
        <w:ind w:left="0" w:firstLine="709"/>
        <w:jc w:val="both"/>
        <w:rPr>
          <w:rFonts w:ascii="Times New Roman" w:hAnsi="Times New Roman"/>
          <w:sz w:val="24"/>
          <w:szCs w:val="24"/>
        </w:rPr>
      </w:pPr>
      <w:r w:rsidRPr="00E650CA">
        <w:rPr>
          <w:rFonts w:ascii="Times New Roman" w:hAnsi="Times New Roman"/>
          <w:sz w:val="24"/>
          <w:szCs w:val="24"/>
          <w:lang w:val="en-US"/>
        </w:rPr>
        <w:lastRenderedPageBreak/>
        <w:t xml:space="preserve">Veselovsky M.Ya., Abrashkina E.M. Problems and development potential of industrial enterprises in knowledge-intensive industries // MIR (Modernization. </w:t>
      </w:r>
      <w:r w:rsidRPr="00E650CA">
        <w:rPr>
          <w:rFonts w:ascii="Times New Roman" w:hAnsi="Times New Roman"/>
          <w:sz w:val="24"/>
          <w:szCs w:val="24"/>
        </w:rPr>
        <w:t xml:space="preserve">Innovation. Development). - 2016. No. 2 (26). - </w:t>
      </w:r>
      <w:r>
        <w:rPr>
          <w:rFonts w:ascii="Times New Roman" w:hAnsi="Times New Roman"/>
          <w:sz w:val="24"/>
          <w:szCs w:val="24"/>
          <w:lang w:val="en-US"/>
        </w:rPr>
        <w:t>P</w:t>
      </w:r>
      <w:r w:rsidRPr="00E650CA">
        <w:rPr>
          <w:rFonts w:ascii="Times New Roman" w:hAnsi="Times New Roman"/>
          <w:sz w:val="24"/>
          <w:szCs w:val="24"/>
        </w:rPr>
        <w:t>. 1-6</w:t>
      </w:r>
      <w:r w:rsidR="0096286A" w:rsidRPr="00482DC0">
        <w:rPr>
          <w:rFonts w:ascii="Times New Roman" w:hAnsi="Times New Roman"/>
          <w:sz w:val="24"/>
          <w:szCs w:val="24"/>
        </w:rPr>
        <w:t xml:space="preserve">. </w:t>
      </w:r>
      <w:r w:rsidR="001064F1" w:rsidRPr="00482DC0">
        <w:rPr>
          <w:rFonts w:ascii="Times New Roman" w:hAnsi="Times New Roman"/>
          <w:sz w:val="24"/>
          <w:szCs w:val="24"/>
        </w:rPr>
        <w:t>[</w:t>
      </w:r>
      <w:r w:rsidR="001064F1" w:rsidRPr="00482DC0">
        <w:rPr>
          <w:rFonts w:ascii="Times New Roman" w:hAnsi="Times New Roman"/>
          <w:sz w:val="24"/>
          <w:szCs w:val="24"/>
          <w:lang w:val="en-US"/>
        </w:rPr>
        <w:t>In Rus</w:t>
      </w:r>
      <w:r w:rsidR="001064F1" w:rsidRPr="00482DC0">
        <w:rPr>
          <w:rFonts w:ascii="Times New Roman" w:hAnsi="Times New Roman"/>
          <w:sz w:val="24"/>
          <w:szCs w:val="24"/>
        </w:rPr>
        <w:t>]</w:t>
      </w:r>
    </w:p>
    <w:p w14:paraId="7F48A48C" w14:textId="032BC8C4" w:rsidR="0096286A" w:rsidRPr="00482DC0" w:rsidRDefault="00E650CA" w:rsidP="006447D4">
      <w:pPr>
        <w:numPr>
          <w:ilvl w:val="0"/>
          <w:numId w:val="2"/>
        </w:numPr>
        <w:tabs>
          <w:tab w:val="left" w:pos="993"/>
          <w:tab w:val="left" w:pos="1134"/>
        </w:tabs>
        <w:spacing w:after="0" w:line="360" w:lineRule="auto"/>
        <w:ind w:left="0" w:firstLine="709"/>
        <w:jc w:val="both"/>
        <w:rPr>
          <w:rFonts w:ascii="Times New Roman" w:hAnsi="Times New Roman"/>
          <w:sz w:val="24"/>
          <w:szCs w:val="24"/>
        </w:rPr>
      </w:pPr>
      <w:r w:rsidRPr="00E650CA">
        <w:rPr>
          <w:rFonts w:ascii="Times New Roman" w:hAnsi="Times New Roman"/>
          <w:sz w:val="24"/>
          <w:szCs w:val="24"/>
          <w:lang w:val="en-US"/>
        </w:rPr>
        <w:t xml:space="preserve">Sagieva R.K., Zhuparova A.S. Analysis of the successful experience of innovative enterprises in the regions of Kazakhstan // Bulletin of OmSU. </w:t>
      </w:r>
      <w:r w:rsidRPr="00E650CA">
        <w:rPr>
          <w:rFonts w:ascii="Times New Roman" w:hAnsi="Times New Roman"/>
          <w:sz w:val="24"/>
          <w:szCs w:val="24"/>
        </w:rPr>
        <w:t>Series: Economics. - 2020. No. 2. -</w:t>
      </w:r>
      <w:r>
        <w:rPr>
          <w:rFonts w:ascii="Times New Roman" w:hAnsi="Times New Roman"/>
          <w:sz w:val="24"/>
          <w:szCs w:val="24"/>
          <w:lang w:val="en-US"/>
        </w:rPr>
        <w:t>P</w:t>
      </w:r>
      <w:r w:rsidRPr="00E650CA">
        <w:rPr>
          <w:rFonts w:ascii="Times New Roman" w:hAnsi="Times New Roman"/>
          <w:sz w:val="24"/>
          <w:szCs w:val="24"/>
        </w:rPr>
        <w:t>. 1-6</w:t>
      </w:r>
      <w:r w:rsidR="0096286A" w:rsidRPr="00482DC0">
        <w:rPr>
          <w:rFonts w:ascii="Times New Roman" w:hAnsi="Times New Roman"/>
          <w:sz w:val="24"/>
          <w:szCs w:val="24"/>
        </w:rPr>
        <w:t xml:space="preserve">. </w:t>
      </w:r>
      <w:r w:rsidR="001064F1" w:rsidRPr="00482DC0">
        <w:rPr>
          <w:rFonts w:ascii="Times New Roman" w:hAnsi="Times New Roman"/>
          <w:sz w:val="24"/>
          <w:szCs w:val="24"/>
        </w:rPr>
        <w:t>[</w:t>
      </w:r>
      <w:r w:rsidR="001064F1" w:rsidRPr="00482DC0">
        <w:rPr>
          <w:rFonts w:ascii="Times New Roman" w:hAnsi="Times New Roman"/>
          <w:sz w:val="24"/>
          <w:szCs w:val="24"/>
          <w:lang w:val="en-US"/>
        </w:rPr>
        <w:t>In Rus</w:t>
      </w:r>
      <w:r w:rsidR="001064F1" w:rsidRPr="00482DC0">
        <w:rPr>
          <w:rFonts w:ascii="Times New Roman" w:hAnsi="Times New Roman"/>
          <w:sz w:val="24"/>
          <w:szCs w:val="24"/>
        </w:rPr>
        <w:t>]</w:t>
      </w:r>
    </w:p>
    <w:p w14:paraId="20DD8C84"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ab/>
        <w:t xml:space="preserve">Yousefi S., Alizadeh A., Hayati J., Baqery M. HSE risk prioritization using robust DEA-FMEA approach with undesirable outputs: A study of automotive parts industry in Iran. </w:t>
      </w:r>
      <w:r w:rsidR="00B52B04" w:rsidRPr="00482DC0">
        <w:rPr>
          <w:rFonts w:ascii="Times New Roman" w:hAnsi="Times New Roman"/>
          <w:sz w:val="24"/>
          <w:szCs w:val="24"/>
          <w:lang w:val="en-US"/>
        </w:rPr>
        <w:t xml:space="preserve">// </w:t>
      </w:r>
      <w:r w:rsidRPr="00482DC0">
        <w:rPr>
          <w:rFonts w:ascii="Times New Roman" w:hAnsi="Times New Roman"/>
          <w:sz w:val="24"/>
          <w:szCs w:val="24"/>
          <w:lang w:val="en-US"/>
        </w:rPr>
        <w:t>Safety Science</w:t>
      </w:r>
      <w:r w:rsidR="00A72F6D" w:rsidRPr="00482DC0">
        <w:rPr>
          <w:rFonts w:ascii="Times New Roman" w:hAnsi="Times New Roman"/>
          <w:sz w:val="24"/>
          <w:szCs w:val="24"/>
          <w:lang w:val="en-US"/>
        </w:rPr>
        <w:t>.</w:t>
      </w:r>
      <w:r w:rsidR="00B52B04" w:rsidRPr="00482DC0">
        <w:rPr>
          <w:rFonts w:ascii="Times New Roman" w:hAnsi="Times New Roman"/>
          <w:sz w:val="24"/>
          <w:szCs w:val="24"/>
          <w:lang w:val="en-US"/>
        </w:rPr>
        <w:t xml:space="preserve"> - 2018. - № </w:t>
      </w:r>
      <w:r w:rsidRPr="00482DC0">
        <w:rPr>
          <w:rFonts w:ascii="Times New Roman" w:hAnsi="Times New Roman"/>
          <w:sz w:val="24"/>
          <w:szCs w:val="24"/>
          <w:lang w:val="en-US"/>
        </w:rPr>
        <w:t>102</w:t>
      </w:r>
      <w:r w:rsidR="00B52B04" w:rsidRPr="00482DC0">
        <w:rPr>
          <w:rFonts w:ascii="Times New Roman" w:hAnsi="Times New Roman"/>
          <w:sz w:val="24"/>
          <w:szCs w:val="24"/>
          <w:lang w:val="en-US"/>
        </w:rPr>
        <w:t xml:space="preserve">. – </w:t>
      </w:r>
      <w:r w:rsidR="00B52B04" w:rsidRPr="00482DC0">
        <w:rPr>
          <w:rFonts w:ascii="Times New Roman" w:hAnsi="Times New Roman"/>
          <w:sz w:val="24"/>
          <w:szCs w:val="24"/>
        </w:rPr>
        <w:t>Р</w:t>
      </w:r>
      <w:r w:rsidR="00B52B04" w:rsidRPr="00482DC0">
        <w:rPr>
          <w:rFonts w:ascii="Times New Roman" w:hAnsi="Times New Roman"/>
          <w:sz w:val="24"/>
          <w:szCs w:val="24"/>
          <w:lang w:val="en-US"/>
        </w:rPr>
        <w:t>.</w:t>
      </w:r>
      <w:r w:rsidRPr="00482DC0">
        <w:rPr>
          <w:rFonts w:ascii="Times New Roman" w:hAnsi="Times New Roman"/>
          <w:sz w:val="24"/>
          <w:szCs w:val="24"/>
          <w:lang w:val="en-US"/>
        </w:rPr>
        <w:t xml:space="preserve"> 144–158. </w:t>
      </w:r>
    </w:p>
    <w:p w14:paraId="6E646EF4"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Tavassoli M</w:t>
      </w:r>
      <w:r w:rsidR="00B52B04" w:rsidRPr="00482DC0">
        <w:rPr>
          <w:rFonts w:ascii="Times New Roman" w:hAnsi="Times New Roman"/>
          <w:sz w:val="24"/>
          <w:szCs w:val="24"/>
          <w:lang w:val="en-US"/>
        </w:rPr>
        <w:t>.</w:t>
      </w:r>
      <w:r w:rsidRPr="00482DC0">
        <w:rPr>
          <w:rFonts w:ascii="Times New Roman" w:hAnsi="Times New Roman"/>
          <w:sz w:val="24"/>
          <w:szCs w:val="24"/>
          <w:lang w:val="en-US"/>
        </w:rPr>
        <w:t>, Farzipoor Saen R</w:t>
      </w:r>
      <w:r w:rsidR="00B52B04" w:rsidRPr="00482DC0">
        <w:rPr>
          <w:rFonts w:ascii="Times New Roman" w:hAnsi="Times New Roman"/>
          <w:sz w:val="24"/>
          <w:szCs w:val="24"/>
          <w:lang w:val="en-US"/>
        </w:rPr>
        <w:t>.</w:t>
      </w:r>
      <w:r w:rsidRPr="00482DC0">
        <w:rPr>
          <w:rFonts w:ascii="Times New Roman" w:hAnsi="Times New Roman"/>
          <w:sz w:val="24"/>
          <w:szCs w:val="24"/>
          <w:lang w:val="en-US"/>
        </w:rPr>
        <w:t>, Faramarzi G</w:t>
      </w:r>
      <w:r w:rsidR="00B52B04" w:rsidRPr="00482DC0">
        <w:rPr>
          <w:rFonts w:ascii="Times New Roman" w:hAnsi="Times New Roman"/>
          <w:sz w:val="24"/>
          <w:szCs w:val="24"/>
          <w:lang w:val="en-US"/>
        </w:rPr>
        <w:t>.</w:t>
      </w:r>
      <w:r w:rsidRPr="00482DC0">
        <w:rPr>
          <w:rFonts w:ascii="Times New Roman" w:hAnsi="Times New Roman"/>
          <w:sz w:val="24"/>
          <w:szCs w:val="24"/>
          <w:lang w:val="en-US"/>
        </w:rPr>
        <w:t>R</w:t>
      </w:r>
      <w:r w:rsidR="00B52B04" w:rsidRPr="00482DC0">
        <w:rPr>
          <w:rFonts w:ascii="Times New Roman" w:hAnsi="Times New Roman"/>
          <w:sz w:val="24"/>
          <w:szCs w:val="24"/>
          <w:lang w:val="en-US"/>
        </w:rPr>
        <w:t>.</w:t>
      </w:r>
      <w:r w:rsidRPr="00482DC0">
        <w:rPr>
          <w:rFonts w:ascii="Times New Roman" w:hAnsi="Times New Roman"/>
          <w:sz w:val="24"/>
          <w:szCs w:val="24"/>
          <w:lang w:val="en-US"/>
        </w:rPr>
        <w:t xml:space="preserve"> Developing network data envelopment analysis model for supply chain performance measureme</w:t>
      </w:r>
      <w:r w:rsidR="00AB5DB9" w:rsidRPr="00482DC0">
        <w:rPr>
          <w:rFonts w:ascii="Times New Roman" w:hAnsi="Times New Roman"/>
          <w:sz w:val="24"/>
          <w:szCs w:val="24"/>
          <w:lang w:val="en-US"/>
        </w:rPr>
        <w:t>nt in the presence of zero data</w:t>
      </w:r>
      <w:r w:rsidRPr="00482DC0">
        <w:rPr>
          <w:rFonts w:ascii="Times New Roman" w:hAnsi="Times New Roman"/>
          <w:sz w:val="24"/>
          <w:szCs w:val="24"/>
          <w:lang w:val="en-US"/>
        </w:rPr>
        <w:t xml:space="preserve"> </w:t>
      </w:r>
      <w:r w:rsidR="00B52B04" w:rsidRPr="00482DC0">
        <w:rPr>
          <w:rFonts w:ascii="Times New Roman" w:hAnsi="Times New Roman"/>
          <w:sz w:val="24"/>
          <w:szCs w:val="24"/>
          <w:lang w:val="en-US"/>
        </w:rPr>
        <w:t xml:space="preserve">// </w:t>
      </w:r>
      <w:r w:rsidRPr="00482DC0">
        <w:rPr>
          <w:rFonts w:ascii="Times New Roman" w:hAnsi="Times New Roman"/>
          <w:sz w:val="24"/>
          <w:szCs w:val="24"/>
          <w:lang w:val="en-US"/>
        </w:rPr>
        <w:t>Expert Systems</w:t>
      </w:r>
      <w:r w:rsidR="00B52B04" w:rsidRPr="00482DC0">
        <w:rPr>
          <w:rFonts w:ascii="Times New Roman" w:hAnsi="Times New Roman"/>
          <w:sz w:val="24"/>
          <w:szCs w:val="24"/>
          <w:lang w:val="en-US"/>
        </w:rPr>
        <w:t xml:space="preserve">. – 2015. - № </w:t>
      </w:r>
      <w:r w:rsidRPr="00482DC0">
        <w:rPr>
          <w:rFonts w:ascii="Times New Roman" w:hAnsi="Times New Roman"/>
          <w:sz w:val="24"/>
          <w:szCs w:val="24"/>
          <w:lang w:val="en-US"/>
        </w:rPr>
        <w:t>32</w:t>
      </w:r>
      <w:r w:rsidR="00B52B04" w:rsidRPr="00482DC0">
        <w:rPr>
          <w:rFonts w:ascii="Times New Roman" w:hAnsi="Times New Roman"/>
          <w:sz w:val="24"/>
          <w:szCs w:val="24"/>
          <w:lang w:val="en-US"/>
        </w:rPr>
        <w:t xml:space="preserve">. – </w:t>
      </w:r>
      <w:r w:rsidR="00B52B04" w:rsidRPr="00482DC0">
        <w:rPr>
          <w:rFonts w:ascii="Times New Roman" w:hAnsi="Times New Roman"/>
          <w:sz w:val="24"/>
          <w:szCs w:val="24"/>
        </w:rPr>
        <w:t>Р</w:t>
      </w:r>
      <w:r w:rsidR="00B52B04" w:rsidRPr="00482DC0">
        <w:rPr>
          <w:rFonts w:ascii="Times New Roman" w:hAnsi="Times New Roman"/>
          <w:sz w:val="24"/>
          <w:szCs w:val="24"/>
          <w:lang w:val="en-US"/>
        </w:rPr>
        <w:t>.</w:t>
      </w:r>
      <w:r w:rsidRPr="00482DC0">
        <w:rPr>
          <w:rFonts w:ascii="Times New Roman" w:hAnsi="Times New Roman"/>
          <w:sz w:val="24"/>
          <w:szCs w:val="24"/>
          <w:lang w:val="en-US"/>
        </w:rPr>
        <w:t xml:space="preserve"> 381– 391. </w:t>
      </w:r>
    </w:p>
    <w:p w14:paraId="1E018007"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Faramarzi, G., Tavassoli, M., &amp; Farzipoor Saen, R. Network DEA: A new approach for determining component weights. </w:t>
      </w:r>
      <w:r w:rsidR="00AB5DB9" w:rsidRPr="00482DC0">
        <w:rPr>
          <w:rFonts w:ascii="Times New Roman" w:hAnsi="Times New Roman"/>
          <w:sz w:val="24"/>
          <w:szCs w:val="24"/>
          <w:lang w:val="en-US"/>
        </w:rPr>
        <w:t xml:space="preserve">// </w:t>
      </w:r>
      <w:r w:rsidRPr="00482DC0">
        <w:rPr>
          <w:rFonts w:ascii="Times New Roman" w:hAnsi="Times New Roman"/>
          <w:sz w:val="24"/>
          <w:szCs w:val="24"/>
          <w:lang w:val="en-US"/>
        </w:rPr>
        <w:t>International Journal of Management Scie</w:t>
      </w:r>
      <w:r w:rsidR="00AB5DB9" w:rsidRPr="00482DC0">
        <w:rPr>
          <w:rFonts w:ascii="Times New Roman" w:hAnsi="Times New Roman"/>
          <w:sz w:val="24"/>
          <w:szCs w:val="24"/>
          <w:lang w:val="en-US"/>
        </w:rPr>
        <w:t>nce and Engineering Management.</w:t>
      </w:r>
      <w:r w:rsidR="0096286A" w:rsidRPr="00482DC0">
        <w:rPr>
          <w:rFonts w:ascii="Times New Roman" w:hAnsi="Times New Roman"/>
          <w:sz w:val="24"/>
          <w:szCs w:val="24"/>
          <w:lang w:val="en-US"/>
        </w:rPr>
        <w:t xml:space="preserve"> </w:t>
      </w:r>
      <w:r w:rsidR="00AB5DB9" w:rsidRPr="00482DC0">
        <w:rPr>
          <w:rFonts w:ascii="Times New Roman" w:hAnsi="Times New Roman"/>
          <w:sz w:val="24"/>
          <w:szCs w:val="24"/>
          <w:lang w:val="en-US"/>
        </w:rPr>
        <w:t>- 2014. – Vol.9, № 3 - P.178-184.</w:t>
      </w:r>
    </w:p>
    <w:p w14:paraId="3A9949E9"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Cook W.D., Liang L., Zhu J.</w:t>
      </w:r>
      <w:r w:rsidR="00AB5DB9" w:rsidRPr="00482DC0">
        <w:rPr>
          <w:rFonts w:ascii="Times New Roman" w:hAnsi="Times New Roman"/>
          <w:sz w:val="24"/>
          <w:szCs w:val="24"/>
          <w:lang w:val="en-US"/>
        </w:rPr>
        <w:t xml:space="preserve"> </w:t>
      </w:r>
      <w:r w:rsidRPr="00482DC0">
        <w:rPr>
          <w:rFonts w:ascii="Times New Roman" w:hAnsi="Times New Roman"/>
          <w:sz w:val="24"/>
          <w:szCs w:val="24"/>
          <w:lang w:val="en-US"/>
        </w:rPr>
        <w:t>Measuring performance of two-stage network structures by DEA: A review and f</w:t>
      </w:r>
      <w:r w:rsidR="00AB5DB9" w:rsidRPr="00482DC0">
        <w:rPr>
          <w:rFonts w:ascii="Times New Roman" w:hAnsi="Times New Roman"/>
          <w:sz w:val="24"/>
          <w:szCs w:val="24"/>
          <w:lang w:val="en-US"/>
        </w:rPr>
        <w:t xml:space="preserve">uture perspective // Omega. </w:t>
      </w:r>
      <w:r w:rsidR="000A6A5C" w:rsidRPr="00482DC0">
        <w:rPr>
          <w:rFonts w:ascii="Times New Roman" w:hAnsi="Times New Roman"/>
          <w:sz w:val="24"/>
          <w:szCs w:val="24"/>
          <w:lang w:val="en-US"/>
        </w:rPr>
        <w:t>– 2010. - № 38.</w:t>
      </w:r>
      <w:r w:rsidRPr="00482DC0">
        <w:rPr>
          <w:rFonts w:ascii="Times New Roman" w:hAnsi="Times New Roman"/>
          <w:sz w:val="24"/>
          <w:szCs w:val="24"/>
          <w:lang w:val="en-US"/>
        </w:rPr>
        <w:t xml:space="preserve"> </w:t>
      </w:r>
      <w:r w:rsidR="000A6A5C" w:rsidRPr="00482DC0">
        <w:rPr>
          <w:rFonts w:ascii="Times New Roman" w:hAnsi="Times New Roman"/>
          <w:sz w:val="24"/>
          <w:szCs w:val="24"/>
          <w:lang w:val="en-US"/>
        </w:rPr>
        <w:t>P.</w:t>
      </w:r>
      <w:r w:rsidRPr="00482DC0">
        <w:rPr>
          <w:rFonts w:ascii="Times New Roman" w:hAnsi="Times New Roman"/>
          <w:sz w:val="24"/>
          <w:szCs w:val="24"/>
          <w:lang w:val="en-US"/>
        </w:rPr>
        <w:t xml:space="preserve"> 423-430</w:t>
      </w:r>
    </w:p>
    <w:p w14:paraId="25B5406B"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 Bongo, M.F., Ocampo, L.A., Magallano, Y.A.D. et al. Input–output performance efficiency measurement of an electricity distribution utility using super-effic</w:t>
      </w:r>
      <w:r w:rsidR="000A6A5C" w:rsidRPr="00482DC0">
        <w:rPr>
          <w:rFonts w:ascii="Times New Roman" w:hAnsi="Times New Roman"/>
          <w:sz w:val="24"/>
          <w:szCs w:val="24"/>
          <w:lang w:val="en-US"/>
        </w:rPr>
        <w:t>iency data envelopment analysis//</w:t>
      </w:r>
      <w:r w:rsidRPr="00482DC0">
        <w:rPr>
          <w:rFonts w:ascii="Times New Roman" w:hAnsi="Times New Roman"/>
          <w:sz w:val="24"/>
          <w:szCs w:val="24"/>
          <w:lang w:val="en-US"/>
        </w:rPr>
        <w:t xml:space="preserve"> Soft </w:t>
      </w:r>
      <w:proofErr w:type="gramStart"/>
      <w:r w:rsidRPr="00482DC0">
        <w:rPr>
          <w:rFonts w:ascii="Times New Roman" w:hAnsi="Times New Roman"/>
          <w:sz w:val="24"/>
          <w:szCs w:val="24"/>
          <w:lang w:val="en-US"/>
        </w:rPr>
        <w:t>Comput</w:t>
      </w:r>
      <w:r w:rsidR="000A6A5C" w:rsidRPr="00482DC0">
        <w:rPr>
          <w:rFonts w:ascii="Times New Roman" w:hAnsi="Times New Roman"/>
          <w:sz w:val="24"/>
          <w:szCs w:val="24"/>
          <w:lang w:val="en-US"/>
        </w:rPr>
        <w:t>.-</w:t>
      </w:r>
      <w:proofErr w:type="gramEnd"/>
      <w:r w:rsidRPr="00482DC0">
        <w:rPr>
          <w:rFonts w:ascii="Times New Roman" w:hAnsi="Times New Roman"/>
          <w:sz w:val="24"/>
          <w:szCs w:val="24"/>
          <w:lang w:val="en-US"/>
        </w:rPr>
        <w:t xml:space="preserve"> </w:t>
      </w:r>
      <w:r w:rsidR="000A6A5C" w:rsidRPr="00482DC0">
        <w:rPr>
          <w:rFonts w:ascii="Times New Roman" w:hAnsi="Times New Roman"/>
          <w:sz w:val="24"/>
          <w:szCs w:val="24"/>
          <w:lang w:val="en-US"/>
        </w:rPr>
        <w:t>2018.- №</w:t>
      </w:r>
      <w:r w:rsidRPr="00482DC0">
        <w:rPr>
          <w:rFonts w:ascii="Times New Roman" w:hAnsi="Times New Roman"/>
          <w:sz w:val="24"/>
          <w:szCs w:val="24"/>
          <w:lang w:val="en-US"/>
        </w:rPr>
        <w:t>22 7339–7353.</w:t>
      </w:r>
    </w:p>
    <w:p w14:paraId="35751B5E" w14:textId="77777777" w:rsidR="001064F1" w:rsidRPr="00482DC0" w:rsidRDefault="001064F1" w:rsidP="001064F1">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Results of research activities for 2019. Official site of the Committee on Statistics of the Ministry of National Economy of the Republic of Kazakhstan. URL: http://stat.gov.kz. (Date of access: 2020-09-30). [In Rus]</w:t>
      </w:r>
    </w:p>
    <w:p w14:paraId="68A7BE76" w14:textId="77777777" w:rsidR="001064F1" w:rsidRPr="00CF3D6C" w:rsidRDefault="001064F1" w:rsidP="001064F1">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Innovation Results for 2020. Official site of the Committee on Statistics of the Ministry of National Economy of the Republic of Kazakhstan. - URL: http://stat.gov.kz. (</w:t>
      </w:r>
      <w:r w:rsidR="00CF3D6C">
        <w:rPr>
          <w:rFonts w:ascii="Times New Roman" w:hAnsi="Times New Roman"/>
          <w:sz w:val="24"/>
          <w:szCs w:val="24"/>
          <w:lang w:val="en-US"/>
        </w:rPr>
        <w:t>d</w:t>
      </w:r>
      <w:r w:rsidR="00CF3D6C" w:rsidRPr="00482DC0">
        <w:rPr>
          <w:rFonts w:ascii="Times New Roman" w:hAnsi="Times New Roman"/>
          <w:sz w:val="24"/>
          <w:szCs w:val="24"/>
          <w:lang w:val="en-US"/>
        </w:rPr>
        <w:t xml:space="preserve">ate of appeal: </w:t>
      </w:r>
      <w:r w:rsidRPr="00482DC0">
        <w:rPr>
          <w:rFonts w:ascii="Times New Roman" w:hAnsi="Times New Roman"/>
          <w:sz w:val="24"/>
          <w:szCs w:val="24"/>
          <w:lang w:val="en-US"/>
        </w:rPr>
        <w:t xml:space="preserve"> 2020-09-30). </w:t>
      </w:r>
      <w:r w:rsidRPr="00CF3D6C">
        <w:rPr>
          <w:rFonts w:ascii="Times New Roman" w:hAnsi="Times New Roman"/>
          <w:sz w:val="24"/>
          <w:szCs w:val="24"/>
          <w:lang w:val="en-US"/>
        </w:rPr>
        <w:t>[In Rus]</w:t>
      </w:r>
    </w:p>
    <w:p w14:paraId="0642A27E" w14:textId="77777777" w:rsidR="000C6EAB" w:rsidRPr="00482DC0" w:rsidRDefault="001064F1" w:rsidP="001064F1">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Zhuparova A.S., Sagieva R.K., Sadikhanova G.A. Information system "FinnoMap.Kz" (map of the effectiveness of financing innovative companies in the regions of Kazakhstan). -2019. - No. 4546</w:t>
      </w:r>
      <w:r w:rsidR="000C6EAB" w:rsidRPr="00482DC0">
        <w:rPr>
          <w:rFonts w:ascii="Times New Roman" w:hAnsi="Times New Roman"/>
          <w:sz w:val="24"/>
          <w:szCs w:val="24"/>
          <w:lang w:val="en-US"/>
        </w:rPr>
        <w:t>.</w:t>
      </w:r>
      <w:r w:rsidRPr="00482DC0">
        <w:rPr>
          <w:rFonts w:ascii="Times New Roman" w:hAnsi="Times New Roman"/>
          <w:sz w:val="24"/>
          <w:szCs w:val="24"/>
          <w:lang w:val="en-US"/>
        </w:rPr>
        <w:t xml:space="preserve"> [In Rus]</w:t>
      </w:r>
    </w:p>
    <w:p w14:paraId="45606549"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Robert Huggins. Creating a UK Competitiveness Index: Regional and Local Benchmarking // Regional Studies. – 2003. - </w:t>
      </w:r>
      <w:r w:rsidR="00D4782C" w:rsidRPr="00482DC0">
        <w:rPr>
          <w:rFonts w:ascii="Times New Roman" w:hAnsi="Times New Roman"/>
          <w:sz w:val="24"/>
          <w:szCs w:val="24"/>
          <w:lang w:val="en-US"/>
        </w:rPr>
        <w:t xml:space="preserve">Volume 37(1). </w:t>
      </w:r>
      <w:r w:rsidR="00C60A6E" w:rsidRPr="00482DC0">
        <w:rPr>
          <w:rFonts w:ascii="Times New Roman" w:hAnsi="Times New Roman"/>
          <w:sz w:val="24"/>
          <w:szCs w:val="24"/>
          <w:lang w:val="en-US"/>
        </w:rPr>
        <w:t xml:space="preserve">- </w:t>
      </w:r>
      <w:r w:rsidR="00D4782C" w:rsidRPr="00482DC0">
        <w:rPr>
          <w:rFonts w:ascii="Times New Roman" w:hAnsi="Times New Roman"/>
          <w:sz w:val="24"/>
          <w:szCs w:val="24"/>
          <w:lang w:val="en-US"/>
        </w:rPr>
        <w:t>URL</w:t>
      </w:r>
      <w:r w:rsidR="00C60A6E" w:rsidRPr="00482DC0">
        <w:rPr>
          <w:rFonts w:ascii="Times New Roman" w:hAnsi="Times New Roman"/>
          <w:sz w:val="24"/>
          <w:szCs w:val="24"/>
          <w:lang w:val="en-US"/>
        </w:rPr>
        <w:t>:</w:t>
      </w:r>
      <w:r w:rsidRPr="00482DC0">
        <w:rPr>
          <w:rFonts w:ascii="Times New Roman" w:hAnsi="Times New Roman"/>
          <w:sz w:val="24"/>
          <w:szCs w:val="24"/>
          <w:lang w:val="en-US"/>
        </w:rPr>
        <w:t xml:space="preserve"> </w:t>
      </w:r>
      <w:hyperlink r:id="rId26" w:history="1">
        <w:r w:rsidR="00C60A6E" w:rsidRPr="00482DC0">
          <w:rPr>
            <w:rStyle w:val="a5"/>
            <w:rFonts w:ascii="Times New Roman" w:hAnsi="Times New Roman"/>
            <w:color w:val="auto"/>
            <w:sz w:val="24"/>
            <w:szCs w:val="24"/>
            <w:u w:val="none"/>
            <w:lang w:val="en-US"/>
          </w:rPr>
          <w:t>https://doi.org/10.1080/0034340022000033420</w:t>
        </w:r>
      </w:hyperlink>
      <w:r w:rsidR="00C60A6E" w:rsidRPr="00482DC0">
        <w:rPr>
          <w:rFonts w:ascii="Times New Roman" w:hAnsi="Times New Roman"/>
          <w:sz w:val="24"/>
          <w:szCs w:val="24"/>
          <w:lang w:val="en-US"/>
        </w:rPr>
        <w:t xml:space="preserve">  (</w:t>
      </w:r>
      <w:r w:rsidR="00C60A6E" w:rsidRPr="00482DC0">
        <w:rPr>
          <w:rFonts w:ascii="Times New Roman" w:hAnsi="Times New Roman"/>
          <w:sz w:val="24"/>
          <w:szCs w:val="24"/>
        </w:rPr>
        <w:t>Дата</w:t>
      </w:r>
      <w:r w:rsidR="00C60A6E" w:rsidRPr="00482DC0">
        <w:rPr>
          <w:rFonts w:ascii="Times New Roman" w:hAnsi="Times New Roman"/>
          <w:sz w:val="24"/>
          <w:szCs w:val="24"/>
          <w:lang w:val="en-US"/>
        </w:rPr>
        <w:t xml:space="preserve"> </w:t>
      </w:r>
      <w:r w:rsidR="00C60A6E" w:rsidRPr="00482DC0">
        <w:rPr>
          <w:rFonts w:ascii="Times New Roman" w:hAnsi="Times New Roman"/>
          <w:sz w:val="24"/>
          <w:szCs w:val="24"/>
        </w:rPr>
        <w:t>обращения</w:t>
      </w:r>
      <w:r w:rsidR="00C60A6E" w:rsidRPr="00482DC0">
        <w:rPr>
          <w:rFonts w:ascii="Times New Roman" w:hAnsi="Times New Roman"/>
          <w:sz w:val="24"/>
          <w:szCs w:val="24"/>
          <w:lang w:val="en-US"/>
        </w:rPr>
        <w:t>: 2010-08-14).</w:t>
      </w:r>
    </w:p>
    <w:p w14:paraId="1E1A6D20" w14:textId="77777777" w:rsidR="000C6EAB" w:rsidRPr="00482DC0" w:rsidRDefault="0096286A"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Claritive analytics. - URL: </w:t>
      </w:r>
      <w:r w:rsidR="000C6EAB" w:rsidRPr="00482DC0">
        <w:rPr>
          <w:rFonts w:ascii="Times New Roman" w:hAnsi="Times New Roman"/>
          <w:sz w:val="24"/>
          <w:szCs w:val="24"/>
          <w:lang w:val="en-US"/>
        </w:rPr>
        <w:t>https://www.webofknowledge.com/</w:t>
      </w:r>
      <w:r w:rsidRPr="00482DC0">
        <w:rPr>
          <w:rFonts w:ascii="Times New Roman" w:hAnsi="Times New Roman"/>
          <w:sz w:val="24"/>
          <w:szCs w:val="24"/>
          <w:lang w:val="en-US"/>
        </w:rPr>
        <w:t xml:space="preserve">. </w:t>
      </w:r>
      <w:r w:rsidRPr="00482DC0">
        <w:rPr>
          <w:rFonts w:ascii="Times New Roman" w:hAnsi="Times New Roman"/>
          <w:sz w:val="24"/>
          <w:szCs w:val="24"/>
        </w:rPr>
        <w:t>(</w:t>
      </w:r>
      <w:r w:rsidR="00CF3D6C">
        <w:rPr>
          <w:rFonts w:ascii="Times New Roman" w:hAnsi="Times New Roman"/>
          <w:sz w:val="24"/>
          <w:szCs w:val="24"/>
          <w:lang w:val="en-US"/>
        </w:rPr>
        <w:t>d</w:t>
      </w:r>
      <w:r w:rsidR="00CF3D6C" w:rsidRPr="00482DC0">
        <w:rPr>
          <w:rFonts w:ascii="Times New Roman" w:hAnsi="Times New Roman"/>
          <w:sz w:val="24"/>
          <w:szCs w:val="24"/>
          <w:lang w:val="en-US"/>
        </w:rPr>
        <w:t xml:space="preserve">ate of </w:t>
      </w:r>
      <w:proofErr w:type="gramStart"/>
      <w:r w:rsidR="00CF3D6C" w:rsidRPr="00482DC0">
        <w:rPr>
          <w:rFonts w:ascii="Times New Roman" w:hAnsi="Times New Roman"/>
          <w:sz w:val="24"/>
          <w:szCs w:val="24"/>
          <w:lang w:val="en-US"/>
        </w:rPr>
        <w:t>appeal:</w:t>
      </w:r>
      <w:r w:rsidRPr="00482DC0">
        <w:rPr>
          <w:rFonts w:ascii="Times New Roman" w:hAnsi="Times New Roman"/>
          <w:sz w:val="24"/>
          <w:szCs w:val="24"/>
        </w:rPr>
        <w:t>:</w:t>
      </w:r>
      <w:proofErr w:type="gramEnd"/>
      <w:r w:rsidRPr="00482DC0">
        <w:rPr>
          <w:rFonts w:ascii="Times New Roman" w:hAnsi="Times New Roman"/>
          <w:sz w:val="24"/>
          <w:szCs w:val="24"/>
        </w:rPr>
        <w:t xml:space="preserve"> 2020-09-30).</w:t>
      </w:r>
    </w:p>
    <w:p w14:paraId="76D922AA" w14:textId="77777777" w:rsidR="000C6EAB" w:rsidRPr="00482DC0" w:rsidRDefault="001064F1"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Annual report 2019. URL: www.kazpatent.kz (</w:t>
      </w:r>
      <w:r w:rsidR="00CF3D6C">
        <w:rPr>
          <w:rFonts w:ascii="Times New Roman" w:hAnsi="Times New Roman"/>
          <w:sz w:val="24"/>
          <w:szCs w:val="24"/>
          <w:lang w:val="en-US"/>
        </w:rPr>
        <w:t>d</w:t>
      </w:r>
      <w:r w:rsidR="00CF3D6C" w:rsidRPr="00482DC0">
        <w:rPr>
          <w:rFonts w:ascii="Times New Roman" w:hAnsi="Times New Roman"/>
          <w:sz w:val="24"/>
          <w:szCs w:val="24"/>
          <w:lang w:val="en-US"/>
        </w:rPr>
        <w:t xml:space="preserve">ate of appeal: </w:t>
      </w:r>
      <w:r w:rsidR="00C60A6E" w:rsidRPr="00482DC0">
        <w:rPr>
          <w:rFonts w:ascii="Times New Roman" w:hAnsi="Times New Roman"/>
          <w:sz w:val="24"/>
          <w:szCs w:val="24"/>
          <w:lang w:val="en-US"/>
        </w:rPr>
        <w:t>2019-12-27).</w:t>
      </w:r>
    </w:p>
    <w:p w14:paraId="0313BCE3" w14:textId="77777777" w:rsidR="000C6EAB" w:rsidRPr="00482DC0" w:rsidRDefault="001064F1"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lastRenderedPageBreak/>
        <w:t xml:space="preserve">Bakytzhan Sagintayev got acquainted with the progress of relocation of state bodies from Shymkent to </w:t>
      </w:r>
      <w:proofErr w:type="gramStart"/>
      <w:r w:rsidRPr="00482DC0">
        <w:rPr>
          <w:rFonts w:ascii="Times New Roman" w:hAnsi="Times New Roman"/>
          <w:sz w:val="24"/>
          <w:szCs w:val="24"/>
          <w:lang w:val="en-US"/>
        </w:rPr>
        <w:t>Turkestan.-</w:t>
      </w:r>
      <w:proofErr w:type="gramEnd"/>
      <w:r w:rsidRPr="00482DC0">
        <w:rPr>
          <w:rFonts w:ascii="Times New Roman" w:hAnsi="Times New Roman"/>
          <w:sz w:val="24"/>
          <w:szCs w:val="24"/>
          <w:lang w:val="en-US"/>
        </w:rPr>
        <w:t xml:space="preserve"> URL: https://online.zakon</w:t>
      </w:r>
      <w:r w:rsidR="00CF3D6C">
        <w:rPr>
          <w:rFonts w:ascii="Times New Roman" w:hAnsi="Times New Roman"/>
          <w:sz w:val="24"/>
          <w:szCs w:val="24"/>
          <w:lang w:val="en-US"/>
        </w:rPr>
        <w:t>.kz/Document/?doc_id=36897569 (d</w:t>
      </w:r>
      <w:r w:rsidRPr="00482DC0">
        <w:rPr>
          <w:rFonts w:ascii="Times New Roman" w:hAnsi="Times New Roman"/>
          <w:sz w:val="24"/>
          <w:szCs w:val="24"/>
          <w:lang w:val="en-US"/>
        </w:rPr>
        <w:t>ate of appeal:</w:t>
      </w:r>
      <w:r w:rsidR="00C60A6E" w:rsidRPr="00482DC0">
        <w:rPr>
          <w:rFonts w:ascii="Times New Roman" w:hAnsi="Times New Roman"/>
          <w:sz w:val="24"/>
          <w:szCs w:val="24"/>
          <w:lang w:val="en-US"/>
        </w:rPr>
        <w:t xml:space="preserve"> 2018-07-15).</w:t>
      </w:r>
      <w:r w:rsidRPr="00482DC0">
        <w:rPr>
          <w:rFonts w:ascii="Times New Roman" w:hAnsi="Times New Roman"/>
          <w:sz w:val="24"/>
          <w:szCs w:val="24"/>
          <w:lang w:val="en-US"/>
        </w:rPr>
        <w:t xml:space="preserve"> [In Rus]</w:t>
      </w:r>
    </w:p>
    <w:p w14:paraId="2741FDF3"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rPr>
      </w:pPr>
      <w:r w:rsidRPr="00482DC0">
        <w:rPr>
          <w:rFonts w:ascii="Times New Roman" w:hAnsi="Times New Roman"/>
          <w:sz w:val="24"/>
          <w:szCs w:val="24"/>
          <w:lang w:val="en-US"/>
        </w:rPr>
        <w:t>Wellalage, N. H., &amp; Fernandez, V. Innovation and SME finance: Evi</w:t>
      </w:r>
      <w:r w:rsidR="003B700E" w:rsidRPr="00482DC0">
        <w:rPr>
          <w:rFonts w:ascii="Times New Roman" w:hAnsi="Times New Roman"/>
          <w:sz w:val="24"/>
          <w:szCs w:val="24"/>
          <w:lang w:val="en-US"/>
        </w:rPr>
        <w:t>dence from developing countries//</w:t>
      </w:r>
      <w:r w:rsidRPr="00482DC0">
        <w:rPr>
          <w:rFonts w:ascii="Times New Roman" w:hAnsi="Times New Roman"/>
          <w:sz w:val="24"/>
          <w:szCs w:val="24"/>
          <w:lang w:val="en-US"/>
        </w:rPr>
        <w:t xml:space="preserve"> Internation</w:t>
      </w:r>
      <w:r w:rsidR="003B700E" w:rsidRPr="00482DC0">
        <w:rPr>
          <w:rFonts w:ascii="Times New Roman" w:hAnsi="Times New Roman"/>
          <w:sz w:val="24"/>
          <w:szCs w:val="24"/>
          <w:lang w:val="en-US"/>
        </w:rPr>
        <w:t>al Review of Financial Analysis.</w:t>
      </w:r>
      <w:r w:rsidRPr="00482DC0">
        <w:rPr>
          <w:rFonts w:ascii="Times New Roman" w:hAnsi="Times New Roman"/>
          <w:sz w:val="24"/>
          <w:szCs w:val="24"/>
          <w:lang w:val="en-US"/>
        </w:rPr>
        <w:t xml:space="preserve"> </w:t>
      </w:r>
      <w:r w:rsidR="003B700E" w:rsidRPr="00482DC0">
        <w:rPr>
          <w:rFonts w:ascii="Times New Roman" w:hAnsi="Times New Roman"/>
          <w:sz w:val="24"/>
          <w:szCs w:val="24"/>
          <w:lang w:val="en-US"/>
        </w:rPr>
        <w:t>- 2019.- Vol</w:t>
      </w:r>
      <w:r w:rsidR="003B700E" w:rsidRPr="00482DC0">
        <w:rPr>
          <w:rFonts w:ascii="Times New Roman" w:hAnsi="Times New Roman"/>
          <w:sz w:val="24"/>
          <w:szCs w:val="24"/>
        </w:rPr>
        <w:t xml:space="preserve">.66. </w:t>
      </w:r>
      <w:r w:rsidR="0096286A" w:rsidRPr="00482DC0">
        <w:rPr>
          <w:rFonts w:ascii="Times New Roman" w:hAnsi="Times New Roman"/>
          <w:sz w:val="24"/>
          <w:szCs w:val="24"/>
          <w:lang w:val="en-US"/>
        </w:rPr>
        <w:t>– P. 1–10.</w:t>
      </w:r>
    </w:p>
    <w:p w14:paraId="29B81093"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Ullah, B. </w:t>
      </w:r>
      <w:r w:rsidR="003B700E" w:rsidRPr="00482DC0">
        <w:rPr>
          <w:rFonts w:ascii="Times New Roman" w:hAnsi="Times New Roman"/>
          <w:sz w:val="24"/>
          <w:szCs w:val="24"/>
          <w:lang w:val="en-US"/>
        </w:rPr>
        <w:t xml:space="preserve"> </w:t>
      </w:r>
      <w:r w:rsidRPr="00482DC0">
        <w:rPr>
          <w:rFonts w:ascii="Times New Roman" w:hAnsi="Times New Roman"/>
          <w:sz w:val="24"/>
          <w:szCs w:val="24"/>
          <w:lang w:val="en-US"/>
        </w:rPr>
        <w:t>Firm innovation in transition economies: The role of formal versus inf</w:t>
      </w:r>
      <w:r w:rsidR="003B700E" w:rsidRPr="00482DC0">
        <w:rPr>
          <w:rFonts w:ascii="Times New Roman" w:hAnsi="Times New Roman"/>
          <w:sz w:val="24"/>
          <w:szCs w:val="24"/>
          <w:lang w:val="en-US"/>
        </w:rPr>
        <w:t>ormal finance//</w:t>
      </w:r>
      <w:r w:rsidRPr="00482DC0">
        <w:rPr>
          <w:rFonts w:ascii="Times New Roman" w:hAnsi="Times New Roman"/>
          <w:sz w:val="24"/>
          <w:szCs w:val="24"/>
          <w:lang w:val="en-US"/>
        </w:rPr>
        <w:t xml:space="preserve"> Journal of Mul</w:t>
      </w:r>
      <w:r w:rsidR="003B700E" w:rsidRPr="00482DC0">
        <w:rPr>
          <w:rFonts w:ascii="Times New Roman" w:hAnsi="Times New Roman"/>
          <w:sz w:val="24"/>
          <w:szCs w:val="24"/>
          <w:lang w:val="en-US"/>
        </w:rPr>
        <w:t xml:space="preserve">tinational Financial </w:t>
      </w:r>
      <w:proofErr w:type="gramStart"/>
      <w:r w:rsidR="003B700E" w:rsidRPr="00482DC0">
        <w:rPr>
          <w:rFonts w:ascii="Times New Roman" w:hAnsi="Times New Roman"/>
          <w:sz w:val="24"/>
          <w:szCs w:val="24"/>
          <w:lang w:val="en-US"/>
        </w:rPr>
        <w:t>Management.-</w:t>
      </w:r>
      <w:proofErr w:type="gramEnd"/>
      <w:r w:rsidR="003B700E" w:rsidRPr="00482DC0">
        <w:rPr>
          <w:rFonts w:ascii="Times New Roman" w:hAnsi="Times New Roman"/>
          <w:sz w:val="24"/>
          <w:szCs w:val="24"/>
          <w:lang w:val="en-US"/>
        </w:rPr>
        <w:t>2019.-Vol.50.</w:t>
      </w:r>
      <w:r w:rsidRPr="00482DC0">
        <w:rPr>
          <w:rFonts w:ascii="Times New Roman" w:hAnsi="Times New Roman"/>
          <w:sz w:val="24"/>
          <w:szCs w:val="24"/>
          <w:lang w:val="en-US"/>
        </w:rPr>
        <w:t xml:space="preserve"> </w:t>
      </w:r>
      <w:r w:rsidR="0096286A" w:rsidRPr="00482DC0">
        <w:rPr>
          <w:rFonts w:ascii="Times New Roman" w:hAnsi="Times New Roman"/>
          <w:sz w:val="24"/>
          <w:szCs w:val="24"/>
          <w:lang w:val="en-US"/>
        </w:rPr>
        <w:t>–</w:t>
      </w:r>
      <w:r w:rsidR="003B700E" w:rsidRPr="00482DC0">
        <w:rPr>
          <w:rFonts w:ascii="Times New Roman" w:hAnsi="Times New Roman"/>
          <w:sz w:val="24"/>
          <w:szCs w:val="24"/>
          <w:lang w:val="en-US"/>
        </w:rPr>
        <w:t xml:space="preserve"> </w:t>
      </w:r>
      <w:r w:rsidR="0096286A" w:rsidRPr="00482DC0">
        <w:rPr>
          <w:rFonts w:ascii="Times New Roman" w:hAnsi="Times New Roman"/>
          <w:sz w:val="24"/>
          <w:szCs w:val="24"/>
          <w:lang w:val="en-US"/>
        </w:rPr>
        <w:t>P.1-10.</w:t>
      </w:r>
    </w:p>
    <w:p w14:paraId="156091D9" w14:textId="77777777" w:rsidR="000C6EAB" w:rsidRPr="00482DC0" w:rsidRDefault="003B700E"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Zhu, X., Asimakopoulos, S.,</w:t>
      </w:r>
      <w:r w:rsidR="000C6EAB" w:rsidRPr="00482DC0">
        <w:rPr>
          <w:rFonts w:ascii="Times New Roman" w:hAnsi="Times New Roman"/>
          <w:sz w:val="24"/>
          <w:szCs w:val="24"/>
          <w:lang w:val="en-US"/>
        </w:rPr>
        <w:t xml:space="preserve"> Kim, J. Financial development and innovation-led growth: Is too much finance better?</w:t>
      </w:r>
      <w:r w:rsidRPr="00482DC0">
        <w:rPr>
          <w:rFonts w:ascii="Times New Roman" w:hAnsi="Times New Roman"/>
          <w:sz w:val="24"/>
          <w:szCs w:val="24"/>
          <w:lang w:val="en-US"/>
        </w:rPr>
        <w:t xml:space="preserve"> //</w:t>
      </w:r>
      <w:r w:rsidR="000C6EAB" w:rsidRPr="00482DC0">
        <w:rPr>
          <w:rFonts w:ascii="Times New Roman" w:hAnsi="Times New Roman"/>
          <w:sz w:val="24"/>
          <w:szCs w:val="24"/>
          <w:lang w:val="en-US"/>
        </w:rPr>
        <w:t xml:space="preserve"> Journal of </w:t>
      </w:r>
      <w:r w:rsidRPr="00482DC0">
        <w:rPr>
          <w:rFonts w:ascii="Times New Roman" w:hAnsi="Times New Roman"/>
          <w:sz w:val="24"/>
          <w:szCs w:val="24"/>
          <w:lang w:val="en-US"/>
        </w:rPr>
        <w:t>International Money and Finance.</w:t>
      </w:r>
      <w:r w:rsidR="0096286A" w:rsidRPr="00482DC0">
        <w:rPr>
          <w:rFonts w:ascii="Times New Roman" w:hAnsi="Times New Roman"/>
          <w:sz w:val="24"/>
          <w:szCs w:val="24"/>
          <w:lang w:val="en-US"/>
        </w:rPr>
        <w:t xml:space="preserve"> – </w:t>
      </w:r>
      <w:r w:rsidRPr="00482DC0">
        <w:rPr>
          <w:rFonts w:ascii="Times New Roman" w:hAnsi="Times New Roman"/>
          <w:sz w:val="24"/>
          <w:szCs w:val="24"/>
          <w:lang w:val="en-US"/>
        </w:rPr>
        <w:t>2020.</w:t>
      </w:r>
      <w:r w:rsidR="0096286A" w:rsidRPr="00482DC0">
        <w:rPr>
          <w:rFonts w:ascii="Times New Roman" w:hAnsi="Times New Roman"/>
          <w:sz w:val="24"/>
          <w:szCs w:val="24"/>
          <w:lang w:val="en-US"/>
        </w:rPr>
        <w:t xml:space="preserve"> </w:t>
      </w:r>
      <w:r w:rsidRPr="00482DC0">
        <w:rPr>
          <w:rFonts w:ascii="Times New Roman" w:hAnsi="Times New Roman"/>
          <w:sz w:val="24"/>
          <w:szCs w:val="24"/>
          <w:lang w:val="en-US"/>
        </w:rPr>
        <w:t>-</w:t>
      </w:r>
      <w:r w:rsidR="000C6EAB" w:rsidRPr="00482DC0">
        <w:rPr>
          <w:rFonts w:ascii="Times New Roman" w:hAnsi="Times New Roman"/>
          <w:sz w:val="24"/>
          <w:szCs w:val="24"/>
          <w:lang w:val="en-US"/>
        </w:rPr>
        <w:t xml:space="preserve"> </w:t>
      </w:r>
      <w:r w:rsidRPr="00482DC0">
        <w:rPr>
          <w:rFonts w:ascii="Times New Roman" w:hAnsi="Times New Roman"/>
          <w:sz w:val="24"/>
          <w:szCs w:val="24"/>
          <w:lang w:val="en-US"/>
        </w:rPr>
        <w:t>Vol.100.</w:t>
      </w:r>
      <w:r w:rsidR="000C6EAB" w:rsidRPr="00482DC0">
        <w:rPr>
          <w:rFonts w:ascii="Times New Roman" w:hAnsi="Times New Roman"/>
          <w:sz w:val="24"/>
          <w:szCs w:val="24"/>
          <w:lang w:val="en-US"/>
        </w:rPr>
        <w:t xml:space="preserve"> </w:t>
      </w:r>
      <w:r w:rsidR="0096286A" w:rsidRPr="00482DC0">
        <w:rPr>
          <w:rFonts w:ascii="Times New Roman" w:hAnsi="Times New Roman"/>
          <w:sz w:val="24"/>
          <w:szCs w:val="24"/>
          <w:lang w:val="en-US"/>
        </w:rPr>
        <w:t>– P. 1-10.</w:t>
      </w:r>
    </w:p>
    <w:p w14:paraId="34C7FF62" w14:textId="77777777" w:rsidR="000C6EAB" w:rsidRPr="00482DC0" w:rsidRDefault="003B700E" w:rsidP="006447D4">
      <w:pPr>
        <w:numPr>
          <w:ilvl w:val="0"/>
          <w:numId w:val="2"/>
        </w:numPr>
        <w:tabs>
          <w:tab w:val="left" w:pos="993"/>
          <w:tab w:val="left" w:pos="1134"/>
        </w:tabs>
        <w:spacing w:after="0" w:line="360" w:lineRule="auto"/>
        <w:ind w:left="0" w:firstLine="709"/>
        <w:jc w:val="both"/>
        <w:rPr>
          <w:rFonts w:ascii="Times New Roman" w:hAnsi="Times New Roman"/>
          <w:sz w:val="24"/>
          <w:szCs w:val="24"/>
        </w:rPr>
      </w:pPr>
      <w:r w:rsidRPr="00482DC0">
        <w:rPr>
          <w:rFonts w:ascii="Times New Roman" w:hAnsi="Times New Roman"/>
          <w:sz w:val="24"/>
          <w:szCs w:val="24"/>
          <w:lang w:val="en-US"/>
        </w:rPr>
        <w:t>D’Orazio P.</w:t>
      </w:r>
      <w:proofErr w:type="gramStart"/>
      <w:r w:rsidRPr="00482DC0">
        <w:rPr>
          <w:rFonts w:ascii="Times New Roman" w:hAnsi="Times New Roman"/>
          <w:sz w:val="24"/>
          <w:szCs w:val="24"/>
          <w:lang w:val="en-US"/>
        </w:rPr>
        <w:t xml:space="preserve">, </w:t>
      </w:r>
      <w:r w:rsidR="000C6EAB" w:rsidRPr="00482DC0">
        <w:rPr>
          <w:rFonts w:ascii="Times New Roman" w:hAnsi="Times New Roman"/>
          <w:sz w:val="24"/>
          <w:szCs w:val="24"/>
          <w:lang w:val="en-US"/>
        </w:rPr>
        <w:t xml:space="preserve"> Valente</w:t>
      </w:r>
      <w:proofErr w:type="gramEnd"/>
      <w:r w:rsidR="00B0457C" w:rsidRPr="00482DC0">
        <w:rPr>
          <w:rFonts w:ascii="Times New Roman" w:hAnsi="Times New Roman"/>
          <w:sz w:val="24"/>
          <w:szCs w:val="24"/>
          <w:lang w:val="en-US"/>
        </w:rPr>
        <w:t xml:space="preserve"> M.</w:t>
      </w:r>
      <w:r w:rsidRPr="00482DC0">
        <w:rPr>
          <w:rFonts w:ascii="Times New Roman" w:hAnsi="Times New Roman"/>
          <w:sz w:val="24"/>
          <w:szCs w:val="24"/>
          <w:lang w:val="en-US"/>
        </w:rPr>
        <w:t xml:space="preserve"> </w:t>
      </w:r>
      <w:r w:rsidR="000C6EAB" w:rsidRPr="00482DC0">
        <w:rPr>
          <w:rFonts w:ascii="Times New Roman" w:hAnsi="Times New Roman"/>
          <w:sz w:val="24"/>
          <w:szCs w:val="24"/>
          <w:lang w:val="en-US"/>
        </w:rPr>
        <w:t xml:space="preserve"> The role of finance in environmental innovation diffusion: An evolutionary modeling approach</w:t>
      </w:r>
      <w:r w:rsidRPr="00482DC0">
        <w:rPr>
          <w:rFonts w:ascii="Times New Roman" w:hAnsi="Times New Roman"/>
          <w:sz w:val="24"/>
          <w:szCs w:val="24"/>
          <w:lang w:val="en-US"/>
        </w:rPr>
        <w:t xml:space="preserve"> //</w:t>
      </w:r>
      <w:r w:rsidR="000C6EAB" w:rsidRPr="00482DC0">
        <w:rPr>
          <w:rFonts w:ascii="Times New Roman" w:hAnsi="Times New Roman"/>
          <w:sz w:val="24"/>
          <w:szCs w:val="24"/>
          <w:lang w:val="en-US"/>
        </w:rPr>
        <w:t xml:space="preserve"> Journal of E</w:t>
      </w:r>
      <w:r w:rsidRPr="00482DC0">
        <w:rPr>
          <w:rFonts w:ascii="Times New Roman" w:hAnsi="Times New Roman"/>
          <w:sz w:val="24"/>
          <w:szCs w:val="24"/>
          <w:lang w:val="en-US"/>
        </w:rPr>
        <w:t xml:space="preserve">conomic Behavior &amp; </w:t>
      </w:r>
      <w:proofErr w:type="gramStart"/>
      <w:r w:rsidRPr="00482DC0">
        <w:rPr>
          <w:rFonts w:ascii="Times New Roman" w:hAnsi="Times New Roman"/>
          <w:sz w:val="24"/>
          <w:szCs w:val="24"/>
          <w:lang w:val="en-US"/>
        </w:rPr>
        <w:t>Organization.</w:t>
      </w:r>
      <w:r w:rsidR="00B0457C" w:rsidRPr="00482DC0">
        <w:rPr>
          <w:rFonts w:ascii="Times New Roman" w:hAnsi="Times New Roman"/>
          <w:sz w:val="24"/>
          <w:szCs w:val="24"/>
          <w:lang w:val="en-US"/>
        </w:rPr>
        <w:t>-</w:t>
      </w:r>
      <w:proofErr w:type="gramEnd"/>
      <w:r w:rsidR="00B0457C" w:rsidRPr="00482DC0">
        <w:rPr>
          <w:rFonts w:ascii="Times New Roman" w:hAnsi="Times New Roman"/>
          <w:sz w:val="24"/>
          <w:szCs w:val="24"/>
          <w:lang w:val="en-US"/>
        </w:rPr>
        <w:t>2019.-</w:t>
      </w:r>
      <w:r w:rsidR="000C6EAB" w:rsidRPr="00482DC0">
        <w:rPr>
          <w:rFonts w:ascii="Times New Roman" w:hAnsi="Times New Roman"/>
          <w:sz w:val="24"/>
          <w:szCs w:val="24"/>
          <w:lang w:val="en-US"/>
        </w:rPr>
        <w:t xml:space="preserve"> </w:t>
      </w:r>
      <w:r w:rsidR="00B0457C" w:rsidRPr="00482DC0">
        <w:rPr>
          <w:rFonts w:ascii="Times New Roman" w:hAnsi="Times New Roman"/>
          <w:sz w:val="24"/>
          <w:szCs w:val="24"/>
          <w:lang w:val="en-US"/>
        </w:rPr>
        <w:t>Vol</w:t>
      </w:r>
      <w:r w:rsidR="00B0457C" w:rsidRPr="00482DC0">
        <w:rPr>
          <w:rFonts w:ascii="Times New Roman" w:hAnsi="Times New Roman"/>
          <w:sz w:val="24"/>
          <w:szCs w:val="24"/>
        </w:rPr>
        <w:t xml:space="preserve">.162. </w:t>
      </w:r>
      <w:r w:rsidR="0096286A" w:rsidRPr="00482DC0">
        <w:rPr>
          <w:rFonts w:ascii="Times New Roman" w:hAnsi="Times New Roman"/>
          <w:sz w:val="24"/>
          <w:szCs w:val="24"/>
          <w:lang w:val="en-US"/>
        </w:rPr>
        <w:t xml:space="preserve">– P. 1-10. </w:t>
      </w:r>
    </w:p>
    <w:p w14:paraId="779D2C5D"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Grilli,</w:t>
      </w:r>
      <w:r w:rsidR="00B0457C" w:rsidRPr="00482DC0">
        <w:rPr>
          <w:rFonts w:ascii="Times New Roman" w:hAnsi="Times New Roman"/>
          <w:sz w:val="24"/>
          <w:szCs w:val="24"/>
          <w:lang w:val="en-US"/>
        </w:rPr>
        <w:t xml:space="preserve"> L., Mazzucato, M., Meoli, M.,</w:t>
      </w:r>
      <w:r w:rsidRPr="00482DC0">
        <w:rPr>
          <w:rFonts w:ascii="Times New Roman" w:hAnsi="Times New Roman"/>
          <w:sz w:val="24"/>
          <w:szCs w:val="24"/>
          <w:lang w:val="en-US"/>
        </w:rPr>
        <w:t xml:space="preserve"> Scellato, G.  Sowing the seeds of the future: Policies for f</w:t>
      </w:r>
      <w:r w:rsidR="00B0457C" w:rsidRPr="00482DC0">
        <w:rPr>
          <w:rFonts w:ascii="Times New Roman" w:hAnsi="Times New Roman"/>
          <w:sz w:val="24"/>
          <w:szCs w:val="24"/>
          <w:lang w:val="en-US"/>
        </w:rPr>
        <w:t>inancing tomorrow’s innovations //</w:t>
      </w:r>
      <w:r w:rsidRPr="00482DC0">
        <w:rPr>
          <w:rFonts w:ascii="Times New Roman" w:hAnsi="Times New Roman"/>
          <w:sz w:val="24"/>
          <w:szCs w:val="24"/>
          <w:lang w:val="en-US"/>
        </w:rPr>
        <w:t xml:space="preserve"> Technologica</w:t>
      </w:r>
      <w:r w:rsidR="00B0457C" w:rsidRPr="00482DC0">
        <w:rPr>
          <w:rFonts w:ascii="Times New Roman" w:hAnsi="Times New Roman"/>
          <w:sz w:val="24"/>
          <w:szCs w:val="24"/>
          <w:lang w:val="en-US"/>
        </w:rPr>
        <w:t xml:space="preserve">l Forecasting and Social </w:t>
      </w:r>
      <w:proofErr w:type="gramStart"/>
      <w:r w:rsidR="00B0457C" w:rsidRPr="00482DC0">
        <w:rPr>
          <w:rFonts w:ascii="Times New Roman" w:hAnsi="Times New Roman"/>
          <w:sz w:val="24"/>
          <w:szCs w:val="24"/>
          <w:lang w:val="en-US"/>
        </w:rPr>
        <w:t>Change.-</w:t>
      </w:r>
      <w:proofErr w:type="gramEnd"/>
      <w:r w:rsidR="00B0457C" w:rsidRPr="00482DC0">
        <w:rPr>
          <w:rFonts w:ascii="Times New Roman" w:hAnsi="Times New Roman"/>
          <w:sz w:val="24"/>
          <w:szCs w:val="24"/>
          <w:lang w:val="en-US"/>
        </w:rPr>
        <w:t xml:space="preserve">2018.-Vol. 127. </w:t>
      </w:r>
      <w:r w:rsidR="0096286A" w:rsidRPr="00482DC0">
        <w:rPr>
          <w:rFonts w:ascii="Times New Roman" w:hAnsi="Times New Roman"/>
          <w:sz w:val="24"/>
          <w:szCs w:val="24"/>
          <w:lang w:val="en-US"/>
        </w:rPr>
        <w:t>–</w:t>
      </w:r>
      <w:r w:rsidR="00B0457C" w:rsidRPr="00482DC0">
        <w:rPr>
          <w:rFonts w:ascii="Times New Roman" w:hAnsi="Times New Roman"/>
          <w:sz w:val="24"/>
          <w:szCs w:val="24"/>
          <w:lang w:val="en-US"/>
        </w:rPr>
        <w:t xml:space="preserve"> </w:t>
      </w:r>
      <w:r w:rsidR="0096286A" w:rsidRPr="00482DC0">
        <w:rPr>
          <w:rFonts w:ascii="Times New Roman" w:hAnsi="Times New Roman"/>
          <w:sz w:val="24"/>
          <w:szCs w:val="24"/>
          <w:lang w:val="en-US"/>
        </w:rPr>
        <w:t>P. 1-10.</w:t>
      </w:r>
    </w:p>
    <w:p w14:paraId="63BBDCDA" w14:textId="77777777" w:rsidR="000C6EAB" w:rsidRPr="00482DC0" w:rsidRDefault="00B0457C" w:rsidP="006447D4">
      <w:pPr>
        <w:numPr>
          <w:ilvl w:val="0"/>
          <w:numId w:val="2"/>
        </w:numPr>
        <w:tabs>
          <w:tab w:val="left" w:pos="993"/>
          <w:tab w:val="left" w:pos="1134"/>
        </w:tabs>
        <w:spacing w:after="0" w:line="360" w:lineRule="auto"/>
        <w:ind w:left="0" w:firstLine="709"/>
        <w:jc w:val="both"/>
        <w:rPr>
          <w:rFonts w:ascii="Times New Roman" w:hAnsi="Times New Roman"/>
          <w:sz w:val="24"/>
          <w:szCs w:val="24"/>
        </w:rPr>
      </w:pPr>
      <w:r w:rsidRPr="00482DC0">
        <w:rPr>
          <w:rFonts w:ascii="Times New Roman" w:hAnsi="Times New Roman"/>
          <w:sz w:val="24"/>
          <w:szCs w:val="24"/>
          <w:lang w:val="en-US"/>
        </w:rPr>
        <w:t xml:space="preserve">Lethbridge, D. </w:t>
      </w:r>
      <w:r w:rsidR="000C6EAB" w:rsidRPr="00482DC0">
        <w:rPr>
          <w:rFonts w:ascii="Times New Roman" w:hAnsi="Times New Roman"/>
          <w:sz w:val="24"/>
          <w:szCs w:val="24"/>
          <w:lang w:val="en-US"/>
        </w:rPr>
        <w:t xml:space="preserve">Innovation in technology versus innovation </w:t>
      </w:r>
      <w:r w:rsidRPr="00482DC0">
        <w:rPr>
          <w:rFonts w:ascii="Times New Roman" w:hAnsi="Times New Roman"/>
          <w:sz w:val="24"/>
          <w:szCs w:val="24"/>
          <w:lang w:val="en-US"/>
        </w:rPr>
        <w:t xml:space="preserve">in financing: two case studies // </w:t>
      </w:r>
      <w:proofErr w:type="gramStart"/>
      <w:r w:rsidRPr="00482DC0">
        <w:rPr>
          <w:rFonts w:ascii="Times New Roman" w:hAnsi="Times New Roman"/>
          <w:sz w:val="24"/>
          <w:szCs w:val="24"/>
          <w:lang w:val="en-US"/>
        </w:rPr>
        <w:t>Technovation.-</w:t>
      </w:r>
      <w:proofErr w:type="gramEnd"/>
      <w:r w:rsidRPr="00482DC0">
        <w:rPr>
          <w:rFonts w:ascii="Times New Roman" w:hAnsi="Times New Roman"/>
          <w:sz w:val="24"/>
          <w:szCs w:val="24"/>
          <w:lang w:val="en-US"/>
        </w:rPr>
        <w:t>2003.- Vol</w:t>
      </w:r>
      <w:r w:rsidRPr="00482DC0">
        <w:rPr>
          <w:rFonts w:ascii="Times New Roman" w:hAnsi="Times New Roman"/>
          <w:sz w:val="24"/>
          <w:szCs w:val="24"/>
        </w:rPr>
        <w:t xml:space="preserve">.23(11).- </w:t>
      </w:r>
      <w:r w:rsidR="0096286A" w:rsidRPr="00482DC0">
        <w:rPr>
          <w:rFonts w:ascii="Times New Roman" w:hAnsi="Times New Roman"/>
          <w:sz w:val="24"/>
          <w:szCs w:val="24"/>
          <w:lang w:val="en-US"/>
        </w:rPr>
        <w:t>– P. 1-10.</w:t>
      </w:r>
    </w:p>
    <w:p w14:paraId="391474C8"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rPr>
      </w:pPr>
      <w:r w:rsidRPr="00482DC0">
        <w:rPr>
          <w:rFonts w:ascii="Times New Roman" w:hAnsi="Times New Roman"/>
          <w:sz w:val="24"/>
          <w:szCs w:val="24"/>
          <w:lang w:val="en-US"/>
        </w:rPr>
        <w:t>Xia, X., Gan, L. SME financing with new credit guarantee con</w:t>
      </w:r>
      <w:r w:rsidR="00B0457C" w:rsidRPr="00482DC0">
        <w:rPr>
          <w:rFonts w:ascii="Times New Roman" w:hAnsi="Times New Roman"/>
          <w:sz w:val="24"/>
          <w:szCs w:val="24"/>
          <w:lang w:val="en-US"/>
        </w:rPr>
        <w:t xml:space="preserve">tracts over the business cycle // </w:t>
      </w:r>
      <w:r w:rsidRPr="00482DC0">
        <w:rPr>
          <w:rFonts w:ascii="Times New Roman" w:hAnsi="Times New Roman"/>
          <w:sz w:val="24"/>
          <w:szCs w:val="24"/>
          <w:lang w:val="en-US"/>
        </w:rPr>
        <w:t>Internationa</w:t>
      </w:r>
      <w:r w:rsidR="003A5487" w:rsidRPr="00482DC0">
        <w:rPr>
          <w:rFonts w:ascii="Times New Roman" w:hAnsi="Times New Roman"/>
          <w:sz w:val="24"/>
          <w:szCs w:val="24"/>
          <w:lang w:val="en-US"/>
        </w:rPr>
        <w:t>l Review of Economics &amp; Finance. – 2020. Vol</w:t>
      </w:r>
      <w:r w:rsidR="003A5487" w:rsidRPr="00482DC0">
        <w:rPr>
          <w:rFonts w:ascii="Times New Roman" w:hAnsi="Times New Roman"/>
          <w:sz w:val="24"/>
          <w:szCs w:val="24"/>
        </w:rPr>
        <w:t>. 69.</w:t>
      </w:r>
      <w:r w:rsidRPr="00482DC0">
        <w:rPr>
          <w:rFonts w:ascii="Times New Roman" w:hAnsi="Times New Roman"/>
          <w:sz w:val="24"/>
          <w:szCs w:val="24"/>
        </w:rPr>
        <w:t xml:space="preserve"> </w:t>
      </w:r>
      <w:r w:rsidR="0096286A" w:rsidRPr="00482DC0">
        <w:rPr>
          <w:rFonts w:ascii="Times New Roman" w:hAnsi="Times New Roman"/>
          <w:sz w:val="24"/>
          <w:szCs w:val="24"/>
          <w:lang w:val="en-US"/>
        </w:rPr>
        <w:t>– P. 1-10.</w:t>
      </w:r>
    </w:p>
    <w:p w14:paraId="60D0F179"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Levine, O., Warusawitharana, M. Finance and productivi</w:t>
      </w:r>
      <w:r w:rsidR="003A5487" w:rsidRPr="00482DC0">
        <w:rPr>
          <w:rFonts w:ascii="Times New Roman" w:hAnsi="Times New Roman"/>
          <w:sz w:val="24"/>
          <w:szCs w:val="24"/>
          <w:lang w:val="en-US"/>
        </w:rPr>
        <w:t xml:space="preserve">ty growth: Firm-level evidence // </w:t>
      </w:r>
      <w:r w:rsidRPr="00482DC0">
        <w:rPr>
          <w:rFonts w:ascii="Times New Roman" w:hAnsi="Times New Roman"/>
          <w:sz w:val="24"/>
          <w:szCs w:val="24"/>
          <w:lang w:val="en-US"/>
        </w:rPr>
        <w:t xml:space="preserve">Journal of Monetary Economics. </w:t>
      </w:r>
      <w:r w:rsidR="003A5487" w:rsidRPr="00482DC0">
        <w:rPr>
          <w:rFonts w:ascii="Times New Roman" w:hAnsi="Times New Roman"/>
          <w:sz w:val="24"/>
          <w:szCs w:val="24"/>
          <w:lang w:val="en-US"/>
        </w:rPr>
        <w:t xml:space="preserve">- 2019. </w:t>
      </w:r>
      <w:r w:rsidR="0096286A" w:rsidRPr="00482DC0">
        <w:rPr>
          <w:rFonts w:ascii="Times New Roman" w:hAnsi="Times New Roman"/>
          <w:sz w:val="24"/>
          <w:szCs w:val="24"/>
          <w:lang w:val="en-US"/>
        </w:rPr>
        <w:t>– P. 1-10.</w:t>
      </w:r>
    </w:p>
    <w:p w14:paraId="4ACCA079" w14:textId="77777777" w:rsidR="000C6EAB" w:rsidRPr="00482DC0" w:rsidRDefault="001064F1" w:rsidP="006447D4">
      <w:pPr>
        <w:numPr>
          <w:ilvl w:val="0"/>
          <w:numId w:val="2"/>
        </w:numPr>
        <w:tabs>
          <w:tab w:val="left" w:pos="993"/>
          <w:tab w:val="left" w:pos="1134"/>
        </w:tabs>
        <w:spacing w:after="0" w:line="360" w:lineRule="auto"/>
        <w:ind w:left="0" w:firstLine="709"/>
        <w:jc w:val="both"/>
        <w:rPr>
          <w:rFonts w:ascii="Times New Roman" w:hAnsi="Times New Roman"/>
          <w:sz w:val="24"/>
          <w:szCs w:val="24"/>
        </w:rPr>
      </w:pPr>
      <w:r w:rsidRPr="00482DC0">
        <w:rPr>
          <w:rFonts w:ascii="Times New Roman" w:hAnsi="Times New Roman"/>
          <w:sz w:val="24"/>
          <w:szCs w:val="24"/>
          <w:lang w:val="en-US"/>
        </w:rPr>
        <w:t xml:space="preserve">Rifkin J. The third industrial revolution: how horizontal interactions change energy, the economy and the world as a whole / Alpina nonfiction - M., </w:t>
      </w:r>
      <w:proofErr w:type="gramStart"/>
      <w:r w:rsidRPr="00482DC0">
        <w:rPr>
          <w:rFonts w:ascii="Times New Roman" w:hAnsi="Times New Roman"/>
          <w:sz w:val="24"/>
          <w:szCs w:val="24"/>
          <w:lang w:val="en-US"/>
        </w:rPr>
        <w:t>2017 .</w:t>
      </w:r>
      <w:proofErr w:type="gramEnd"/>
      <w:r w:rsidRPr="00482DC0">
        <w:rPr>
          <w:rFonts w:ascii="Times New Roman" w:hAnsi="Times New Roman"/>
          <w:sz w:val="24"/>
          <w:szCs w:val="24"/>
          <w:lang w:val="en-US"/>
        </w:rPr>
        <w:t xml:space="preserve">-- </w:t>
      </w:r>
      <w:r w:rsidRPr="00482DC0">
        <w:rPr>
          <w:rFonts w:ascii="Times New Roman" w:hAnsi="Times New Roman"/>
          <w:sz w:val="24"/>
          <w:szCs w:val="24"/>
        </w:rPr>
        <w:t>410 p [</w:t>
      </w:r>
      <w:r w:rsidRPr="00482DC0">
        <w:rPr>
          <w:rFonts w:ascii="Times New Roman" w:hAnsi="Times New Roman"/>
          <w:sz w:val="24"/>
          <w:szCs w:val="24"/>
          <w:lang w:val="en-US"/>
        </w:rPr>
        <w:t>In</w:t>
      </w:r>
      <w:r w:rsidRPr="00482DC0">
        <w:rPr>
          <w:rFonts w:ascii="Times New Roman" w:hAnsi="Times New Roman"/>
          <w:sz w:val="24"/>
          <w:szCs w:val="24"/>
        </w:rPr>
        <w:t xml:space="preserve"> </w:t>
      </w:r>
      <w:r w:rsidRPr="00482DC0">
        <w:rPr>
          <w:rFonts w:ascii="Times New Roman" w:hAnsi="Times New Roman"/>
          <w:sz w:val="24"/>
          <w:szCs w:val="24"/>
          <w:lang w:val="en-US"/>
        </w:rPr>
        <w:t>Rus</w:t>
      </w:r>
      <w:r w:rsidRPr="00482DC0">
        <w:rPr>
          <w:rFonts w:ascii="Times New Roman" w:hAnsi="Times New Roman"/>
          <w:sz w:val="24"/>
          <w:szCs w:val="24"/>
        </w:rPr>
        <w:t>]</w:t>
      </w:r>
    </w:p>
    <w:p w14:paraId="273522EB" w14:textId="77777777" w:rsidR="000C6EAB" w:rsidRPr="00482DC0" w:rsidRDefault="001064F1"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Innovation Management: Textbook for Academic Bachelor's Degree / ed. S.V. Maltseva. - Series: Bachelor. Academic course. - M., Yurayt Publishing House, 2015. - 527 p.</w:t>
      </w:r>
      <w:r w:rsidR="000C6EAB" w:rsidRPr="00482DC0">
        <w:rPr>
          <w:rFonts w:ascii="Times New Roman" w:hAnsi="Times New Roman"/>
          <w:sz w:val="24"/>
          <w:szCs w:val="24"/>
          <w:lang w:val="en-US"/>
        </w:rPr>
        <w:t xml:space="preserve"> </w:t>
      </w:r>
      <w:r w:rsidRPr="00482DC0">
        <w:rPr>
          <w:rFonts w:ascii="Times New Roman" w:hAnsi="Times New Roman"/>
          <w:sz w:val="24"/>
          <w:szCs w:val="24"/>
          <w:lang w:val="en-US"/>
        </w:rPr>
        <w:t xml:space="preserve"> [In Rus]</w:t>
      </w:r>
    </w:p>
    <w:p w14:paraId="3C89467F" w14:textId="77777777" w:rsidR="000C6EAB" w:rsidRPr="00CF3D6C"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Nurymova S., Yessentay A., Khalitova M., Jumabayev Y., Mohd-Pisal Zainal. Kazakhstani financial sector performance fe</w:t>
      </w:r>
      <w:r w:rsidR="009F6474" w:rsidRPr="00482DC0">
        <w:rPr>
          <w:rFonts w:ascii="Times New Roman" w:hAnsi="Times New Roman"/>
          <w:sz w:val="24"/>
          <w:szCs w:val="24"/>
          <w:lang w:val="en-US"/>
        </w:rPr>
        <w:t>atures under current conditions //</w:t>
      </w:r>
      <w:r w:rsidRPr="00482DC0">
        <w:rPr>
          <w:rFonts w:ascii="Times New Roman" w:hAnsi="Times New Roman"/>
          <w:sz w:val="24"/>
          <w:szCs w:val="24"/>
          <w:lang w:val="en-US"/>
        </w:rPr>
        <w:t xml:space="preserve"> Bulletin of the national academy of science</w:t>
      </w:r>
      <w:r w:rsidR="009F6474" w:rsidRPr="00482DC0">
        <w:rPr>
          <w:rFonts w:ascii="Times New Roman" w:hAnsi="Times New Roman"/>
          <w:sz w:val="24"/>
          <w:szCs w:val="24"/>
          <w:lang w:val="en-US"/>
        </w:rPr>
        <w:t>s of the republic of Kazakhstan.-2019.- URL</w:t>
      </w:r>
      <w:r w:rsidR="009F6474" w:rsidRPr="00CF3D6C">
        <w:rPr>
          <w:rFonts w:ascii="Times New Roman" w:hAnsi="Times New Roman"/>
          <w:sz w:val="24"/>
          <w:szCs w:val="24"/>
          <w:lang w:val="en-US"/>
        </w:rPr>
        <w:t xml:space="preserve">:  </w:t>
      </w:r>
      <w:hyperlink r:id="rId27" w:history="1">
        <w:r w:rsidR="009F6474" w:rsidRPr="00482DC0">
          <w:rPr>
            <w:rStyle w:val="a5"/>
            <w:rFonts w:ascii="Times New Roman" w:hAnsi="Times New Roman"/>
            <w:sz w:val="24"/>
            <w:szCs w:val="24"/>
            <w:lang w:val="en-US"/>
          </w:rPr>
          <w:t>http</w:t>
        </w:r>
        <w:r w:rsidR="009F6474" w:rsidRPr="00CF3D6C">
          <w:rPr>
            <w:rStyle w:val="a5"/>
            <w:rFonts w:ascii="Times New Roman" w:hAnsi="Times New Roman"/>
            <w:sz w:val="24"/>
            <w:szCs w:val="24"/>
            <w:lang w:val="en-US"/>
          </w:rPr>
          <w:t>://</w:t>
        </w:r>
        <w:r w:rsidR="009F6474" w:rsidRPr="00482DC0">
          <w:rPr>
            <w:rStyle w:val="a5"/>
            <w:rFonts w:ascii="Times New Roman" w:hAnsi="Times New Roman"/>
            <w:sz w:val="24"/>
            <w:szCs w:val="24"/>
            <w:lang w:val="en-US"/>
          </w:rPr>
          <w:t>www</w:t>
        </w:r>
        <w:r w:rsidR="009F6474" w:rsidRPr="00CF3D6C">
          <w:rPr>
            <w:rStyle w:val="a5"/>
            <w:rFonts w:ascii="Times New Roman" w:hAnsi="Times New Roman"/>
            <w:sz w:val="24"/>
            <w:szCs w:val="24"/>
            <w:lang w:val="en-US"/>
          </w:rPr>
          <w:t>.</w:t>
        </w:r>
        <w:r w:rsidR="009F6474" w:rsidRPr="00482DC0">
          <w:rPr>
            <w:rStyle w:val="a5"/>
            <w:rFonts w:ascii="Times New Roman" w:hAnsi="Times New Roman"/>
            <w:sz w:val="24"/>
            <w:szCs w:val="24"/>
            <w:lang w:val="en-US"/>
          </w:rPr>
          <w:t>bulletin</w:t>
        </w:r>
        <w:r w:rsidR="009F6474" w:rsidRPr="00CF3D6C">
          <w:rPr>
            <w:rStyle w:val="a5"/>
            <w:rFonts w:ascii="Times New Roman" w:hAnsi="Times New Roman"/>
            <w:sz w:val="24"/>
            <w:szCs w:val="24"/>
            <w:lang w:val="en-US"/>
          </w:rPr>
          <w:t>-</w:t>
        </w:r>
        <w:r w:rsidR="009F6474" w:rsidRPr="00482DC0">
          <w:rPr>
            <w:rStyle w:val="a5"/>
            <w:rFonts w:ascii="Times New Roman" w:hAnsi="Times New Roman"/>
            <w:sz w:val="24"/>
            <w:szCs w:val="24"/>
            <w:lang w:val="en-US"/>
          </w:rPr>
          <w:t>science</w:t>
        </w:r>
        <w:r w:rsidR="009F6474" w:rsidRPr="00CF3D6C">
          <w:rPr>
            <w:rStyle w:val="a5"/>
            <w:rFonts w:ascii="Times New Roman" w:hAnsi="Times New Roman"/>
            <w:sz w:val="24"/>
            <w:szCs w:val="24"/>
            <w:lang w:val="en-US"/>
          </w:rPr>
          <w:t>.</w:t>
        </w:r>
        <w:r w:rsidR="009F6474" w:rsidRPr="00482DC0">
          <w:rPr>
            <w:rStyle w:val="a5"/>
            <w:rFonts w:ascii="Times New Roman" w:hAnsi="Times New Roman"/>
            <w:sz w:val="24"/>
            <w:szCs w:val="24"/>
            <w:lang w:val="en-US"/>
          </w:rPr>
          <w:t>kz</w:t>
        </w:r>
        <w:r w:rsidR="009F6474" w:rsidRPr="00CF3D6C">
          <w:rPr>
            <w:rStyle w:val="a5"/>
            <w:rFonts w:ascii="Times New Roman" w:hAnsi="Times New Roman"/>
            <w:sz w:val="24"/>
            <w:szCs w:val="24"/>
            <w:lang w:val="en-US"/>
          </w:rPr>
          <w:t>/</w:t>
        </w:r>
        <w:r w:rsidR="009F6474" w:rsidRPr="00482DC0">
          <w:rPr>
            <w:rStyle w:val="a5"/>
            <w:rFonts w:ascii="Times New Roman" w:hAnsi="Times New Roman"/>
            <w:sz w:val="24"/>
            <w:szCs w:val="24"/>
            <w:lang w:val="en-US"/>
          </w:rPr>
          <w:t>images</w:t>
        </w:r>
        <w:r w:rsidR="009F6474" w:rsidRPr="00CF3D6C">
          <w:rPr>
            <w:rStyle w:val="a5"/>
            <w:rFonts w:ascii="Times New Roman" w:hAnsi="Times New Roman"/>
            <w:sz w:val="24"/>
            <w:szCs w:val="24"/>
            <w:lang w:val="en-US"/>
          </w:rPr>
          <w:t>/</w:t>
        </w:r>
        <w:r w:rsidR="009F6474" w:rsidRPr="00482DC0">
          <w:rPr>
            <w:rStyle w:val="a5"/>
            <w:rFonts w:ascii="Times New Roman" w:hAnsi="Times New Roman"/>
            <w:sz w:val="24"/>
            <w:szCs w:val="24"/>
            <w:lang w:val="en-US"/>
          </w:rPr>
          <w:t>pdf</w:t>
        </w:r>
        <w:r w:rsidR="009F6474" w:rsidRPr="00CF3D6C">
          <w:rPr>
            <w:rStyle w:val="a5"/>
            <w:rFonts w:ascii="Times New Roman" w:hAnsi="Times New Roman"/>
            <w:sz w:val="24"/>
            <w:szCs w:val="24"/>
            <w:lang w:val="en-US"/>
          </w:rPr>
          <w:t>/</w:t>
        </w:r>
        <w:r w:rsidR="009F6474" w:rsidRPr="00482DC0">
          <w:rPr>
            <w:rStyle w:val="a5"/>
            <w:rFonts w:ascii="Times New Roman" w:hAnsi="Times New Roman"/>
            <w:sz w:val="24"/>
            <w:szCs w:val="24"/>
            <w:lang w:val="en-US"/>
          </w:rPr>
          <w:t>v</w:t>
        </w:r>
        <w:r w:rsidR="009F6474" w:rsidRPr="00CF3D6C">
          <w:rPr>
            <w:rStyle w:val="a5"/>
            <w:rFonts w:ascii="Times New Roman" w:hAnsi="Times New Roman"/>
            <w:sz w:val="24"/>
            <w:szCs w:val="24"/>
            <w:lang w:val="en-US"/>
          </w:rPr>
          <w:t>20191/130-144.</w:t>
        </w:r>
        <w:r w:rsidR="009F6474" w:rsidRPr="00482DC0">
          <w:rPr>
            <w:rStyle w:val="a5"/>
            <w:rFonts w:ascii="Times New Roman" w:hAnsi="Times New Roman"/>
            <w:sz w:val="24"/>
            <w:szCs w:val="24"/>
            <w:lang w:val="en-US"/>
          </w:rPr>
          <w:t>pdf</w:t>
        </w:r>
      </w:hyperlink>
      <w:r w:rsidR="009F6474" w:rsidRPr="00CF3D6C">
        <w:rPr>
          <w:rFonts w:ascii="Times New Roman" w:hAnsi="Times New Roman"/>
          <w:sz w:val="24"/>
          <w:szCs w:val="24"/>
          <w:lang w:val="en-US"/>
        </w:rPr>
        <w:t xml:space="preserve"> (</w:t>
      </w:r>
      <w:r w:rsidR="00CF3D6C">
        <w:rPr>
          <w:rFonts w:ascii="Times New Roman" w:hAnsi="Times New Roman"/>
          <w:sz w:val="24"/>
          <w:szCs w:val="24"/>
          <w:lang w:val="en-US"/>
        </w:rPr>
        <w:t>date of appeal</w:t>
      </w:r>
      <w:r w:rsidR="009F6474" w:rsidRPr="00CF3D6C">
        <w:rPr>
          <w:rFonts w:ascii="Times New Roman" w:hAnsi="Times New Roman"/>
          <w:sz w:val="24"/>
          <w:szCs w:val="24"/>
          <w:lang w:val="en-US"/>
        </w:rPr>
        <w:t>: 2019-02).</w:t>
      </w:r>
    </w:p>
    <w:p w14:paraId="796247A8" w14:textId="042765AE" w:rsidR="00EC3CA0" w:rsidRPr="00E650CA" w:rsidRDefault="00E650CA"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E650CA">
        <w:rPr>
          <w:rFonts w:ascii="Times New Roman" w:hAnsi="Times New Roman"/>
          <w:sz w:val="24"/>
          <w:szCs w:val="24"/>
          <w:lang w:val="en-US"/>
        </w:rPr>
        <w:t xml:space="preserve">Satpayeva Z. T. Science funding as an important factor in the formation of a knowledge-based economy. Kylymdy karzhilandyru kylymdy kazhetsinetin ekonomikanyk kryluynyk makyzdy factors retinde // Vestnik KazNU. Economic </w:t>
      </w:r>
      <w:proofErr w:type="gramStart"/>
      <w:r w:rsidRPr="00E650CA">
        <w:rPr>
          <w:rFonts w:ascii="Times New Roman" w:hAnsi="Times New Roman"/>
          <w:sz w:val="24"/>
          <w:szCs w:val="24"/>
          <w:lang w:val="en-US"/>
        </w:rPr>
        <w:t>series.</w:t>
      </w:r>
      <w:r w:rsidR="00EC3CA0" w:rsidRPr="00E650CA">
        <w:rPr>
          <w:rFonts w:ascii="Times New Roman" w:hAnsi="Times New Roman"/>
          <w:sz w:val="24"/>
          <w:szCs w:val="24"/>
          <w:lang w:val="en-US"/>
        </w:rPr>
        <w:t>-</w:t>
      </w:r>
      <w:proofErr w:type="gramEnd"/>
      <w:r w:rsidR="00EC3CA0" w:rsidRPr="00E650CA">
        <w:rPr>
          <w:rFonts w:ascii="Times New Roman" w:hAnsi="Times New Roman"/>
          <w:sz w:val="24"/>
          <w:szCs w:val="24"/>
          <w:lang w:val="en-US"/>
        </w:rPr>
        <w:t xml:space="preserve">2016.- </w:t>
      </w:r>
      <w:r w:rsidR="00EC3CA0" w:rsidRPr="00482DC0">
        <w:rPr>
          <w:rFonts w:ascii="Times New Roman" w:hAnsi="Times New Roman"/>
          <w:sz w:val="24"/>
          <w:szCs w:val="24"/>
          <w:lang w:val="en-US"/>
        </w:rPr>
        <w:t>URL</w:t>
      </w:r>
      <w:r w:rsidR="00EC3CA0" w:rsidRPr="00E650CA">
        <w:rPr>
          <w:rFonts w:ascii="Times New Roman" w:hAnsi="Times New Roman"/>
          <w:sz w:val="24"/>
          <w:szCs w:val="24"/>
          <w:lang w:val="en-US"/>
        </w:rPr>
        <w:t xml:space="preserve">:  </w:t>
      </w:r>
      <w:hyperlink r:id="rId28" w:history="1">
        <w:r w:rsidR="00EC3CA0" w:rsidRPr="00482DC0">
          <w:rPr>
            <w:rStyle w:val="a5"/>
            <w:rFonts w:ascii="Times New Roman" w:hAnsi="Times New Roman"/>
            <w:sz w:val="24"/>
            <w:szCs w:val="24"/>
            <w:lang w:val="en-US"/>
          </w:rPr>
          <w:t>https</w:t>
        </w:r>
        <w:r w:rsidR="00EC3CA0" w:rsidRPr="00E650CA">
          <w:rPr>
            <w:rStyle w:val="a5"/>
            <w:rFonts w:ascii="Times New Roman" w:hAnsi="Times New Roman"/>
            <w:sz w:val="24"/>
            <w:szCs w:val="24"/>
            <w:lang w:val="en-US"/>
          </w:rPr>
          <w:t>://</w:t>
        </w:r>
        <w:r w:rsidR="00EC3CA0" w:rsidRPr="00482DC0">
          <w:rPr>
            <w:rStyle w:val="a5"/>
            <w:rFonts w:ascii="Times New Roman" w:hAnsi="Times New Roman"/>
            <w:sz w:val="24"/>
            <w:szCs w:val="24"/>
            <w:lang w:val="en-US"/>
          </w:rPr>
          <w:t>be</w:t>
        </w:r>
        <w:r w:rsidR="00EC3CA0" w:rsidRPr="00E650CA">
          <w:rPr>
            <w:rStyle w:val="a5"/>
            <w:rFonts w:ascii="Times New Roman" w:hAnsi="Times New Roman"/>
            <w:sz w:val="24"/>
            <w:szCs w:val="24"/>
            <w:lang w:val="en-US"/>
          </w:rPr>
          <w:t>.</w:t>
        </w:r>
        <w:r w:rsidR="00EC3CA0" w:rsidRPr="00482DC0">
          <w:rPr>
            <w:rStyle w:val="a5"/>
            <w:rFonts w:ascii="Times New Roman" w:hAnsi="Times New Roman"/>
            <w:sz w:val="24"/>
            <w:szCs w:val="24"/>
            <w:lang w:val="en-US"/>
          </w:rPr>
          <w:t>kaznu</w:t>
        </w:r>
        <w:r w:rsidR="00EC3CA0" w:rsidRPr="00E650CA">
          <w:rPr>
            <w:rStyle w:val="a5"/>
            <w:rFonts w:ascii="Times New Roman" w:hAnsi="Times New Roman"/>
            <w:sz w:val="24"/>
            <w:szCs w:val="24"/>
            <w:lang w:val="en-US"/>
          </w:rPr>
          <w:t>.</w:t>
        </w:r>
        <w:r w:rsidR="00EC3CA0" w:rsidRPr="00482DC0">
          <w:rPr>
            <w:rStyle w:val="a5"/>
            <w:rFonts w:ascii="Times New Roman" w:hAnsi="Times New Roman"/>
            <w:sz w:val="24"/>
            <w:szCs w:val="24"/>
            <w:lang w:val="en-US"/>
          </w:rPr>
          <w:t>kz</w:t>
        </w:r>
        <w:r w:rsidR="00EC3CA0" w:rsidRPr="00E650CA">
          <w:rPr>
            <w:rStyle w:val="a5"/>
            <w:rFonts w:ascii="Times New Roman" w:hAnsi="Times New Roman"/>
            <w:sz w:val="24"/>
            <w:szCs w:val="24"/>
            <w:lang w:val="en-US"/>
          </w:rPr>
          <w:t>/</w:t>
        </w:r>
        <w:r w:rsidR="00EC3CA0" w:rsidRPr="00482DC0">
          <w:rPr>
            <w:rStyle w:val="a5"/>
            <w:rFonts w:ascii="Times New Roman" w:hAnsi="Times New Roman"/>
            <w:sz w:val="24"/>
            <w:szCs w:val="24"/>
            <w:lang w:val="en-US"/>
          </w:rPr>
          <w:t>index</w:t>
        </w:r>
        <w:r w:rsidR="00EC3CA0" w:rsidRPr="00E650CA">
          <w:rPr>
            <w:rStyle w:val="a5"/>
            <w:rFonts w:ascii="Times New Roman" w:hAnsi="Times New Roman"/>
            <w:sz w:val="24"/>
            <w:szCs w:val="24"/>
            <w:lang w:val="en-US"/>
          </w:rPr>
          <w:t>.</w:t>
        </w:r>
        <w:r w:rsidR="00EC3CA0" w:rsidRPr="00482DC0">
          <w:rPr>
            <w:rStyle w:val="a5"/>
            <w:rFonts w:ascii="Times New Roman" w:hAnsi="Times New Roman"/>
            <w:sz w:val="24"/>
            <w:szCs w:val="24"/>
            <w:lang w:val="en-US"/>
          </w:rPr>
          <w:t>php</w:t>
        </w:r>
        <w:r w:rsidR="00EC3CA0" w:rsidRPr="00E650CA">
          <w:rPr>
            <w:rStyle w:val="a5"/>
            <w:rFonts w:ascii="Times New Roman" w:hAnsi="Times New Roman"/>
            <w:sz w:val="24"/>
            <w:szCs w:val="24"/>
            <w:lang w:val="en-US"/>
          </w:rPr>
          <w:t>/</w:t>
        </w:r>
        <w:r w:rsidR="00EC3CA0" w:rsidRPr="00482DC0">
          <w:rPr>
            <w:rStyle w:val="a5"/>
            <w:rFonts w:ascii="Times New Roman" w:hAnsi="Times New Roman"/>
            <w:sz w:val="24"/>
            <w:szCs w:val="24"/>
            <w:lang w:val="en-US"/>
          </w:rPr>
          <w:t>math</w:t>
        </w:r>
        <w:r w:rsidR="00EC3CA0" w:rsidRPr="00E650CA">
          <w:rPr>
            <w:rStyle w:val="a5"/>
            <w:rFonts w:ascii="Times New Roman" w:hAnsi="Times New Roman"/>
            <w:sz w:val="24"/>
            <w:szCs w:val="24"/>
            <w:lang w:val="en-US"/>
          </w:rPr>
          <w:t>/</w:t>
        </w:r>
        <w:r w:rsidR="00EC3CA0" w:rsidRPr="00482DC0">
          <w:rPr>
            <w:rStyle w:val="a5"/>
            <w:rFonts w:ascii="Times New Roman" w:hAnsi="Times New Roman"/>
            <w:sz w:val="24"/>
            <w:szCs w:val="24"/>
            <w:lang w:val="en-US"/>
          </w:rPr>
          <w:t>article</w:t>
        </w:r>
        <w:r w:rsidR="00EC3CA0" w:rsidRPr="00E650CA">
          <w:rPr>
            <w:rStyle w:val="a5"/>
            <w:rFonts w:ascii="Times New Roman" w:hAnsi="Times New Roman"/>
            <w:sz w:val="24"/>
            <w:szCs w:val="24"/>
            <w:lang w:val="en-US"/>
          </w:rPr>
          <w:t>/</w:t>
        </w:r>
        <w:r w:rsidR="00EC3CA0" w:rsidRPr="00482DC0">
          <w:rPr>
            <w:rStyle w:val="a5"/>
            <w:rFonts w:ascii="Times New Roman" w:hAnsi="Times New Roman"/>
            <w:sz w:val="24"/>
            <w:szCs w:val="24"/>
            <w:lang w:val="en-US"/>
          </w:rPr>
          <w:t>view</w:t>
        </w:r>
        <w:r w:rsidR="00EC3CA0" w:rsidRPr="00E650CA">
          <w:rPr>
            <w:rStyle w:val="a5"/>
            <w:rFonts w:ascii="Times New Roman" w:hAnsi="Times New Roman"/>
            <w:sz w:val="24"/>
            <w:szCs w:val="24"/>
            <w:lang w:val="en-US"/>
          </w:rPr>
          <w:t>/905</w:t>
        </w:r>
      </w:hyperlink>
      <w:r w:rsidR="00EC3CA0" w:rsidRPr="00E650CA">
        <w:rPr>
          <w:rFonts w:ascii="Times New Roman" w:hAnsi="Times New Roman"/>
          <w:sz w:val="24"/>
          <w:szCs w:val="24"/>
          <w:lang w:val="en-US"/>
        </w:rPr>
        <w:t xml:space="preserve">  (</w:t>
      </w:r>
      <w:r w:rsidR="00CF3D6C">
        <w:rPr>
          <w:rFonts w:ascii="Times New Roman" w:hAnsi="Times New Roman"/>
          <w:sz w:val="24"/>
          <w:szCs w:val="24"/>
          <w:lang w:val="en-US"/>
        </w:rPr>
        <w:t>date of appeal</w:t>
      </w:r>
      <w:r w:rsidR="00EC3CA0" w:rsidRPr="00E650CA">
        <w:rPr>
          <w:rFonts w:ascii="Times New Roman" w:hAnsi="Times New Roman"/>
          <w:sz w:val="24"/>
          <w:szCs w:val="24"/>
          <w:lang w:val="en-US"/>
        </w:rPr>
        <w:t>: 2020-10.25).</w:t>
      </w:r>
    </w:p>
    <w:p w14:paraId="4A63E9D9"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lastRenderedPageBreak/>
        <w:t>Hall, B. H., Lerner, J. Chapter 14 - The F</w:t>
      </w:r>
      <w:r w:rsidR="005349A1" w:rsidRPr="00482DC0">
        <w:rPr>
          <w:rFonts w:ascii="Times New Roman" w:hAnsi="Times New Roman"/>
          <w:sz w:val="24"/>
          <w:szCs w:val="24"/>
          <w:lang w:val="en-US"/>
        </w:rPr>
        <w:t xml:space="preserve">inancing of R&amp;D and Innovation </w:t>
      </w:r>
      <w:r w:rsidR="00C11019" w:rsidRPr="00482DC0">
        <w:rPr>
          <w:rFonts w:ascii="Times New Roman" w:hAnsi="Times New Roman"/>
          <w:sz w:val="24"/>
          <w:szCs w:val="24"/>
          <w:lang w:val="en-US"/>
        </w:rPr>
        <w:t>/</w:t>
      </w:r>
      <w:r w:rsidRPr="00482DC0">
        <w:rPr>
          <w:rFonts w:ascii="Times New Roman" w:hAnsi="Times New Roman"/>
          <w:sz w:val="24"/>
          <w:szCs w:val="24"/>
          <w:lang w:val="en-US"/>
        </w:rPr>
        <w:t xml:space="preserve"> Handbook</w:t>
      </w:r>
      <w:r w:rsidR="00C11019" w:rsidRPr="00482DC0">
        <w:rPr>
          <w:rFonts w:ascii="Times New Roman" w:hAnsi="Times New Roman"/>
          <w:sz w:val="24"/>
          <w:szCs w:val="24"/>
          <w:lang w:val="en-US"/>
        </w:rPr>
        <w:t xml:space="preserve"> of The Economics of </w:t>
      </w:r>
      <w:proofErr w:type="gramStart"/>
      <w:r w:rsidR="00C11019" w:rsidRPr="00482DC0">
        <w:rPr>
          <w:rFonts w:ascii="Times New Roman" w:hAnsi="Times New Roman"/>
          <w:sz w:val="24"/>
          <w:szCs w:val="24"/>
          <w:lang w:val="en-US"/>
        </w:rPr>
        <w:t>Innovation</w:t>
      </w:r>
      <w:r w:rsidR="005349A1" w:rsidRPr="00482DC0">
        <w:rPr>
          <w:rFonts w:ascii="Times New Roman" w:hAnsi="Times New Roman"/>
          <w:sz w:val="24"/>
          <w:szCs w:val="24"/>
          <w:lang w:val="en-US"/>
        </w:rPr>
        <w:t>.-</w:t>
      </w:r>
      <w:proofErr w:type="gramEnd"/>
      <w:r w:rsidR="005349A1" w:rsidRPr="00482DC0">
        <w:rPr>
          <w:rFonts w:ascii="Times New Roman" w:hAnsi="Times New Roman"/>
          <w:sz w:val="24"/>
          <w:szCs w:val="24"/>
          <w:lang w:val="en-US"/>
        </w:rPr>
        <w:t>2010.-</w:t>
      </w:r>
      <w:r w:rsidRPr="00482DC0">
        <w:rPr>
          <w:rFonts w:ascii="Times New Roman" w:hAnsi="Times New Roman"/>
          <w:sz w:val="24"/>
          <w:szCs w:val="24"/>
          <w:lang w:val="en-US"/>
        </w:rPr>
        <w:t>Vol. 1</w:t>
      </w:r>
      <w:r w:rsidR="005349A1" w:rsidRPr="00482DC0">
        <w:rPr>
          <w:rFonts w:ascii="Times New Roman" w:hAnsi="Times New Roman"/>
          <w:sz w:val="24"/>
          <w:szCs w:val="24"/>
          <w:lang w:val="en-US"/>
        </w:rPr>
        <w:t>.-</w:t>
      </w:r>
      <w:r w:rsidRPr="00482DC0">
        <w:rPr>
          <w:rFonts w:ascii="Times New Roman" w:hAnsi="Times New Roman"/>
          <w:sz w:val="24"/>
          <w:szCs w:val="24"/>
          <w:lang w:val="en-US"/>
        </w:rPr>
        <w:t xml:space="preserve"> North-Holland.</w:t>
      </w:r>
      <w:r w:rsidR="005349A1" w:rsidRPr="00482DC0">
        <w:rPr>
          <w:rFonts w:ascii="Times New Roman" w:hAnsi="Times New Roman"/>
          <w:sz w:val="24"/>
          <w:szCs w:val="24"/>
          <w:lang w:val="en-US"/>
        </w:rPr>
        <w:t xml:space="preserve"> -P.609-639</w:t>
      </w:r>
      <w:r w:rsidR="0096286A" w:rsidRPr="00482DC0">
        <w:rPr>
          <w:rFonts w:ascii="Times New Roman" w:hAnsi="Times New Roman"/>
          <w:sz w:val="24"/>
          <w:szCs w:val="24"/>
          <w:lang w:val="en-US"/>
        </w:rPr>
        <w:t>.</w:t>
      </w:r>
    </w:p>
    <w:p w14:paraId="760F005F"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Ayyagari, M., Demirguc-Kunt, A., Maksimovic, V. Chapter 10 - Financing in Developing Countries </w:t>
      </w:r>
      <w:r w:rsidR="005349A1" w:rsidRPr="00482DC0">
        <w:rPr>
          <w:rFonts w:ascii="Times New Roman" w:hAnsi="Times New Roman"/>
          <w:sz w:val="24"/>
          <w:szCs w:val="24"/>
          <w:lang w:val="en-US"/>
        </w:rPr>
        <w:t xml:space="preserve">/ Handbook of the Economics of </w:t>
      </w:r>
      <w:proofErr w:type="gramStart"/>
      <w:r w:rsidR="005349A1" w:rsidRPr="00482DC0">
        <w:rPr>
          <w:rFonts w:ascii="Times New Roman" w:hAnsi="Times New Roman"/>
          <w:sz w:val="24"/>
          <w:szCs w:val="24"/>
          <w:lang w:val="en-US"/>
        </w:rPr>
        <w:t>Finance.-</w:t>
      </w:r>
      <w:proofErr w:type="gramEnd"/>
      <w:r w:rsidR="005349A1" w:rsidRPr="00482DC0">
        <w:rPr>
          <w:rFonts w:ascii="Times New Roman" w:hAnsi="Times New Roman"/>
          <w:sz w:val="24"/>
          <w:szCs w:val="24"/>
          <w:lang w:val="en-US"/>
        </w:rPr>
        <w:t>2013.-Vol. 2.</w:t>
      </w:r>
      <w:r w:rsidR="008115A0" w:rsidRPr="00482DC0">
        <w:rPr>
          <w:rFonts w:ascii="Times New Roman" w:hAnsi="Times New Roman"/>
          <w:sz w:val="24"/>
          <w:szCs w:val="24"/>
          <w:lang w:val="en-US"/>
        </w:rPr>
        <w:t>-</w:t>
      </w:r>
      <w:r w:rsidRPr="00482DC0">
        <w:rPr>
          <w:rFonts w:ascii="Times New Roman" w:hAnsi="Times New Roman"/>
          <w:sz w:val="24"/>
          <w:szCs w:val="24"/>
          <w:lang w:val="en-US"/>
        </w:rPr>
        <w:t xml:space="preserve">Elsevier. </w:t>
      </w:r>
      <w:r w:rsidR="008115A0" w:rsidRPr="00482DC0">
        <w:rPr>
          <w:rFonts w:ascii="Times New Roman" w:hAnsi="Times New Roman"/>
          <w:sz w:val="24"/>
          <w:szCs w:val="24"/>
          <w:lang w:val="en-US"/>
        </w:rPr>
        <w:t>-P.683-757</w:t>
      </w:r>
      <w:r w:rsidR="0096286A" w:rsidRPr="00482DC0">
        <w:rPr>
          <w:rFonts w:ascii="Times New Roman" w:hAnsi="Times New Roman"/>
          <w:sz w:val="24"/>
          <w:szCs w:val="24"/>
          <w:lang w:val="en-US"/>
        </w:rPr>
        <w:t>.</w:t>
      </w:r>
    </w:p>
    <w:p w14:paraId="388E34D9" w14:textId="77777777" w:rsidR="008115A0" w:rsidRPr="00482DC0" w:rsidRDefault="008115A0"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Peneder, M. </w:t>
      </w:r>
      <w:r w:rsidR="000C6EAB" w:rsidRPr="00482DC0">
        <w:rPr>
          <w:rFonts w:ascii="Times New Roman" w:hAnsi="Times New Roman"/>
          <w:sz w:val="24"/>
          <w:szCs w:val="24"/>
          <w:lang w:val="en-US"/>
        </w:rPr>
        <w:t>The problem of private under-investment in</w:t>
      </w:r>
      <w:r w:rsidRPr="00482DC0">
        <w:rPr>
          <w:rFonts w:ascii="Times New Roman" w:hAnsi="Times New Roman"/>
          <w:sz w:val="24"/>
          <w:szCs w:val="24"/>
          <w:lang w:val="en-US"/>
        </w:rPr>
        <w:t xml:space="preserve"> innovation: A policy mind map/</w:t>
      </w:r>
      <w:proofErr w:type="gramStart"/>
      <w:r w:rsidRPr="00482DC0">
        <w:rPr>
          <w:rFonts w:ascii="Times New Roman" w:hAnsi="Times New Roman"/>
          <w:sz w:val="24"/>
          <w:szCs w:val="24"/>
          <w:lang w:val="en-US"/>
        </w:rPr>
        <w:t>Technovation.-</w:t>
      </w:r>
      <w:proofErr w:type="gramEnd"/>
      <w:r w:rsidRPr="00482DC0">
        <w:rPr>
          <w:rFonts w:ascii="Times New Roman" w:hAnsi="Times New Roman"/>
          <w:sz w:val="24"/>
          <w:szCs w:val="24"/>
          <w:lang w:val="en-US"/>
        </w:rPr>
        <w:t xml:space="preserve">2008.-Vol. 28(8).-P.518–530. </w:t>
      </w:r>
    </w:p>
    <w:p w14:paraId="428E37E2" w14:textId="77777777" w:rsidR="0084491F"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Hitt, Michael A., et al. “The Market for Corporat</w:t>
      </w:r>
      <w:r w:rsidR="008115A0" w:rsidRPr="00482DC0">
        <w:rPr>
          <w:rFonts w:ascii="Times New Roman" w:hAnsi="Times New Roman"/>
          <w:sz w:val="24"/>
          <w:szCs w:val="24"/>
          <w:lang w:val="en-US"/>
        </w:rPr>
        <w:t xml:space="preserve">e Control and Firm Innovation // </w:t>
      </w:r>
      <w:r w:rsidRPr="00482DC0">
        <w:rPr>
          <w:rFonts w:ascii="Times New Roman" w:hAnsi="Times New Roman"/>
          <w:sz w:val="24"/>
          <w:szCs w:val="24"/>
          <w:lang w:val="en-US"/>
        </w:rPr>
        <w:t>Th</w:t>
      </w:r>
      <w:r w:rsidR="0084491F" w:rsidRPr="00482DC0">
        <w:rPr>
          <w:rFonts w:ascii="Times New Roman" w:hAnsi="Times New Roman"/>
          <w:sz w:val="24"/>
          <w:szCs w:val="24"/>
          <w:lang w:val="en-US"/>
        </w:rPr>
        <w:t xml:space="preserve">e Academy of Management </w:t>
      </w:r>
      <w:proofErr w:type="gramStart"/>
      <w:r w:rsidR="0084491F" w:rsidRPr="00482DC0">
        <w:rPr>
          <w:rFonts w:ascii="Times New Roman" w:hAnsi="Times New Roman"/>
          <w:sz w:val="24"/>
          <w:szCs w:val="24"/>
          <w:lang w:val="en-US"/>
        </w:rPr>
        <w:t>Journal.-</w:t>
      </w:r>
      <w:proofErr w:type="gramEnd"/>
      <w:r w:rsidR="0084491F" w:rsidRPr="00482DC0">
        <w:rPr>
          <w:rFonts w:ascii="Times New Roman" w:hAnsi="Times New Roman"/>
          <w:sz w:val="24"/>
          <w:szCs w:val="24"/>
          <w:lang w:val="en-US"/>
        </w:rPr>
        <w:t>1996. -</w:t>
      </w:r>
      <w:r w:rsidRPr="00482DC0">
        <w:rPr>
          <w:rFonts w:ascii="Times New Roman" w:hAnsi="Times New Roman"/>
          <w:sz w:val="24"/>
          <w:szCs w:val="24"/>
          <w:lang w:val="en-US"/>
        </w:rPr>
        <w:t xml:space="preserve"> </w:t>
      </w:r>
      <w:r w:rsidR="0084491F" w:rsidRPr="00482DC0">
        <w:rPr>
          <w:rFonts w:ascii="Times New Roman" w:hAnsi="Times New Roman"/>
          <w:sz w:val="24"/>
          <w:szCs w:val="24"/>
          <w:lang w:val="en-US"/>
        </w:rPr>
        <w:t>Vol.39, no. 5.-P.</w:t>
      </w:r>
      <w:r w:rsidRPr="00482DC0">
        <w:rPr>
          <w:rFonts w:ascii="Times New Roman" w:hAnsi="Times New Roman"/>
          <w:sz w:val="24"/>
          <w:szCs w:val="24"/>
          <w:lang w:val="en-US"/>
        </w:rPr>
        <w:t xml:space="preserve">1084–1119. </w:t>
      </w:r>
    </w:p>
    <w:p w14:paraId="6502A4C7" w14:textId="77777777" w:rsidR="000C6EAB" w:rsidRPr="00482DC0" w:rsidRDefault="0084491F"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Puri, </w:t>
      </w:r>
      <w:proofErr w:type="gramStart"/>
      <w:r w:rsidRPr="00482DC0">
        <w:rPr>
          <w:rFonts w:ascii="Times New Roman" w:hAnsi="Times New Roman"/>
          <w:sz w:val="24"/>
          <w:szCs w:val="24"/>
          <w:lang w:val="en-US"/>
        </w:rPr>
        <w:t>M.Zarutskie</w:t>
      </w:r>
      <w:proofErr w:type="gramEnd"/>
      <w:r w:rsidRPr="00482DC0">
        <w:rPr>
          <w:rFonts w:ascii="Times New Roman" w:hAnsi="Times New Roman"/>
          <w:sz w:val="24"/>
          <w:szCs w:val="24"/>
          <w:lang w:val="en-US"/>
        </w:rPr>
        <w:t xml:space="preserve">, R. </w:t>
      </w:r>
      <w:r w:rsidR="000C6EAB" w:rsidRPr="00482DC0">
        <w:rPr>
          <w:rFonts w:ascii="Times New Roman" w:hAnsi="Times New Roman"/>
          <w:sz w:val="24"/>
          <w:szCs w:val="24"/>
          <w:lang w:val="en-US"/>
        </w:rPr>
        <w:t>On the Life Cycle Dynamics of VentureCapital- and Non-</w:t>
      </w:r>
      <w:r w:rsidRPr="00482DC0">
        <w:rPr>
          <w:rFonts w:ascii="Times New Roman" w:hAnsi="Times New Roman"/>
          <w:sz w:val="24"/>
          <w:szCs w:val="24"/>
          <w:lang w:val="en-US"/>
        </w:rPr>
        <w:t>Venture-Capital-Financed Firms//</w:t>
      </w:r>
      <w:r w:rsidR="000C6EAB" w:rsidRPr="00482DC0">
        <w:rPr>
          <w:rFonts w:ascii="Times New Roman" w:hAnsi="Times New Roman"/>
          <w:sz w:val="24"/>
          <w:szCs w:val="24"/>
          <w:lang w:val="en-US"/>
        </w:rPr>
        <w:t xml:space="preserve"> </w:t>
      </w:r>
      <w:r w:rsidRPr="00482DC0">
        <w:rPr>
          <w:rFonts w:ascii="Times New Roman" w:hAnsi="Times New Roman"/>
          <w:sz w:val="24"/>
          <w:szCs w:val="24"/>
          <w:lang w:val="en-US"/>
        </w:rPr>
        <w:t xml:space="preserve">The Journal of </w:t>
      </w:r>
      <w:proofErr w:type="gramStart"/>
      <w:r w:rsidRPr="00482DC0">
        <w:rPr>
          <w:rFonts w:ascii="Times New Roman" w:hAnsi="Times New Roman"/>
          <w:sz w:val="24"/>
          <w:szCs w:val="24"/>
          <w:lang w:val="en-US"/>
        </w:rPr>
        <w:t>Finance.-</w:t>
      </w:r>
      <w:proofErr w:type="gramEnd"/>
      <w:r w:rsidRPr="00482DC0">
        <w:rPr>
          <w:rFonts w:ascii="Times New Roman" w:hAnsi="Times New Roman"/>
          <w:sz w:val="24"/>
          <w:szCs w:val="24"/>
          <w:lang w:val="en-US"/>
        </w:rPr>
        <w:t>2012.-</w:t>
      </w:r>
      <w:r w:rsidR="000C6EAB" w:rsidRPr="00482DC0">
        <w:rPr>
          <w:rFonts w:ascii="Times New Roman" w:hAnsi="Times New Roman"/>
          <w:sz w:val="24"/>
          <w:szCs w:val="24"/>
          <w:lang w:val="en-US"/>
        </w:rPr>
        <w:t xml:space="preserve"> </w:t>
      </w:r>
      <w:r w:rsidRPr="00482DC0">
        <w:rPr>
          <w:rFonts w:ascii="Times New Roman" w:hAnsi="Times New Roman"/>
          <w:sz w:val="24"/>
          <w:szCs w:val="24"/>
          <w:lang w:val="en-US"/>
        </w:rPr>
        <w:t>Vol. 67:6.-P</w:t>
      </w:r>
      <w:r w:rsidR="000C6EAB" w:rsidRPr="00482DC0">
        <w:rPr>
          <w:rFonts w:ascii="Times New Roman" w:hAnsi="Times New Roman"/>
          <w:sz w:val="24"/>
          <w:szCs w:val="24"/>
          <w:lang w:val="en-US"/>
        </w:rPr>
        <w:t>2247-2293</w:t>
      </w:r>
    </w:p>
    <w:p w14:paraId="317851AB" w14:textId="77777777" w:rsidR="000C6EAB" w:rsidRPr="00482DC0" w:rsidRDefault="00FF74B2"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Popov, A., Roosenboom, P. </w:t>
      </w:r>
      <w:r w:rsidR="000C6EAB" w:rsidRPr="00482DC0">
        <w:rPr>
          <w:rFonts w:ascii="Times New Roman" w:hAnsi="Times New Roman"/>
          <w:sz w:val="24"/>
          <w:szCs w:val="24"/>
          <w:lang w:val="en-US"/>
        </w:rPr>
        <w:t>Venture capital and patented i</w:t>
      </w:r>
      <w:r w:rsidRPr="00482DC0">
        <w:rPr>
          <w:rFonts w:ascii="Times New Roman" w:hAnsi="Times New Roman"/>
          <w:sz w:val="24"/>
          <w:szCs w:val="24"/>
          <w:lang w:val="en-US"/>
        </w:rPr>
        <w:t>nnovation: evidence from Europe//</w:t>
      </w:r>
      <w:r w:rsidR="000C6EAB" w:rsidRPr="00482DC0">
        <w:rPr>
          <w:rFonts w:ascii="Times New Roman" w:hAnsi="Times New Roman"/>
          <w:sz w:val="24"/>
          <w:szCs w:val="24"/>
          <w:lang w:val="en-US"/>
        </w:rPr>
        <w:t xml:space="preserve"> Economic </w:t>
      </w:r>
      <w:proofErr w:type="gramStart"/>
      <w:r w:rsidR="000C6EAB" w:rsidRPr="00482DC0">
        <w:rPr>
          <w:rFonts w:ascii="Times New Roman" w:hAnsi="Times New Roman"/>
          <w:sz w:val="24"/>
          <w:szCs w:val="24"/>
          <w:lang w:val="en-US"/>
        </w:rPr>
        <w:t>Policy</w:t>
      </w:r>
      <w:r w:rsidRPr="00482DC0">
        <w:rPr>
          <w:rFonts w:ascii="Times New Roman" w:hAnsi="Times New Roman"/>
          <w:sz w:val="24"/>
          <w:szCs w:val="24"/>
          <w:lang w:val="en-US"/>
        </w:rPr>
        <w:t>.-</w:t>
      </w:r>
      <w:proofErr w:type="gramEnd"/>
      <w:r w:rsidR="000C6EAB" w:rsidRPr="00482DC0">
        <w:rPr>
          <w:rFonts w:ascii="Times New Roman" w:hAnsi="Times New Roman"/>
          <w:sz w:val="24"/>
          <w:szCs w:val="24"/>
          <w:lang w:val="en-US"/>
        </w:rPr>
        <w:t xml:space="preserve"> </w:t>
      </w:r>
      <w:r w:rsidRPr="00482DC0">
        <w:rPr>
          <w:rFonts w:ascii="Times New Roman" w:hAnsi="Times New Roman"/>
          <w:sz w:val="24"/>
          <w:szCs w:val="24"/>
          <w:lang w:val="en-US"/>
        </w:rPr>
        <w:t xml:space="preserve">2012.- Vol. </w:t>
      </w:r>
      <w:r w:rsidR="000C6EAB" w:rsidRPr="00482DC0">
        <w:rPr>
          <w:rFonts w:ascii="Times New Roman" w:hAnsi="Times New Roman"/>
          <w:sz w:val="24"/>
          <w:szCs w:val="24"/>
          <w:lang w:val="en-US"/>
        </w:rPr>
        <w:t>27: 71</w:t>
      </w:r>
      <w:r w:rsidRPr="00482DC0">
        <w:rPr>
          <w:rFonts w:ascii="Times New Roman" w:hAnsi="Times New Roman"/>
          <w:sz w:val="24"/>
          <w:szCs w:val="24"/>
          <w:lang w:val="en-US"/>
        </w:rPr>
        <w:t>.-P</w:t>
      </w:r>
      <w:r w:rsidR="000C6EAB" w:rsidRPr="00482DC0">
        <w:rPr>
          <w:rFonts w:ascii="Times New Roman" w:hAnsi="Times New Roman"/>
          <w:sz w:val="24"/>
          <w:szCs w:val="24"/>
          <w:lang w:val="en-US"/>
        </w:rPr>
        <w:t>. 447-482</w:t>
      </w:r>
    </w:p>
    <w:p w14:paraId="6FE1CBC2" w14:textId="77777777" w:rsidR="000C6EAB" w:rsidRPr="00482DC0" w:rsidRDefault="00FF74B2"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Engel, D. </w:t>
      </w:r>
      <w:r w:rsidR="000C6EAB" w:rsidRPr="00482DC0">
        <w:rPr>
          <w:rFonts w:ascii="Times New Roman" w:hAnsi="Times New Roman"/>
          <w:sz w:val="24"/>
          <w:szCs w:val="24"/>
          <w:lang w:val="en-US"/>
        </w:rPr>
        <w:t>Keilb</w:t>
      </w:r>
      <w:r w:rsidRPr="00482DC0">
        <w:rPr>
          <w:rFonts w:ascii="Times New Roman" w:hAnsi="Times New Roman"/>
          <w:sz w:val="24"/>
          <w:szCs w:val="24"/>
          <w:lang w:val="en-US"/>
        </w:rPr>
        <w:t xml:space="preserve">ach, M. </w:t>
      </w:r>
      <w:r w:rsidR="000C6EAB" w:rsidRPr="00482DC0">
        <w:rPr>
          <w:rFonts w:ascii="Times New Roman" w:hAnsi="Times New Roman"/>
          <w:sz w:val="24"/>
          <w:szCs w:val="24"/>
          <w:lang w:val="en-US"/>
        </w:rPr>
        <w:t>Firm level implications of early stage venture capital investmen</w:t>
      </w:r>
      <w:r w:rsidRPr="00482DC0">
        <w:rPr>
          <w:rFonts w:ascii="Times New Roman" w:hAnsi="Times New Roman"/>
          <w:sz w:val="24"/>
          <w:szCs w:val="24"/>
          <w:lang w:val="en-US"/>
        </w:rPr>
        <w:t>ts – An empirical investigation // Journal of Empirical Finance.</w:t>
      </w:r>
      <w:r w:rsidR="000C6EAB" w:rsidRPr="00482DC0">
        <w:rPr>
          <w:rFonts w:ascii="Times New Roman" w:hAnsi="Times New Roman"/>
          <w:sz w:val="24"/>
          <w:szCs w:val="24"/>
          <w:lang w:val="en-US"/>
        </w:rPr>
        <w:t xml:space="preserve"> </w:t>
      </w:r>
      <w:r w:rsidRPr="00482DC0">
        <w:rPr>
          <w:rFonts w:ascii="Times New Roman" w:hAnsi="Times New Roman"/>
          <w:sz w:val="24"/>
          <w:szCs w:val="24"/>
          <w:lang w:val="en-US"/>
        </w:rPr>
        <w:t>-2007.- Vol.</w:t>
      </w:r>
      <w:r w:rsidR="000C6EAB" w:rsidRPr="00482DC0">
        <w:rPr>
          <w:rFonts w:ascii="Times New Roman" w:hAnsi="Times New Roman"/>
          <w:sz w:val="24"/>
          <w:szCs w:val="24"/>
          <w:lang w:val="en-US"/>
        </w:rPr>
        <w:t>14: 2</w:t>
      </w:r>
      <w:r w:rsidRPr="00482DC0">
        <w:rPr>
          <w:rFonts w:ascii="Times New Roman" w:hAnsi="Times New Roman"/>
          <w:sz w:val="24"/>
          <w:szCs w:val="24"/>
          <w:lang w:val="en-US"/>
        </w:rPr>
        <w:t>.-P.</w:t>
      </w:r>
      <w:r w:rsidR="000C6EAB" w:rsidRPr="00482DC0">
        <w:rPr>
          <w:rFonts w:ascii="Times New Roman" w:hAnsi="Times New Roman"/>
          <w:sz w:val="24"/>
          <w:szCs w:val="24"/>
          <w:lang w:val="en-US"/>
        </w:rPr>
        <w:t xml:space="preserve"> 150-167.</w:t>
      </w:r>
    </w:p>
    <w:p w14:paraId="4452CBFC" w14:textId="77777777" w:rsidR="000C6EAB" w:rsidRPr="00482DC0" w:rsidRDefault="00FF74B2"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Ernst &amp; Young (Ed.)/</w:t>
      </w:r>
      <w:r w:rsidR="000C6EAB" w:rsidRPr="00482DC0">
        <w:rPr>
          <w:rFonts w:ascii="Times New Roman" w:hAnsi="Times New Roman"/>
          <w:sz w:val="24"/>
          <w:szCs w:val="24"/>
          <w:lang w:val="en-US"/>
        </w:rPr>
        <w:t xml:space="preserve"> Fast growth beyond borders: Tech start-ups reshaping the economy. Venture Capital and start-ups in Germany, Berlin 2019.</w:t>
      </w:r>
    </w:p>
    <w:p w14:paraId="37685BCA" w14:textId="00BC0E1D" w:rsidR="000C6EAB" w:rsidRPr="00CF3D6C" w:rsidRDefault="00B5110F"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Pr>
          <w:rFonts w:ascii="Times New Roman" w:hAnsi="Times New Roman"/>
          <w:sz w:val="24"/>
          <w:szCs w:val="24"/>
          <w:lang w:val="en-US"/>
        </w:rPr>
        <w:t>Knowledge-based</w:t>
      </w:r>
      <w:r w:rsidR="00FF74B2" w:rsidRPr="00482DC0">
        <w:rPr>
          <w:rFonts w:ascii="Times New Roman" w:hAnsi="Times New Roman"/>
          <w:sz w:val="24"/>
          <w:szCs w:val="24"/>
          <w:lang w:val="en-US"/>
        </w:rPr>
        <w:t xml:space="preserve"> Gründerfonds (Ed.)/</w:t>
      </w:r>
      <w:r w:rsidR="000C6EAB" w:rsidRPr="00482DC0">
        <w:rPr>
          <w:rFonts w:ascii="Times New Roman" w:hAnsi="Times New Roman"/>
          <w:sz w:val="24"/>
          <w:szCs w:val="24"/>
          <w:lang w:val="en-US"/>
        </w:rPr>
        <w:t xml:space="preserve"> </w:t>
      </w:r>
      <w:r>
        <w:rPr>
          <w:rFonts w:ascii="Times New Roman" w:hAnsi="Times New Roman"/>
          <w:sz w:val="24"/>
          <w:szCs w:val="24"/>
          <w:lang w:val="en-US"/>
        </w:rPr>
        <w:t>Knowledge-based</w:t>
      </w:r>
      <w:r w:rsidR="000C6EAB" w:rsidRPr="00482DC0">
        <w:rPr>
          <w:rFonts w:ascii="Times New Roman" w:hAnsi="Times New Roman"/>
          <w:sz w:val="24"/>
          <w:szCs w:val="24"/>
          <w:lang w:val="en-US"/>
        </w:rPr>
        <w:t xml:space="preserve"> Gründerfonds. Vom PreSeed zum Exit</w:t>
      </w:r>
      <w:r w:rsidR="00FF74B2" w:rsidRPr="00482DC0">
        <w:rPr>
          <w:rFonts w:ascii="Times New Roman" w:hAnsi="Times New Roman"/>
          <w:sz w:val="24"/>
          <w:szCs w:val="24"/>
          <w:lang w:val="en-US"/>
        </w:rPr>
        <w:t>.</w:t>
      </w:r>
      <w:r w:rsidR="000C6EAB" w:rsidRPr="00482DC0">
        <w:rPr>
          <w:rFonts w:ascii="Times New Roman" w:hAnsi="Times New Roman"/>
          <w:sz w:val="24"/>
          <w:szCs w:val="24"/>
          <w:lang w:val="en-US"/>
        </w:rPr>
        <w:t xml:space="preserve"> </w:t>
      </w:r>
      <w:r w:rsidR="002B2D9B" w:rsidRPr="00482DC0">
        <w:rPr>
          <w:rFonts w:ascii="Times New Roman" w:hAnsi="Times New Roman"/>
          <w:sz w:val="24"/>
          <w:szCs w:val="24"/>
          <w:lang w:val="en-US"/>
        </w:rPr>
        <w:t>-</w:t>
      </w:r>
      <w:hyperlink r:id="rId29" w:history="1">
        <w:r w:rsidR="00FF74B2" w:rsidRPr="00482DC0">
          <w:rPr>
            <w:rStyle w:val="a5"/>
            <w:rFonts w:ascii="Times New Roman" w:hAnsi="Times New Roman"/>
            <w:sz w:val="24"/>
            <w:szCs w:val="24"/>
            <w:lang w:val="en-US"/>
          </w:rPr>
          <w:t>URL:https://</w:t>
        </w:r>
        <w:r>
          <w:rPr>
            <w:rStyle w:val="a5"/>
            <w:rFonts w:ascii="Times New Roman" w:hAnsi="Times New Roman"/>
            <w:sz w:val="24"/>
            <w:szCs w:val="24"/>
            <w:lang w:val="en-US"/>
          </w:rPr>
          <w:t>knowledge-based</w:t>
        </w:r>
        <w:r w:rsidR="00FF74B2" w:rsidRPr="00482DC0">
          <w:rPr>
            <w:rStyle w:val="a5"/>
            <w:rFonts w:ascii="Times New Roman" w:hAnsi="Times New Roman"/>
            <w:sz w:val="24"/>
            <w:szCs w:val="24"/>
            <w:lang w:val="en-US"/>
          </w:rPr>
          <w:t>-gruenderfonds.de/wp-content/uploads/2017/11/Image</w:t>
        </w:r>
      </w:hyperlink>
      <w:r w:rsidR="00FF74B2" w:rsidRPr="00482DC0">
        <w:rPr>
          <w:rFonts w:ascii="Times New Roman" w:hAnsi="Times New Roman"/>
          <w:sz w:val="24"/>
          <w:szCs w:val="24"/>
          <w:lang w:val="en-US"/>
        </w:rPr>
        <w:t xml:space="preserve"> </w:t>
      </w:r>
      <w:r w:rsidR="000C6EAB" w:rsidRPr="00482DC0">
        <w:rPr>
          <w:rFonts w:ascii="Times New Roman" w:hAnsi="Times New Roman"/>
          <w:sz w:val="24"/>
          <w:szCs w:val="24"/>
          <w:lang w:val="en-US"/>
        </w:rPr>
        <w:t xml:space="preserve">Flyer__FIII__016__de.pdf </w:t>
      </w:r>
      <w:r w:rsidR="00FF74B2" w:rsidRPr="00482DC0">
        <w:rPr>
          <w:rFonts w:ascii="Times New Roman" w:hAnsi="Times New Roman"/>
          <w:sz w:val="24"/>
          <w:szCs w:val="24"/>
          <w:lang w:val="en-US"/>
        </w:rPr>
        <w:t xml:space="preserve"> (</w:t>
      </w:r>
      <w:r w:rsidR="00CF3D6C">
        <w:rPr>
          <w:rFonts w:ascii="Times New Roman" w:hAnsi="Times New Roman"/>
          <w:sz w:val="24"/>
          <w:szCs w:val="24"/>
          <w:lang w:val="en-US"/>
        </w:rPr>
        <w:t>date of appeal</w:t>
      </w:r>
      <w:r w:rsidR="00FF74B2" w:rsidRPr="00482DC0">
        <w:rPr>
          <w:rFonts w:ascii="Times New Roman" w:hAnsi="Times New Roman"/>
          <w:sz w:val="24"/>
          <w:szCs w:val="24"/>
          <w:lang w:val="en-US"/>
        </w:rPr>
        <w:t xml:space="preserve">: 2019. </w:t>
      </w:r>
      <w:r w:rsidR="00FF74B2" w:rsidRPr="00CF3D6C">
        <w:rPr>
          <w:rFonts w:ascii="Times New Roman" w:hAnsi="Times New Roman"/>
          <w:sz w:val="24"/>
          <w:szCs w:val="24"/>
          <w:lang w:val="en-US"/>
        </w:rPr>
        <w:t>05.20).</w:t>
      </w:r>
    </w:p>
    <w:p w14:paraId="399614AC" w14:textId="77777777" w:rsidR="000C6EAB" w:rsidRPr="00482DC0" w:rsidRDefault="002B2D9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proofErr w:type="gramStart"/>
      <w:r w:rsidRPr="00482DC0">
        <w:rPr>
          <w:rFonts w:ascii="Times New Roman" w:hAnsi="Times New Roman"/>
          <w:sz w:val="24"/>
          <w:szCs w:val="24"/>
          <w:lang w:val="en-US"/>
        </w:rPr>
        <w:t>OECD:</w:t>
      </w:r>
      <w:r w:rsidR="000C6EAB" w:rsidRPr="00482DC0">
        <w:rPr>
          <w:rFonts w:ascii="Times New Roman" w:hAnsi="Times New Roman"/>
          <w:sz w:val="24"/>
          <w:szCs w:val="24"/>
          <w:lang w:val="en-US"/>
        </w:rPr>
        <w:t>New</w:t>
      </w:r>
      <w:proofErr w:type="gramEnd"/>
      <w:r w:rsidR="000C6EAB" w:rsidRPr="00482DC0">
        <w:rPr>
          <w:rFonts w:ascii="Times New Roman" w:hAnsi="Times New Roman"/>
          <w:sz w:val="24"/>
          <w:szCs w:val="24"/>
          <w:lang w:val="en-US"/>
        </w:rPr>
        <w:t xml:space="preserve"> Approaches to SME and Entrepreneurship Financing: Broa</w:t>
      </w:r>
      <w:r w:rsidRPr="00482DC0">
        <w:rPr>
          <w:rFonts w:ascii="Times New Roman" w:hAnsi="Times New Roman"/>
          <w:sz w:val="24"/>
          <w:szCs w:val="24"/>
          <w:lang w:val="en-US"/>
        </w:rPr>
        <w:t>dening the Range of Instruments/</w:t>
      </w:r>
      <w:r w:rsidR="000C6EAB" w:rsidRPr="00482DC0">
        <w:rPr>
          <w:rFonts w:ascii="Times New Roman" w:hAnsi="Times New Roman"/>
          <w:sz w:val="24"/>
          <w:szCs w:val="24"/>
          <w:lang w:val="en-US"/>
        </w:rPr>
        <w:t xml:space="preserve"> OECD Publishing </w:t>
      </w:r>
      <w:r w:rsidRPr="00482DC0">
        <w:rPr>
          <w:rFonts w:ascii="Times New Roman" w:hAnsi="Times New Roman"/>
          <w:sz w:val="24"/>
          <w:szCs w:val="24"/>
          <w:lang w:val="en-US"/>
        </w:rPr>
        <w:t>.-URL:</w:t>
      </w:r>
      <w:r w:rsidR="000C6EAB" w:rsidRPr="00482DC0">
        <w:rPr>
          <w:rFonts w:ascii="Times New Roman" w:hAnsi="Times New Roman"/>
          <w:sz w:val="24"/>
          <w:szCs w:val="24"/>
          <w:lang w:val="en-US"/>
        </w:rPr>
        <w:t>https://doi.org/10.1787/9789264240957-en.</w:t>
      </w:r>
      <w:r w:rsidRPr="00482DC0">
        <w:rPr>
          <w:rFonts w:ascii="Times New Roman" w:hAnsi="Times New Roman"/>
          <w:sz w:val="24"/>
          <w:szCs w:val="24"/>
          <w:lang w:val="en-US"/>
        </w:rPr>
        <w:t xml:space="preserve"> (</w:t>
      </w:r>
      <w:r w:rsidR="00CF3D6C">
        <w:rPr>
          <w:rFonts w:ascii="Times New Roman" w:hAnsi="Times New Roman"/>
          <w:sz w:val="24"/>
          <w:szCs w:val="24"/>
          <w:lang w:val="en-US"/>
        </w:rPr>
        <w:t>d</w:t>
      </w:r>
      <w:r w:rsidR="00CF3D6C" w:rsidRPr="00482DC0">
        <w:rPr>
          <w:rFonts w:ascii="Times New Roman" w:hAnsi="Times New Roman"/>
          <w:sz w:val="24"/>
          <w:szCs w:val="24"/>
          <w:lang w:val="en-US"/>
        </w:rPr>
        <w:t xml:space="preserve">ate of appeal: </w:t>
      </w:r>
      <w:r w:rsidRPr="00482DC0">
        <w:rPr>
          <w:rFonts w:ascii="Times New Roman" w:hAnsi="Times New Roman"/>
          <w:sz w:val="24"/>
          <w:szCs w:val="24"/>
          <w:lang w:val="en-US"/>
        </w:rPr>
        <w:t>2019. 12.19</w:t>
      </w:r>
      <w:r w:rsidRPr="00482DC0">
        <w:rPr>
          <w:rFonts w:ascii="Times New Roman" w:hAnsi="Times New Roman"/>
          <w:sz w:val="24"/>
          <w:szCs w:val="24"/>
        </w:rPr>
        <w:t>).</w:t>
      </w:r>
    </w:p>
    <w:p w14:paraId="4DA3DE7A" w14:textId="77777777" w:rsidR="000C6EAB" w:rsidRPr="00482DC0" w:rsidRDefault="002B2D9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Statista</w:t>
      </w:r>
      <w:r w:rsidR="0096286A" w:rsidRPr="00482DC0">
        <w:rPr>
          <w:rFonts w:ascii="Times New Roman" w:hAnsi="Times New Roman"/>
          <w:sz w:val="24"/>
          <w:szCs w:val="24"/>
          <w:lang w:val="en-US"/>
        </w:rPr>
        <w:t xml:space="preserve">. </w:t>
      </w:r>
      <w:proofErr w:type="gramStart"/>
      <w:r w:rsidR="000C6EAB" w:rsidRPr="00482DC0">
        <w:rPr>
          <w:rFonts w:ascii="Times New Roman" w:hAnsi="Times New Roman"/>
          <w:sz w:val="24"/>
          <w:szCs w:val="24"/>
          <w:lang w:val="en-US"/>
        </w:rPr>
        <w:t>Crowdfunding</w:t>
      </w:r>
      <w:r w:rsidRPr="00482DC0">
        <w:rPr>
          <w:rFonts w:ascii="Times New Roman" w:hAnsi="Times New Roman"/>
          <w:sz w:val="24"/>
          <w:szCs w:val="24"/>
          <w:lang w:val="en-US"/>
        </w:rPr>
        <w:t>.-</w:t>
      </w:r>
      <w:proofErr w:type="gramEnd"/>
      <w:r w:rsidRPr="00482DC0">
        <w:rPr>
          <w:rFonts w:ascii="Times New Roman" w:hAnsi="Times New Roman"/>
          <w:sz w:val="24"/>
          <w:szCs w:val="24"/>
          <w:lang w:val="en-US"/>
        </w:rPr>
        <w:t>URL:</w:t>
      </w:r>
      <w:r w:rsidR="0096286A" w:rsidRPr="00482DC0">
        <w:rPr>
          <w:rFonts w:ascii="Times New Roman" w:hAnsi="Times New Roman"/>
          <w:sz w:val="24"/>
          <w:szCs w:val="24"/>
          <w:lang w:val="en-US"/>
        </w:rPr>
        <w:t xml:space="preserve"> </w:t>
      </w:r>
      <w:r w:rsidR="000C6EAB" w:rsidRPr="00482DC0">
        <w:rPr>
          <w:rFonts w:ascii="Times New Roman" w:hAnsi="Times New Roman"/>
          <w:sz w:val="24"/>
          <w:szCs w:val="24"/>
          <w:lang w:val="en-US"/>
        </w:rPr>
        <w:t>https://www.statista.com/</w:t>
      </w:r>
      <w:r w:rsidRPr="00482DC0">
        <w:rPr>
          <w:rFonts w:ascii="Times New Roman" w:hAnsi="Times New Roman"/>
          <w:sz w:val="24"/>
          <w:szCs w:val="24"/>
          <w:lang w:val="en-US"/>
        </w:rPr>
        <w:t xml:space="preserve"> (</w:t>
      </w:r>
      <w:r w:rsidR="00CF3D6C">
        <w:rPr>
          <w:rFonts w:ascii="Times New Roman" w:hAnsi="Times New Roman"/>
          <w:sz w:val="24"/>
          <w:szCs w:val="24"/>
          <w:lang w:val="en-US"/>
        </w:rPr>
        <w:t>d</w:t>
      </w:r>
      <w:r w:rsidR="00CF3D6C" w:rsidRPr="00482DC0">
        <w:rPr>
          <w:rFonts w:ascii="Times New Roman" w:hAnsi="Times New Roman"/>
          <w:sz w:val="24"/>
          <w:szCs w:val="24"/>
          <w:lang w:val="en-US"/>
        </w:rPr>
        <w:t xml:space="preserve">ate of appeal: </w:t>
      </w:r>
      <w:r w:rsidRPr="00482DC0">
        <w:rPr>
          <w:rFonts w:ascii="Times New Roman" w:hAnsi="Times New Roman"/>
          <w:sz w:val="24"/>
          <w:szCs w:val="24"/>
          <w:lang w:val="en-US"/>
        </w:rPr>
        <w:t xml:space="preserve"> 2020</w:t>
      </w:r>
      <w:r w:rsidR="00620DCC" w:rsidRPr="00482DC0">
        <w:rPr>
          <w:rFonts w:ascii="Times New Roman" w:hAnsi="Times New Roman"/>
          <w:sz w:val="24"/>
          <w:szCs w:val="24"/>
          <w:lang w:val="en-US"/>
        </w:rPr>
        <w:t>-10-23</w:t>
      </w:r>
      <w:r w:rsidRPr="00482DC0">
        <w:rPr>
          <w:rFonts w:ascii="Times New Roman" w:hAnsi="Times New Roman"/>
          <w:sz w:val="24"/>
          <w:szCs w:val="24"/>
          <w:lang w:val="en-US"/>
        </w:rPr>
        <w:t>).</w:t>
      </w:r>
    </w:p>
    <w:p w14:paraId="229ADFEA" w14:textId="77777777" w:rsidR="000C6EAB" w:rsidRPr="00482DC0" w:rsidRDefault="001064F1" w:rsidP="006447D4">
      <w:pPr>
        <w:numPr>
          <w:ilvl w:val="0"/>
          <w:numId w:val="2"/>
        </w:numPr>
        <w:tabs>
          <w:tab w:val="left" w:pos="993"/>
          <w:tab w:val="left" w:pos="1134"/>
        </w:tabs>
        <w:spacing w:after="0" w:line="360" w:lineRule="auto"/>
        <w:ind w:left="0" w:firstLine="709"/>
        <w:jc w:val="both"/>
        <w:rPr>
          <w:rFonts w:ascii="Times New Roman" w:hAnsi="Times New Roman"/>
          <w:sz w:val="24"/>
          <w:szCs w:val="24"/>
        </w:rPr>
      </w:pPr>
      <w:r w:rsidRPr="00482DC0">
        <w:rPr>
          <w:rFonts w:ascii="Times New Roman" w:hAnsi="Times New Roman"/>
          <w:sz w:val="24"/>
          <w:szCs w:val="24"/>
          <w:lang w:val="en-US"/>
        </w:rPr>
        <w:t xml:space="preserve">Batischeva T. Can FinTech Platforms Move Banks in Lending? -URL: https: //forbes.kz//process/smogut_li_finteh-platformyi_podvinut_v_kreditovanii_banki/? </w:t>
      </w:r>
      <w:r w:rsidRPr="00482DC0">
        <w:rPr>
          <w:rFonts w:ascii="Times New Roman" w:hAnsi="Times New Roman"/>
          <w:sz w:val="24"/>
          <w:szCs w:val="24"/>
        </w:rPr>
        <w:t>(Date of the application:</w:t>
      </w:r>
      <w:r w:rsidR="00620DCC" w:rsidRPr="00482DC0">
        <w:rPr>
          <w:rFonts w:ascii="Times New Roman" w:hAnsi="Times New Roman"/>
          <w:sz w:val="24"/>
          <w:szCs w:val="24"/>
        </w:rPr>
        <w:t xml:space="preserve"> 2020-</w:t>
      </w:r>
      <w:r w:rsidR="00620DCC" w:rsidRPr="00482DC0">
        <w:rPr>
          <w:rFonts w:ascii="Times New Roman" w:hAnsi="Times New Roman"/>
          <w:sz w:val="24"/>
          <w:szCs w:val="24"/>
          <w:lang w:val="en-US"/>
        </w:rPr>
        <w:t>06</w:t>
      </w:r>
      <w:r w:rsidR="00620DCC" w:rsidRPr="00482DC0">
        <w:rPr>
          <w:rFonts w:ascii="Times New Roman" w:hAnsi="Times New Roman"/>
          <w:sz w:val="24"/>
          <w:szCs w:val="24"/>
        </w:rPr>
        <w:t>-2</w:t>
      </w:r>
      <w:r w:rsidR="00620DCC" w:rsidRPr="00482DC0">
        <w:rPr>
          <w:rFonts w:ascii="Times New Roman" w:hAnsi="Times New Roman"/>
          <w:sz w:val="24"/>
          <w:szCs w:val="24"/>
          <w:lang w:val="en-US"/>
        </w:rPr>
        <w:t>1</w:t>
      </w:r>
      <w:r w:rsidR="00620DCC" w:rsidRPr="00482DC0">
        <w:rPr>
          <w:rFonts w:ascii="Times New Roman" w:hAnsi="Times New Roman"/>
          <w:sz w:val="24"/>
          <w:szCs w:val="24"/>
        </w:rPr>
        <w:t>).</w:t>
      </w:r>
      <w:r w:rsidRPr="00482DC0">
        <w:rPr>
          <w:rFonts w:ascii="Times New Roman" w:hAnsi="Times New Roman"/>
          <w:sz w:val="24"/>
          <w:szCs w:val="24"/>
        </w:rPr>
        <w:t xml:space="preserve"> [</w:t>
      </w:r>
      <w:r w:rsidRPr="00482DC0">
        <w:rPr>
          <w:rFonts w:ascii="Times New Roman" w:hAnsi="Times New Roman"/>
          <w:sz w:val="24"/>
          <w:szCs w:val="24"/>
          <w:lang w:val="en-US"/>
        </w:rPr>
        <w:t>In Rus</w:t>
      </w:r>
      <w:r w:rsidRPr="00482DC0">
        <w:rPr>
          <w:rFonts w:ascii="Times New Roman" w:hAnsi="Times New Roman"/>
          <w:sz w:val="24"/>
          <w:szCs w:val="24"/>
        </w:rPr>
        <w:t>]</w:t>
      </w:r>
    </w:p>
    <w:p w14:paraId="2A8CD592"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OECD 2019</w:t>
      </w:r>
      <w:r w:rsidR="00620DCC" w:rsidRPr="00482DC0">
        <w:rPr>
          <w:rFonts w:ascii="Times New Roman" w:hAnsi="Times New Roman"/>
          <w:sz w:val="24"/>
          <w:szCs w:val="24"/>
          <w:lang w:val="en-US"/>
        </w:rPr>
        <w:t>.</w:t>
      </w:r>
      <w:r w:rsidRPr="00482DC0">
        <w:rPr>
          <w:rFonts w:ascii="Times New Roman" w:hAnsi="Times New Roman"/>
          <w:sz w:val="24"/>
          <w:szCs w:val="24"/>
          <w:lang w:val="en-US"/>
        </w:rPr>
        <w:t xml:space="preserve"> Initial Coin Offerings (ICOs) for SME Financing</w:t>
      </w:r>
      <w:r w:rsidR="00620DCC" w:rsidRPr="00482DC0">
        <w:rPr>
          <w:rFonts w:ascii="Times New Roman" w:hAnsi="Times New Roman"/>
          <w:sz w:val="24"/>
          <w:szCs w:val="24"/>
          <w:lang w:val="en-US"/>
        </w:rPr>
        <w:t>/</w:t>
      </w:r>
      <w:r w:rsidRPr="00482DC0">
        <w:rPr>
          <w:rFonts w:ascii="Times New Roman" w:hAnsi="Times New Roman"/>
          <w:sz w:val="24"/>
          <w:szCs w:val="24"/>
          <w:lang w:val="en-US"/>
        </w:rPr>
        <w:t xml:space="preserve"> </w:t>
      </w:r>
      <w:r w:rsidR="00620DCC" w:rsidRPr="00482DC0">
        <w:rPr>
          <w:rFonts w:ascii="Times New Roman" w:hAnsi="Times New Roman"/>
          <w:sz w:val="24"/>
          <w:szCs w:val="24"/>
          <w:lang w:val="en-US"/>
        </w:rPr>
        <w:t>-</w:t>
      </w:r>
      <w:proofErr w:type="gramStart"/>
      <w:r w:rsidR="00620DCC" w:rsidRPr="00482DC0">
        <w:rPr>
          <w:rFonts w:ascii="Times New Roman" w:hAnsi="Times New Roman"/>
          <w:sz w:val="24"/>
          <w:szCs w:val="24"/>
          <w:lang w:val="en-US"/>
        </w:rPr>
        <w:t>URL:</w:t>
      </w:r>
      <w:r w:rsidRPr="00482DC0">
        <w:rPr>
          <w:rFonts w:ascii="Times New Roman" w:hAnsi="Times New Roman"/>
          <w:sz w:val="24"/>
          <w:szCs w:val="24"/>
          <w:lang w:val="en-US"/>
        </w:rPr>
        <w:t>https://www.oecd.org/fr/finances/initial-coin-offerings-for-sme-financing.htm</w:t>
      </w:r>
      <w:proofErr w:type="gramEnd"/>
      <w:r w:rsidR="00620DCC" w:rsidRPr="00482DC0">
        <w:rPr>
          <w:rFonts w:ascii="Times New Roman" w:hAnsi="Times New Roman"/>
          <w:sz w:val="24"/>
          <w:szCs w:val="24"/>
          <w:lang w:val="en-US"/>
        </w:rPr>
        <w:t xml:space="preserve"> (</w:t>
      </w:r>
      <w:r w:rsidR="00CF3D6C">
        <w:rPr>
          <w:rFonts w:ascii="Times New Roman" w:hAnsi="Times New Roman"/>
          <w:sz w:val="24"/>
          <w:szCs w:val="24"/>
          <w:lang w:val="en-US"/>
        </w:rPr>
        <w:t>date of appeal</w:t>
      </w:r>
      <w:r w:rsidR="00620DCC" w:rsidRPr="00482DC0">
        <w:rPr>
          <w:rFonts w:ascii="Times New Roman" w:hAnsi="Times New Roman"/>
          <w:sz w:val="24"/>
          <w:szCs w:val="24"/>
          <w:lang w:val="en-US"/>
        </w:rPr>
        <w:t>: 2019-01-15).</w:t>
      </w:r>
    </w:p>
    <w:p w14:paraId="77EA1967" w14:textId="77777777" w:rsidR="000C6EAB" w:rsidRPr="00482DC0" w:rsidRDefault="000C6EAB"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Ordanini, A. Crowd f</w:t>
      </w:r>
      <w:r w:rsidR="00620DCC" w:rsidRPr="00482DC0">
        <w:rPr>
          <w:rFonts w:ascii="Times New Roman" w:hAnsi="Times New Roman"/>
          <w:sz w:val="24"/>
          <w:szCs w:val="24"/>
          <w:lang w:val="en-US"/>
        </w:rPr>
        <w:t xml:space="preserve">unding: customers as investors// The Wall Street </w:t>
      </w:r>
      <w:proofErr w:type="gramStart"/>
      <w:r w:rsidR="00620DCC" w:rsidRPr="00482DC0">
        <w:rPr>
          <w:rFonts w:ascii="Times New Roman" w:hAnsi="Times New Roman"/>
          <w:sz w:val="24"/>
          <w:szCs w:val="24"/>
          <w:lang w:val="en-US"/>
        </w:rPr>
        <w:t>Journal.-</w:t>
      </w:r>
      <w:proofErr w:type="gramEnd"/>
      <w:r w:rsidR="00620DCC" w:rsidRPr="00482DC0">
        <w:rPr>
          <w:rFonts w:ascii="Times New Roman" w:hAnsi="Times New Roman"/>
          <w:sz w:val="24"/>
          <w:szCs w:val="24"/>
          <w:lang w:val="en-US"/>
        </w:rPr>
        <w:t>2009.- 23 March.-P.</w:t>
      </w:r>
      <w:r w:rsidRPr="00482DC0">
        <w:rPr>
          <w:rFonts w:ascii="Times New Roman" w:hAnsi="Times New Roman"/>
          <w:sz w:val="24"/>
          <w:szCs w:val="24"/>
          <w:lang w:val="en-US"/>
        </w:rPr>
        <w:t xml:space="preserve"> 3.</w:t>
      </w:r>
      <w:r w:rsidR="00620DCC" w:rsidRPr="00482DC0">
        <w:rPr>
          <w:rFonts w:ascii="Times New Roman" w:hAnsi="Times New Roman"/>
          <w:sz w:val="24"/>
          <w:szCs w:val="24"/>
          <w:lang w:val="en-US"/>
        </w:rPr>
        <w:t xml:space="preserve"> </w:t>
      </w:r>
    </w:p>
    <w:p w14:paraId="6ADD7CAD" w14:textId="77777777" w:rsidR="000C6EAB" w:rsidRPr="00482DC0" w:rsidRDefault="001064F1" w:rsidP="006447D4">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Romanova N.V. Standard and new financial instruments and the latest technologies in company management // European social science journal. - 2018. - No. 7-1. - </w:t>
      </w:r>
      <w:r w:rsidRPr="00482DC0">
        <w:rPr>
          <w:rFonts w:ascii="Times New Roman" w:hAnsi="Times New Roman"/>
          <w:sz w:val="24"/>
          <w:szCs w:val="24"/>
        </w:rPr>
        <w:t>Р</w:t>
      </w:r>
      <w:r w:rsidRPr="00482DC0">
        <w:rPr>
          <w:rFonts w:ascii="Times New Roman" w:hAnsi="Times New Roman"/>
          <w:sz w:val="24"/>
          <w:szCs w:val="24"/>
          <w:lang w:val="en-US"/>
        </w:rPr>
        <w:t xml:space="preserve">. 15-27. [In Rus] </w:t>
      </w:r>
    </w:p>
    <w:p w14:paraId="4E04E737" w14:textId="77777777" w:rsidR="000C6EAB" w:rsidRPr="00482DC0" w:rsidRDefault="000C6EAB" w:rsidP="001064F1">
      <w:pPr>
        <w:numPr>
          <w:ilvl w:val="0"/>
          <w:numId w:val="2"/>
        </w:numPr>
        <w:tabs>
          <w:tab w:val="left" w:pos="993"/>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lastRenderedPageBreak/>
        <w:t xml:space="preserve">Bundesministerium für Bildung und Forschung (BMFT) und Medizinischer Fakultätentag Landkarte Hochschulmedizin, </w:t>
      </w:r>
      <w:proofErr w:type="gramStart"/>
      <w:r w:rsidRPr="00482DC0">
        <w:rPr>
          <w:rFonts w:ascii="Times New Roman" w:hAnsi="Times New Roman"/>
          <w:sz w:val="24"/>
          <w:szCs w:val="24"/>
          <w:lang w:val="en-US"/>
        </w:rPr>
        <w:t>Stuttgart.</w:t>
      </w:r>
      <w:r w:rsidR="00620DCC" w:rsidRPr="00482DC0">
        <w:rPr>
          <w:rFonts w:ascii="Times New Roman" w:hAnsi="Times New Roman"/>
          <w:sz w:val="24"/>
          <w:szCs w:val="24"/>
          <w:lang w:val="en-US"/>
        </w:rPr>
        <w:t>-</w:t>
      </w:r>
      <w:proofErr w:type="gramEnd"/>
      <w:r w:rsidR="00620DCC" w:rsidRPr="00482DC0">
        <w:rPr>
          <w:rFonts w:ascii="Times New Roman" w:hAnsi="Times New Roman"/>
          <w:sz w:val="24"/>
          <w:szCs w:val="24"/>
          <w:lang w:val="en-US"/>
        </w:rPr>
        <w:t>2007.</w:t>
      </w:r>
      <w:r w:rsidRPr="00482DC0">
        <w:rPr>
          <w:rFonts w:ascii="Times New Roman" w:hAnsi="Times New Roman"/>
          <w:sz w:val="24"/>
          <w:szCs w:val="24"/>
          <w:lang w:val="en-US"/>
        </w:rPr>
        <w:t xml:space="preserve"> </w:t>
      </w:r>
      <w:r w:rsidR="00620DCC" w:rsidRPr="00482DC0">
        <w:rPr>
          <w:rFonts w:ascii="Times New Roman" w:hAnsi="Times New Roman"/>
          <w:sz w:val="24"/>
          <w:szCs w:val="24"/>
          <w:lang w:val="en-US"/>
        </w:rPr>
        <w:t xml:space="preserve">- </w:t>
      </w:r>
      <w:hyperlink r:id="rId30" w:history="1">
        <w:r w:rsidR="00197A04" w:rsidRPr="00482DC0">
          <w:rPr>
            <w:rStyle w:val="a5"/>
            <w:rFonts w:ascii="Times New Roman" w:hAnsi="Times New Roman"/>
            <w:color w:val="auto"/>
            <w:sz w:val="24"/>
            <w:szCs w:val="24"/>
            <w:u w:val="none"/>
            <w:lang w:val="en-US"/>
          </w:rPr>
          <w:t>URL: http://www.landkarte-hochschulmedizin.de</w:t>
        </w:r>
      </w:hyperlink>
      <w:r w:rsidR="00620DCC" w:rsidRPr="00482DC0">
        <w:rPr>
          <w:rFonts w:ascii="Times New Roman" w:hAnsi="Times New Roman"/>
          <w:sz w:val="24"/>
          <w:szCs w:val="24"/>
          <w:lang w:val="en-US"/>
        </w:rPr>
        <w:t xml:space="preserve"> (</w:t>
      </w:r>
      <w:r w:rsidR="00CF3D6C">
        <w:rPr>
          <w:rFonts w:ascii="Times New Roman" w:hAnsi="Times New Roman"/>
          <w:sz w:val="24"/>
          <w:szCs w:val="24"/>
          <w:lang w:val="en-US"/>
        </w:rPr>
        <w:t>date of appeal</w:t>
      </w:r>
      <w:r w:rsidR="00620DCC" w:rsidRPr="00482DC0">
        <w:rPr>
          <w:rFonts w:ascii="Times New Roman" w:hAnsi="Times New Roman"/>
          <w:sz w:val="24"/>
          <w:szCs w:val="24"/>
          <w:lang w:val="en-US"/>
        </w:rPr>
        <w:t xml:space="preserve">: </w:t>
      </w:r>
      <w:r w:rsidR="00197A04" w:rsidRPr="00482DC0">
        <w:rPr>
          <w:rFonts w:ascii="Times New Roman" w:hAnsi="Times New Roman"/>
          <w:sz w:val="24"/>
          <w:szCs w:val="24"/>
          <w:lang w:val="en-US"/>
        </w:rPr>
        <w:t>2007</w:t>
      </w:r>
      <w:r w:rsidR="00620DCC" w:rsidRPr="00482DC0">
        <w:rPr>
          <w:rFonts w:ascii="Times New Roman" w:hAnsi="Times New Roman"/>
          <w:sz w:val="24"/>
          <w:szCs w:val="24"/>
          <w:lang w:val="en-US"/>
        </w:rPr>
        <w:t>).</w:t>
      </w:r>
    </w:p>
    <w:p w14:paraId="2D271840" w14:textId="77777777" w:rsidR="001064F1" w:rsidRPr="00482DC0" w:rsidRDefault="001064F1" w:rsidP="001064F1">
      <w:pPr>
        <w:numPr>
          <w:ilvl w:val="0"/>
          <w:numId w:val="2"/>
        </w:numPr>
        <w:tabs>
          <w:tab w:val="left" w:pos="993"/>
          <w:tab w:val="left" w:pos="1134"/>
        </w:tabs>
        <w:spacing w:after="0" w:line="360" w:lineRule="auto"/>
        <w:ind w:left="0" w:firstLine="709"/>
        <w:jc w:val="both"/>
        <w:rPr>
          <w:rFonts w:ascii="Times New Roman" w:hAnsi="Times New Roman"/>
          <w:sz w:val="24"/>
          <w:szCs w:val="24"/>
        </w:rPr>
      </w:pPr>
      <w:r w:rsidRPr="00482DC0">
        <w:rPr>
          <w:rFonts w:ascii="Times New Roman" w:hAnsi="Times New Roman"/>
          <w:sz w:val="24"/>
          <w:szCs w:val="24"/>
          <w:lang w:val="en-US"/>
        </w:rPr>
        <w:t xml:space="preserve">Kazakhstan in a new reality: time for action // Message of the Head of State Kassym-Zhomart Tokayev to the people of Kazakhstan. </w:t>
      </w:r>
      <w:r w:rsidRPr="00482DC0">
        <w:rPr>
          <w:rFonts w:ascii="Times New Roman" w:hAnsi="Times New Roman"/>
          <w:sz w:val="24"/>
          <w:szCs w:val="24"/>
        </w:rPr>
        <w:t>September 1, 2020 [In Rus]</w:t>
      </w:r>
    </w:p>
    <w:p w14:paraId="4FDA1EF9" w14:textId="77777777" w:rsidR="00311AF3" w:rsidRPr="00482DC0" w:rsidRDefault="001064F1" w:rsidP="00CF3D6C">
      <w:pPr>
        <w:numPr>
          <w:ilvl w:val="0"/>
          <w:numId w:val="2"/>
        </w:numPr>
        <w:tabs>
          <w:tab w:val="left" w:pos="993"/>
          <w:tab w:val="left" w:pos="1134"/>
        </w:tabs>
        <w:spacing w:after="0" w:line="360" w:lineRule="auto"/>
        <w:ind w:left="0" w:firstLine="709"/>
        <w:rPr>
          <w:rFonts w:ascii="Times New Roman" w:hAnsi="Times New Roman"/>
          <w:sz w:val="24"/>
          <w:szCs w:val="24"/>
          <w:lang w:val="en-US"/>
        </w:rPr>
      </w:pPr>
      <w:r w:rsidRPr="00482DC0">
        <w:rPr>
          <w:rFonts w:ascii="Times New Roman" w:hAnsi="Times New Roman"/>
          <w:sz w:val="24"/>
          <w:szCs w:val="24"/>
          <w:lang w:val="en-US"/>
        </w:rPr>
        <w:t>Nastyukova O. Magnet for innovation. How Kazakhstan i</w:t>
      </w:r>
      <w:r w:rsidR="00CF3D6C">
        <w:rPr>
          <w:rFonts w:ascii="Times New Roman" w:hAnsi="Times New Roman"/>
          <w:sz w:val="24"/>
          <w:szCs w:val="24"/>
          <w:lang w:val="en-US"/>
        </w:rPr>
        <w:t>s developing venture financing.</w:t>
      </w:r>
      <w:r w:rsidRPr="00482DC0">
        <w:rPr>
          <w:rFonts w:ascii="Times New Roman" w:hAnsi="Times New Roman"/>
          <w:sz w:val="24"/>
          <w:szCs w:val="24"/>
          <w:lang w:val="en-US"/>
        </w:rPr>
        <w:t xml:space="preserve"> - URL: https: //forbes.kz//finances/investment/magnit_dlya_innovatsiy_kak_kazahstan_razvivaet_venchurnoe_finansirovanie/ (Date of access: 2007-01-25). [In Rus]</w:t>
      </w:r>
    </w:p>
    <w:p w14:paraId="7DE31A7C" w14:textId="77777777" w:rsidR="009200D7" w:rsidRPr="00482DC0" w:rsidRDefault="009200D7" w:rsidP="001064F1">
      <w:pPr>
        <w:pStyle w:val="a9"/>
        <w:tabs>
          <w:tab w:val="left" w:pos="993"/>
        </w:tabs>
        <w:spacing w:after="0" w:line="360" w:lineRule="auto"/>
        <w:ind w:left="0" w:firstLine="709"/>
        <w:jc w:val="center"/>
        <w:rPr>
          <w:rFonts w:ascii="Times New Roman" w:hAnsi="Times New Roman"/>
          <w:caps/>
          <w:sz w:val="24"/>
          <w:szCs w:val="24"/>
          <w:lang w:val="en-US"/>
        </w:rPr>
      </w:pPr>
      <w:r w:rsidRPr="00482DC0">
        <w:rPr>
          <w:rFonts w:ascii="Times New Roman" w:hAnsi="Times New Roman"/>
          <w:caps/>
          <w:sz w:val="24"/>
          <w:szCs w:val="24"/>
          <w:lang w:val="en-US"/>
        </w:rPr>
        <w:br w:type="page"/>
      </w:r>
    </w:p>
    <w:p w14:paraId="0C7BF3B2" w14:textId="77777777" w:rsidR="0031216A" w:rsidRPr="00CF3D6C" w:rsidRDefault="0031216A" w:rsidP="0031216A">
      <w:pPr>
        <w:tabs>
          <w:tab w:val="left" w:pos="993"/>
          <w:tab w:val="left" w:pos="1134"/>
        </w:tabs>
        <w:spacing w:after="0" w:line="360" w:lineRule="auto"/>
        <w:ind w:firstLine="567"/>
        <w:jc w:val="center"/>
        <w:rPr>
          <w:rFonts w:ascii="Times New Roman" w:hAnsi="Times New Roman"/>
          <w:b/>
          <w:caps/>
          <w:sz w:val="24"/>
          <w:szCs w:val="24"/>
          <w:lang w:val="en-US"/>
        </w:rPr>
      </w:pPr>
      <w:r w:rsidRPr="00CF3D6C">
        <w:rPr>
          <w:rFonts w:ascii="Times New Roman" w:hAnsi="Times New Roman"/>
          <w:b/>
          <w:caps/>
          <w:sz w:val="24"/>
          <w:szCs w:val="24"/>
          <w:lang w:val="en-US"/>
        </w:rPr>
        <w:lastRenderedPageBreak/>
        <w:t>APPENDIX A</w:t>
      </w:r>
    </w:p>
    <w:p w14:paraId="0A40B5D4" w14:textId="77777777" w:rsidR="0031216A" w:rsidRPr="00CF3D6C" w:rsidRDefault="0031216A" w:rsidP="0031216A">
      <w:pPr>
        <w:tabs>
          <w:tab w:val="left" w:pos="993"/>
          <w:tab w:val="left" w:pos="1134"/>
        </w:tabs>
        <w:spacing w:after="0" w:line="360" w:lineRule="auto"/>
        <w:ind w:firstLine="567"/>
        <w:jc w:val="center"/>
        <w:rPr>
          <w:rFonts w:ascii="Times New Roman" w:hAnsi="Times New Roman"/>
          <w:b/>
          <w:caps/>
          <w:sz w:val="24"/>
          <w:szCs w:val="24"/>
          <w:lang w:val="en-US"/>
        </w:rPr>
      </w:pPr>
    </w:p>
    <w:p w14:paraId="6F8C4866" w14:textId="77777777" w:rsidR="00E465D1" w:rsidRPr="00CF3D6C" w:rsidRDefault="0031216A" w:rsidP="0031216A">
      <w:pPr>
        <w:tabs>
          <w:tab w:val="left" w:pos="993"/>
          <w:tab w:val="left" w:pos="1134"/>
        </w:tabs>
        <w:spacing w:after="0" w:line="360" w:lineRule="auto"/>
        <w:ind w:firstLine="567"/>
        <w:jc w:val="center"/>
        <w:rPr>
          <w:rFonts w:ascii="Times New Roman" w:hAnsi="Times New Roman"/>
          <w:b/>
          <w:sz w:val="24"/>
          <w:szCs w:val="24"/>
          <w:lang w:val="en-US"/>
        </w:rPr>
      </w:pPr>
      <w:r w:rsidRPr="00CF3D6C">
        <w:rPr>
          <w:rFonts w:ascii="Times New Roman" w:hAnsi="Times New Roman"/>
          <w:b/>
          <w:caps/>
          <w:sz w:val="24"/>
          <w:szCs w:val="24"/>
          <w:lang w:val="en-US"/>
        </w:rPr>
        <w:t>Basic information about publications 201</w:t>
      </w:r>
      <w:r w:rsidR="00CF3D6C">
        <w:rPr>
          <w:rFonts w:ascii="Times New Roman" w:hAnsi="Times New Roman"/>
          <w:b/>
          <w:caps/>
          <w:sz w:val="24"/>
          <w:szCs w:val="24"/>
          <w:lang w:val="en-US"/>
        </w:rPr>
        <w:t>8</w:t>
      </w:r>
      <w:r w:rsidRPr="00CF3D6C">
        <w:rPr>
          <w:rFonts w:ascii="Times New Roman" w:hAnsi="Times New Roman"/>
          <w:b/>
          <w:caps/>
          <w:sz w:val="24"/>
          <w:szCs w:val="24"/>
          <w:lang w:val="en-US"/>
        </w:rPr>
        <w:t>-2020</w:t>
      </w:r>
    </w:p>
    <w:p w14:paraId="73C26EB5" w14:textId="6531D30C" w:rsidR="00C9241A" w:rsidRPr="002219DB" w:rsidRDefault="009C2261" w:rsidP="0061555C">
      <w:pPr>
        <w:tabs>
          <w:tab w:val="left" w:pos="993"/>
          <w:tab w:val="left" w:pos="1134"/>
        </w:tabs>
        <w:spacing w:after="0" w:line="360" w:lineRule="auto"/>
        <w:ind w:firstLine="567"/>
        <w:jc w:val="both"/>
        <w:rPr>
          <w:rFonts w:ascii="Times New Roman" w:hAnsi="Times New Roman"/>
          <w:sz w:val="24"/>
          <w:szCs w:val="24"/>
          <w:lang w:val="en-US"/>
        </w:rPr>
      </w:pPr>
      <w:bookmarkStart w:id="3" w:name="_Hlk23153333"/>
      <w:r>
        <w:rPr>
          <w:rFonts w:ascii="Times New Roman" w:hAnsi="Times New Roman"/>
          <w:sz w:val="24"/>
          <w:szCs w:val="24"/>
          <w:lang w:val="en-US"/>
        </w:rPr>
        <w:t>Monography</w:t>
      </w:r>
      <w:r w:rsidR="00C9241A" w:rsidRPr="00482DC0">
        <w:rPr>
          <w:rFonts w:ascii="Times New Roman" w:hAnsi="Times New Roman"/>
          <w:sz w:val="24"/>
          <w:szCs w:val="24"/>
          <w:lang w:val="en-US"/>
        </w:rPr>
        <w:t>:</w:t>
      </w:r>
    </w:p>
    <w:p w14:paraId="051E0720" w14:textId="77777777" w:rsidR="009200D7" w:rsidRPr="00482DC0" w:rsidRDefault="001064F1" w:rsidP="006447D4">
      <w:pPr>
        <w:pStyle w:val="a9"/>
        <w:numPr>
          <w:ilvl w:val="0"/>
          <w:numId w:val="7"/>
        </w:numPr>
        <w:tabs>
          <w:tab w:val="left" w:pos="993"/>
        </w:tabs>
        <w:spacing w:after="0" w:line="360" w:lineRule="auto"/>
        <w:ind w:left="0" w:firstLine="567"/>
        <w:jc w:val="both"/>
        <w:rPr>
          <w:rFonts w:ascii="Times New Roman" w:hAnsi="Times New Roman"/>
          <w:sz w:val="24"/>
          <w:szCs w:val="24"/>
          <w:lang w:val="en-US"/>
        </w:rPr>
      </w:pPr>
      <w:r w:rsidRPr="00482DC0">
        <w:rPr>
          <w:rFonts w:ascii="Times New Roman" w:hAnsi="Times New Roman"/>
          <w:sz w:val="24"/>
          <w:szCs w:val="24"/>
          <w:lang w:val="en-US"/>
        </w:rPr>
        <w:t>Sagieva R.K., Zhuparova A.S. Development of a knowledge-based economy in the Republic of Kazakhstan: theory, methodology, practice: monograph. - Shymkent: printing house "Alem", 2018. - 160 p</w:t>
      </w:r>
      <w:r w:rsidR="009200D7" w:rsidRPr="00482DC0">
        <w:rPr>
          <w:rFonts w:ascii="Times New Roman" w:hAnsi="Times New Roman"/>
          <w:sz w:val="24"/>
          <w:szCs w:val="24"/>
          <w:lang w:val="en-US"/>
        </w:rPr>
        <w:t>.</w:t>
      </w:r>
      <w:r w:rsidRPr="00482DC0">
        <w:rPr>
          <w:rFonts w:ascii="Times New Roman" w:hAnsi="Times New Roman"/>
          <w:sz w:val="24"/>
          <w:szCs w:val="24"/>
          <w:lang w:val="en-US"/>
        </w:rPr>
        <w:t xml:space="preserve"> [In Rus]</w:t>
      </w:r>
    </w:p>
    <w:p w14:paraId="6C04035B" w14:textId="77777777" w:rsidR="00C9241A" w:rsidRPr="00482DC0" w:rsidRDefault="001064F1" w:rsidP="006447D4">
      <w:pPr>
        <w:pStyle w:val="a9"/>
        <w:numPr>
          <w:ilvl w:val="0"/>
          <w:numId w:val="7"/>
        </w:numPr>
        <w:tabs>
          <w:tab w:val="left" w:pos="993"/>
        </w:tabs>
        <w:spacing w:after="0" w:line="360" w:lineRule="auto"/>
        <w:ind w:left="0" w:firstLine="567"/>
        <w:jc w:val="both"/>
        <w:rPr>
          <w:rFonts w:ascii="Times New Roman" w:hAnsi="Times New Roman"/>
          <w:sz w:val="24"/>
          <w:szCs w:val="24"/>
          <w:lang w:val="en-US"/>
        </w:rPr>
      </w:pPr>
      <w:r w:rsidRPr="00482DC0">
        <w:rPr>
          <w:rFonts w:ascii="Times New Roman" w:hAnsi="Times New Roman"/>
          <w:sz w:val="24"/>
          <w:szCs w:val="24"/>
          <w:lang w:val="en-US"/>
        </w:rPr>
        <w:t>Sagieva R.K., Zhuparova A.S. Financing of science-intensive industries in the Republic of Kazakhstan: some approaches to solving problems. - Almaty: Kazak Universities, 2019</w:t>
      </w:r>
      <w:r w:rsidR="00C9241A" w:rsidRPr="00482DC0">
        <w:rPr>
          <w:rFonts w:ascii="Times New Roman" w:hAnsi="Times New Roman"/>
          <w:sz w:val="24"/>
          <w:szCs w:val="24"/>
          <w:lang w:val="en-US"/>
        </w:rPr>
        <w:t xml:space="preserve">. ISBN: 978-601-04-3851-4. -  9,7 </w:t>
      </w:r>
      <w:r w:rsidR="00C9241A" w:rsidRPr="00482DC0">
        <w:rPr>
          <w:rFonts w:ascii="Times New Roman" w:hAnsi="Times New Roman"/>
          <w:sz w:val="24"/>
          <w:szCs w:val="24"/>
        </w:rPr>
        <w:t>п</w:t>
      </w:r>
      <w:r w:rsidR="00C9241A" w:rsidRPr="00482DC0">
        <w:rPr>
          <w:rFonts w:ascii="Times New Roman" w:hAnsi="Times New Roman"/>
          <w:sz w:val="24"/>
          <w:szCs w:val="24"/>
          <w:lang w:val="en-US"/>
        </w:rPr>
        <w:t>.</w:t>
      </w:r>
      <w:r w:rsidR="00C9241A" w:rsidRPr="00482DC0">
        <w:rPr>
          <w:rFonts w:ascii="Times New Roman" w:hAnsi="Times New Roman"/>
          <w:sz w:val="24"/>
          <w:szCs w:val="24"/>
        </w:rPr>
        <w:t>л</w:t>
      </w:r>
      <w:r w:rsidR="00C9241A" w:rsidRPr="00482DC0">
        <w:rPr>
          <w:rFonts w:ascii="Times New Roman" w:hAnsi="Times New Roman"/>
          <w:sz w:val="24"/>
          <w:szCs w:val="24"/>
          <w:lang w:val="en-US"/>
        </w:rPr>
        <w:t>.</w:t>
      </w:r>
      <w:r w:rsidRPr="00482DC0">
        <w:rPr>
          <w:rFonts w:ascii="Times New Roman" w:hAnsi="Times New Roman"/>
          <w:sz w:val="24"/>
          <w:szCs w:val="24"/>
          <w:lang w:val="en-US"/>
        </w:rPr>
        <w:t xml:space="preserve"> [In Rus]</w:t>
      </w:r>
    </w:p>
    <w:p w14:paraId="7101A4C1" w14:textId="77777777" w:rsidR="00C9241A" w:rsidRPr="00482DC0" w:rsidRDefault="00C9241A" w:rsidP="006447D4">
      <w:pPr>
        <w:pStyle w:val="a9"/>
        <w:numPr>
          <w:ilvl w:val="0"/>
          <w:numId w:val="7"/>
        </w:numPr>
        <w:tabs>
          <w:tab w:val="left" w:pos="993"/>
        </w:tabs>
        <w:spacing w:after="0" w:line="360" w:lineRule="auto"/>
        <w:ind w:left="0" w:firstLine="567"/>
        <w:jc w:val="both"/>
        <w:rPr>
          <w:rFonts w:ascii="Times New Roman" w:hAnsi="Times New Roman"/>
          <w:sz w:val="24"/>
          <w:szCs w:val="24"/>
          <w:lang w:val="en-US"/>
        </w:rPr>
      </w:pPr>
      <w:r w:rsidRPr="00482DC0">
        <w:rPr>
          <w:rFonts w:ascii="Times New Roman" w:hAnsi="Times New Roman"/>
          <w:sz w:val="24"/>
          <w:szCs w:val="24"/>
          <w:lang w:val="en-US"/>
        </w:rPr>
        <w:t>Sadykhanova G., Kassymkanova Kh., Nurtasova B. The impact of industrial policies on the competitiveness of the country. Editions du JIPTO, 2019. - 118 p.</w:t>
      </w:r>
      <w:r w:rsidR="001064F1" w:rsidRPr="00482DC0">
        <w:rPr>
          <w:rFonts w:ascii="Times New Roman" w:hAnsi="Times New Roman"/>
          <w:sz w:val="24"/>
          <w:szCs w:val="24"/>
        </w:rPr>
        <w:t xml:space="preserve"> </w:t>
      </w:r>
      <w:r w:rsidRPr="00482DC0">
        <w:rPr>
          <w:rFonts w:ascii="Times New Roman" w:hAnsi="Times New Roman"/>
          <w:sz w:val="24"/>
          <w:szCs w:val="24"/>
          <w:lang w:val="en-US"/>
        </w:rPr>
        <w:t>ISBN 978-2-35175-062-9</w:t>
      </w:r>
      <w:r w:rsidRPr="00482DC0">
        <w:rPr>
          <w:rFonts w:ascii="Times New Roman" w:hAnsi="Times New Roman"/>
          <w:sz w:val="24"/>
          <w:szCs w:val="24"/>
        </w:rPr>
        <w:t xml:space="preserve">. </w:t>
      </w:r>
    </w:p>
    <w:p w14:paraId="671A7320" w14:textId="50C7C402" w:rsidR="0096286A" w:rsidRPr="00482DC0" w:rsidRDefault="001064F1" w:rsidP="0096286A">
      <w:pPr>
        <w:pStyle w:val="a9"/>
        <w:numPr>
          <w:ilvl w:val="0"/>
          <w:numId w:val="7"/>
        </w:numPr>
        <w:tabs>
          <w:tab w:val="left" w:pos="993"/>
        </w:tabs>
        <w:spacing w:after="0" w:line="360" w:lineRule="auto"/>
        <w:ind w:left="0" w:firstLine="567"/>
        <w:jc w:val="both"/>
        <w:rPr>
          <w:rFonts w:ascii="Times New Roman" w:hAnsi="Times New Roman"/>
          <w:sz w:val="24"/>
          <w:szCs w:val="24"/>
          <w:lang w:val="en-US"/>
        </w:rPr>
      </w:pPr>
      <w:r w:rsidRPr="00482DC0">
        <w:rPr>
          <w:rFonts w:ascii="Times New Roman" w:hAnsi="Times New Roman"/>
          <w:sz w:val="24"/>
          <w:szCs w:val="24"/>
          <w:lang w:val="en-US"/>
        </w:rPr>
        <w:t xml:space="preserve">Zhuparova A.S. Development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Republic of Kazakhstan: theory and practice. - Shymkent: printing house "Alem", 2020. - 160 p</w:t>
      </w:r>
      <w:r w:rsidR="0096286A" w:rsidRPr="00482DC0">
        <w:rPr>
          <w:rFonts w:ascii="Times New Roman" w:hAnsi="Times New Roman"/>
          <w:sz w:val="24"/>
          <w:szCs w:val="24"/>
          <w:lang w:val="en-US"/>
        </w:rPr>
        <w:t>.</w:t>
      </w:r>
      <w:r w:rsidRPr="00482DC0">
        <w:rPr>
          <w:rFonts w:ascii="Times New Roman" w:hAnsi="Times New Roman"/>
          <w:sz w:val="24"/>
          <w:szCs w:val="24"/>
          <w:lang w:val="en-US"/>
        </w:rPr>
        <w:t xml:space="preserve"> [In Rus]</w:t>
      </w:r>
    </w:p>
    <w:p w14:paraId="7CBF8BEE" w14:textId="77777777" w:rsidR="0096286A" w:rsidRPr="00482DC0" w:rsidRDefault="0096286A" w:rsidP="0061555C">
      <w:pPr>
        <w:tabs>
          <w:tab w:val="left" w:pos="993"/>
          <w:tab w:val="left" w:pos="1134"/>
        </w:tabs>
        <w:spacing w:after="0" w:line="360" w:lineRule="auto"/>
        <w:ind w:firstLine="567"/>
        <w:jc w:val="both"/>
        <w:rPr>
          <w:rFonts w:ascii="Times New Roman" w:hAnsi="Times New Roman"/>
          <w:sz w:val="24"/>
          <w:szCs w:val="24"/>
          <w:lang w:val="en-US"/>
        </w:rPr>
      </w:pPr>
    </w:p>
    <w:p w14:paraId="5B682C96" w14:textId="77777777" w:rsidR="009C2261" w:rsidRDefault="009C2261" w:rsidP="009C2261">
      <w:pPr>
        <w:pStyle w:val="a9"/>
        <w:tabs>
          <w:tab w:val="left" w:pos="993"/>
          <w:tab w:val="left" w:pos="1134"/>
        </w:tabs>
        <w:spacing w:after="0" w:line="360" w:lineRule="auto"/>
        <w:ind w:left="567"/>
        <w:jc w:val="both"/>
        <w:rPr>
          <w:rFonts w:ascii="Times New Roman" w:hAnsi="Times New Roman"/>
          <w:sz w:val="24"/>
          <w:szCs w:val="24"/>
          <w:lang w:val="en-US"/>
        </w:rPr>
      </w:pPr>
      <w:bookmarkStart w:id="4" w:name="_Hlk54283320"/>
      <w:r w:rsidRPr="009C2261">
        <w:rPr>
          <w:rFonts w:ascii="Times New Roman" w:hAnsi="Times New Roman"/>
          <w:sz w:val="24"/>
          <w:szCs w:val="24"/>
          <w:lang w:val="en-US"/>
        </w:rPr>
        <w:t>Copyright Certificate</w:t>
      </w:r>
    </w:p>
    <w:p w14:paraId="35F5A6D4" w14:textId="77777777" w:rsidR="00C9241A" w:rsidRPr="00482DC0" w:rsidRDefault="001064F1" w:rsidP="006447D4">
      <w:pPr>
        <w:pStyle w:val="a9"/>
        <w:numPr>
          <w:ilvl w:val="0"/>
          <w:numId w:val="7"/>
        </w:numPr>
        <w:tabs>
          <w:tab w:val="left" w:pos="993"/>
          <w:tab w:val="left" w:pos="1134"/>
        </w:tabs>
        <w:spacing w:after="0" w:line="360" w:lineRule="auto"/>
        <w:ind w:left="0" w:firstLine="567"/>
        <w:jc w:val="both"/>
        <w:rPr>
          <w:rFonts w:ascii="Times New Roman" w:hAnsi="Times New Roman"/>
          <w:sz w:val="24"/>
          <w:szCs w:val="24"/>
          <w:lang w:val="en-US"/>
        </w:rPr>
      </w:pPr>
      <w:r w:rsidRPr="00482DC0">
        <w:rPr>
          <w:rFonts w:ascii="Times New Roman" w:hAnsi="Times New Roman"/>
          <w:sz w:val="24"/>
          <w:szCs w:val="24"/>
          <w:lang w:val="en-US"/>
        </w:rPr>
        <w:t>Zhuparova A.S., Sagieva R.K., Sadikhanova G.A. Information system "FinnoMap.Kz" (map of the effectiveness of financing innovative companies in the regions of Kazakhstan)</w:t>
      </w:r>
      <w:r w:rsidR="00C9241A" w:rsidRPr="00482DC0">
        <w:rPr>
          <w:rFonts w:ascii="Times New Roman" w:hAnsi="Times New Roman"/>
          <w:sz w:val="24"/>
          <w:szCs w:val="24"/>
          <w:lang w:val="en-US"/>
        </w:rPr>
        <w:t>. 2019. - № 4546.</w:t>
      </w:r>
      <w:bookmarkEnd w:id="4"/>
      <w:r w:rsidRPr="00482DC0">
        <w:rPr>
          <w:rFonts w:ascii="Times New Roman" w:hAnsi="Times New Roman"/>
          <w:sz w:val="24"/>
          <w:szCs w:val="24"/>
          <w:lang w:val="en-US"/>
        </w:rPr>
        <w:t xml:space="preserve"> [In Rus]</w:t>
      </w:r>
    </w:p>
    <w:p w14:paraId="2C0DE79C" w14:textId="77777777" w:rsidR="0096286A" w:rsidRPr="00482DC0" w:rsidRDefault="0096286A" w:rsidP="0096286A">
      <w:pPr>
        <w:pStyle w:val="a9"/>
        <w:tabs>
          <w:tab w:val="left" w:pos="993"/>
          <w:tab w:val="left" w:pos="1134"/>
        </w:tabs>
        <w:spacing w:after="0" w:line="360" w:lineRule="auto"/>
        <w:ind w:left="567"/>
        <w:jc w:val="both"/>
        <w:rPr>
          <w:rFonts w:ascii="Times New Roman" w:hAnsi="Times New Roman"/>
          <w:sz w:val="24"/>
          <w:szCs w:val="24"/>
          <w:lang w:val="en-US"/>
        </w:rPr>
      </w:pPr>
    </w:p>
    <w:p w14:paraId="2C7B2849" w14:textId="77777777" w:rsidR="0075786E" w:rsidRPr="00482DC0" w:rsidRDefault="0075786E" w:rsidP="0096286A">
      <w:pPr>
        <w:pStyle w:val="a9"/>
        <w:tabs>
          <w:tab w:val="left" w:pos="993"/>
          <w:tab w:val="left" w:pos="1134"/>
        </w:tabs>
        <w:spacing w:after="0" w:line="360" w:lineRule="auto"/>
        <w:ind w:left="567"/>
        <w:jc w:val="both"/>
        <w:rPr>
          <w:rFonts w:ascii="Times New Roman" w:hAnsi="Times New Roman"/>
          <w:sz w:val="24"/>
          <w:szCs w:val="24"/>
          <w:lang w:val="en-US"/>
        </w:rPr>
      </w:pPr>
      <w:r w:rsidRPr="00482DC0">
        <w:rPr>
          <w:rFonts w:ascii="Times New Roman" w:hAnsi="Times New Roman"/>
          <w:sz w:val="24"/>
          <w:szCs w:val="24"/>
          <w:lang w:val="en-US"/>
        </w:rPr>
        <w:t>Scopus</w:t>
      </w:r>
    </w:p>
    <w:p w14:paraId="0BC53F7B" w14:textId="7C37F212" w:rsidR="009200D7" w:rsidRPr="00482DC0" w:rsidRDefault="009200D7" w:rsidP="006447D4">
      <w:pPr>
        <w:pStyle w:val="a9"/>
        <w:numPr>
          <w:ilvl w:val="0"/>
          <w:numId w:val="7"/>
        </w:numPr>
        <w:tabs>
          <w:tab w:val="left" w:pos="993"/>
          <w:tab w:val="left" w:pos="1134"/>
        </w:tabs>
        <w:spacing w:after="0" w:line="360" w:lineRule="auto"/>
        <w:ind w:left="0" w:firstLine="567"/>
        <w:jc w:val="both"/>
        <w:rPr>
          <w:rFonts w:ascii="Times New Roman" w:hAnsi="Times New Roman"/>
          <w:sz w:val="24"/>
          <w:szCs w:val="24"/>
          <w:lang w:val="en-US"/>
        </w:rPr>
      </w:pPr>
      <w:r w:rsidRPr="00482DC0">
        <w:rPr>
          <w:rFonts w:ascii="Times New Roman" w:hAnsi="Times New Roman"/>
          <w:sz w:val="24"/>
          <w:szCs w:val="24"/>
          <w:lang w:val="en-US"/>
        </w:rPr>
        <w:t xml:space="preserve">Stanislav E. Shmelev, Rimma K. Sagiyeva, Zhanar M. Kadyrkhanova, Yelena Y. Chzhan, Irina A. Shmeleva. Comparative Sustainability Analysis of Two Asian Cities: A Multidimensional Assessment of Taipei and Almaty. // Journal of Asian Finance, Economics and Business. – 2018. - № 5(3). – </w:t>
      </w:r>
      <w:r w:rsidRPr="00482DC0">
        <w:rPr>
          <w:rFonts w:ascii="Times New Roman" w:hAnsi="Times New Roman"/>
          <w:sz w:val="24"/>
          <w:szCs w:val="24"/>
        </w:rPr>
        <w:t>Р</w:t>
      </w:r>
      <w:r w:rsidRPr="00482DC0">
        <w:rPr>
          <w:rFonts w:ascii="Times New Roman" w:hAnsi="Times New Roman"/>
          <w:sz w:val="24"/>
          <w:szCs w:val="24"/>
          <w:lang w:val="en-US"/>
        </w:rPr>
        <w:t>. 143-155. (</w:t>
      </w:r>
      <w:r w:rsidR="00892628" w:rsidRPr="00482DC0">
        <w:rPr>
          <w:rFonts w:ascii="Times New Roman" w:hAnsi="Times New Roman"/>
          <w:sz w:val="24"/>
          <w:szCs w:val="24"/>
          <w:lang w:val="en-US"/>
        </w:rPr>
        <w:t xml:space="preserve">Scopus </w:t>
      </w:r>
      <w:r w:rsidR="000477D1">
        <w:rPr>
          <w:rFonts w:ascii="Times New Roman" w:hAnsi="Times New Roman"/>
          <w:sz w:val="24"/>
          <w:szCs w:val="24"/>
          <w:lang w:val="en-US"/>
        </w:rPr>
        <w:t xml:space="preserve">Q 4, </w:t>
      </w:r>
      <w:r w:rsidR="00892628" w:rsidRPr="00482DC0">
        <w:rPr>
          <w:rFonts w:ascii="Times New Roman" w:hAnsi="Times New Roman"/>
          <w:sz w:val="24"/>
          <w:szCs w:val="24"/>
          <w:lang w:val="en-US"/>
        </w:rPr>
        <w:t xml:space="preserve">SJR 0.192) </w:t>
      </w:r>
    </w:p>
    <w:p w14:paraId="292105B0" w14:textId="676E3BE9" w:rsidR="0096286A" w:rsidRPr="00482DC0" w:rsidRDefault="0096286A" w:rsidP="0096286A">
      <w:pPr>
        <w:pStyle w:val="a9"/>
        <w:numPr>
          <w:ilvl w:val="0"/>
          <w:numId w:val="7"/>
        </w:numPr>
        <w:tabs>
          <w:tab w:val="left" w:pos="993"/>
          <w:tab w:val="left" w:pos="1134"/>
        </w:tabs>
        <w:spacing w:after="0" w:line="360" w:lineRule="auto"/>
        <w:ind w:left="0" w:firstLine="567"/>
        <w:jc w:val="both"/>
        <w:rPr>
          <w:rFonts w:ascii="Times New Roman" w:hAnsi="Times New Roman"/>
          <w:sz w:val="24"/>
          <w:szCs w:val="24"/>
          <w:lang w:val="en-US"/>
        </w:rPr>
      </w:pPr>
      <w:r w:rsidRPr="00482DC0">
        <w:rPr>
          <w:rFonts w:ascii="Times New Roman" w:hAnsi="Times New Roman"/>
          <w:sz w:val="24"/>
          <w:szCs w:val="24"/>
          <w:lang w:val="en-US"/>
        </w:rPr>
        <w:t xml:space="preserve">Sadykhanova G., Erezhepova A., Nurmanova B., Aitbembetova A., Bimendiyeva L. Efficiency of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The Case of Kazakhstan. // Journal of Asian Finance, Economics and Business. – 2019. - № 6(4). (</w:t>
      </w:r>
      <w:r w:rsidR="00892628" w:rsidRPr="00482DC0">
        <w:rPr>
          <w:rFonts w:ascii="Times New Roman" w:hAnsi="Times New Roman"/>
          <w:sz w:val="24"/>
          <w:szCs w:val="24"/>
          <w:lang w:val="en-US"/>
        </w:rPr>
        <w:t xml:space="preserve">Scopus </w:t>
      </w:r>
      <w:r w:rsidR="000477D1">
        <w:rPr>
          <w:rFonts w:ascii="Times New Roman" w:hAnsi="Times New Roman"/>
          <w:sz w:val="24"/>
          <w:szCs w:val="24"/>
          <w:lang w:val="en-US"/>
        </w:rPr>
        <w:t xml:space="preserve">Q4, </w:t>
      </w:r>
      <w:r w:rsidR="00892628" w:rsidRPr="00482DC0">
        <w:rPr>
          <w:rFonts w:ascii="Times New Roman" w:hAnsi="Times New Roman"/>
          <w:sz w:val="24"/>
          <w:szCs w:val="24"/>
          <w:lang w:val="en-US"/>
        </w:rPr>
        <w:t xml:space="preserve">SJR 0.192, 20 </w:t>
      </w:r>
      <w:r w:rsidR="00892628" w:rsidRPr="00482DC0">
        <w:rPr>
          <w:rFonts w:ascii="Times New Roman" w:hAnsi="Times New Roman"/>
          <w:sz w:val="24"/>
          <w:szCs w:val="24"/>
          <w:lang w:val="kk-KZ"/>
        </w:rPr>
        <w:t>процентиль</w:t>
      </w:r>
      <w:r w:rsidRPr="00482DC0">
        <w:rPr>
          <w:rFonts w:ascii="Times New Roman" w:hAnsi="Times New Roman"/>
          <w:sz w:val="24"/>
          <w:szCs w:val="24"/>
          <w:lang w:val="en-US"/>
        </w:rPr>
        <w:t>)</w:t>
      </w:r>
    </w:p>
    <w:p w14:paraId="72E3E6A9" w14:textId="77777777" w:rsidR="0075786E" w:rsidRPr="00482DC0" w:rsidRDefault="0096286A" w:rsidP="0075786E">
      <w:pPr>
        <w:pStyle w:val="a9"/>
        <w:numPr>
          <w:ilvl w:val="0"/>
          <w:numId w:val="7"/>
        </w:numPr>
        <w:tabs>
          <w:tab w:val="left" w:pos="993"/>
          <w:tab w:val="left" w:pos="1134"/>
        </w:tabs>
        <w:spacing w:after="0" w:line="360" w:lineRule="auto"/>
        <w:ind w:left="0" w:firstLine="567"/>
        <w:jc w:val="both"/>
        <w:rPr>
          <w:rFonts w:ascii="Times New Roman" w:hAnsi="Times New Roman"/>
          <w:sz w:val="24"/>
          <w:szCs w:val="24"/>
          <w:lang w:val="en-US"/>
        </w:rPr>
      </w:pPr>
      <w:r w:rsidRPr="00482DC0">
        <w:rPr>
          <w:rFonts w:ascii="Times New Roman" w:hAnsi="Times New Roman"/>
          <w:sz w:val="24"/>
          <w:szCs w:val="24"/>
          <w:lang w:val="en-US"/>
        </w:rPr>
        <w:t xml:space="preserve">Levchenko, T., Doszhan, R., Dauliyeva, G., Serikbayeva, A., Bizhanova, K. Engineering platform as a tool to improve the efficiency of R&amp;D commercialization // International Journal of Mechanical Engineering and Technology. – 2019. – № 10(01). – </w:t>
      </w:r>
      <w:r w:rsidRPr="00482DC0">
        <w:rPr>
          <w:rFonts w:ascii="Times New Roman" w:hAnsi="Times New Roman"/>
          <w:sz w:val="24"/>
          <w:szCs w:val="24"/>
        </w:rPr>
        <w:t>С</w:t>
      </w:r>
      <w:r w:rsidRPr="00482DC0">
        <w:rPr>
          <w:rFonts w:ascii="Times New Roman" w:hAnsi="Times New Roman"/>
          <w:sz w:val="24"/>
          <w:szCs w:val="24"/>
          <w:lang w:val="en-US"/>
        </w:rPr>
        <w:t>. 650-660. (Scopus SJR 2018 = 0.21).</w:t>
      </w:r>
    </w:p>
    <w:p w14:paraId="2C14C44D" w14:textId="107DDE46" w:rsidR="0096286A" w:rsidRPr="00482DC0" w:rsidRDefault="0075786E" w:rsidP="0096286A">
      <w:pPr>
        <w:pStyle w:val="a9"/>
        <w:numPr>
          <w:ilvl w:val="0"/>
          <w:numId w:val="7"/>
        </w:numPr>
        <w:tabs>
          <w:tab w:val="left" w:pos="993"/>
          <w:tab w:val="left" w:pos="1134"/>
        </w:tabs>
        <w:spacing w:after="0" w:line="360" w:lineRule="auto"/>
        <w:ind w:left="0" w:firstLine="567"/>
        <w:jc w:val="both"/>
        <w:rPr>
          <w:rFonts w:ascii="Times New Roman" w:hAnsi="Times New Roman"/>
          <w:sz w:val="24"/>
          <w:szCs w:val="24"/>
          <w:lang w:val="en-US"/>
        </w:rPr>
      </w:pPr>
      <w:r w:rsidRPr="00482DC0">
        <w:rPr>
          <w:rFonts w:ascii="Times New Roman" w:hAnsi="Times New Roman"/>
          <w:sz w:val="24"/>
          <w:szCs w:val="24"/>
          <w:lang w:val="kk-KZ"/>
        </w:rPr>
        <w:t>Mutanov G</w:t>
      </w:r>
      <w:r w:rsidRPr="00482DC0">
        <w:rPr>
          <w:rFonts w:ascii="Times New Roman" w:hAnsi="Times New Roman"/>
          <w:sz w:val="24"/>
          <w:szCs w:val="24"/>
          <w:lang w:val="en-US"/>
        </w:rPr>
        <w:t>.M.</w:t>
      </w:r>
      <w:r w:rsidRPr="00482DC0">
        <w:rPr>
          <w:rFonts w:ascii="Times New Roman" w:hAnsi="Times New Roman"/>
          <w:sz w:val="24"/>
          <w:szCs w:val="24"/>
          <w:lang w:val="kk-KZ"/>
        </w:rPr>
        <w:t>, Zhuparova A</w:t>
      </w:r>
      <w:r w:rsidRPr="00482DC0">
        <w:rPr>
          <w:rFonts w:ascii="Times New Roman" w:hAnsi="Times New Roman"/>
          <w:sz w:val="24"/>
          <w:szCs w:val="24"/>
          <w:lang w:val="en-US"/>
        </w:rPr>
        <w:t>.S.</w:t>
      </w:r>
      <w:r w:rsidRPr="00482DC0">
        <w:rPr>
          <w:rFonts w:ascii="Times New Roman" w:hAnsi="Times New Roman"/>
          <w:sz w:val="24"/>
          <w:szCs w:val="24"/>
          <w:lang w:val="kk-KZ"/>
        </w:rPr>
        <w:t>, Zhaisanova D</w:t>
      </w:r>
      <w:r w:rsidRPr="00482DC0">
        <w:rPr>
          <w:rFonts w:ascii="Times New Roman" w:hAnsi="Times New Roman"/>
          <w:sz w:val="24"/>
          <w:szCs w:val="24"/>
          <w:lang w:val="en-US"/>
        </w:rPr>
        <w:t>.S.</w:t>
      </w:r>
      <w:r w:rsidRPr="00482DC0">
        <w:rPr>
          <w:rFonts w:ascii="Times New Roman" w:hAnsi="Times New Roman"/>
          <w:sz w:val="24"/>
          <w:szCs w:val="24"/>
          <w:lang w:val="kk-KZ"/>
        </w:rPr>
        <w:t xml:space="preserve"> Measuring the Knowledge-Based Performance Efficiency in the Oil-Exported Countries</w:t>
      </w:r>
      <w:r w:rsidRPr="00482DC0">
        <w:rPr>
          <w:rFonts w:ascii="Times New Roman" w:hAnsi="Times New Roman"/>
          <w:sz w:val="24"/>
          <w:szCs w:val="24"/>
          <w:lang w:val="en-US"/>
        </w:rPr>
        <w:t>// Montenegrin Journal of Economics. -2020.-Vol.16(3</w:t>
      </w:r>
      <w:proofErr w:type="gramStart"/>
      <w:r w:rsidRPr="00482DC0">
        <w:rPr>
          <w:rFonts w:ascii="Times New Roman" w:hAnsi="Times New Roman"/>
          <w:sz w:val="24"/>
          <w:szCs w:val="24"/>
          <w:lang w:val="en-US"/>
        </w:rPr>
        <w:t>).P.</w:t>
      </w:r>
      <w:proofErr w:type="gramEnd"/>
      <w:r w:rsidRPr="00482DC0">
        <w:rPr>
          <w:rFonts w:ascii="Times New Roman" w:hAnsi="Times New Roman"/>
          <w:sz w:val="24"/>
          <w:szCs w:val="24"/>
          <w:lang w:val="en-US"/>
        </w:rPr>
        <w:t>109-122</w:t>
      </w:r>
      <w:r w:rsidR="00892628" w:rsidRPr="00482DC0">
        <w:rPr>
          <w:rFonts w:ascii="Times New Roman" w:hAnsi="Times New Roman"/>
          <w:sz w:val="24"/>
          <w:szCs w:val="24"/>
          <w:lang w:val="en-US"/>
        </w:rPr>
        <w:t>.</w:t>
      </w:r>
      <w:r w:rsidR="00892628" w:rsidRPr="00482DC0">
        <w:rPr>
          <w:rFonts w:ascii="Times New Roman" w:hAnsi="Times New Roman"/>
          <w:sz w:val="24"/>
          <w:szCs w:val="24"/>
          <w:lang w:val="kk-KZ"/>
        </w:rPr>
        <w:t xml:space="preserve"> </w:t>
      </w:r>
      <w:r w:rsidR="00892628" w:rsidRPr="00482DC0">
        <w:rPr>
          <w:rFonts w:ascii="Times New Roman" w:hAnsi="Times New Roman"/>
          <w:sz w:val="24"/>
          <w:szCs w:val="24"/>
          <w:lang w:val="en-US"/>
        </w:rPr>
        <w:t xml:space="preserve">(Scopus </w:t>
      </w:r>
      <w:r w:rsidR="000477D1">
        <w:rPr>
          <w:rFonts w:ascii="Times New Roman" w:hAnsi="Times New Roman"/>
          <w:sz w:val="24"/>
          <w:szCs w:val="24"/>
          <w:lang w:val="en-US"/>
        </w:rPr>
        <w:t xml:space="preserve">Q2, </w:t>
      </w:r>
      <w:r w:rsidR="00892628" w:rsidRPr="00482DC0">
        <w:rPr>
          <w:rFonts w:ascii="Times New Roman" w:hAnsi="Times New Roman"/>
          <w:sz w:val="24"/>
          <w:szCs w:val="24"/>
          <w:lang w:val="en-US"/>
        </w:rPr>
        <w:t>SJR 0.1</w:t>
      </w:r>
      <w:r w:rsidR="00892628" w:rsidRPr="00482DC0">
        <w:rPr>
          <w:rFonts w:ascii="Times New Roman" w:hAnsi="Times New Roman"/>
          <w:sz w:val="24"/>
          <w:szCs w:val="24"/>
        </w:rPr>
        <w:t>80</w:t>
      </w:r>
      <w:r w:rsidR="00892628" w:rsidRPr="00482DC0">
        <w:rPr>
          <w:rFonts w:ascii="Times New Roman" w:hAnsi="Times New Roman"/>
          <w:sz w:val="24"/>
          <w:szCs w:val="24"/>
          <w:lang w:val="en-US"/>
        </w:rPr>
        <w:t>)</w:t>
      </w:r>
      <w:r w:rsidR="000477D1">
        <w:rPr>
          <w:rFonts w:ascii="Times New Roman" w:hAnsi="Times New Roman"/>
          <w:sz w:val="24"/>
          <w:szCs w:val="24"/>
          <w:lang w:val="en-US"/>
        </w:rPr>
        <w:t>.</w:t>
      </w:r>
    </w:p>
    <w:p w14:paraId="33BB8ED2" w14:textId="77777777" w:rsidR="0075786E" w:rsidRPr="00482DC0" w:rsidRDefault="0075786E" w:rsidP="0075786E">
      <w:pPr>
        <w:pStyle w:val="a9"/>
        <w:tabs>
          <w:tab w:val="left" w:pos="993"/>
          <w:tab w:val="left" w:pos="1134"/>
        </w:tabs>
        <w:spacing w:after="0" w:line="360" w:lineRule="auto"/>
        <w:ind w:left="567"/>
        <w:jc w:val="both"/>
        <w:rPr>
          <w:rFonts w:ascii="Times New Roman" w:hAnsi="Times New Roman"/>
          <w:sz w:val="24"/>
          <w:szCs w:val="24"/>
          <w:lang w:val="en-US"/>
        </w:rPr>
      </w:pPr>
    </w:p>
    <w:p w14:paraId="3D62E7C1" w14:textId="77777777" w:rsidR="009C2261" w:rsidRDefault="009C2261" w:rsidP="009C2261">
      <w:pPr>
        <w:pStyle w:val="a9"/>
        <w:tabs>
          <w:tab w:val="left" w:pos="709"/>
          <w:tab w:val="left" w:pos="1134"/>
        </w:tabs>
        <w:spacing w:after="0" w:line="360" w:lineRule="auto"/>
        <w:ind w:left="709"/>
        <w:jc w:val="both"/>
        <w:rPr>
          <w:rFonts w:ascii="Times New Roman" w:hAnsi="Times New Roman"/>
          <w:sz w:val="24"/>
          <w:szCs w:val="24"/>
          <w:lang w:val="en-US"/>
        </w:rPr>
      </w:pPr>
      <w:r w:rsidRPr="009C2261">
        <w:rPr>
          <w:rFonts w:ascii="Times New Roman" w:hAnsi="Times New Roman"/>
          <w:sz w:val="24"/>
          <w:szCs w:val="24"/>
        </w:rPr>
        <w:t>Foreign publications:</w:t>
      </w:r>
    </w:p>
    <w:p w14:paraId="1661AC4F" w14:textId="77777777" w:rsidR="009C2261" w:rsidRPr="009C2261" w:rsidRDefault="009C2261" w:rsidP="009C2261">
      <w:pPr>
        <w:pStyle w:val="a9"/>
        <w:rPr>
          <w:rFonts w:ascii="Times New Roman" w:hAnsi="Times New Roman"/>
          <w:sz w:val="24"/>
          <w:szCs w:val="24"/>
          <w:lang w:val="en-US"/>
        </w:rPr>
      </w:pPr>
    </w:p>
    <w:p w14:paraId="3C1C1A55" w14:textId="77777777" w:rsidR="009200D7" w:rsidRPr="00482DC0" w:rsidRDefault="009200D7"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Kondybayeva S., Nurgazy S., Ospanov S., Sadykhanova G. Food Market of Kazakhstan: Current State and Innovative development Directions. // The Proceedings of the International Business Information Management Conference (31nd IBIMA). - Milan, Italy, 25-26 April 2018. – Madrid: IBIMA publishing, 2018. – P. 4312-4317 (WebofScience Conference Proceedings Index). </w:t>
      </w:r>
    </w:p>
    <w:p w14:paraId="1D2AFB3C" w14:textId="77777777" w:rsidR="009200D7" w:rsidRPr="00482DC0" w:rsidRDefault="009200D7"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R. Sagiyeva, </w:t>
      </w:r>
      <w:proofErr w:type="gramStart"/>
      <w:r w:rsidRPr="00482DC0">
        <w:rPr>
          <w:rFonts w:ascii="Times New Roman" w:hAnsi="Times New Roman"/>
          <w:sz w:val="24"/>
          <w:szCs w:val="24"/>
          <w:lang w:val="en-US"/>
        </w:rPr>
        <w:t>A.Zhuparova</w:t>
      </w:r>
      <w:proofErr w:type="gramEnd"/>
      <w:r w:rsidRPr="00482DC0">
        <w:rPr>
          <w:rFonts w:ascii="Times New Roman" w:hAnsi="Times New Roman"/>
          <w:sz w:val="24"/>
          <w:szCs w:val="24"/>
          <w:lang w:val="en-US"/>
        </w:rPr>
        <w:t xml:space="preserve">, G. Zhanibekova, R. Doszhan. The Impact of Knowledge Economy Factors on Income Inequality in the Post-Soviet Countries. // The Proceedings of the BAM conference. – Bristol, United Kingdom, 4-5 September 2018. – London: BAM, 2018. </w:t>
      </w:r>
    </w:p>
    <w:p w14:paraId="14F4E3CC" w14:textId="77777777" w:rsidR="009200D7" w:rsidRPr="00482DC0" w:rsidRDefault="009200D7"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Zhuparova A., Sagiyeva R., Zhaisanova D. Using the Case Study Method in Studying the National Innovation System: Cross-Country Comparative Analysis. // The Proceedings of the 13th European Conference on Innovation and Entrepreneurship ECIE 2018. – Aveiro, Portugal, 20-21 September 2018. – London: Academic conference, 2018. – P. 883-893. (WebofScience Conference Proceedings Index). </w:t>
      </w:r>
    </w:p>
    <w:p w14:paraId="11D3C907" w14:textId="77777777" w:rsidR="009200D7" w:rsidRPr="00482DC0" w:rsidRDefault="009200D7"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Zhuparova A., Sagiyeva R. Kalmakova D. - The development knowledgebased economy: a literature review. // The Proceedings of the Strategica International Conference. – Bukharest, Romania, 10-11 October 2018. – Romania: Strategica, 2018. (WebofScience Conference Proceedings Index). </w:t>
      </w:r>
    </w:p>
    <w:p w14:paraId="04D3C2B3" w14:textId="77777777" w:rsidR="009200D7" w:rsidRPr="00482DC0" w:rsidRDefault="009200D7"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Zhuparova A., Sagiyeva R. Analysis and justification of indicators of transition to knowledge-based production // The Proceedings of the Nordic India Busi- ness Conference 2018, Stockholm, Sweden, 25-26 October 2018. – Stockholm: Stockholm Business School, 2018. (WebofScience Conference Proceedings Index). </w:t>
      </w:r>
    </w:p>
    <w:p w14:paraId="4AE1067F" w14:textId="77777777" w:rsidR="009200D7" w:rsidRPr="00482DC0" w:rsidRDefault="009200D7"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Zhuparova A., Sagiyeva R., Zhaisanova D. Analysis of India Ecosystem for Startup with Using Data Mining: Settlement of Big Data // The Proceedings of the International Business Information Management Conference (32nd IBIMA). - Seville, Spain, 15-16 November, 2018. – Madrid: IBIMA publishing, 2018. (WebofScience Conference Proceedings Index). </w:t>
      </w:r>
    </w:p>
    <w:p w14:paraId="35C31C31" w14:textId="77777777" w:rsidR="009200D7" w:rsidRPr="00482DC0" w:rsidRDefault="009200D7"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Zhaisanova D., Isatayeva G., Kalmakova D. Science-industry interaction in the conditions of the knowledge-based economy: perspectives of using innovation voucher scheme in the Republic of Kazakhstan. // The Proceedings of the International Business Information Management Conference (32nd IBIMA). - Seville, Spain, 15-16 November 2018. – Madrid: IBIMA publishing, 2018. (WebofScience Conference Proceedings Index).</w:t>
      </w:r>
    </w:p>
    <w:p w14:paraId="191D466A" w14:textId="77777777" w:rsidR="00C9241A" w:rsidRPr="00482DC0" w:rsidRDefault="00C9241A"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Sadykhanova G., Temerbulatova Zh., Mukhamediyev B., Salibekova P. Assessment of Industries with Competitive Advantages of Kazakhstan and Eurasian Economic Union Member Countries // The Proceedings of the International Business Information Management Conference </w:t>
      </w:r>
      <w:r w:rsidRPr="00482DC0">
        <w:rPr>
          <w:rFonts w:ascii="Times New Roman" w:hAnsi="Times New Roman"/>
          <w:sz w:val="24"/>
          <w:szCs w:val="24"/>
          <w:lang w:val="en-US"/>
        </w:rPr>
        <w:lastRenderedPageBreak/>
        <w:t>(33nd IBIMA). - Granada, Spain, 10-11 April 2019. – Madrid: IBIMA publishing, 2019.  (WebofScience Conference Proceedings Index).</w:t>
      </w:r>
    </w:p>
    <w:p w14:paraId="13231658" w14:textId="77777777" w:rsidR="00C9241A" w:rsidRPr="00482DC0" w:rsidRDefault="00C9241A"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Sadykhanova G., Assanova R., Mukhamediyev B. Development of Innovative IT Projects in the Republic of Kazakhstan within the Context of Human Capital Development. // The Proceedings of the International Business Information Management Conference (33nd IBIMA). - Granada, Spain, 10-11 April 2019. – Madrid: IBIMA publishing, 2019.  (WebofScience Conference Proceedings Index).</w:t>
      </w:r>
    </w:p>
    <w:p w14:paraId="441CEC89" w14:textId="77777777" w:rsidR="00C9241A" w:rsidRPr="00482DC0" w:rsidRDefault="00C9241A"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Sadykhanova G., Bimendieva L., Bekmetova A. Financial Stability of the Enterprise as an Opportunity to Ensure Competitiveness. // The Proceedings of the International Business Information Management Conference (33nd IBIMA). - Granada, Spain, 10-11 April 2019. – Madrid: IBIMA publishing, 2019.  (WebofScience Conference Proceedings Index).</w:t>
      </w:r>
    </w:p>
    <w:p w14:paraId="24AB10F3" w14:textId="77777777" w:rsidR="00C9241A" w:rsidRPr="00482DC0" w:rsidRDefault="00C9241A"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Sadykhanova G., Arzayeva M., Mustafina </w:t>
      </w:r>
      <w:proofErr w:type="gramStart"/>
      <w:r w:rsidRPr="00482DC0">
        <w:rPr>
          <w:rFonts w:ascii="Times New Roman" w:hAnsi="Times New Roman"/>
          <w:sz w:val="24"/>
          <w:szCs w:val="24"/>
          <w:lang w:val="en-US"/>
        </w:rPr>
        <w:t>A.The</w:t>
      </w:r>
      <w:proofErr w:type="gramEnd"/>
      <w:r w:rsidRPr="00482DC0">
        <w:rPr>
          <w:rFonts w:ascii="Times New Roman" w:hAnsi="Times New Roman"/>
          <w:sz w:val="24"/>
          <w:szCs w:val="24"/>
          <w:lang w:val="en-US"/>
        </w:rPr>
        <w:t xml:space="preserve"> Prospects of Small and Medium-Sized Business Development in the Conditions of the European Economic Union. // The Proceedings of the International Business Information Management Conference (33nd IBIMA). - Granada, Spain, 10-11 April 2019. – Madrid: IBIMA publishing, 2019.  (WebofScience Conference Proceedings Index).</w:t>
      </w:r>
    </w:p>
    <w:p w14:paraId="51B5F133" w14:textId="77777777" w:rsidR="00C9241A" w:rsidRPr="00482DC0" w:rsidRDefault="00C9241A"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Sadykhanova G., Tulegenova M., Zeinullina Zh. Study of the Role of University Teachers in the Conditions of Technological Transformation: The Case Study of Kazakhstan. // The Proceedings of the International Business Information Management Conference (33nd IBIMA). - Granada, Spain, 10-11 April 2019. – Madrid: IBIMA publishing, 2019.  (WebofScience Conference Proceedings Index).</w:t>
      </w:r>
    </w:p>
    <w:p w14:paraId="4BF310D6" w14:textId="77777777" w:rsidR="00C9241A" w:rsidRPr="00482DC0" w:rsidRDefault="00C9241A"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Sadykhanova G., Manarbek G., Kondybayeva S., Zhakupova G., Baitanayeva B. Modernization of Educational Programmes - </w:t>
      </w:r>
      <w:proofErr w:type="gramStart"/>
      <w:r w:rsidRPr="00482DC0">
        <w:rPr>
          <w:rFonts w:ascii="Times New Roman" w:hAnsi="Times New Roman"/>
          <w:sz w:val="24"/>
          <w:szCs w:val="24"/>
          <w:lang w:val="en-US"/>
        </w:rPr>
        <w:t>An</w:t>
      </w:r>
      <w:proofErr w:type="gramEnd"/>
      <w:r w:rsidRPr="00482DC0">
        <w:rPr>
          <w:rFonts w:ascii="Times New Roman" w:hAnsi="Times New Roman"/>
          <w:sz w:val="24"/>
          <w:szCs w:val="24"/>
          <w:lang w:val="en-US"/>
        </w:rPr>
        <w:t xml:space="preserve"> useful Tool for Quality Assurance. // The Proceedings of the International Business Information Management Conference (33nd IBIMA). - Granada, Spain, 10-11 April 2019. – Madrid: IBIMA publishing, 2019.  (WebofScience Conference Proceedings Index).</w:t>
      </w:r>
    </w:p>
    <w:p w14:paraId="46D9BD61" w14:textId="77777777" w:rsidR="00C9241A" w:rsidRPr="00482DC0" w:rsidRDefault="00C9241A"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Sadykhanova G., Rakhmatullayeva D., Erezhepova A., Kuliyev I. Assessment of the Effect of FDI on the Welfare in the Regions of Kazakhstan. // The Proceedings of the International Business Information Management Conference (33nd IBIMA). - Granada, Spain, 10-11 April 2019. – Madrid: IBIMA publishing, 2019.  (Web</w:t>
      </w:r>
      <w:r w:rsidR="00267245">
        <w:rPr>
          <w:rFonts w:ascii="Times New Roman" w:hAnsi="Times New Roman"/>
          <w:sz w:val="24"/>
          <w:szCs w:val="24"/>
          <w:lang w:val="en-US"/>
        </w:rPr>
        <w:t xml:space="preserve"> </w:t>
      </w:r>
      <w:r w:rsidRPr="00482DC0">
        <w:rPr>
          <w:rFonts w:ascii="Times New Roman" w:hAnsi="Times New Roman"/>
          <w:sz w:val="24"/>
          <w:szCs w:val="24"/>
          <w:lang w:val="en-US"/>
        </w:rPr>
        <w:t>of</w:t>
      </w:r>
      <w:r w:rsidR="00267245">
        <w:rPr>
          <w:rFonts w:ascii="Times New Roman" w:hAnsi="Times New Roman"/>
          <w:sz w:val="24"/>
          <w:szCs w:val="24"/>
          <w:lang w:val="en-US"/>
        </w:rPr>
        <w:t xml:space="preserve"> </w:t>
      </w:r>
      <w:r w:rsidRPr="00482DC0">
        <w:rPr>
          <w:rFonts w:ascii="Times New Roman" w:hAnsi="Times New Roman"/>
          <w:sz w:val="24"/>
          <w:szCs w:val="24"/>
          <w:lang w:val="en-US"/>
        </w:rPr>
        <w:t>Science Conference Proceedings Index).</w:t>
      </w:r>
    </w:p>
    <w:p w14:paraId="2A4311B3" w14:textId="074E4FC1" w:rsidR="00F822F4" w:rsidRPr="00482DC0" w:rsidRDefault="001064F1"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Zhuparova A.S.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and the specifics of their financing: foreign experience. // Bulletin of the Bryansk State University. - 2019. - No. 3. - P. 120-130</w:t>
      </w:r>
      <w:r w:rsidR="00C9241A" w:rsidRPr="00482DC0">
        <w:rPr>
          <w:rFonts w:ascii="Times New Roman" w:hAnsi="Times New Roman"/>
          <w:sz w:val="24"/>
          <w:szCs w:val="24"/>
          <w:lang w:val="en-US"/>
        </w:rPr>
        <w:t>.</w:t>
      </w:r>
      <w:r w:rsidRPr="00482DC0">
        <w:rPr>
          <w:rFonts w:ascii="Times New Roman" w:hAnsi="Times New Roman"/>
          <w:sz w:val="24"/>
          <w:szCs w:val="24"/>
          <w:lang w:val="en-US"/>
        </w:rPr>
        <w:t xml:space="preserve"> [In Rus]</w:t>
      </w:r>
    </w:p>
    <w:p w14:paraId="6A0AC33C" w14:textId="77777777" w:rsidR="0096286A" w:rsidRPr="00482DC0" w:rsidRDefault="0096286A" w:rsidP="0075786E">
      <w:pPr>
        <w:pStyle w:val="a9"/>
        <w:numPr>
          <w:ilvl w:val="0"/>
          <w:numId w:val="7"/>
        </w:numPr>
        <w:tabs>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Zhuparova A.S. </w:t>
      </w:r>
      <w:r w:rsidR="0075786E" w:rsidRPr="00482DC0">
        <w:rPr>
          <w:rFonts w:ascii="Times New Roman" w:hAnsi="Times New Roman"/>
          <w:sz w:val="24"/>
          <w:szCs w:val="24"/>
          <w:lang w:val="en-US"/>
        </w:rPr>
        <w:t>Evaluation of financing of knowledge-based industries in the republic of Kazakhstan based on the application of the information system</w:t>
      </w:r>
      <w:r w:rsidRPr="00482DC0">
        <w:rPr>
          <w:rFonts w:ascii="Times New Roman" w:hAnsi="Times New Roman"/>
          <w:sz w:val="24"/>
          <w:szCs w:val="24"/>
          <w:lang w:val="en-US"/>
        </w:rPr>
        <w:t xml:space="preserve"> "FINNOMAP.KZ". // </w:t>
      </w:r>
      <w:r w:rsidR="0075786E" w:rsidRPr="00482DC0">
        <w:rPr>
          <w:rFonts w:ascii="Times New Roman" w:hAnsi="Times New Roman"/>
          <w:sz w:val="24"/>
          <w:szCs w:val="24"/>
          <w:lang w:val="en-US"/>
        </w:rPr>
        <w:lastRenderedPageBreak/>
        <w:t xml:space="preserve">Proceedings of the IE 2020 International Conference. – 9-11 May 2020. – Bucharest: Bucharest University of Economics. </w:t>
      </w:r>
    </w:p>
    <w:p w14:paraId="39F0D261" w14:textId="77777777" w:rsidR="0075786E" w:rsidRPr="00482DC0" w:rsidRDefault="0075786E" w:rsidP="001064F1">
      <w:pPr>
        <w:pStyle w:val="a9"/>
        <w:numPr>
          <w:ilvl w:val="0"/>
          <w:numId w:val="7"/>
        </w:numPr>
        <w:tabs>
          <w:tab w:val="left" w:pos="709"/>
          <w:tab w:val="left" w:pos="851"/>
          <w:tab w:val="left" w:pos="1134"/>
          <w:tab w:val="left" w:pos="1418"/>
        </w:tabs>
        <w:spacing w:after="0" w:line="360" w:lineRule="auto"/>
        <w:ind w:left="0" w:firstLine="709"/>
        <w:jc w:val="both"/>
        <w:rPr>
          <w:rFonts w:ascii="Times New Roman" w:hAnsi="Times New Roman"/>
          <w:bCs/>
          <w:color w:val="000000"/>
          <w:sz w:val="24"/>
          <w:szCs w:val="24"/>
          <w:shd w:val="clear" w:color="auto" w:fill="FFFFFF"/>
          <w:lang w:val="en-US"/>
        </w:rPr>
      </w:pPr>
      <w:r w:rsidRPr="00482DC0">
        <w:rPr>
          <w:rStyle w:val="author"/>
          <w:rFonts w:ascii="Times New Roman" w:hAnsi="Times New Roman"/>
          <w:bCs/>
          <w:sz w:val="24"/>
          <w:szCs w:val="24"/>
          <w:shd w:val="clear" w:color="auto" w:fill="FFFFFF"/>
          <w:lang w:val="en-US"/>
        </w:rPr>
        <w:t>Doszhan R.</w:t>
      </w:r>
      <w:proofErr w:type="gramStart"/>
      <w:r w:rsidRPr="00482DC0">
        <w:rPr>
          <w:rFonts w:ascii="Times New Roman" w:hAnsi="Times New Roman"/>
          <w:bCs/>
          <w:color w:val="000000"/>
          <w:sz w:val="24"/>
          <w:szCs w:val="24"/>
          <w:shd w:val="clear" w:color="auto" w:fill="FFFFFF"/>
          <w:lang w:val="en-US"/>
        </w:rPr>
        <w:t>, </w:t>
      </w:r>
      <w:r w:rsidRPr="00482DC0">
        <w:rPr>
          <w:rStyle w:val="author"/>
          <w:rFonts w:ascii="Times New Roman" w:hAnsi="Times New Roman"/>
          <w:bCs/>
          <w:color w:val="000000"/>
          <w:sz w:val="24"/>
          <w:szCs w:val="24"/>
          <w:shd w:val="clear" w:color="auto" w:fill="FFFFFF"/>
          <w:lang w:val="en-US"/>
        </w:rPr>
        <w:t xml:space="preserve"> Alimbekova</w:t>
      </w:r>
      <w:proofErr w:type="gramEnd"/>
      <w:r w:rsidRPr="00482DC0">
        <w:rPr>
          <w:rStyle w:val="author"/>
          <w:rFonts w:ascii="Times New Roman" w:hAnsi="Times New Roman"/>
          <w:bCs/>
          <w:color w:val="000000"/>
          <w:sz w:val="24"/>
          <w:szCs w:val="24"/>
          <w:shd w:val="clear" w:color="auto" w:fill="FFFFFF"/>
          <w:lang w:val="en-US"/>
        </w:rPr>
        <w:t xml:space="preserve"> G.</w:t>
      </w:r>
      <w:r w:rsidRPr="00482DC0">
        <w:rPr>
          <w:rFonts w:ascii="Times New Roman" w:hAnsi="Times New Roman"/>
          <w:bCs/>
          <w:color w:val="000000"/>
          <w:sz w:val="24"/>
          <w:szCs w:val="24"/>
          <w:shd w:val="clear" w:color="auto" w:fill="FFFFFF"/>
          <w:lang w:val="en-US"/>
        </w:rPr>
        <w:t>,</w:t>
      </w:r>
      <w:r w:rsidRPr="00482DC0">
        <w:rPr>
          <w:rStyle w:val="author"/>
          <w:rFonts w:ascii="Times New Roman" w:hAnsi="Times New Roman"/>
          <w:bCs/>
          <w:color w:val="000000"/>
          <w:sz w:val="24"/>
          <w:szCs w:val="24"/>
          <w:shd w:val="clear" w:color="auto" w:fill="FFFFFF"/>
          <w:lang w:val="en-US"/>
        </w:rPr>
        <w:t xml:space="preserve"> Kalymbekova</w:t>
      </w:r>
      <w:r w:rsidRPr="00482DC0">
        <w:rPr>
          <w:rFonts w:ascii="Times New Roman" w:hAnsi="Times New Roman"/>
          <w:bCs/>
          <w:color w:val="000000"/>
          <w:sz w:val="24"/>
          <w:szCs w:val="24"/>
          <w:shd w:val="clear" w:color="auto" w:fill="FFFFFF"/>
          <w:lang w:val="en-US"/>
        </w:rPr>
        <w:t xml:space="preserve"> Zh., </w:t>
      </w:r>
      <w:r w:rsidRPr="00482DC0">
        <w:rPr>
          <w:rStyle w:val="author"/>
          <w:rFonts w:ascii="Times New Roman" w:hAnsi="Times New Roman"/>
          <w:bCs/>
          <w:color w:val="000000"/>
          <w:sz w:val="24"/>
          <w:szCs w:val="24"/>
          <w:shd w:val="clear" w:color="auto" w:fill="FFFFFF"/>
          <w:lang w:val="en-US"/>
        </w:rPr>
        <w:t xml:space="preserve">Talasbek M. </w:t>
      </w:r>
      <w:r w:rsidRPr="00482DC0">
        <w:rPr>
          <w:rFonts w:ascii="Times New Roman" w:hAnsi="Times New Roman"/>
          <w:bCs/>
          <w:color w:val="000000"/>
          <w:sz w:val="24"/>
          <w:szCs w:val="24"/>
          <w:shd w:val="clear" w:color="auto" w:fill="FFFFFF"/>
          <w:lang w:val="en-US"/>
        </w:rPr>
        <w:t>Risk management in the financing of ICO projects: prospects for the use of modern technologies in Kazakhstan //</w:t>
      </w:r>
      <w:r w:rsidRPr="00482DC0">
        <w:rPr>
          <w:color w:val="000000"/>
          <w:sz w:val="18"/>
          <w:szCs w:val="18"/>
          <w:lang w:val="en-US"/>
        </w:rPr>
        <w:t xml:space="preserve"> </w:t>
      </w:r>
      <w:r w:rsidRPr="00482DC0">
        <w:rPr>
          <w:rFonts w:ascii="Times New Roman" w:hAnsi="Times New Roman"/>
          <w:bCs/>
          <w:color w:val="000000"/>
          <w:sz w:val="24"/>
          <w:szCs w:val="24"/>
          <w:shd w:val="clear" w:color="auto" w:fill="FFFFFF"/>
          <w:lang w:val="en-US"/>
        </w:rPr>
        <w:t>The 1</w:t>
      </w:r>
      <w:r w:rsidRPr="00482DC0">
        <w:rPr>
          <w:rFonts w:ascii="Times New Roman" w:hAnsi="Times New Roman"/>
          <w:bCs/>
          <w:color w:val="000000"/>
          <w:sz w:val="24"/>
          <w:szCs w:val="24"/>
          <w:shd w:val="clear" w:color="auto" w:fill="FFFFFF"/>
          <w:vertAlign w:val="superscript"/>
          <w:lang w:val="en-US"/>
        </w:rPr>
        <w:t>st</w:t>
      </w:r>
      <w:r w:rsidRPr="00482DC0">
        <w:rPr>
          <w:rFonts w:ascii="Times New Roman" w:hAnsi="Times New Roman"/>
          <w:bCs/>
          <w:color w:val="000000"/>
          <w:sz w:val="24"/>
          <w:szCs w:val="24"/>
          <w:shd w:val="clear" w:color="auto" w:fill="FFFFFF"/>
          <w:lang w:val="en-US"/>
        </w:rPr>
        <w:t> International Conference on Business Technology for a Sustainable Environmental System (BTSES-2020).- published online.-2020. E3SWeb Conf .159</w:t>
      </w:r>
    </w:p>
    <w:p w14:paraId="66C39732" w14:textId="77777777" w:rsidR="001064F1" w:rsidRPr="00482DC0" w:rsidRDefault="0075786E" w:rsidP="001064F1">
      <w:pPr>
        <w:pStyle w:val="a9"/>
        <w:numPr>
          <w:ilvl w:val="0"/>
          <w:numId w:val="7"/>
        </w:numPr>
        <w:tabs>
          <w:tab w:val="left" w:pos="567"/>
          <w:tab w:val="left" w:pos="709"/>
          <w:tab w:val="left" w:pos="1134"/>
        </w:tabs>
        <w:spacing w:after="0" w:line="360" w:lineRule="auto"/>
        <w:ind w:left="0" w:firstLine="709"/>
        <w:jc w:val="both"/>
        <w:rPr>
          <w:rFonts w:ascii="Times New Roman" w:hAnsi="Times New Roman"/>
          <w:sz w:val="24"/>
          <w:szCs w:val="24"/>
          <w:lang w:val="kk-KZ"/>
        </w:rPr>
      </w:pPr>
      <w:r w:rsidRPr="00482DC0">
        <w:rPr>
          <w:rFonts w:ascii="Times New Roman" w:hAnsi="Times New Roman"/>
          <w:bCs/>
          <w:color w:val="000000"/>
          <w:sz w:val="24"/>
          <w:szCs w:val="24"/>
          <w:shd w:val="clear" w:color="auto" w:fill="FFFFFF"/>
          <w:lang w:val="en-US"/>
        </w:rPr>
        <w:t xml:space="preserve"> </w:t>
      </w:r>
      <w:r w:rsidR="001064F1" w:rsidRPr="00482DC0">
        <w:rPr>
          <w:rFonts w:ascii="Times New Roman" w:hAnsi="Times New Roman"/>
          <w:sz w:val="24"/>
          <w:szCs w:val="24"/>
          <w:lang w:val="kk-KZ"/>
        </w:rPr>
        <w:t>Zhuparova A.S., Isataeva G.B., Akhmetova Z.B., Nusyupaeva A.A. Barriers on the way of high technology industries // Scientific and practical journal "Economic and Humanitarian Sciences". - 2020.-№9 (344). - C.3-15. [In Rus]</w:t>
      </w:r>
    </w:p>
    <w:p w14:paraId="788C4FB3" w14:textId="251B577C" w:rsidR="0075786E" w:rsidRPr="00482DC0" w:rsidRDefault="001064F1" w:rsidP="001064F1">
      <w:pPr>
        <w:pStyle w:val="a9"/>
        <w:numPr>
          <w:ilvl w:val="0"/>
          <w:numId w:val="7"/>
        </w:numPr>
        <w:tabs>
          <w:tab w:val="left" w:pos="567"/>
          <w:tab w:val="left" w:pos="709"/>
          <w:tab w:val="left" w:pos="1134"/>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kk-KZ"/>
        </w:rPr>
        <w:t xml:space="preserve">Nusyupaeva A.A., Kozhakhmetova A.K. Assessment of the relationship between HRM and the effectiveness of the organization on the example of foreign </w:t>
      </w:r>
      <w:r w:rsidR="00B5110F">
        <w:rPr>
          <w:rFonts w:ascii="Times New Roman" w:hAnsi="Times New Roman"/>
          <w:sz w:val="24"/>
          <w:szCs w:val="24"/>
          <w:lang w:val="kk-KZ"/>
        </w:rPr>
        <w:t>knowledge-based</w:t>
      </w:r>
      <w:r w:rsidRPr="00482DC0">
        <w:rPr>
          <w:rFonts w:ascii="Times New Roman" w:hAnsi="Times New Roman"/>
          <w:sz w:val="24"/>
          <w:szCs w:val="24"/>
          <w:lang w:val="kk-KZ"/>
        </w:rPr>
        <w:t xml:space="preserve"> companies // Scientific and practical journal "Economic and Humanitarian Sciences". - 2020. - No. 5 (340). - C.111-118. [In Rus]</w:t>
      </w:r>
    </w:p>
    <w:p w14:paraId="39DA6D81" w14:textId="77777777" w:rsidR="001064F1" w:rsidRPr="00482DC0" w:rsidRDefault="001064F1" w:rsidP="001064F1">
      <w:pPr>
        <w:pStyle w:val="a9"/>
        <w:tabs>
          <w:tab w:val="left" w:pos="567"/>
          <w:tab w:val="left" w:pos="709"/>
          <w:tab w:val="left" w:pos="1134"/>
        </w:tabs>
        <w:spacing w:after="0" w:line="360" w:lineRule="auto"/>
        <w:ind w:left="1069"/>
        <w:jc w:val="both"/>
        <w:rPr>
          <w:rFonts w:ascii="Times New Roman" w:hAnsi="Times New Roman"/>
          <w:sz w:val="24"/>
          <w:szCs w:val="24"/>
          <w:lang w:val="en-US"/>
        </w:rPr>
      </w:pPr>
    </w:p>
    <w:p w14:paraId="0BA7C1DD" w14:textId="77777777" w:rsidR="00C9241A" w:rsidRPr="00482DC0" w:rsidRDefault="001064F1" w:rsidP="0075786E">
      <w:pPr>
        <w:tabs>
          <w:tab w:val="left" w:pos="709"/>
          <w:tab w:val="left" w:pos="1134"/>
        </w:tabs>
        <w:spacing w:after="0" w:line="360" w:lineRule="auto"/>
        <w:ind w:firstLine="709"/>
        <w:jc w:val="both"/>
        <w:rPr>
          <w:rFonts w:ascii="Times New Roman" w:hAnsi="Times New Roman"/>
          <w:sz w:val="24"/>
          <w:szCs w:val="24"/>
        </w:rPr>
      </w:pPr>
      <w:r w:rsidRPr="00482DC0">
        <w:rPr>
          <w:rFonts w:ascii="Times New Roman" w:hAnsi="Times New Roman"/>
          <w:sz w:val="24"/>
          <w:szCs w:val="24"/>
        </w:rPr>
        <w:t>Domestic publications</w:t>
      </w:r>
      <w:r w:rsidR="00C9241A" w:rsidRPr="00482DC0">
        <w:rPr>
          <w:rFonts w:ascii="Times New Roman" w:hAnsi="Times New Roman"/>
          <w:sz w:val="24"/>
          <w:szCs w:val="24"/>
        </w:rPr>
        <w:t>:</w:t>
      </w:r>
    </w:p>
    <w:p w14:paraId="3DC4E026"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Sagieva R.K., Masalimova A.R., Zhuparova A.S., Zhaisanova D.S. Factors of Knowledge Economy Affecting on Income Inequality in Post-Soviet Countries // Vestnik KazNU im. Al-Farabi. Economic Series - 2018 - No. 2 (124). - </w:t>
      </w:r>
      <w:r w:rsidR="005B3ADB" w:rsidRPr="00482DC0">
        <w:rPr>
          <w:rFonts w:ascii="Times New Roman" w:hAnsi="Times New Roman"/>
          <w:sz w:val="24"/>
          <w:szCs w:val="24"/>
        </w:rPr>
        <w:t>Р</w:t>
      </w:r>
      <w:r w:rsidRPr="00482DC0">
        <w:rPr>
          <w:rFonts w:ascii="Times New Roman" w:hAnsi="Times New Roman"/>
          <w:sz w:val="24"/>
          <w:szCs w:val="24"/>
          <w:lang w:val="en-US"/>
        </w:rPr>
        <w:t>. 75-83. [In Rus]</w:t>
      </w:r>
    </w:p>
    <w:p w14:paraId="44D7F9BB"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Sagieva R.K., Zhuparova A.S., Zhaisanova D.S. Knowledge accounting - evaluate and control strategic communication processes // Central Asian Economic Review - 2018 - № 2 (120) - </w:t>
      </w:r>
      <w:r w:rsidR="005B3ADB" w:rsidRPr="00482DC0">
        <w:rPr>
          <w:rFonts w:ascii="Times New Roman" w:hAnsi="Times New Roman"/>
          <w:sz w:val="24"/>
          <w:szCs w:val="24"/>
        </w:rPr>
        <w:t>Р</w:t>
      </w:r>
      <w:r w:rsidRPr="00482DC0">
        <w:rPr>
          <w:rFonts w:ascii="Times New Roman" w:hAnsi="Times New Roman"/>
          <w:sz w:val="24"/>
          <w:szCs w:val="24"/>
          <w:lang w:val="en-US"/>
        </w:rPr>
        <w:t>. 56-66. [In Rus]</w:t>
      </w:r>
    </w:p>
    <w:p w14:paraId="2C94524D"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rPr>
      </w:pPr>
      <w:r w:rsidRPr="00482DC0">
        <w:rPr>
          <w:rFonts w:ascii="Times New Roman" w:hAnsi="Times New Roman"/>
          <w:sz w:val="24"/>
          <w:szCs w:val="24"/>
          <w:lang w:val="en-US"/>
        </w:rPr>
        <w:t>Sadikhanova G.A., Ilyashova G.K., Sagypbek M.A. Prerequisites for the emergence of self-employment and trends of its development in the Republic of Kazakhstan // Izvestiya NAS RK - 2018. - No. 3 (319) - P.226-233. [In Rus]</w:t>
      </w:r>
    </w:p>
    <w:p w14:paraId="512625DE"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A.C. Zhuparova, D.C. Zhaisanov. Problems of credit risk management in second-tier banks in modern conditions. // Statistics, accounting and audit. - </w:t>
      </w:r>
      <w:proofErr w:type="gramStart"/>
      <w:r w:rsidRPr="00482DC0">
        <w:rPr>
          <w:rFonts w:ascii="Times New Roman" w:hAnsi="Times New Roman"/>
          <w:sz w:val="24"/>
          <w:szCs w:val="24"/>
          <w:lang w:val="en-US"/>
        </w:rPr>
        <w:t>2018 .</w:t>
      </w:r>
      <w:proofErr w:type="gramEnd"/>
      <w:r w:rsidRPr="00482DC0">
        <w:rPr>
          <w:rFonts w:ascii="Times New Roman" w:hAnsi="Times New Roman"/>
          <w:sz w:val="24"/>
          <w:szCs w:val="24"/>
          <w:lang w:val="en-US"/>
        </w:rPr>
        <w:t xml:space="preserve"> - № 3 (70). - </w:t>
      </w:r>
      <w:r w:rsidRPr="00482DC0">
        <w:rPr>
          <w:rFonts w:ascii="Times New Roman" w:hAnsi="Times New Roman"/>
          <w:sz w:val="24"/>
          <w:szCs w:val="24"/>
        </w:rPr>
        <w:t>Р</w:t>
      </w:r>
      <w:r w:rsidRPr="00482DC0">
        <w:rPr>
          <w:rFonts w:ascii="Times New Roman" w:hAnsi="Times New Roman"/>
          <w:sz w:val="24"/>
          <w:szCs w:val="24"/>
          <w:lang w:val="en-US"/>
        </w:rPr>
        <w:t>. 183-190. [In Rus]</w:t>
      </w:r>
    </w:p>
    <w:p w14:paraId="3F87A3F1"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Sadikhanova G.A., Isataeva G.B. Modernization of higher education and science financing system in Kazakhstan // Bulletin of KazNU. Economic series. - 2018. - No. 3. - P. 101-107. [In Rus]</w:t>
      </w:r>
    </w:p>
    <w:p w14:paraId="51A93CC6"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rPr>
      </w:pPr>
      <w:r w:rsidRPr="00482DC0">
        <w:rPr>
          <w:rFonts w:ascii="Times New Roman" w:hAnsi="Times New Roman"/>
          <w:sz w:val="24"/>
          <w:szCs w:val="24"/>
          <w:lang w:val="en-US"/>
        </w:rPr>
        <w:t xml:space="preserve">Aziza Zhuparova, Renata Klafke, Dinara Zhaisanova. The role of Innovative development of SME in the growth of economic: key points and features. // Bulletin of KazNU. </w:t>
      </w:r>
      <w:r w:rsidRPr="00482DC0">
        <w:rPr>
          <w:rFonts w:ascii="Times New Roman" w:hAnsi="Times New Roman"/>
          <w:sz w:val="24"/>
          <w:szCs w:val="24"/>
        </w:rPr>
        <w:t>Economic series. - 2018. - No. 3. - P. 139-146. [In Rus]</w:t>
      </w:r>
    </w:p>
    <w:p w14:paraId="648D6B2B" w14:textId="4D238026"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Isatayeva G., Nusyupaeva A. Factors of formation, functioning and development of the system of investment in innovative activities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w:t>
      </w:r>
      <w:r w:rsidRPr="00482DC0">
        <w:rPr>
          <w:rFonts w:ascii="Times New Roman" w:hAnsi="Times New Roman"/>
          <w:sz w:val="24"/>
          <w:szCs w:val="24"/>
          <w:lang w:val="en-US"/>
        </w:rPr>
        <w:lastRenderedPageBreak/>
        <w:t xml:space="preserve">enterprises. // Proceedings of the International Scientific and Practical Conference “N.A. Nazarbayev: political credo and initiatives "- Shymkent: SKSU im. M.Auezov, 2018 - </w:t>
      </w:r>
      <w:r w:rsidRPr="00482DC0">
        <w:rPr>
          <w:rFonts w:ascii="Times New Roman" w:hAnsi="Times New Roman"/>
          <w:sz w:val="24"/>
          <w:szCs w:val="24"/>
        </w:rPr>
        <w:t>Р</w:t>
      </w:r>
      <w:r w:rsidRPr="00482DC0">
        <w:rPr>
          <w:rFonts w:ascii="Times New Roman" w:hAnsi="Times New Roman"/>
          <w:sz w:val="24"/>
          <w:szCs w:val="24"/>
          <w:lang w:val="en-US"/>
        </w:rPr>
        <w:t>. 43-47. [In Rus]</w:t>
      </w:r>
    </w:p>
    <w:p w14:paraId="20553866"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Sagieva R.K., Zhuparova A.S. Investing in the intellectual potential of society: the example of Kazakhstan. // Bulletin of KazNU named after Al-Farabi. Economic Series - 2019. - No. 3 (129). [In Rus]</w:t>
      </w:r>
    </w:p>
    <w:p w14:paraId="00616A7D" w14:textId="7867C4A9"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Sagieva R.K., Zhuparova A.S.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and the specifics of their financing: foreign experience. // Central Asian Economic Review. - 2019. - No. 4. [In Rus]</w:t>
      </w:r>
    </w:p>
    <w:p w14:paraId="343EF130"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Sagieva R.K., Zhuparova A.S., Kalmakova D.T. Features of science-intensive industries and the difficulties of financing them. // Statistics, accounting and audit. - 2019. - No. 3 (74). - </w:t>
      </w:r>
      <w:r w:rsidRPr="00482DC0">
        <w:rPr>
          <w:rFonts w:ascii="Times New Roman" w:hAnsi="Times New Roman"/>
          <w:sz w:val="24"/>
          <w:szCs w:val="24"/>
        </w:rPr>
        <w:t>Р</w:t>
      </w:r>
      <w:r w:rsidRPr="00482DC0">
        <w:rPr>
          <w:rFonts w:ascii="Times New Roman" w:hAnsi="Times New Roman"/>
          <w:sz w:val="24"/>
          <w:szCs w:val="24"/>
          <w:lang w:val="en-US"/>
        </w:rPr>
        <w:t>. 207-2013. [In Rus]</w:t>
      </w:r>
    </w:p>
    <w:p w14:paraId="6DB7859E"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Sadikhanova G.A., Rysbaeva B. Current state and development of ecological marketing // Bulletin of the National Academy of Sciences of the Republic of Kazakhstan. A series of social sciences and humanities. - 2019. - No. 3 (325). - </w:t>
      </w:r>
      <w:r w:rsidRPr="00482DC0">
        <w:rPr>
          <w:rFonts w:ascii="Times New Roman" w:hAnsi="Times New Roman"/>
          <w:sz w:val="24"/>
          <w:szCs w:val="24"/>
        </w:rPr>
        <w:t>Р</w:t>
      </w:r>
      <w:r w:rsidRPr="00482DC0">
        <w:rPr>
          <w:rFonts w:ascii="Times New Roman" w:hAnsi="Times New Roman"/>
          <w:sz w:val="24"/>
          <w:szCs w:val="24"/>
          <w:lang w:val="en-US"/>
        </w:rPr>
        <w:t>. 251-259. [In Rus]</w:t>
      </w:r>
    </w:p>
    <w:p w14:paraId="348DFC0E"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Li V.D., Bazarbayev A.O., Doszhan R.D</w:t>
      </w:r>
      <w:proofErr w:type="gramStart"/>
      <w:r w:rsidRPr="00482DC0">
        <w:rPr>
          <w:rFonts w:ascii="Times New Roman" w:hAnsi="Times New Roman"/>
          <w:sz w:val="24"/>
          <w:szCs w:val="24"/>
          <w:lang w:val="en-US"/>
        </w:rPr>
        <w:t xml:space="preserve"> ..</w:t>
      </w:r>
      <w:proofErr w:type="gramEnd"/>
      <w:r w:rsidRPr="00482DC0">
        <w:rPr>
          <w:rFonts w:ascii="Times New Roman" w:hAnsi="Times New Roman"/>
          <w:sz w:val="24"/>
          <w:szCs w:val="24"/>
          <w:lang w:val="en-US"/>
        </w:rPr>
        <w:t xml:space="preserve"> Analysis of labor productivity in the sectors of the Kazakhstan economy. // Statistics, accounting and audit. - 2019. - No. 2 (73). - </w:t>
      </w:r>
      <w:r w:rsidRPr="00482DC0">
        <w:rPr>
          <w:rFonts w:ascii="Times New Roman" w:hAnsi="Times New Roman"/>
          <w:sz w:val="24"/>
          <w:szCs w:val="24"/>
        </w:rPr>
        <w:t>Р</w:t>
      </w:r>
      <w:r w:rsidRPr="00482DC0">
        <w:rPr>
          <w:rFonts w:ascii="Times New Roman" w:hAnsi="Times New Roman"/>
          <w:sz w:val="24"/>
          <w:szCs w:val="24"/>
          <w:lang w:val="en-US"/>
        </w:rPr>
        <w:t>. 58-63. [In Rus]</w:t>
      </w:r>
    </w:p>
    <w:p w14:paraId="460B7017"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Zhuparova A.S., Zhaisanova D.S., Comparative analysis of the situation of Kazakhstan and developed countries in the development of the knowledge-based economy. // Materials of the international scientific-practical conference in the framework of the VI International Farabi Readings, dedicated to the 85th anniversary of Al-Farabi KazNU and the 70th anniversary of the Higher School of Economics and Business. "Kazakhstan in a multipolar world: economic scenarios". - 2019 - </w:t>
      </w:r>
      <w:r w:rsidRPr="00482DC0">
        <w:rPr>
          <w:rFonts w:ascii="Times New Roman" w:hAnsi="Times New Roman"/>
          <w:sz w:val="24"/>
          <w:szCs w:val="24"/>
        </w:rPr>
        <w:t>Р</w:t>
      </w:r>
      <w:r w:rsidRPr="00482DC0">
        <w:rPr>
          <w:rFonts w:ascii="Times New Roman" w:hAnsi="Times New Roman"/>
          <w:sz w:val="24"/>
          <w:szCs w:val="24"/>
          <w:lang w:val="en-US"/>
        </w:rPr>
        <w:t>. 12-16. [In Rus]</w:t>
      </w:r>
    </w:p>
    <w:p w14:paraId="3FD7F560"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Kalmakova D. Commercialization of innovations: approaches to the definition and methods of implementation // Materials of the international scientific-practical conference in the framework of the VI International Farabi Readings dedicated to the 85th anniversary of KazNU named after al-Farabi and the 70th anniversary of the Higher School of Economics and Business. "Kazakhstan in a multipolar world: economic scenarios". - 2019. - </w:t>
      </w:r>
      <w:r w:rsidRPr="00482DC0">
        <w:rPr>
          <w:rFonts w:ascii="Times New Roman" w:hAnsi="Times New Roman"/>
          <w:sz w:val="24"/>
          <w:szCs w:val="24"/>
        </w:rPr>
        <w:t>Р</w:t>
      </w:r>
      <w:r w:rsidRPr="00482DC0">
        <w:rPr>
          <w:rFonts w:ascii="Times New Roman" w:hAnsi="Times New Roman"/>
          <w:sz w:val="24"/>
          <w:szCs w:val="24"/>
          <w:lang w:val="en-US"/>
        </w:rPr>
        <w:t>.156-162 [In Rus]</w:t>
      </w:r>
    </w:p>
    <w:p w14:paraId="5AED479A"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Zhuparova A.S., Sagieva R.K., Kalmakova D.T. Alternative methods of financing knowledge-intensive industries // News of the National Academy of Sciences of the Republic of Kazakhstan. A series of social sciences and humanities. - 2019. - No. 1 (325). - </w:t>
      </w:r>
      <w:r w:rsidRPr="00482DC0">
        <w:rPr>
          <w:rFonts w:ascii="Times New Roman" w:hAnsi="Times New Roman"/>
          <w:sz w:val="24"/>
          <w:szCs w:val="24"/>
        </w:rPr>
        <w:t>Р</w:t>
      </w:r>
      <w:r w:rsidRPr="00482DC0">
        <w:rPr>
          <w:rFonts w:ascii="Times New Roman" w:hAnsi="Times New Roman"/>
          <w:sz w:val="24"/>
          <w:szCs w:val="24"/>
          <w:lang w:val="en-US"/>
        </w:rPr>
        <w:t>. 115-122. [In Rus]</w:t>
      </w:r>
    </w:p>
    <w:p w14:paraId="5BE0D614"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Sagiyeva Rimma K., Kuanova Laura A. Analysis of Islamic Finance development in Kazakhstan: overview and prospects. // Economics: strategy and practice. - 2019. - No. 3 (14). - </w:t>
      </w:r>
      <w:r w:rsidRPr="00482DC0">
        <w:rPr>
          <w:rFonts w:ascii="Times New Roman" w:hAnsi="Times New Roman"/>
          <w:sz w:val="24"/>
          <w:szCs w:val="24"/>
        </w:rPr>
        <w:t>Р</w:t>
      </w:r>
      <w:r w:rsidRPr="00482DC0">
        <w:rPr>
          <w:rFonts w:ascii="Times New Roman" w:hAnsi="Times New Roman"/>
          <w:sz w:val="24"/>
          <w:szCs w:val="24"/>
          <w:lang w:val="en-US"/>
        </w:rPr>
        <w:t>. 39-48. [In Rus]</w:t>
      </w:r>
    </w:p>
    <w:p w14:paraId="5B81B620" w14:textId="09D3C73B"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lastRenderedPageBreak/>
        <w:t xml:space="preserve">Satybaldin A.A., Sagieva R.K., Zhuparova A.S. Problems and prospects for the development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Republic of Kazakhstan. // Economics: strategy and practice. - 2019. - No. 2 (14). - </w:t>
      </w:r>
      <w:r w:rsidRPr="00482DC0">
        <w:rPr>
          <w:rFonts w:ascii="Times New Roman" w:hAnsi="Times New Roman"/>
          <w:sz w:val="24"/>
          <w:szCs w:val="24"/>
        </w:rPr>
        <w:t>Р</w:t>
      </w:r>
      <w:r w:rsidRPr="00482DC0">
        <w:rPr>
          <w:rFonts w:ascii="Times New Roman" w:hAnsi="Times New Roman"/>
          <w:sz w:val="24"/>
          <w:szCs w:val="24"/>
          <w:lang w:val="en-US"/>
        </w:rPr>
        <w:t>. 9-24. [In Rus]</w:t>
      </w:r>
    </w:p>
    <w:p w14:paraId="1A34C2F1" w14:textId="2C585859"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Zhuparova A.S., Zhaisanova D.S. State support and economic incentives for the development of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Republic of Kazakhstan // Bulletin of the NIA RK. - 2020.- No. 3 (76). - </w:t>
      </w:r>
      <w:r w:rsidRPr="00482DC0">
        <w:rPr>
          <w:rFonts w:ascii="Times New Roman" w:hAnsi="Times New Roman"/>
          <w:sz w:val="24"/>
          <w:szCs w:val="24"/>
        </w:rPr>
        <w:t>Р</w:t>
      </w:r>
      <w:r w:rsidRPr="00482DC0">
        <w:rPr>
          <w:rFonts w:ascii="Times New Roman" w:hAnsi="Times New Roman"/>
          <w:sz w:val="24"/>
          <w:szCs w:val="24"/>
          <w:lang w:val="en-US"/>
        </w:rPr>
        <w:t>.153-160. [In Rus]</w:t>
      </w:r>
    </w:p>
    <w:p w14:paraId="75275ECE"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Kuchukova N.K., Kalmakova D.T., Mukusheva A.G., Omarova F.A. Financing innovations in the Republic of Kazakhstan: reloading approaches and mechanisms // Bulletin of KazNU. - 2020.- No. 2 (132). - P.34-44. [In Rus]</w:t>
      </w:r>
    </w:p>
    <w:p w14:paraId="026CFB14"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Kalmakova D.T., Zhidebekkyzy A. Analysis of foreign approaches to assessing the effectiveness of commercialization of innovations // Vestnik NIARK. -2020. - No. 3 (77). - </w:t>
      </w:r>
      <w:r w:rsidRPr="00482DC0">
        <w:rPr>
          <w:rFonts w:ascii="Times New Roman" w:hAnsi="Times New Roman"/>
          <w:sz w:val="24"/>
          <w:szCs w:val="24"/>
        </w:rPr>
        <w:t>Р</w:t>
      </w:r>
      <w:r w:rsidRPr="00482DC0">
        <w:rPr>
          <w:rFonts w:ascii="Times New Roman" w:hAnsi="Times New Roman"/>
          <w:sz w:val="24"/>
          <w:szCs w:val="24"/>
          <w:lang w:val="en-US"/>
        </w:rPr>
        <w:t>.171-177. [In Rus]</w:t>
      </w:r>
    </w:p>
    <w:p w14:paraId="29E8D3A8" w14:textId="77777777" w:rsidR="001064F1"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Erdavletova F.K., Doszhan R.D., Nurmagambetova A.Z. Factor analysis of the elements of the cost of construction products // Bulletin of KazNU. - 2020.- No. 3 (133). - </w:t>
      </w:r>
      <w:r w:rsidRPr="00482DC0">
        <w:rPr>
          <w:rFonts w:ascii="Times New Roman" w:hAnsi="Times New Roman"/>
          <w:sz w:val="24"/>
          <w:szCs w:val="24"/>
        </w:rPr>
        <w:t>Р</w:t>
      </w:r>
      <w:r w:rsidRPr="00482DC0">
        <w:rPr>
          <w:rFonts w:ascii="Times New Roman" w:hAnsi="Times New Roman"/>
          <w:sz w:val="24"/>
          <w:szCs w:val="24"/>
          <w:lang w:val="en-US"/>
        </w:rPr>
        <w:t>.15-26. [In Rus]</w:t>
      </w:r>
      <w:r w:rsidRPr="00482DC0">
        <w:rPr>
          <w:lang w:val="en-US"/>
        </w:rPr>
        <w:t xml:space="preserve"> </w:t>
      </w:r>
    </w:p>
    <w:p w14:paraId="640CA002" w14:textId="77777777" w:rsidR="0075786E" w:rsidRPr="00482DC0" w:rsidRDefault="001064F1" w:rsidP="001064F1">
      <w:pPr>
        <w:pStyle w:val="a9"/>
        <w:numPr>
          <w:ilvl w:val="0"/>
          <w:numId w:val="7"/>
        </w:numPr>
        <w:tabs>
          <w:tab w:val="left" w:pos="709"/>
        </w:tabs>
        <w:spacing w:after="0" w:line="360" w:lineRule="auto"/>
        <w:ind w:left="0" w:firstLine="709"/>
        <w:jc w:val="both"/>
        <w:rPr>
          <w:rFonts w:ascii="Times New Roman" w:hAnsi="Times New Roman"/>
          <w:sz w:val="24"/>
          <w:szCs w:val="24"/>
          <w:lang w:val="en-US"/>
        </w:rPr>
      </w:pPr>
      <w:r w:rsidRPr="00482DC0">
        <w:rPr>
          <w:rFonts w:ascii="Times New Roman" w:hAnsi="Times New Roman"/>
          <w:sz w:val="24"/>
          <w:szCs w:val="24"/>
          <w:lang w:val="en-US"/>
        </w:rPr>
        <w:t xml:space="preserve">A.A. Nusyupaeva Human capital of Kazakhstan in the conditions of technological modernization // Materials of the international scientific conference of students and young scientists "Farabi Alemi". - 2020 - </w:t>
      </w:r>
      <w:r w:rsidRPr="00482DC0">
        <w:rPr>
          <w:rFonts w:ascii="Times New Roman" w:hAnsi="Times New Roman"/>
          <w:sz w:val="24"/>
          <w:szCs w:val="24"/>
        </w:rPr>
        <w:t>Р</w:t>
      </w:r>
      <w:r w:rsidRPr="00482DC0">
        <w:rPr>
          <w:rFonts w:ascii="Times New Roman" w:hAnsi="Times New Roman"/>
          <w:sz w:val="24"/>
          <w:szCs w:val="24"/>
          <w:lang w:val="en-US"/>
        </w:rPr>
        <w:t>. 155-157. [In Rus]</w:t>
      </w:r>
    </w:p>
    <w:p w14:paraId="5363649C" w14:textId="77777777" w:rsidR="00453398" w:rsidRPr="00482DC0" w:rsidRDefault="00453398" w:rsidP="001064F1">
      <w:pPr>
        <w:pStyle w:val="a9"/>
        <w:tabs>
          <w:tab w:val="left" w:pos="709"/>
        </w:tabs>
        <w:spacing w:after="0" w:line="360" w:lineRule="auto"/>
        <w:ind w:left="0" w:firstLine="709"/>
        <w:jc w:val="both"/>
        <w:rPr>
          <w:rFonts w:ascii="Times New Roman" w:hAnsi="Times New Roman"/>
          <w:sz w:val="24"/>
          <w:szCs w:val="24"/>
          <w:lang w:val="en-US"/>
        </w:rPr>
      </w:pPr>
    </w:p>
    <w:bookmarkEnd w:id="3"/>
    <w:p w14:paraId="2717A67D" w14:textId="77777777" w:rsidR="00FB0E4D" w:rsidRPr="00482DC0" w:rsidRDefault="00FB0E4D" w:rsidP="00F822F4">
      <w:pPr>
        <w:tabs>
          <w:tab w:val="left" w:pos="993"/>
        </w:tabs>
        <w:spacing w:after="0" w:line="360" w:lineRule="auto"/>
        <w:rPr>
          <w:rFonts w:ascii="Times New Roman" w:eastAsia="Calibri" w:hAnsi="Times New Roman"/>
          <w:sz w:val="24"/>
          <w:szCs w:val="24"/>
          <w:lang w:val="en-US" w:eastAsia="en-US"/>
        </w:rPr>
      </w:pPr>
    </w:p>
    <w:p w14:paraId="515ADFE0" w14:textId="77777777" w:rsidR="00AA47E4" w:rsidRPr="00482DC0" w:rsidRDefault="00AA47E4" w:rsidP="00C66268">
      <w:pPr>
        <w:tabs>
          <w:tab w:val="left" w:pos="993"/>
          <w:tab w:val="left" w:pos="1134"/>
        </w:tabs>
        <w:spacing w:after="0" w:line="360" w:lineRule="auto"/>
        <w:ind w:firstLine="567"/>
        <w:jc w:val="center"/>
        <w:rPr>
          <w:rFonts w:ascii="Times New Roman" w:hAnsi="Times New Roman"/>
          <w:sz w:val="24"/>
          <w:szCs w:val="24"/>
          <w:lang w:val="en-US"/>
        </w:rPr>
      </w:pPr>
      <w:r w:rsidRPr="00482DC0">
        <w:rPr>
          <w:rFonts w:ascii="Times New Roman" w:hAnsi="Times New Roman"/>
          <w:sz w:val="24"/>
          <w:szCs w:val="24"/>
          <w:lang w:val="en-US"/>
        </w:rPr>
        <w:br w:type="page"/>
      </w:r>
    </w:p>
    <w:p w14:paraId="264B85BE" w14:textId="77777777" w:rsidR="0031216A" w:rsidRPr="00482DC0" w:rsidRDefault="0031216A" w:rsidP="0031216A">
      <w:pPr>
        <w:spacing w:after="0" w:line="360" w:lineRule="auto"/>
        <w:jc w:val="center"/>
        <w:rPr>
          <w:rFonts w:ascii="Times New Roman" w:eastAsia="Calibri" w:hAnsi="Times New Roman"/>
          <w:sz w:val="24"/>
          <w:szCs w:val="24"/>
          <w:lang w:eastAsia="en-US"/>
        </w:rPr>
      </w:pPr>
      <w:r w:rsidRPr="00482DC0">
        <w:rPr>
          <w:rFonts w:ascii="Times New Roman" w:eastAsia="Calibri" w:hAnsi="Times New Roman"/>
          <w:sz w:val="24"/>
          <w:szCs w:val="24"/>
          <w:lang w:eastAsia="en-US"/>
        </w:rPr>
        <w:lastRenderedPageBreak/>
        <w:t>APPENDIX B</w:t>
      </w:r>
    </w:p>
    <w:p w14:paraId="3A569D0B" w14:textId="77777777" w:rsidR="0031216A" w:rsidRPr="00482DC0" w:rsidRDefault="0031216A" w:rsidP="0031216A">
      <w:pPr>
        <w:spacing w:after="0" w:line="360" w:lineRule="auto"/>
        <w:jc w:val="center"/>
        <w:rPr>
          <w:rFonts w:ascii="Times New Roman" w:eastAsia="Calibri" w:hAnsi="Times New Roman"/>
          <w:sz w:val="24"/>
          <w:szCs w:val="24"/>
          <w:lang w:eastAsia="en-US"/>
        </w:rPr>
      </w:pPr>
    </w:p>
    <w:p w14:paraId="27D392BA" w14:textId="77777777" w:rsidR="0031216A" w:rsidRPr="00482DC0" w:rsidRDefault="0031216A" w:rsidP="0031216A">
      <w:pPr>
        <w:spacing w:after="0" w:line="360" w:lineRule="auto"/>
        <w:jc w:val="center"/>
        <w:rPr>
          <w:rFonts w:ascii="Times New Roman" w:eastAsia="Calibri" w:hAnsi="Times New Roman"/>
          <w:sz w:val="24"/>
          <w:szCs w:val="24"/>
          <w:lang w:eastAsia="en-US"/>
        </w:rPr>
      </w:pPr>
      <w:r w:rsidRPr="00482DC0">
        <w:rPr>
          <w:rFonts w:ascii="Times New Roman" w:eastAsia="Calibri" w:hAnsi="Times New Roman"/>
          <w:sz w:val="24"/>
          <w:szCs w:val="24"/>
          <w:lang w:eastAsia="en-US"/>
        </w:rPr>
        <w:t>CALENDAR PLAN</w:t>
      </w:r>
    </w:p>
    <w:p w14:paraId="7AB0BA57" w14:textId="77777777" w:rsidR="00A63E6E" w:rsidRPr="00482DC0" w:rsidRDefault="00A63E6E" w:rsidP="0031216A">
      <w:pPr>
        <w:spacing w:after="0" w:line="360" w:lineRule="auto"/>
        <w:jc w:val="center"/>
        <w:rPr>
          <w:rFonts w:ascii="Times New Roman" w:eastAsia="Calibri" w:hAnsi="Times New Roman"/>
          <w:sz w:val="24"/>
          <w:szCs w:val="24"/>
          <w:lang w:eastAsia="en-US"/>
        </w:rPr>
      </w:pPr>
      <w:r w:rsidRPr="00482DC0">
        <w:rPr>
          <w:rFonts w:ascii="Times New Roman" w:eastAsia="Calibri" w:hAnsi="Times New Roman"/>
          <w:noProof/>
          <w:sz w:val="24"/>
          <w:szCs w:val="24"/>
        </w:rPr>
        <w:drawing>
          <wp:inline distT="0" distB="0" distL="0" distR="0" wp14:anchorId="530E0A45" wp14:editId="5CACE7A9">
            <wp:extent cx="4133850" cy="5969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983"/>
                    <a:stretch/>
                  </pic:blipFill>
                  <pic:spPr bwMode="auto">
                    <a:xfrm>
                      <a:off x="0" y="0"/>
                      <a:ext cx="4133850" cy="5969000"/>
                    </a:xfrm>
                    <a:prstGeom prst="rect">
                      <a:avLst/>
                    </a:prstGeom>
                    <a:noFill/>
                    <a:ln>
                      <a:noFill/>
                    </a:ln>
                    <a:extLst>
                      <a:ext uri="{53640926-AAD7-44D8-BBD7-CCE9431645EC}">
                        <a14:shadowObscured xmlns:a14="http://schemas.microsoft.com/office/drawing/2010/main"/>
                      </a:ext>
                    </a:extLst>
                  </pic:spPr>
                </pic:pic>
              </a:graphicData>
            </a:graphic>
          </wp:inline>
        </w:drawing>
      </w:r>
    </w:p>
    <w:p w14:paraId="6815F5B0" w14:textId="77777777" w:rsidR="000477D1" w:rsidRDefault="00A63E6E" w:rsidP="0061555C">
      <w:pPr>
        <w:spacing w:after="0" w:line="360" w:lineRule="auto"/>
        <w:jc w:val="center"/>
        <w:rPr>
          <w:rFonts w:ascii="Times New Roman" w:eastAsia="Calibri" w:hAnsi="Times New Roman"/>
          <w:sz w:val="24"/>
          <w:szCs w:val="24"/>
          <w:lang w:eastAsia="en-US"/>
        </w:rPr>
      </w:pPr>
      <w:r w:rsidRPr="00482DC0">
        <w:rPr>
          <w:rFonts w:ascii="Times New Roman" w:eastAsia="Calibri" w:hAnsi="Times New Roman"/>
          <w:noProof/>
          <w:sz w:val="24"/>
          <w:szCs w:val="24"/>
        </w:rPr>
        <w:lastRenderedPageBreak/>
        <w:drawing>
          <wp:inline distT="0" distB="0" distL="0" distR="0" wp14:anchorId="70401C21" wp14:editId="668400BE">
            <wp:extent cx="4794250" cy="6845300"/>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94250" cy="6845300"/>
                    </a:xfrm>
                    <a:prstGeom prst="rect">
                      <a:avLst/>
                    </a:prstGeom>
                    <a:noFill/>
                    <a:ln>
                      <a:noFill/>
                    </a:ln>
                  </pic:spPr>
                </pic:pic>
              </a:graphicData>
            </a:graphic>
          </wp:inline>
        </w:drawing>
      </w:r>
      <w:r w:rsidRPr="00482DC0">
        <w:rPr>
          <w:rFonts w:ascii="Times New Roman" w:eastAsia="Calibri" w:hAnsi="Times New Roman"/>
          <w:noProof/>
          <w:sz w:val="24"/>
          <w:szCs w:val="24"/>
        </w:rPr>
        <w:lastRenderedPageBreak/>
        <w:drawing>
          <wp:inline distT="0" distB="0" distL="0" distR="0" wp14:anchorId="711D6272" wp14:editId="0F569F0F">
            <wp:extent cx="4870450" cy="6826250"/>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70450" cy="6826250"/>
                    </a:xfrm>
                    <a:prstGeom prst="rect">
                      <a:avLst/>
                    </a:prstGeom>
                    <a:noFill/>
                    <a:ln>
                      <a:noFill/>
                    </a:ln>
                  </pic:spPr>
                </pic:pic>
              </a:graphicData>
            </a:graphic>
          </wp:inline>
        </w:drawing>
      </w:r>
      <w:r w:rsidRPr="00482DC0">
        <w:rPr>
          <w:rFonts w:ascii="Times New Roman" w:eastAsia="Calibri" w:hAnsi="Times New Roman"/>
          <w:noProof/>
          <w:sz w:val="24"/>
          <w:szCs w:val="24"/>
        </w:rPr>
        <w:lastRenderedPageBreak/>
        <w:drawing>
          <wp:inline distT="0" distB="0" distL="0" distR="0" wp14:anchorId="0920CECE" wp14:editId="4AAA6BD5">
            <wp:extent cx="4819650" cy="70929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19650" cy="7092950"/>
                    </a:xfrm>
                    <a:prstGeom prst="rect">
                      <a:avLst/>
                    </a:prstGeom>
                    <a:noFill/>
                    <a:ln>
                      <a:noFill/>
                    </a:ln>
                  </pic:spPr>
                </pic:pic>
              </a:graphicData>
            </a:graphic>
          </wp:inline>
        </w:drawing>
      </w:r>
      <w:r w:rsidRPr="00482DC0">
        <w:rPr>
          <w:rFonts w:ascii="Times New Roman" w:eastAsia="Calibri" w:hAnsi="Times New Roman"/>
          <w:noProof/>
          <w:sz w:val="24"/>
          <w:szCs w:val="24"/>
        </w:rPr>
        <w:lastRenderedPageBreak/>
        <w:drawing>
          <wp:inline distT="0" distB="0" distL="0" distR="0" wp14:anchorId="06F7B0A9" wp14:editId="6740F48C">
            <wp:extent cx="4845050" cy="7004050"/>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45050" cy="7004050"/>
                    </a:xfrm>
                    <a:prstGeom prst="rect">
                      <a:avLst/>
                    </a:prstGeom>
                    <a:noFill/>
                    <a:ln>
                      <a:noFill/>
                    </a:ln>
                  </pic:spPr>
                </pic:pic>
              </a:graphicData>
            </a:graphic>
          </wp:inline>
        </w:drawing>
      </w:r>
      <w:r w:rsidRPr="00482DC0">
        <w:rPr>
          <w:rFonts w:ascii="Times New Roman" w:eastAsia="Calibri" w:hAnsi="Times New Roman"/>
          <w:noProof/>
          <w:sz w:val="24"/>
          <w:szCs w:val="24"/>
        </w:rPr>
        <w:lastRenderedPageBreak/>
        <w:drawing>
          <wp:inline distT="0" distB="0" distL="0" distR="0" wp14:anchorId="41F27EB1" wp14:editId="0EF3325B">
            <wp:extent cx="4895850" cy="6832600"/>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95850" cy="6832600"/>
                    </a:xfrm>
                    <a:prstGeom prst="rect">
                      <a:avLst/>
                    </a:prstGeom>
                    <a:noFill/>
                    <a:ln>
                      <a:noFill/>
                    </a:ln>
                  </pic:spPr>
                </pic:pic>
              </a:graphicData>
            </a:graphic>
          </wp:inline>
        </w:drawing>
      </w:r>
      <w:r w:rsidRPr="00482DC0">
        <w:rPr>
          <w:rFonts w:ascii="Times New Roman" w:eastAsia="Calibri" w:hAnsi="Times New Roman"/>
          <w:noProof/>
          <w:sz w:val="24"/>
          <w:szCs w:val="24"/>
        </w:rPr>
        <w:lastRenderedPageBreak/>
        <w:drawing>
          <wp:inline distT="0" distB="0" distL="0" distR="0" wp14:anchorId="22DF8FAC" wp14:editId="75977F51">
            <wp:extent cx="4845050" cy="679450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45050" cy="6794500"/>
                    </a:xfrm>
                    <a:prstGeom prst="rect">
                      <a:avLst/>
                    </a:prstGeom>
                    <a:noFill/>
                    <a:ln>
                      <a:noFill/>
                    </a:ln>
                  </pic:spPr>
                </pic:pic>
              </a:graphicData>
            </a:graphic>
          </wp:inline>
        </w:drawing>
      </w:r>
      <w:r w:rsidRPr="00482DC0">
        <w:rPr>
          <w:rFonts w:ascii="Times New Roman" w:eastAsia="Calibri" w:hAnsi="Times New Roman"/>
          <w:noProof/>
          <w:sz w:val="24"/>
          <w:szCs w:val="24"/>
        </w:rPr>
        <w:lastRenderedPageBreak/>
        <w:drawing>
          <wp:inline distT="0" distB="0" distL="0" distR="0" wp14:anchorId="4FFC2B5B" wp14:editId="18180F50">
            <wp:extent cx="4819650" cy="71628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19650" cy="7162800"/>
                    </a:xfrm>
                    <a:prstGeom prst="rect">
                      <a:avLst/>
                    </a:prstGeom>
                    <a:noFill/>
                    <a:ln>
                      <a:noFill/>
                    </a:ln>
                  </pic:spPr>
                </pic:pic>
              </a:graphicData>
            </a:graphic>
          </wp:inline>
        </w:drawing>
      </w:r>
      <w:r w:rsidRPr="00482DC0">
        <w:rPr>
          <w:rFonts w:ascii="Times New Roman" w:eastAsia="Calibri" w:hAnsi="Times New Roman"/>
          <w:noProof/>
          <w:sz w:val="24"/>
          <w:szCs w:val="24"/>
        </w:rPr>
        <w:lastRenderedPageBreak/>
        <w:drawing>
          <wp:inline distT="0" distB="0" distL="0" distR="0" wp14:anchorId="6E102DF3" wp14:editId="7DBFC4D3">
            <wp:extent cx="4692650" cy="68770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92650" cy="6877050"/>
                    </a:xfrm>
                    <a:prstGeom prst="rect">
                      <a:avLst/>
                    </a:prstGeom>
                    <a:noFill/>
                    <a:ln>
                      <a:noFill/>
                    </a:ln>
                  </pic:spPr>
                </pic:pic>
              </a:graphicData>
            </a:graphic>
          </wp:inline>
        </w:drawing>
      </w:r>
      <w:r w:rsidRPr="00482DC0">
        <w:rPr>
          <w:rFonts w:ascii="Times New Roman" w:eastAsia="Calibri" w:hAnsi="Times New Roman"/>
          <w:noProof/>
          <w:sz w:val="24"/>
          <w:szCs w:val="24"/>
        </w:rPr>
        <w:lastRenderedPageBreak/>
        <w:drawing>
          <wp:inline distT="0" distB="0" distL="0" distR="0" wp14:anchorId="40EED51A" wp14:editId="2572296D">
            <wp:extent cx="4819650" cy="45339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19650" cy="4533900"/>
                    </a:xfrm>
                    <a:prstGeom prst="rect">
                      <a:avLst/>
                    </a:prstGeom>
                    <a:noFill/>
                    <a:ln>
                      <a:noFill/>
                    </a:ln>
                  </pic:spPr>
                </pic:pic>
              </a:graphicData>
            </a:graphic>
          </wp:inline>
        </w:drawing>
      </w:r>
    </w:p>
    <w:p w14:paraId="09E3FD95" w14:textId="7CBC2BEC" w:rsidR="000477D1" w:rsidRPr="001019D0" w:rsidRDefault="001019D0" w:rsidP="001019D0">
      <w:pPr>
        <w:spacing w:after="0" w:line="360" w:lineRule="auto"/>
        <w:jc w:val="center"/>
        <w:rPr>
          <w:rFonts w:ascii="Times New Roman" w:eastAsia="Calibri" w:hAnsi="Times New Roman"/>
          <w:sz w:val="24"/>
          <w:szCs w:val="24"/>
          <w:lang w:val="en-US" w:eastAsia="en-US"/>
        </w:rPr>
      </w:pPr>
      <w:r>
        <w:rPr>
          <w:rFonts w:ascii="Times New Roman" w:eastAsia="Calibri" w:hAnsi="Times New Roman"/>
          <w:sz w:val="24"/>
          <w:szCs w:val="24"/>
          <w:lang w:val="en-US" w:eastAsia="en-US"/>
        </w:rPr>
        <w:t>Calendar Plan</w:t>
      </w:r>
    </w:p>
    <w:tbl>
      <w:tblPr>
        <w:tblStyle w:val="af8"/>
        <w:tblW w:w="9634" w:type="dxa"/>
        <w:tblLayout w:type="fixed"/>
        <w:tblLook w:val="04A0" w:firstRow="1" w:lastRow="0" w:firstColumn="1" w:lastColumn="0" w:noHBand="0" w:noVBand="1"/>
      </w:tblPr>
      <w:tblGrid>
        <w:gridCol w:w="463"/>
        <w:gridCol w:w="33"/>
        <w:gridCol w:w="38"/>
        <w:gridCol w:w="4139"/>
        <w:gridCol w:w="690"/>
        <w:gridCol w:w="19"/>
        <w:gridCol w:w="974"/>
        <w:gridCol w:w="18"/>
        <w:gridCol w:w="3241"/>
        <w:gridCol w:w="19"/>
      </w:tblGrid>
      <w:tr w:rsidR="000477D1" w:rsidRPr="003E1162" w14:paraId="23A654EB" w14:textId="77777777" w:rsidTr="001019D0">
        <w:trPr>
          <w:gridAfter w:val="1"/>
          <w:wAfter w:w="19" w:type="dxa"/>
          <w:trHeight w:val="1748"/>
        </w:trPr>
        <w:tc>
          <w:tcPr>
            <w:tcW w:w="534" w:type="dxa"/>
            <w:gridSpan w:val="3"/>
          </w:tcPr>
          <w:p w14:paraId="4E34A683" w14:textId="77777777" w:rsidR="000477D1" w:rsidRPr="000477D1" w:rsidRDefault="000477D1" w:rsidP="001019D0">
            <w:pPr>
              <w:pStyle w:val="a3"/>
              <w:tabs>
                <w:tab w:val="left" w:pos="993"/>
              </w:tabs>
              <w:spacing w:before="0" w:after="0"/>
              <w:jc w:val="center"/>
              <w:rPr>
                <w:sz w:val="20"/>
                <w:szCs w:val="20"/>
              </w:rPr>
            </w:pPr>
            <w:r w:rsidRPr="000477D1">
              <w:rPr>
                <w:sz w:val="20"/>
                <w:szCs w:val="20"/>
                <w:lang w:val="en-US"/>
              </w:rPr>
              <w:t>No</w:t>
            </w:r>
            <w:r w:rsidRPr="000477D1">
              <w:rPr>
                <w:sz w:val="20"/>
                <w:szCs w:val="20"/>
              </w:rPr>
              <w:t xml:space="preserve"> </w:t>
            </w:r>
          </w:p>
        </w:tc>
        <w:tc>
          <w:tcPr>
            <w:tcW w:w="4139" w:type="dxa"/>
          </w:tcPr>
          <w:p w14:paraId="54E4C947"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eastAsia="Arial Unicode MS" w:hAnsi="Times New Roman"/>
                <w:sz w:val="20"/>
                <w:szCs w:val="20"/>
                <w:lang w:val="en-US"/>
              </w:rPr>
              <w:t xml:space="preserve">Tasks and actions for achieving project goals </w:t>
            </w:r>
          </w:p>
        </w:tc>
        <w:tc>
          <w:tcPr>
            <w:tcW w:w="690" w:type="dxa"/>
          </w:tcPr>
          <w:p w14:paraId="680A92E4"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lang w:val="en-US"/>
              </w:rPr>
              <w:t>Duration (month)</w:t>
            </w:r>
          </w:p>
        </w:tc>
        <w:tc>
          <w:tcPr>
            <w:tcW w:w="993" w:type="dxa"/>
            <w:gridSpan w:val="2"/>
          </w:tcPr>
          <w:p w14:paraId="78B21675"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eastAsia="Arial Unicode MS" w:hAnsi="Times New Roman"/>
                <w:sz w:val="20"/>
                <w:szCs w:val="20"/>
                <w:lang w:val="en-US"/>
              </w:rPr>
              <w:t>The beginning and the end of the action/task (dd/mm/yy)</w:t>
            </w:r>
          </w:p>
        </w:tc>
        <w:tc>
          <w:tcPr>
            <w:tcW w:w="3259" w:type="dxa"/>
            <w:gridSpan w:val="2"/>
          </w:tcPr>
          <w:p w14:paraId="63147A57"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Years of project implementation, expected results of project implementation</w:t>
            </w:r>
            <w:r w:rsidRPr="000477D1">
              <w:rPr>
                <w:rFonts w:ascii="Times New Roman" w:hAnsi="Times New Roman"/>
                <w:sz w:val="20"/>
                <w:szCs w:val="20"/>
                <w:lang w:val="en-US"/>
              </w:rPr>
              <w:br/>
              <w:t xml:space="preserve">(in terms of tasks and activities) </w:t>
            </w:r>
          </w:p>
        </w:tc>
      </w:tr>
      <w:tr w:rsidR="000477D1" w:rsidRPr="000477D1" w14:paraId="3CC02140" w14:textId="77777777" w:rsidTr="001019D0">
        <w:trPr>
          <w:gridAfter w:val="1"/>
          <w:wAfter w:w="19" w:type="dxa"/>
          <w:trHeight w:val="900"/>
        </w:trPr>
        <w:tc>
          <w:tcPr>
            <w:tcW w:w="534" w:type="dxa"/>
            <w:gridSpan w:val="3"/>
          </w:tcPr>
          <w:p w14:paraId="3F1471C5"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1.</w:t>
            </w:r>
          </w:p>
        </w:tc>
        <w:tc>
          <w:tcPr>
            <w:tcW w:w="4139" w:type="dxa"/>
          </w:tcPr>
          <w:p w14:paraId="0E5D6777"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eastAsia="Arial Unicode MS" w:hAnsi="Times New Roman"/>
                <w:sz w:val="20"/>
                <w:szCs w:val="20"/>
                <w:lang w:val="en-US"/>
              </w:rPr>
              <w:t>Theoretical and methodological substantiation of the need to develop an effective model for financing science-intensive industries, taking into account the successful experience of foreign countries</w:t>
            </w:r>
          </w:p>
        </w:tc>
        <w:tc>
          <w:tcPr>
            <w:tcW w:w="690" w:type="dxa"/>
          </w:tcPr>
          <w:p w14:paraId="3056EBFD"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3" w:type="dxa"/>
            <w:gridSpan w:val="2"/>
          </w:tcPr>
          <w:p w14:paraId="11A825C0"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 18-31.03. 18</w:t>
            </w:r>
          </w:p>
        </w:tc>
        <w:tc>
          <w:tcPr>
            <w:tcW w:w="3259" w:type="dxa"/>
            <w:gridSpan w:val="2"/>
          </w:tcPr>
          <w:p w14:paraId="7ABCEC3F"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lang w:val="en-US"/>
              </w:rPr>
              <w:t>Theoretical and methodological review</w:t>
            </w:r>
          </w:p>
        </w:tc>
      </w:tr>
      <w:tr w:rsidR="000477D1" w:rsidRPr="000477D1" w14:paraId="400B33E3" w14:textId="77777777" w:rsidTr="001019D0">
        <w:trPr>
          <w:gridAfter w:val="1"/>
          <w:wAfter w:w="19" w:type="dxa"/>
          <w:trHeight w:val="146"/>
        </w:trPr>
        <w:tc>
          <w:tcPr>
            <w:tcW w:w="534" w:type="dxa"/>
            <w:gridSpan w:val="3"/>
          </w:tcPr>
          <w:p w14:paraId="31C87189"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1.1</w:t>
            </w:r>
          </w:p>
        </w:tc>
        <w:tc>
          <w:tcPr>
            <w:tcW w:w="4139" w:type="dxa"/>
          </w:tcPr>
          <w:p w14:paraId="71B87413"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review, synthesis and analysis of domestic and foreign literature on the problem of funding high-tech industries;</w:t>
            </w:r>
          </w:p>
        </w:tc>
        <w:tc>
          <w:tcPr>
            <w:tcW w:w="690" w:type="dxa"/>
          </w:tcPr>
          <w:p w14:paraId="4C49FEE7"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3" w:type="dxa"/>
            <w:gridSpan w:val="2"/>
          </w:tcPr>
          <w:p w14:paraId="4DC4C373"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03.01.18-31.03.18</w:t>
            </w:r>
          </w:p>
        </w:tc>
        <w:tc>
          <w:tcPr>
            <w:tcW w:w="3259" w:type="dxa"/>
            <w:gridSpan w:val="2"/>
          </w:tcPr>
          <w:p w14:paraId="108B0353"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lang w:val="en-US"/>
              </w:rPr>
              <w:t>Analysis of literary sources</w:t>
            </w:r>
          </w:p>
        </w:tc>
      </w:tr>
      <w:tr w:rsidR="000477D1" w:rsidRPr="000477D1" w14:paraId="08E80412" w14:textId="77777777" w:rsidTr="001019D0">
        <w:trPr>
          <w:gridAfter w:val="1"/>
          <w:wAfter w:w="19" w:type="dxa"/>
          <w:trHeight w:val="371"/>
        </w:trPr>
        <w:tc>
          <w:tcPr>
            <w:tcW w:w="534" w:type="dxa"/>
            <w:gridSpan w:val="3"/>
          </w:tcPr>
          <w:p w14:paraId="08D24FCE"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1.2</w:t>
            </w:r>
          </w:p>
        </w:tc>
        <w:tc>
          <w:tcPr>
            <w:tcW w:w="4139" w:type="dxa"/>
          </w:tcPr>
          <w:p w14:paraId="074C3821"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uncover the economic prerequisites of financing high-tech industries;</w:t>
            </w:r>
          </w:p>
        </w:tc>
        <w:tc>
          <w:tcPr>
            <w:tcW w:w="690" w:type="dxa"/>
          </w:tcPr>
          <w:p w14:paraId="1211F680"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3" w:type="dxa"/>
            <w:gridSpan w:val="2"/>
          </w:tcPr>
          <w:p w14:paraId="562A3BEE"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03.01.18-31.03.18</w:t>
            </w:r>
          </w:p>
        </w:tc>
        <w:tc>
          <w:tcPr>
            <w:tcW w:w="3259" w:type="dxa"/>
            <w:gridSpan w:val="2"/>
          </w:tcPr>
          <w:p w14:paraId="2D49F27A" w14:textId="77777777" w:rsidR="000477D1" w:rsidRPr="000477D1" w:rsidRDefault="000477D1" w:rsidP="001019D0">
            <w:pPr>
              <w:tabs>
                <w:tab w:val="left" w:pos="993"/>
              </w:tabs>
              <w:rPr>
                <w:rFonts w:ascii="Times New Roman" w:hAnsi="Times New Roman"/>
                <w:sz w:val="20"/>
                <w:szCs w:val="20"/>
              </w:rPr>
            </w:pPr>
            <w:r w:rsidRPr="000477D1">
              <w:rPr>
                <w:rFonts w:ascii="Times New Roman" w:hAnsi="Times New Roman"/>
                <w:sz w:val="20"/>
                <w:szCs w:val="20"/>
                <w:lang w:val="en-US"/>
              </w:rPr>
              <w:t>Theoretical and methodological review</w:t>
            </w:r>
          </w:p>
        </w:tc>
      </w:tr>
      <w:tr w:rsidR="000477D1" w:rsidRPr="000477D1" w14:paraId="24E97792" w14:textId="77777777" w:rsidTr="001019D0">
        <w:trPr>
          <w:gridAfter w:val="1"/>
          <w:wAfter w:w="19" w:type="dxa"/>
          <w:trHeight w:val="469"/>
        </w:trPr>
        <w:tc>
          <w:tcPr>
            <w:tcW w:w="534" w:type="dxa"/>
            <w:gridSpan w:val="3"/>
          </w:tcPr>
          <w:p w14:paraId="47F0E089"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1.3</w:t>
            </w:r>
          </w:p>
        </w:tc>
        <w:tc>
          <w:tcPr>
            <w:tcW w:w="4139" w:type="dxa"/>
          </w:tcPr>
          <w:p w14:paraId="7EE2B1DF"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identify the impact of financial constraints on the development of knowledge-intensive industries compared to the non-financial conditions.</w:t>
            </w:r>
          </w:p>
        </w:tc>
        <w:tc>
          <w:tcPr>
            <w:tcW w:w="690" w:type="dxa"/>
          </w:tcPr>
          <w:p w14:paraId="59CEAA80"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3" w:type="dxa"/>
            <w:gridSpan w:val="2"/>
          </w:tcPr>
          <w:p w14:paraId="686FDF51"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03.01.18-31.03.18</w:t>
            </w:r>
          </w:p>
        </w:tc>
        <w:tc>
          <w:tcPr>
            <w:tcW w:w="3259" w:type="dxa"/>
            <w:gridSpan w:val="2"/>
          </w:tcPr>
          <w:p w14:paraId="26D71911" w14:textId="77777777" w:rsidR="000477D1" w:rsidRPr="000477D1" w:rsidRDefault="000477D1" w:rsidP="001019D0">
            <w:pPr>
              <w:tabs>
                <w:tab w:val="left" w:pos="993"/>
              </w:tabs>
              <w:rPr>
                <w:rFonts w:ascii="Times New Roman" w:hAnsi="Times New Roman"/>
                <w:sz w:val="20"/>
                <w:szCs w:val="20"/>
              </w:rPr>
            </w:pPr>
            <w:r w:rsidRPr="000477D1">
              <w:rPr>
                <w:rFonts w:ascii="Times New Roman" w:hAnsi="Times New Roman"/>
                <w:sz w:val="20"/>
                <w:szCs w:val="20"/>
                <w:lang w:val="en-US"/>
              </w:rPr>
              <w:t>Theoretical and methodological review</w:t>
            </w:r>
          </w:p>
        </w:tc>
      </w:tr>
      <w:tr w:rsidR="000477D1" w:rsidRPr="000477D1" w14:paraId="75EFA466" w14:textId="77777777" w:rsidTr="001019D0">
        <w:trPr>
          <w:gridAfter w:val="1"/>
          <w:wAfter w:w="19" w:type="dxa"/>
          <w:trHeight w:val="554"/>
        </w:trPr>
        <w:tc>
          <w:tcPr>
            <w:tcW w:w="534" w:type="dxa"/>
            <w:gridSpan w:val="3"/>
          </w:tcPr>
          <w:p w14:paraId="2B9CE013"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1.4</w:t>
            </w:r>
          </w:p>
        </w:tc>
        <w:tc>
          <w:tcPr>
            <w:tcW w:w="4139" w:type="dxa"/>
          </w:tcPr>
          <w:p w14:paraId="3C4D100B"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determine the degree of mutual influence of financial constraints and the size of knowledge-based enterprises on the success of their innovation activities;</w:t>
            </w:r>
          </w:p>
        </w:tc>
        <w:tc>
          <w:tcPr>
            <w:tcW w:w="690" w:type="dxa"/>
          </w:tcPr>
          <w:p w14:paraId="736D5959"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w:t>
            </w:r>
          </w:p>
        </w:tc>
        <w:tc>
          <w:tcPr>
            <w:tcW w:w="993" w:type="dxa"/>
            <w:gridSpan w:val="2"/>
          </w:tcPr>
          <w:p w14:paraId="4509A5FD"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03.01.18 31.03.18</w:t>
            </w:r>
          </w:p>
        </w:tc>
        <w:tc>
          <w:tcPr>
            <w:tcW w:w="3259" w:type="dxa"/>
            <w:gridSpan w:val="2"/>
          </w:tcPr>
          <w:p w14:paraId="1E31C217" w14:textId="77777777" w:rsidR="000477D1" w:rsidRPr="000477D1" w:rsidRDefault="000477D1" w:rsidP="001019D0">
            <w:pPr>
              <w:tabs>
                <w:tab w:val="left" w:pos="993"/>
              </w:tabs>
              <w:rPr>
                <w:rFonts w:ascii="Times New Roman" w:hAnsi="Times New Roman"/>
                <w:sz w:val="20"/>
                <w:szCs w:val="20"/>
              </w:rPr>
            </w:pPr>
            <w:r w:rsidRPr="000477D1">
              <w:rPr>
                <w:rFonts w:ascii="Times New Roman" w:hAnsi="Times New Roman"/>
                <w:sz w:val="20"/>
                <w:szCs w:val="20"/>
                <w:lang w:val="en-US"/>
              </w:rPr>
              <w:t>Theoretical and methodological review</w:t>
            </w:r>
          </w:p>
        </w:tc>
      </w:tr>
      <w:tr w:rsidR="000477D1" w:rsidRPr="000477D1" w14:paraId="025254D7" w14:textId="77777777" w:rsidTr="001019D0">
        <w:trPr>
          <w:gridAfter w:val="1"/>
          <w:wAfter w:w="19" w:type="dxa"/>
          <w:trHeight w:val="316"/>
        </w:trPr>
        <w:tc>
          <w:tcPr>
            <w:tcW w:w="534" w:type="dxa"/>
            <w:gridSpan w:val="3"/>
          </w:tcPr>
          <w:p w14:paraId="0582D82A"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1.5</w:t>
            </w:r>
          </w:p>
        </w:tc>
        <w:tc>
          <w:tcPr>
            <w:tcW w:w="4139" w:type="dxa"/>
          </w:tcPr>
          <w:p w14:paraId="07AB8785"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clarify the main directions of public policy in the field of financing science-intensive industries.</w:t>
            </w:r>
          </w:p>
        </w:tc>
        <w:tc>
          <w:tcPr>
            <w:tcW w:w="690" w:type="dxa"/>
          </w:tcPr>
          <w:p w14:paraId="5A7ABF00"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3" w:type="dxa"/>
            <w:gridSpan w:val="2"/>
          </w:tcPr>
          <w:p w14:paraId="31FE39FE"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03.01.18-31.03.18</w:t>
            </w:r>
          </w:p>
        </w:tc>
        <w:tc>
          <w:tcPr>
            <w:tcW w:w="3259" w:type="dxa"/>
            <w:gridSpan w:val="2"/>
          </w:tcPr>
          <w:p w14:paraId="01039AB2" w14:textId="77777777" w:rsidR="000477D1" w:rsidRPr="000477D1" w:rsidRDefault="000477D1" w:rsidP="001019D0">
            <w:pPr>
              <w:tabs>
                <w:tab w:val="left" w:pos="993"/>
              </w:tabs>
              <w:rPr>
                <w:rFonts w:ascii="Times New Roman" w:hAnsi="Times New Roman"/>
                <w:sz w:val="20"/>
                <w:szCs w:val="20"/>
              </w:rPr>
            </w:pPr>
            <w:r w:rsidRPr="000477D1">
              <w:rPr>
                <w:rFonts w:ascii="Times New Roman" w:hAnsi="Times New Roman"/>
                <w:sz w:val="20"/>
                <w:szCs w:val="20"/>
                <w:lang w:val="en-US"/>
              </w:rPr>
              <w:t>Theoretical and methodological review</w:t>
            </w:r>
          </w:p>
        </w:tc>
      </w:tr>
      <w:tr w:rsidR="000477D1" w:rsidRPr="000477D1" w14:paraId="1E8FE70D" w14:textId="77777777" w:rsidTr="001019D0">
        <w:trPr>
          <w:gridAfter w:val="1"/>
          <w:wAfter w:w="19" w:type="dxa"/>
          <w:trHeight w:val="541"/>
        </w:trPr>
        <w:tc>
          <w:tcPr>
            <w:tcW w:w="534" w:type="dxa"/>
            <w:gridSpan w:val="3"/>
          </w:tcPr>
          <w:p w14:paraId="2B8D7C19"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lastRenderedPageBreak/>
              <w:t>2</w:t>
            </w:r>
          </w:p>
        </w:tc>
        <w:tc>
          <w:tcPr>
            <w:tcW w:w="4139" w:type="dxa"/>
          </w:tcPr>
          <w:p w14:paraId="6DDE8EB3"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Development and substantiation of the classification of factors hindering the financing of science-intensive industries in the Republic of Kazakhstan.</w:t>
            </w:r>
          </w:p>
        </w:tc>
        <w:tc>
          <w:tcPr>
            <w:tcW w:w="690" w:type="dxa"/>
          </w:tcPr>
          <w:p w14:paraId="0E1562C0"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3" w:type="dxa"/>
            <w:gridSpan w:val="2"/>
          </w:tcPr>
          <w:p w14:paraId="657A2967"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02.04.18-30.06.18</w:t>
            </w:r>
          </w:p>
        </w:tc>
        <w:tc>
          <w:tcPr>
            <w:tcW w:w="3259" w:type="dxa"/>
            <w:gridSpan w:val="2"/>
          </w:tcPr>
          <w:p w14:paraId="1A934377" w14:textId="77777777" w:rsidR="000477D1" w:rsidRPr="000477D1" w:rsidRDefault="000477D1" w:rsidP="001019D0">
            <w:pPr>
              <w:tabs>
                <w:tab w:val="left" w:pos="993"/>
              </w:tabs>
              <w:rPr>
                <w:rFonts w:ascii="Times New Roman" w:hAnsi="Times New Roman"/>
                <w:sz w:val="20"/>
                <w:szCs w:val="20"/>
              </w:rPr>
            </w:pPr>
            <w:r w:rsidRPr="000477D1">
              <w:rPr>
                <w:rFonts w:ascii="Times New Roman" w:hAnsi="Times New Roman"/>
                <w:sz w:val="20"/>
                <w:szCs w:val="20"/>
                <w:lang w:val="en-US"/>
              </w:rPr>
              <w:t>Classification of factors</w:t>
            </w:r>
            <w:r w:rsidRPr="000477D1">
              <w:rPr>
                <w:rFonts w:ascii="Times New Roman" w:hAnsi="Times New Roman"/>
                <w:sz w:val="20"/>
                <w:szCs w:val="20"/>
              </w:rPr>
              <w:t xml:space="preserve">. </w:t>
            </w:r>
          </w:p>
        </w:tc>
      </w:tr>
      <w:tr w:rsidR="000477D1" w:rsidRPr="003E1162" w14:paraId="20A05FEE" w14:textId="77777777" w:rsidTr="001019D0">
        <w:trPr>
          <w:gridAfter w:val="1"/>
          <w:wAfter w:w="19" w:type="dxa"/>
          <w:trHeight w:val="541"/>
        </w:trPr>
        <w:tc>
          <w:tcPr>
            <w:tcW w:w="534" w:type="dxa"/>
            <w:gridSpan w:val="3"/>
          </w:tcPr>
          <w:p w14:paraId="119FA7C1"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2.1</w:t>
            </w:r>
          </w:p>
        </w:tc>
        <w:tc>
          <w:tcPr>
            <w:tcW w:w="4139" w:type="dxa"/>
          </w:tcPr>
          <w:p w14:paraId="34F35C46"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the development of a classification of factors hindering the financing of science-intensive industries;</w:t>
            </w:r>
          </w:p>
        </w:tc>
        <w:tc>
          <w:tcPr>
            <w:tcW w:w="690" w:type="dxa"/>
          </w:tcPr>
          <w:p w14:paraId="7727B601"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3" w:type="dxa"/>
            <w:gridSpan w:val="2"/>
          </w:tcPr>
          <w:p w14:paraId="497E36A1"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02.04.18-30.06.18</w:t>
            </w:r>
          </w:p>
        </w:tc>
        <w:tc>
          <w:tcPr>
            <w:tcW w:w="3259" w:type="dxa"/>
            <w:gridSpan w:val="2"/>
          </w:tcPr>
          <w:p w14:paraId="0A02987B"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eastAsia="Arial Unicode MS" w:hAnsi="Times New Roman"/>
                <w:sz w:val="20"/>
                <w:szCs w:val="20"/>
                <w:lang w:val="en-US"/>
              </w:rPr>
              <w:t xml:space="preserve">Classification of factors. Publication of a scientific article </w:t>
            </w:r>
          </w:p>
        </w:tc>
      </w:tr>
      <w:tr w:rsidR="000477D1" w:rsidRPr="003E1162" w14:paraId="2D47F238" w14:textId="77777777" w:rsidTr="001019D0">
        <w:trPr>
          <w:gridAfter w:val="1"/>
          <w:wAfter w:w="19" w:type="dxa"/>
          <w:trHeight w:val="541"/>
        </w:trPr>
        <w:tc>
          <w:tcPr>
            <w:tcW w:w="534" w:type="dxa"/>
            <w:gridSpan w:val="3"/>
          </w:tcPr>
          <w:p w14:paraId="438CFE9C"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2.2</w:t>
            </w:r>
          </w:p>
        </w:tc>
        <w:tc>
          <w:tcPr>
            <w:tcW w:w="4139" w:type="dxa"/>
          </w:tcPr>
          <w:p w14:paraId="131075A6"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Substantiation of the classification of factors hindering the financing of science-intensive industries</w:t>
            </w:r>
          </w:p>
        </w:tc>
        <w:tc>
          <w:tcPr>
            <w:tcW w:w="690" w:type="dxa"/>
          </w:tcPr>
          <w:p w14:paraId="797E2603"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3" w:type="dxa"/>
            <w:gridSpan w:val="2"/>
          </w:tcPr>
          <w:p w14:paraId="77853094"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02.04.18-30.06.18</w:t>
            </w:r>
          </w:p>
        </w:tc>
        <w:tc>
          <w:tcPr>
            <w:tcW w:w="3259" w:type="dxa"/>
            <w:gridSpan w:val="2"/>
          </w:tcPr>
          <w:p w14:paraId="4BA5A8C2"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eastAsia="Arial Unicode MS" w:hAnsi="Times New Roman"/>
                <w:sz w:val="20"/>
                <w:szCs w:val="20"/>
                <w:lang w:val="en-US"/>
              </w:rPr>
              <w:t xml:space="preserve">Justification factors. Publication of a scientific article </w:t>
            </w:r>
          </w:p>
        </w:tc>
      </w:tr>
      <w:tr w:rsidR="000477D1" w:rsidRPr="003E1162" w14:paraId="122BAFD6" w14:textId="77777777" w:rsidTr="001019D0">
        <w:trPr>
          <w:gridAfter w:val="1"/>
          <w:wAfter w:w="19" w:type="dxa"/>
          <w:trHeight w:val="64"/>
        </w:trPr>
        <w:tc>
          <w:tcPr>
            <w:tcW w:w="534" w:type="dxa"/>
            <w:gridSpan w:val="3"/>
          </w:tcPr>
          <w:p w14:paraId="3C241CB8"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w:t>
            </w:r>
          </w:p>
        </w:tc>
        <w:tc>
          <w:tcPr>
            <w:tcW w:w="4139" w:type="dxa"/>
          </w:tcPr>
          <w:p w14:paraId="506E9888"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eastAsia="Arial Unicode MS" w:hAnsi="Times New Roman"/>
                <w:sz w:val="20"/>
                <w:szCs w:val="20"/>
                <w:lang w:val="en-US"/>
              </w:rPr>
              <w:t>Studying of examples of realization of financing of high technology manufactures in regions of the Republic of Kazakhstan.</w:t>
            </w:r>
          </w:p>
        </w:tc>
        <w:tc>
          <w:tcPr>
            <w:tcW w:w="709" w:type="dxa"/>
            <w:gridSpan w:val="2"/>
          </w:tcPr>
          <w:p w14:paraId="3DDE8381"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6 </w:t>
            </w:r>
          </w:p>
        </w:tc>
        <w:tc>
          <w:tcPr>
            <w:tcW w:w="992" w:type="dxa"/>
            <w:gridSpan w:val="2"/>
          </w:tcPr>
          <w:p w14:paraId="1C67CD7F"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02.07.18-31.12.18</w:t>
            </w:r>
          </w:p>
        </w:tc>
        <w:tc>
          <w:tcPr>
            <w:tcW w:w="3241" w:type="dxa"/>
          </w:tcPr>
          <w:p w14:paraId="55434E9D"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eastAsia="Arial Unicode MS" w:hAnsi="Times New Roman"/>
                <w:sz w:val="20"/>
                <w:szCs w:val="20"/>
                <w:lang w:val="en-US"/>
              </w:rPr>
              <w:t>Examples of financing in the regions</w:t>
            </w:r>
          </w:p>
        </w:tc>
      </w:tr>
      <w:tr w:rsidR="000477D1" w:rsidRPr="000477D1" w14:paraId="476F559A" w14:textId="77777777" w:rsidTr="001019D0">
        <w:trPr>
          <w:gridAfter w:val="1"/>
          <w:wAfter w:w="19" w:type="dxa"/>
          <w:trHeight w:val="510"/>
        </w:trPr>
        <w:tc>
          <w:tcPr>
            <w:tcW w:w="534" w:type="dxa"/>
            <w:gridSpan w:val="3"/>
          </w:tcPr>
          <w:p w14:paraId="31054D34"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3.1</w:t>
            </w:r>
          </w:p>
        </w:tc>
        <w:tc>
          <w:tcPr>
            <w:tcW w:w="4139" w:type="dxa"/>
          </w:tcPr>
          <w:p w14:paraId="336FA107"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development of a questionnaire for conducting a qualitative study of financial constraints affecting the science-intensive nature of the enterprise;</w:t>
            </w:r>
          </w:p>
        </w:tc>
        <w:tc>
          <w:tcPr>
            <w:tcW w:w="709" w:type="dxa"/>
            <w:gridSpan w:val="2"/>
          </w:tcPr>
          <w:p w14:paraId="5C815AEA"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6 </w:t>
            </w:r>
          </w:p>
        </w:tc>
        <w:tc>
          <w:tcPr>
            <w:tcW w:w="992" w:type="dxa"/>
            <w:gridSpan w:val="2"/>
          </w:tcPr>
          <w:p w14:paraId="6989A6E3"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02.07.18-31.12.18</w:t>
            </w:r>
          </w:p>
        </w:tc>
        <w:tc>
          <w:tcPr>
            <w:tcW w:w="3241" w:type="dxa"/>
          </w:tcPr>
          <w:p w14:paraId="60D4312C"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lang w:val="en-US"/>
              </w:rPr>
              <w:t>Questionnaire</w:t>
            </w:r>
          </w:p>
        </w:tc>
      </w:tr>
      <w:tr w:rsidR="000477D1" w:rsidRPr="000477D1" w14:paraId="78FEC9CE" w14:textId="77777777" w:rsidTr="001019D0">
        <w:trPr>
          <w:gridAfter w:val="1"/>
          <w:wAfter w:w="19" w:type="dxa"/>
          <w:trHeight w:val="677"/>
        </w:trPr>
        <w:tc>
          <w:tcPr>
            <w:tcW w:w="534" w:type="dxa"/>
            <w:gridSpan w:val="3"/>
          </w:tcPr>
          <w:p w14:paraId="1533CF03"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3.2</w:t>
            </w:r>
          </w:p>
        </w:tc>
        <w:tc>
          <w:tcPr>
            <w:tcW w:w="4139" w:type="dxa"/>
          </w:tcPr>
          <w:p w14:paraId="7F99664D"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On-line polling with the involvement of more than 500 enterprises engaged in the introduction and development of high-tech industries and carrying out innovative activities;</w:t>
            </w:r>
          </w:p>
        </w:tc>
        <w:tc>
          <w:tcPr>
            <w:tcW w:w="709" w:type="dxa"/>
            <w:gridSpan w:val="2"/>
          </w:tcPr>
          <w:p w14:paraId="3AF68B5D"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6 </w:t>
            </w:r>
          </w:p>
        </w:tc>
        <w:tc>
          <w:tcPr>
            <w:tcW w:w="992" w:type="dxa"/>
            <w:gridSpan w:val="2"/>
          </w:tcPr>
          <w:p w14:paraId="1F4D3E23"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02.07.18-31.12.18</w:t>
            </w:r>
          </w:p>
        </w:tc>
        <w:tc>
          <w:tcPr>
            <w:tcW w:w="3241" w:type="dxa"/>
          </w:tcPr>
          <w:p w14:paraId="715585E6"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lang w:val="en-US"/>
              </w:rPr>
              <w:t>on-line polling</w:t>
            </w:r>
          </w:p>
        </w:tc>
      </w:tr>
      <w:tr w:rsidR="000477D1" w:rsidRPr="000477D1" w14:paraId="6EC8BF7F" w14:textId="77777777" w:rsidTr="001019D0">
        <w:trPr>
          <w:gridAfter w:val="1"/>
          <w:wAfter w:w="19" w:type="dxa"/>
          <w:trHeight w:val="478"/>
        </w:trPr>
        <w:tc>
          <w:tcPr>
            <w:tcW w:w="534" w:type="dxa"/>
            <w:gridSpan w:val="3"/>
          </w:tcPr>
          <w:p w14:paraId="6190CA69"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3.3</w:t>
            </w:r>
          </w:p>
        </w:tc>
        <w:tc>
          <w:tcPr>
            <w:tcW w:w="4139" w:type="dxa"/>
          </w:tcPr>
          <w:p w14:paraId="0AB2119D"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selection of 30 high-quality answers on the basis of which interviews will be conducted with the heads of companies and their employees;</w:t>
            </w:r>
          </w:p>
        </w:tc>
        <w:tc>
          <w:tcPr>
            <w:tcW w:w="709" w:type="dxa"/>
            <w:gridSpan w:val="2"/>
          </w:tcPr>
          <w:p w14:paraId="6C5A63FD"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6 </w:t>
            </w:r>
          </w:p>
        </w:tc>
        <w:tc>
          <w:tcPr>
            <w:tcW w:w="992" w:type="dxa"/>
            <w:gridSpan w:val="2"/>
          </w:tcPr>
          <w:p w14:paraId="62BAC457"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02.07.18-31.12.18</w:t>
            </w:r>
          </w:p>
        </w:tc>
        <w:tc>
          <w:tcPr>
            <w:tcW w:w="3241" w:type="dxa"/>
          </w:tcPr>
          <w:p w14:paraId="320B18F2"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lang w:val="en-US"/>
              </w:rPr>
              <w:t>30 high-quality answers</w:t>
            </w:r>
          </w:p>
        </w:tc>
      </w:tr>
      <w:tr w:rsidR="000477D1" w:rsidRPr="000477D1" w14:paraId="3FEFA197" w14:textId="77777777" w:rsidTr="001019D0">
        <w:trPr>
          <w:gridAfter w:val="1"/>
          <w:wAfter w:w="19" w:type="dxa"/>
          <w:trHeight w:val="519"/>
        </w:trPr>
        <w:tc>
          <w:tcPr>
            <w:tcW w:w="534" w:type="dxa"/>
            <w:gridSpan w:val="3"/>
          </w:tcPr>
          <w:p w14:paraId="26676532"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3.4</w:t>
            </w:r>
          </w:p>
        </w:tc>
        <w:tc>
          <w:tcPr>
            <w:tcW w:w="4139" w:type="dxa"/>
          </w:tcPr>
          <w:p w14:paraId="67A204F4"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development of a case-study on the basis of the most successful examples of the implementation of innovations,</w:t>
            </w:r>
          </w:p>
        </w:tc>
        <w:tc>
          <w:tcPr>
            <w:tcW w:w="709" w:type="dxa"/>
            <w:gridSpan w:val="2"/>
          </w:tcPr>
          <w:p w14:paraId="4DA50405"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6 </w:t>
            </w:r>
          </w:p>
        </w:tc>
        <w:tc>
          <w:tcPr>
            <w:tcW w:w="992" w:type="dxa"/>
            <w:gridSpan w:val="2"/>
          </w:tcPr>
          <w:p w14:paraId="4E980590"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02.07.18-31.12.18</w:t>
            </w:r>
          </w:p>
        </w:tc>
        <w:tc>
          <w:tcPr>
            <w:tcW w:w="3241" w:type="dxa"/>
          </w:tcPr>
          <w:p w14:paraId="391A45AC"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lang w:val="en-US"/>
              </w:rPr>
              <w:t>Case-Study</w:t>
            </w:r>
          </w:p>
        </w:tc>
      </w:tr>
      <w:tr w:rsidR="000477D1" w:rsidRPr="003E1162" w14:paraId="53F4FCD8" w14:textId="77777777" w:rsidTr="001019D0">
        <w:trPr>
          <w:gridAfter w:val="1"/>
          <w:wAfter w:w="19" w:type="dxa"/>
          <w:trHeight w:val="25"/>
        </w:trPr>
        <w:tc>
          <w:tcPr>
            <w:tcW w:w="534" w:type="dxa"/>
            <w:gridSpan w:val="3"/>
          </w:tcPr>
          <w:p w14:paraId="6716E9FB"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3.5</w:t>
            </w:r>
          </w:p>
        </w:tc>
        <w:tc>
          <w:tcPr>
            <w:tcW w:w="4139" w:type="dxa"/>
          </w:tcPr>
          <w:p w14:paraId="751B3100"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Publication results in high-ranking journals.</w:t>
            </w:r>
          </w:p>
        </w:tc>
        <w:tc>
          <w:tcPr>
            <w:tcW w:w="709" w:type="dxa"/>
            <w:gridSpan w:val="2"/>
          </w:tcPr>
          <w:p w14:paraId="2F33BFA4" w14:textId="77777777" w:rsidR="000477D1" w:rsidRPr="000477D1" w:rsidRDefault="000477D1" w:rsidP="001019D0">
            <w:pPr>
              <w:tabs>
                <w:tab w:val="left" w:pos="993"/>
              </w:tabs>
              <w:rPr>
                <w:rFonts w:ascii="Times New Roman" w:hAnsi="Times New Roman"/>
                <w:sz w:val="20"/>
                <w:szCs w:val="20"/>
              </w:rPr>
            </w:pPr>
            <w:proofErr w:type="gramStart"/>
            <w:r w:rsidRPr="000477D1">
              <w:rPr>
                <w:rFonts w:ascii="Times New Roman" w:eastAsia="Arial Unicode MS" w:hAnsi="Times New Roman"/>
                <w:sz w:val="20"/>
                <w:szCs w:val="20"/>
              </w:rPr>
              <w:t>6 .</w:t>
            </w:r>
            <w:proofErr w:type="gramEnd"/>
          </w:p>
        </w:tc>
        <w:tc>
          <w:tcPr>
            <w:tcW w:w="992" w:type="dxa"/>
            <w:gridSpan w:val="2"/>
          </w:tcPr>
          <w:p w14:paraId="6F4BCD1E"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02.07.18-31.12.18</w:t>
            </w:r>
          </w:p>
        </w:tc>
        <w:tc>
          <w:tcPr>
            <w:tcW w:w="3241" w:type="dxa"/>
          </w:tcPr>
          <w:p w14:paraId="4A08F03C"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eastAsia="Arial Unicode MS" w:hAnsi="Times New Roman"/>
                <w:sz w:val="20"/>
                <w:szCs w:val="20"/>
                <w:lang w:val="en-US"/>
              </w:rPr>
              <w:t>Publication results in high-ranking journals.</w:t>
            </w:r>
          </w:p>
        </w:tc>
      </w:tr>
      <w:tr w:rsidR="000477D1" w:rsidRPr="000477D1" w14:paraId="1BB9C94B" w14:textId="77777777" w:rsidTr="001019D0">
        <w:trPr>
          <w:trHeight w:val="347"/>
        </w:trPr>
        <w:tc>
          <w:tcPr>
            <w:tcW w:w="534" w:type="dxa"/>
            <w:gridSpan w:val="3"/>
          </w:tcPr>
          <w:p w14:paraId="7894DC82"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3.6</w:t>
            </w:r>
          </w:p>
        </w:tc>
        <w:tc>
          <w:tcPr>
            <w:tcW w:w="4139" w:type="dxa"/>
          </w:tcPr>
          <w:p w14:paraId="01DC529A"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lang w:val="en-US"/>
              </w:rPr>
              <w:t>Preparation of Interim Report</w:t>
            </w:r>
          </w:p>
        </w:tc>
        <w:tc>
          <w:tcPr>
            <w:tcW w:w="709" w:type="dxa"/>
            <w:gridSpan w:val="2"/>
          </w:tcPr>
          <w:p w14:paraId="7C599CA8"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2 </w:t>
            </w:r>
          </w:p>
        </w:tc>
        <w:tc>
          <w:tcPr>
            <w:tcW w:w="992" w:type="dxa"/>
            <w:gridSpan w:val="2"/>
          </w:tcPr>
          <w:p w14:paraId="14DBDA83"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01.10.18-30.11.18</w:t>
            </w:r>
          </w:p>
        </w:tc>
        <w:tc>
          <w:tcPr>
            <w:tcW w:w="3260" w:type="dxa"/>
            <w:gridSpan w:val="2"/>
          </w:tcPr>
          <w:p w14:paraId="515A9959" w14:textId="77777777" w:rsidR="000477D1" w:rsidRPr="000477D1" w:rsidRDefault="000477D1" w:rsidP="001019D0">
            <w:pPr>
              <w:tabs>
                <w:tab w:val="left" w:pos="993"/>
              </w:tabs>
              <w:rPr>
                <w:rFonts w:ascii="Times New Roman" w:hAnsi="Times New Roman"/>
                <w:sz w:val="20"/>
                <w:szCs w:val="20"/>
              </w:rPr>
            </w:pPr>
            <w:r w:rsidRPr="000477D1">
              <w:rPr>
                <w:rFonts w:ascii="Times New Roman" w:hAnsi="Times New Roman"/>
                <w:sz w:val="20"/>
                <w:szCs w:val="20"/>
                <w:lang w:val="en-US"/>
              </w:rPr>
              <w:t>Interim Report</w:t>
            </w:r>
          </w:p>
        </w:tc>
      </w:tr>
      <w:tr w:rsidR="000477D1" w:rsidRPr="003E1162" w14:paraId="427C520A" w14:textId="77777777" w:rsidTr="001019D0">
        <w:trPr>
          <w:trHeight w:val="1149"/>
        </w:trPr>
        <w:tc>
          <w:tcPr>
            <w:tcW w:w="534" w:type="dxa"/>
            <w:gridSpan w:val="3"/>
          </w:tcPr>
          <w:p w14:paraId="416C138B"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4</w:t>
            </w:r>
          </w:p>
        </w:tc>
        <w:tc>
          <w:tcPr>
            <w:tcW w:w="4139" w:type="dxa"/>
          </w:tcPr>
          <w:p w14:paraId="6A369868" w14:textId="77777777" w:rsidR="000477D1" w:rsidRPr="000477D1" w:rsidRDefault="000477D1" w:rsidP="001019D0">
            <w:pPr>
              <w:tabs>
                <w:tab w:val="left" w:pos="142"/>
                <w:tab w:val="left" w:pos="993"/>
              </w:tabs>
              <w:jc w:val="both"/>
              <w:rPr>
                <w:rFonts w:ascii="Times New Roman" w:hAnsi="Times New Roman"/>
                <w:sz w:val="20"/>
                <w:szCs w:val="20"/>
                <w:lang w:val="en-US"/>
              </w:rPr>
            </w:pPr>
            <w:r w:rsidRPr="000477D1">
              <w:rPr>
                <w:rFonts w:ascii="Times New Roman" w:hAnsi="Times New Roman"/>
                <w:sz w:val="20"/>
                <w:szCs w:val="20"/>
                <w:lang w:val="en-US"/>
              </w:rPr>
              <w:t>Identify the impact of financial constraints on the innovative development of enterprises compared with non-financial conditions:</w:t>
            </w:r>
          </w:p>
        </w:tc>
        <w:tc>
          <w:tcPr>
            <w:tcW w:w="709" w:type="dxa"/>
            <w:gridSpan w:val="2"/>
          </w:tcPr>
          <w:p w14:paraId="4B81B09C"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w:t>
            </w:r>
          </w:p>
        </w:tc>
        <w:tc>
          <w:tcPr>
            <w:tcW w:w="992" w:type="dxa"/>
            <w:gridSpan w:val="2"/>
          </w:tcPr>
          <w:p w14:paraId="496140EA"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03.01.19-30.03.19</w:t>
            </w:r>
          </w:p>
        </w:tc>
        <w:tc>
          <w:tcPr>
            <w:tcW w:w="3260" w:type="dxa"/>
            <w:gridSpan w:val="2"/>
          </w:tcPr>
          <w:p w14:paraId="33042E98"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eastAsia="Arial Unicode MS" w:hAnsi="Times New Roman"/>
                <w:sz w:val="20"/>
                <w:szCs w:val="20"/>
                <w:lang w:val="en-US"/>
              </w:rPr>
              <w:t>Influence of financial constraints on the R &amp; D of knowledge-intensive industries</w:t>
            </w:r>
          </w:p>
        </w:tc>
      </w:tr>
      <w:tr w:rsidR="000477D1" w:rsidRPr="003E1162" w14:paraId="29106E5D" w14:textId="77777777" w:rsidTr="001019D0">
        <w:trPr>
          <w:trHeight w:val="876"/>
        </w:trPr>
        <w:tc>
          <w:tcPr>
            <w:tcW w:w="534" w:type="dxa"/>
            <w:gridSpan w:val="3"/>
          </w:tcPr>
          <w:p w14:paraId="366414C9"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4.1</w:t>
            </w:r>
          </w:p>
        </w:tc>
        <w:tc>
          <w:tcPr>
            <w:tcW w:w="4139" w:type="dxa"/>
          </w:tcPr>
          <w:p w14:paraId="387E43FA" w14:textId="77777777" w:rsidR="000477D1" w:rsidRPr="000477D1" w:rsidRDefault="000477D1" w:rsidP="001019D0">
            <w:pPr>
              <w:tabs>
                <w:tab w:val="left" w:pos="142"/>
                <w:tab w:val="left" w:pos="993"/>
              </w:tabs>
              <w:jc w:val="both"/>
              <w:rPr>
                <w:rFonts w:ascii="Times New Roman" w:hAnsi="Times New Roman"/>
                <w:sz w:val="20"/>
                <w:szCs w:val="20"/>
                <w:lang w:val="en-US"/>
              </w:rPr>
            </w:pPr>
            <w:r w:rsidRPr="000477D1">
              <w:rPr>
                <w:rFonts w:ascii="Times New Roman" w:hAnsi="Times New Roman"/>
                <w:sz w:val="20"/>
                <w:szCs w:val="20"/>
                <w:lang w:val="en-US"/>
              </w:rPr>
              <w:t xml:space="preserve">search for company groups based on similar schemes for financing high-tech industries; </w:t>
            </w:r>
          </w:p>
        </w:tc>
        <w:tc>
          <w:tcPr>
            <w:tcW w:w="709" w:type="dxa"/>
            <w:gridSpan w:val="2"/>
          </w:tcPr>
          <w:p w14:paraId="5F02A94E"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w:t>
            </w:r>
          </w:p>
        </w:tc>
        <w:tc>
          <w:tcPr>
            <w:tcW w:w="992" w:type="dxa"/>
            <w:gridSpan w:val="2"/>
          </w:tcPr>
          <w:p w14:paraId="04260D3A"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03.01.19-30.03.19</w:t>
            </w:r>
          </w:p>
        </w:tc>
        <w:tc>
          <w:tcPr>
            <w:tcW w:w="3260" w:type="dxa"/>
            <w:gridSpan w:val="2"/>
          </w:tcPr>
          <w:p w14:paraId="42D60F29"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eastAsia="Arial Unicode MS" w:hAnsi="Times New Roman"/>
                <w:sz w:val="20"/>
                <w:szCs w:val="20"/>
                <w:lang w:val="en-US"/>
              </w:rPr>
              <w:t>Analysis of selection of company groups</w:t>
            </w:r>
          </w:p>
        </w:tc>
      </w:tr>
      <w:tr w:rsidR="000477D1" w:rsidRPr="003E1162" w14:paraId="4EE2DC65" w14:textId="77777777" w:rsidTr="001019D0">
        <w:trPr>
          <w:trHeight w:val="1387"/>
        </w:trPr>
        <w:tc>
          <w:tcPr>
            <w:tcW w:w="534" w:type="dxa"/>
            <w:gridSpan w:val="3"/>
          </w:tcPr>
          <w:p w14:paraId="7666B0C9"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4.2</w:t>
            </w:r>
          </w:p>
        </w:tc>
        <w:tc>
          <w:tcPr>
            <w:tcW w:w="4139" w:type="dxa"/>
          </w:tcPr>
          <w:p w14:paraId="5C990867" w14:textId="77777777" w:rsidR="000477D1" w:rsidRPr="000477D1" w:rsidRDefault="000477D1" w:rsidP="001019D0">
            <w:pPr>
              <w:tabs>
                <w:tab w:val="left" w:pos="142"/>
                <w:tab w:val="left" w:pos="993"/>
              </w:tabs>
              <w:jc w:val="both"/>
              <w:rPr>
                <w:rFonts w:ascii="Times New Roman" w:hAnsi="Times New Roman"/>
                <w:sz w:val="20"/>
                <w:szCs w:val="20"/>
                <w:lang w:val="en-US"/>
              </w:rPr>
            </w:pPr>
            <w:r w:rsidRPr="000477D1">
              <w:rPr>
                <w:rFonts w:ascii="Times New Roman" w:hAnsi="Times New Roman"/>
                <w:sz w:val="20"/>
                <w:szCs w:val="20"/>
                <w:lang w:val="en-US"/>
              </w:rPr>
              <w:t>analysis of innovative behavior and other characteristics of groups of firms;</w:t>
            </w:r>
          </w:p>
        </w:tc>
        <w:tc>
          <w:tcPr>
            <w:tcW w:w="709" w:type="dxa"/>
            <w:gridSpan w:val="2"/>
          </w:tcPr>
          <w:p w14:paraId="75E43B25"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2" w:type="dxa"/>
            <w:gridSpan w:val="2"/>
          </w:tcPr>
          <w:p w14:paraId="4FBDF194"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03.01.19-30.03.19</w:t>
            </w:r>
          </w:p>
        </w:tc>
        <w:tc>
          <w:tcPr>
            <w:tcW w:w="3260" w:type="dxa"/>
            <w:gridSpan w:val="2"/>
          </w:tcPr>
          <w:p w14:paraId="44E98D69"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eastAsia="Arial Unicode MS" w:hAnsi="Times New Roman"/>
                <w:sz w:val="20"/>
                <w:szCs w:val="20"/>
                <w:lang w:val="en-US"/>
              </w:rPr>
              <w:t>Analysis of innovative behavior and other characteristics of groups of firms</w:t>
            </w:r>
          </w:p>
        </w:tc>
      </w:tr>
      <w:tr w:rsidR="000477D1" w:rsidRPr="003E1162" w14:paraId="10945A82" w14:textId="77777777" w:rsidTr="001019D0">
        <w:trPr>
          <w:trHeight w:val="533"/>
        </w:trPr>
        <w:tc>
          <w:tcPr>
            <w:tcW w:w="534" w:type="dxa"/>
            <w:gridSpan w:val="3"/>
          </w:tcPr>
          <w:p w14:paraId="702DF411"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4.3</w:t>
            </w:r>
          </w:p>
        </w:tc>
        <w:tc>
          <w:tcPr>
            <w:tcW w:w="4139" w:type="dxa"/>
          </w:tcPr>
          <w:p w14:paraId="2DF9272A" w14:textId="77777777" w:rsidR="000477D1" w:rsidRPr="000477D1" w:rsidRDefault="000477D1" w:rsidP="001019D0">
            <w:pPr>
              <w:tabs>
                <w:tab w:val="left" w:pos="142"/>
                <w:tab w:val="left" w:pos="993"/>
              </w:tabs>
              <w:jc w:val="both"/>
              <w:rPr>
                <w:rFonts w:ascii="Times New Roman" w:hAnsi="Times New Roman"/>
                <w:sz w:val="20"/>
                <w:szCs w:val="20"/>
                <w:lang w:val="en-US"/>
              </w:rPr>
            </w:pPr>
            <w:r w:rsidRPr="000477D1">
              <w:rPr>
                <w:rFonts w:ascii="Times New Roman" w:hAnsi="Times New Roman"/>
                <w:sz w:val="20"/>
                <w:szCs w:val="20"/>
                <w:lang w:val="en-US"/>
              </w:rPr>
              <w:t>analysis of the impact of the size of enterprises and other significant factors on the success of their innovation activities.</w:t>
            </w:r>
          </w:p>
        </w:tc>
        <w:tc>
          <w:tcPr>
            <w:tcW w:w="709" w:type="dxa"/>
            <w:gridSpan w:val="2"/>
          </w:tcPr>
          <w:p w14:paraId="4A603AD1"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w:t>
            </w:r>
          </w:p>
        </w:tc>
        <w:tc>
          <w:tcPr>
            <w:tcW w:w="992" w:type="dxa"/>
            <w:gridSpan w:val="2"/>
          </w:tcPr>
          <w:p w14:paraId="68BD457B"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03.01.19-30.03.19</w:t>
            </w:r>
          </w:p>
        </w:tc>
        <w:tc>
          <w:tcPr>
            <w:tcW w:w="3260" w:type="dxa"/>
            <w:gridSpan w:val="2"/>
          </w:tcPr>
          <w:p w14:paraId="401F6C8E"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eastAsia="Arial Unicode MS" w:hAnsi="Times New Roman"/>
                <w:sz w:val="20"/>
                <w:szCs w:val="20"/>
                <w:lang w:val="en-US"/>
              </w:rPr>
              <w:t>Analysis of the impact of enterprise size</w:t>
            </w:r>
          </w:p>
        </w:tc>
      </w:tr>
      <w:tr w:rsidR="000477D1" w:rsidRPr="003E1162" w14:paraId="69F6DBC1" w14:textId="77777777" w:rsidTr="001019D0">
        <w:trPr>
          <w:trHeight w:val="276"/>
        </w:trPr>
        <w:tc>
          <w:tcPr>
            <w:tcW w:w="534" w:type="dxa"/>
            <w:gridSpan w:val="3"/>
          </w:tcPr>
          <w:p w14:paraId="2660D551"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4.4</w:t>
            </w:r>
          </w:p>
        </w:tc>
        <w:tc>
          <w:tcPr>
            <w:tcW w:w="4139" w:type="dxa"/>
          </w:tcPr>
          <w:p w14:paraId="6BE43EB8" w14:textId="77777777" w:rsidR="000477D1" w:rsidRPr="000477D1" w:rsidRDefault="000477D1" w:rsidP="001019D0">
            <w:pPr>
              <w:tabs>
                <w:tab w:val="left" w:pos="142"/>
                <w:tab w:val="left" w:pos="993"/>
              </w:tabs>
              <w:jc w:val="both"/>
              <w:rPr>
                <w:rFonts w:ascii="Times New Roman" w:hAnsi="Times New Roman"/>
                <w:sz w:val="20"/>
                <w:szCs w:val="20"/>
                <w:lang w:val="en-US"/>
              </w:rPr>
            </w:pPr>
            <w:r w:rsidRPr="000477D1">
              <w:rPr>
                <w:rFonts w:ascii="Times New Roman" w:hAnsi="Times New Roman"/>
                <w:sz w:val="20"/>
                <w:szCs w:val="20"/>
                <w:lang w:val="en-US"/>
              </w:rPr>
              <w:t>analysis of the impact of financial resources on innovation performance of enterprises.</w:t>
            </w:r>
          </w:p>
        </w:tc>
        <w:tc>
          <w:tcPr>
            <w:tcW w:w="709" w:type="dxa"/>
            <w:gridSpan w:val="2"/>
          </w:tcPr>
          <w:p w14:paraId="2E46FED3"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2" w:type="dxa"/>
            <w:gridSpan w:val="2"/>
          </w:tcPr>
          <w:p w14:paraId="74AAA05E"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03.01.19-30.03.19</w:t>
            </w:r>
          </w:p>
        </w:tc>
        <w:tc>
          <w:tcPr>
            <w:tcW w:w="3260" w:type="dxa"/>
            <w:gridSpan w:val="2"/>
          </w:tcPr>
          <w:p w14:paraId="50D72D6F"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Analysis of the impact of financial resources</w:t>
            </w:r>
          </w:p>
        </w:tc>
      </w:tr>
      <w:tr w:rsidR="000477D1" w:rsidRPr="003E1162" w14:paraId="181406F1" w14:textId="77777777" w:rsidTr="001019D0">
        <w:trPr>
          <w:trHeight w:val="1200"/>
        </w:trPr>
        <w:tc>
          <w:tcPr>
            <w:tcW w:w="534" w:type="dxa"/>
            <w:gridSpan w:val="3"/>
          </w:tcPr>
          <w:p w14:paraId="3E59728D"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4.5</w:t>
            </w:r>
          </w:p>
        </w:tc>
        <w:tc>
          <w:tcPr>
            <w:tcW w:w="4139" w:type="dxa"/>
          </w:tcPr>
          <w:p w14:paraId="088C533C" w14:textId="77777777" w:rsidR="000477D1" w:rsidRPr="000477D1" w:rsidRDefault="000477D1" w:rsidP="001019D0">
            <w:pPr>
              <w:pStyle w:val="a9"/>
              <w:tabs>
                <w:tab w:val="left" w:pos="142"/>
                <w:tab w:val="left" w:pos="993"/>
              </w:tabs>
              <w:ind w:left="0"/>
              <w:jc w:val="both"/>
              <w:rPr>
                <w:rFonts w:ascii="Times New Roman" w:hAnsi="Times New Roman"/>
                <w:sz w:val="20"/>
                <w:szCs w:val="20"/>
                <w:lang w:val="en-US"/>
              </w:rPr>
            </w:pPr>
            <w:r w:rsidRPr="000477D1">
              <w:rPr>
                <w:rFonts w:ascii="Times New Roman" w:hAnsi="Times New Roman"/>
                <w:sz w:val="20"/>
                <w:szCs w:val="20"/>
                <w:lang w:val="en-US"/>
              </w:rPr>
              <w:t>The study of the participation of science-intensive enterprises in the programs of state subsidies and their innovation activity;</w:t>
            </w:r>
          </w:p>
        </w:tc>
        <w:tc>
          <w:tcPr>
            <w:tcW w:w="709" w:type="dxa"/>
            <w:gridSpan w:val="2"/>
          </w:tcPr>
          <w:p w14:paraId="0A61C744"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2" w:type="dxa"/>
            <w:gridSpan w:val="2"/>
          </w:tcPr>
          <w:p w14:paraId="64264475"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03.01.19-30.03.19</w:t>
            </w:r>
          </w:p>
        </w:tc>
        <w:tc>
          <w:tcPr>
            <w:tcW w:w="3260" w:type="dxa"/>
            <w:gridSpan w:val="2"/>
          </w:tcPr>
          <w:p w14:paraId="2B1D24A8"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The degree of participation of science-intensive industries in government subsidy programs</w:t>
            </w:r>
          </w:p>
        </w:tc>
      </w:tr>
      <w:tr w:rsidR="000477D1" w:rsidRPr="003E1162" w14:paraId="21EA2EF1" w14:textId="77777777" w:rsidTr="001019D0">
        <w:trPr>
          <w:trHeight w:val="440"/>
        </w:trPr>
        <w:tc>
          <w:tcPr>
            <w:tcW w:w="534" w:type="dxa"/>
            <w:gridSpan w:val="3"/>
          </w:tcPr>
          <w:p w14:paraId="535B1115"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4.6</w:t>
            </w:r>
          </w:p>
        </w:tc>
        <w:tc>
          <w:tcPr>
            <w:tcW w:w="4139" w:type="dxa"/>
          </w:tcPr>
          <w:p w14:paraId="67AB420C" w14:textId="77777777" w:rsidR="000477D1" w:rsidRPr="000477D1" w:rsidRDefault="000477D1" w:rsidP="001019D0">
            <w:pPr>
              <w:pStyle w:val="a9"/>
              <w:tabs>
                <w:tab w:val="left" w:pos="142"/>
                <w:tab w:val="left" w:pos="993"/>
              </w:tabs>
              <w:ind w:left="0"/>
              <w:jc w:val="both"/>
              <w:rPr>
                <w:rFonts w:ascii="Times New Roman" w:hAnsi="Times New Roman"/>
                <w:sz w:val="20"/>
                <w:szCs w:val="20"/>
                <w:lang w:val="en-US"/>
              </w:rPr>
            </w:pPr>
            <w:r w:rsidRPr="000477D1">
              <w:rPr>
                <w:rFonts w:ascii="Times New Roman" w:hAnsi="Times New Roman"/>
                <w:sz w:val="20"/>
                <w:szCs w:val="20"/>
                <w:lang w:val="en-US"/>
              </w:rPr>
              <w:t>research of innovative behavior of enterprises on their size and other significant factors;</w:t>
            </w:r>
          </w:p>
        </w:tc>
        <w:tc>
          <w:tcPr>
            <w:tcW w:w="709" w:type="dxa"/>
            <w:gridSpan w:val="2"/>
          </w:tcPr>
          <w:p w14:paraId="3011A405"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2" w:type="dxa"/>
            <w:gridSpan w:val="2"/>
          </w:tcPr>
          <w:p w14:paraId="2FCE2F9B"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03.01.19-30.03.19</w:t>
            </w:r>
          </w:p>
        </w:tc>
        <w:tc>
          <w:tcPr>
            <w:tcW w:w="3260" w:type="dxa"/>
            <w:gridSpan w:val="2"/>
          </w:tcPr>
          <w:p w14:paraId="14051458"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Analysis of innovative behavior of enterprises on their size and other significant factors</w:t>
            </w:r>
          </w:p>
        </w:tc>
      </w:tr>
      <w:tr w:rsidR="000477D1" w:rsidRPr="003E1162" w14:paraId="261291FA" w14:textId="77777777" w:rsidTr="001019D0">
        <w:trPr>
          <w:trHeight w:val="451"/>
        </w:trPr>
        <w:tc>
          <w:tcPr>
            <w:tcW w:w="496" w:type="dxa"/>
            <w:gridSpan w:val="2"/>
          </w:tcPr>
          <w:p w14:paraId="30178528"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eastAsia="Arial Unicode MS" w:hAnsi="Times New Roman"/>
                <w:sz w:val="20"/>
                <w:szCs w:val="20"/>
              </w:rPr>
              <w:t>4.</w:t>
            </w:r>
            <w:r w:rsidRPr="000477D1">
              <w:rPr>
                <w:rFonts w:ascii="Times New Roman" w:eastAsia="Arial Unicode MS" w:hAnsi="Times New Roman"/>
                <w:sz w:val="20"/>
                <w:szCs w:val="20"/>
                <w:lang w:val="en-US"/>
              </w:rPr>
              <w:t>7</w:t>
            </w:r>
          </w:p>
        </w:tc>
        <w:tc>
          <w:tcPr>
            <w:tcW w:w="4177" w:type="dxa"/>
            <w:gridSpan w:val="2"/>
          </w:tcPr>
          <w:p w14:paraId="115C0C73" w14:textId="77777777" w:rsidR="000477D1" w:rsidRPr="000477D1" w:rsidRDefault="000477D1" w:rsidP="001019D0">
            <w:pPr>
              <w:pStyle w:val="a9"/>
              <w:tabs>
                <w:tab w:val="left" w:pos="142"/>
                <w:tab w:val="left" w:pos="993"/>
              </w:tabs>
              <w:ind w:left="0"/>
              <w:jc w:val="both"/>
              <w:rPr>
                <w:rFonts w:ascii="Times New Roman" w:hAnsi="Times New Roman"/>
                <w:sz w:val="20"/>
                <w:szCs w:val="20"/>
                <w:lang w:val="en-US"/>
              </w:rPr>
            </w:pPr>
            <w:r w:rsidRPr="000477D1">
              <w:rPr>
                <w:rFonts w:ascii="Times New Roman" w:hAnsi="Times New Roman"/>
                <w:sz w:val="20"/>
                <w:szCs w:val="20"/>
                <w:lang w:val="en-US"/>
              </w:rPr>
              <w:t>publication of results in high-ranking journals.</w:t>
            </w:r>
          </w:p>
        </w:tc>
        <w:tc>
          <w:tcPr>
            <w:tcW w:w="709" w:type="dxa"/>
            <w:gridSpan w:val="2"/>
          </w:tcPr>
          <w:p w14:paraId="1356651B"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2" w:type="dxa"/>
            <w:gridSpan w:val="2"/>
          </w:tcPr>
          <w:p w14:paraId="747181AA"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03.01.19-30.03.19</w:t>
            </w:r>
          </w:p>
        </w:tc>
        <w:tc>
          <w:tcPr>
            <w:tcW w:w="3260" w:type="dxa"/>
            <w:gridSpan w:val="2"/>
          </w:tcPr>
          <w:p w14:paraId="41885430"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Publication of results in high-ranking journals</w:t>
            </w:r>
          </w:p>
        </w:tc>
      </w:tr>
      <w:tr w:rsidR="000477D1" w:rsidRPr="003E1162" w14:paraId="4ADD9B9C" w14:textId="77777777" w:rsidTr="001019D0">
        <w:trPr>
          <w:trHeight w:val="403"/>
        </w:trPr>
        <w:tc>
          <w:tcPr>
            <w:tcW w:w="496" w:type="dxa"/>
            <w:gridSpan w:val="2"/>
          </w:tcPr>
          <w:p w14:paraId="3176E3CF"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5</w:t>
            </w:r>
          </w:p>
        </w:tc>
        <w:tc>
          <w:tcPr>
            <w:tcW w:w="4177" w:type="dxa"/>
            <w:gridSpan w:val="2"/>
          </w:tcPr>
          <w:p w14:paraId="390E5AAF" w14:textId="77777777" w:rsidR="000477D1" w:rsidRPr="000477D1" w:rsidRDefault="000477D1" w:rsidP="001019D0">
            <w:pPr>
              <w:tabs>
                <w:tab w:val="left" w:pos="142"/>
                <w:tab w:val="left" w:pos="993"/>
              </w:tabs>
              <w:jc w:val="both"/>
              <w:rPr>
                <w:rFonts w:ascii="Times New Roman" w:hAnsi="Times New Roman"/>
                <w:sz w:val="20"/>
                <w:szCs w:val="20"/>
                <w:lang w:val="en-US"/>
              </w:rPr>
            </w:pPr>
            <w:r w:rsidRPr="000477D1">
              <w:rPr>
                <w:rFonts w:ascii="Times New Roman" w:hAnsi="Times New Roman"/>
                <w:sz w:val="20"/>
                <w:szCs w:val="20"/>
                <w:lang w:val="en-US"/>
              </w:rPr>
              <w:t xml:space="preserve">Systematization of domestic and foreign instruments for financing high-tech industries. </w:t>
            </w:r>
          </w:p>
        </w:tc>
        <w:tc>
          <w:tcPr>
            <w:tcW w:w="709" w:type="dxa"/>
            <w:gridSpan w:val="2"/>
          </w:tcPr>
          <w:p w14:paraId="76B9C749"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w:t>
            </w:r>
          </w:p>
        </w:tc>
        <w:tc>
          <w:tcPr>
            <w:tcW w:w="992" w:type="dxa"/>
            <w:gridSpan w:val="2"/>
          </w:tcPr>
          <w:p w14:paraId="501F21F2"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01.04.19-29.06.19</w:t>
            </w:r>
          </w:p>
        </w:tc>
        <w:tc>
          <w:tcPr>
            <w:tcW w:w="3260" w:type="dxa"/>
            <w:gridSpan w:val="2"/>
          </w:tcPr>
          <w:p w14:paraId="55662671"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Analysis of domestic and foreign instruments for financing high-tech industries</w:t>
            </w:r>
          </w:p>
        </w:tc>
      </w:tr>
      <w:tr w:rsidR="000477D1" w:rsidRPr="003E1162" w14:paraId="649F4E3D" w14:textId="77777777" w:rsidTr="001019D0">
        <w:trPr>
          <w:trHeight w:val="429"/>
        </w:trPr>
        <w:tc>
          <w:tcPr>
            <w:tcW w:w="496" w:type="dxa"/>
            <w:gridSpan w:val="2"/>
          </w:tcPr>
          <w:p w14:paraId="32A7925B"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lastRenderedPageBreak/>
              <w:t>5.1</w:t>
            </w:r>
          </w:p>
        </w:tc>
        <w:tc>
          <w:tcPr>
            <w:tcW w:w="4177" w:type="dxa"/>
            <w:gridSpan w:val="2"/>
          </w:tcPr>
          <w:p w14:paraId="61A66900" w14:textId="77777777" w:rsidR="000477D1" w:rsidRPr="000477D1" w:rsidRDefault="000477D1" w:rsidP="001019D0">
            <w:pPr>
              <w:tabs>
                <w:tab w:val="left" w:pos="142"/>
                <w:tab w:val="left" w:pos="993"/>
              </w:tabs>
              <w:jc w:val="both"/>
              <w:rPr>
                <w:rFonts w:ascii="Times New Roman" w:hAnsi="Times New Roman"/>
                <w:sz w:val="20"/>
                <w:szCs w:val="20"/>
                <w:lang w:val="en-US"/>
              </w:rPr>
            </w:pPr>
            <w:r w:rsidRPr="000477D1">
              <w:rPr>
                <w:rFonts w:ascii="Times New Roman" w:hAnsi="Times New Roman"/>
                <w:sz w:val="20"/>
                <w:szCs w:val="20"/>
                <w:lang w:val="en-US"/>
              </w:rPr>
              <w:t>research of domestic and foreign financing instruments for innovative high technology production;</w:t>
            </w:r>
          </w:p>
        </w:tc>
        <w:tc>
          <w:tcPr>
            <w:tcW w:w="709" w:type="dxa"/>
            <w:gridSpan w:val="2"/>
          </w:tcPr>
          <w:p w14:paraId="48170AD4"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w:t>
            </w:r>
          </w:p>
        </w:tc>
        <w:tc>
          <w:tcPr>
            <w:tcW w:w="992" w:type="dxa"/>
            <w:gridSpan w:val="2"/>
          </w:tcPr>
          <w:p w14:paraId="37073B16"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01.04.19-29.06.19</w:t>
            </w:r>
          </w:p>
        </w:tc>
        <w:tc>
          <w:tcPr>
            <w:tcW w:w="3260" w:type="dxa"/>
            <w:gridSpan w:val="2"/>
          </w:tcPr>
          <w:p w14:paraId="2B728D31"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Analysis of domestic and foreign instruments for financing high-tech industries</w:t>
            </w:r>
          </w:p>
        </w:tc>
      </w:tr>
      <w:tr w:rsidR="000477D1" w:rsidRPr="003E1162" w14:paraId="658537B8" w14:textId="77777777" w:rsidTr="001019D0">
        <w:trPr>
          <w:trHeight w:val="172"/>
        </w:trPr>
        <w:tc>
          <w:tcPr>
            <w:tcW w:w="496" w:type="dxa"/>
            <w:gridSpan w:val="2"/>
          </w:tcPr>
          <w:p w14:paraId="4E897844"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5.2</w:t>
            </w:r>
          </w:p>
        </w:tc>
        <w:tc>
          <w:tcPr>
            <w:tcW w:w="4177" w:type="dxa"/>
            <w:gridSpan w:val="2"/>
          </w:tcPr>
          <w:p w14:paraId="0AD79715" w14:textId="77777777" w:rsidR="000477D1" w:rsidRPr="000477D1" w:rsidRDefault="000477D1" w:rsidP="001019D0">
            <w:pPr>
              <w:tabs>
                <w:tab w:val="left" w:pos="142"/>
                <w:tab w:val="left" w:pos="993"/>
              </w:tabs>
              <w:jc w:val="both"/>
              <w:rPr>
                <w:rFonts w:ascii="Times New Roman" w:hAnsi="Times New Roman"/>
                <w:sz w:val="20"/>
                <w:szCs w:val="20"/>
                <w:lang w:val="en-US"/>
              </w:rPr>
            </w:pPr>
            <w:r w:rsidRPr="000477D1">
              <w:rPr>
                <w:rFonts w:ascii="Times New Roman" w:hAnsi="Times New Roman"/>
                <w:sz w:val="20"/>
                <w:szCs w:val="20"/>
                <w:lang w:val="en-US"/>
              </w:rPr>
              <w:t>Scientific training at Exeter University (UK).</w:t>
            </w:r>
          </w:p>
        </w:tc>
        <w:tc>
          <w:tcPr>
            <w:tcW w:w="709" w:type="dxa"/>
            <w:gridSpan w:val="2"/>
          </w:tcPr>
          <w:p w14:paraId="0BCBB3F5"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w:t>
            </w:r>
          </w:p>
        </w:tc>
        <w:tc>
          <w:tcPr>
            <w:tcW w:w="992" w:type="dxa"/>
            <w:gridSpan w:val="2"/>
          </w:tcPr>
          <w:p w14:paraId="20C381BE"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01.04.19-29.06.19</w:t>
            </w:r>
          </w:p>
        </w:tc>
        <w:tc>
          <w:tcPr>
            <w:tcW w:w="3260" w:type="dxa"/>
            <w:gridSpan w:val="2"/>
          </w:tcPr>
          <w:p w14:paraId="0755114C"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Report of the scientific internship</w:t>
            </w:r>
          </w:p>
        </w:tc>
      </w:tr>
      <w:tr w:rsidR="000477D1" w:rsidRPr="000477D1" w14:paraId="703C74B9" w14:textId="77777777" w:rsidTr="001019D0">
        <w:trPr>
          <w:trHeight w:val="265"/>
        </w:trPr>
        <w:tc>
          <w:tcPr>
            <w:tcW w:w="496" w:type="dxa"/>
            <w:gridSpan w:val="2"/>
          </w:tcPr>
          <w:p w14:paraId="42B78701"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5.3</w:t>
            </w:r>
          </w:p>
        </w:tc>
        <w:tc>
          <w:tcPr>
            <w:tcW w:w="4177" w:type="dxa"/>
            <w:gridSpan w:val="2"/>
          </w:tcPr>
          <w:p w14:paraId="15C30031" w14:textId="77777777" w:rsidR="000477D1" w:rsidRPr="000477D1" w:rsidRDefault="000477D1" w:rsidP="001019D0">
            <w:pPr>
              <w:tabs>
                <w:tab w:val="left" w:pos="142"/>
                <w:tab w:val="left" w:pos="993"/>
              </w:tabs>
              <w:jc w:val="both"/>
              <w:rPr>
                <w:rFonts w:ascii="Times New Roman" w:hAnsi="Times New Roman"/>
                <w:sz w:val="20"/>
                <w:szCs w:val="20"/>
              </w:rPr>
            </w:pPr>
            <w:r w:rsidRPr="000477D1">
              <w:rPr>
                <w:rFonts w:ascii="Times New Roman" w:hAnsi="Times New Roman"/>
                <w:sz w:val="20"/>
                <w:szCs w:val="20"/>
                <w:lang w:val="en-US"/>
              </w:rPr>
              <w:t>Publication of a monograph</w:t>
            </w:r>
          </w:p>
        </w:tc>
        <w:tc>
          <w:tcPr>
            <w:tcW w:w="709" w:type="dxa"/>
            <w:gridSpan w:val="2"/>
          </w:tcPr>
          <w:p w14:paraId="74EB0E92"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w:t>
            </w:r>
          </w:p>
        </w:tc>
        <w:tc>
          <w:tcPr>
            <w:tcW w:w="992" w:type="dxa"/>
            <w:gridSpan w:val="2"/>
          </w:tcPr>
          <w:p w14:paraId="789AEEC5"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01.04.19-29.06.19</w:t>
            </w:r>
          </w:p>
        </w:tc>
        <w:tc>
          <w:tcPr>
            <w:tcW w:w="3260" w:type="dxa"/>
            <w:gridSpan w:val="2"/>
          </w:tcPr>
          <w:p w14:paraId="6AC705F5" w14:textId="77777777" w:rsidR="000477D1" w:rsidRPr="000477D1" w:rsidRDefault="000477D1" w:rsidP="001019D0">
            <w:pPr>
              <w:tabs>
                <w:tab w:val="left" w:pos="993"/>
              </w:tabs>
              <w:rPr>
                <w:rFonts w:ascii="Times New Roman" w:hAnsi="Times New Roman"/>
                <w:sz w:val="20"/>
                <w:szCs w:val="20"/>
              </w:rPr>
            </w:pPr>
            <w:r w:rsidRPr="000477D1">
              <w:rPr>
                <w:rFonts w:ascii="Times New Roman" w:hAnsi="Times New Roman"/>
                <w:sz w:val="20"/>
                <w:szCs w:val="20"/>
                <w:lang w:val="en-US"/>
              </w:rPr>
              <w:t>Monograph</w:t>
            </w:r>
          </w:p>
        </w:tc>
      </w:tr>
      <w:tr w:rsidR="000477D1" w:rsidRPr="003E1162" w14:paraId="1DE4578A" w14:textId="77777777" w:rsidTr="001019D0">
        <w:trPr>
          <w:trHeight w:val="231"/>
        </w:trPr>
        <w:tc>
          <w:tcPr>
            <w:tcW w:w="496" w:type="dxa"/>
            <w:gridSpan w:val="2"/>
          </w:tcPr>
          <w:p w14:paraId="5A56CCA0"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6</w:t>
            </w:r>
          </w:p>
        </w:tc>
        <w:tc>
          <w:tcPr>
            <w:tcW w:w="4177" w:type="dxa"/>
            <w:gridSpan w:val="2"/>
          </w:tcPr>
          <w:p w14:paraId="4EF4F3DC" w14:textId="77777777" w:rsidR="000477D1" w:rsidRPr="000477D1" w:rsidRDefault="000477D1" w:rsidP="001019D0">
            <w:pPr>
              <w:tabs>
                <w:tab w:val="left" w:pos="142"/>
                <w:tab w:val="left" w:pos="993"/>
              </w:tabs>
              <w:jc w:val="both"/>
              <w:rPr>
                <w:rFonts w:ascii="Times New Roman" w:hAnsi="Times New Roman"/>
                <w:sz w:val="20"/>
                <w:szCs w:val="20"/>
                <w:lang w:val="en-US"/>
              </w:rPr>
            </w:pPr>
            <w:r w:rsidRPr="000477D1">
              <w:rPr>
                <w:rFonts w:ascii="Times New Roman" w:hAnsi="Times New Roman"/>
                <w:sz w:val="20"/>
                <w:szCs w:val="20"/>
                <w:lang w:val="en-US"/>
              </w:rPr>
              <w:t xml:space="preserve">Development of a methodology for assessing the effectiveness of financing science-intensive industries. </w:t>
            </w:r>
          </w:p>
        </w:tc>
        <w:tc>
          <w:tcPr>
            <w:tcW w:w="709" w:type="dxa"/>
            <w:gridSpan w:val="2"/>
          </w:tcPr>
          <w:p w14:paraId="263C21AE"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2" w:type="dxa"/>
            <w:gridSpan w:val="2"/>
          </w:tcPr>
          <w:p w14:paraId="6BE4D31F"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01.07.19-30.09.19</w:t>
            </w:r>
          </w:p>
        </w:tc>
        <w:tc>
          <w:tcPr>
            <w:tcW w:w="3260" w:type="dxa"/>
            <w:gridSpan w:val="2"/>
          </w:tcPr>
          <w:p w14:paraId="44842DF8"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Methodology for assessing the effectiveness of financing science-intensive industries</w:t>
            </w:r>
          </w:p>
        </w:tc>
      </w:tr>
      <w:tr w:rsidR="000477D1" w:rsidRPr="003E1162" w14:paraId="40F74077" w14:textId="77777777" w:rsidTr="001019D0">
        <w:trPr>
          <w:trHeight w:val="231"/>
        </w:trPr>
        <w:tc>
          <w:tcPr>
            <w:tcW w:w="496" w:type="dxa"/>
            <w:gridSpan w:val="2"/>
          </w:tcPr>
          <w:p w14:paraId="5BFF17CE"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6.1</w:t>
            </w:r>
          </w:p>
        </w:tc>
        <w:tc>
          <w:tcPr>
            <w:tcW w:w="4177" w:type="dxa"/>
            <w:gridSpan w:val="2"/>
          </w:tcPr>
          <w:p w14:paraId="64412F66" w14:textId="77777777" w:rsidR="000477D1" w:rsidRPr="000477D1" w:rsidRDefault="000477D1" w:rsidP="001019D0">
            <w:pPr>
              <w:tabs>
                <w:tab w:val="left" w:pos="142"/>
                <w:tab w:val="left" w:pos="993"/>
              </w:tabs>
              <w:jc w:val="both"/>
              <w:rPr>
                <w:rFonts w:ascii="Times New Roman" w:hAnsi="Times New Roman"/>
                <w:sz w:val="20"/>
                <w:szCs w:val="20"/>
                <w:lang w:val="en-US"/>
              </w:rPr>
            </w:pPr>
            <w:r w:rsidRPr="000477D1">
              <w:rPr>
                <w:rFonts w:ascii="Times New Roman" w:hAnsi="Times New Roman"/>
                <w:sz w:val="20"/>
                <w:szCs w:val="20"/>
                <w:lang w:val="en-US"/>
              </w:rPr>
              <w:t>analysis of existing methods for assessing the effectiveness of financing science-intensive industries</w:t>
            </w:r>
          </w:p>
        </w:tc>
        <w:tc>
          <w:tcPr>
            <w:tcW w:w="709" w:type="dxa"/>
            <w:gridSpan w:val="2"/>
          </w:tcPr>
          <w:p w14:paraId="33C435AC"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w:t>
            </w:r>
          </w:p>
        </w:tc>
        <w:tc>
          <w:tcPr>
            <w:tcW w:w="992" w:type="dxa"/>
            <w:gridSpan w:val="2"/>
          </w:tcPr>
          <w:p w14:paraId="094BC441"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01.07.19-30.09.19</w:t>
            </w:r>
          </w:p>
        </w:tc>
        <w:tc>
          <w:tcPr>
            <w:tcW w:w="3260" w:type="dxa"/>
            <w:gridSpan w:val="2"/>
          </w:tcPr>
          <w:p w14:paraId="3AB4B101"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Analysis of existing methods for assessing the effectiveness of financing science-intensive industries</w:t>
            </w:r>
          </w:p>
        </w:tc>
      </w:tr>
      <w:tr w:rsidR="000477D1" w:rsidRPr="003E1162" w14:paraId="42F03811" w14:textId="77777777" w:rsidTr="001019D0">
        <w:trPr>
          <w:trHeight w:val="231"/>
        </w:trPr>
        <w:tc>
          <w:tcPr>
            <w:tcW w:w="496" w:type="dxa"/>
            <w:gridSpan w:val="2"/>
          </w:tcPr>
          <w:p w14:paraId="6870EB8C"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6.2</w:t>
            </w:r>
          </w:p>
        </w:tc>
        <w:tc>
          <w:tcPr>
            <w:tcW w:w="4177" w:type="dxa"/>
            <w:gridSpan w:val="2"/>
          </w:tcPr>
          <w:p w14:paraId="4F093D4A" w14:textId="77777777" w:rsidR="000477D1" w:rsidRPr="000477D1" w:rsidRDefault="000477D1" w:rsidP="001019D0">
            <w:pPr>
              <w:tabs>
                <w:tab w:val="left" w:pos="142"/>
                <w:tab w:val="left" w:pos="993"/>
              </w:tabs>
              <w:jc w:val="both"/>
              <w:rPr>
                <w:rFonts w:ascii="Times New Roman" w:hAnsi="Times New Roman"/>
                <w:sz w:val="20"/>
                <w:szCs w:val="20"/>
                <w:lang w:val="en-US"/>
              </w:rPr>
            </w:pPr>
            <w:r w:rsidRPr="000477D1">
              <w:rPr>
                <w:rFonts w:ascii="Times New Roman" w:hAnsi="Times New Roman"/>
                <w:sz w:val="20"/>
                <w:szCs w:val="20"/>
                <w:lang w:val="en-US"/>
              </w:rPr>
              <w:t xml:space="preserve">analysis of the impact of the introduction of various financial instruments on the innovative performance of high technology companies and the innovative development of the region, taking into account the specifics of the Republic of Kazakhstan; </w:t>
            </w:r>
          </w:p>
        </w:tc>
        <w:tc>
          <w:tcPr>
            <w:tcW w:w="709" w:type="dxa"/>
            <w:gridSpan w:val="2"/>
          </w:tcPr>
          <w:p w14:paraId="30811B26"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w:t>
            </w:r>
          </w:p>
        </w:tc>
        <w:tc>
          <w:tcPr>
            <w:tcW w:w="992" w:type="dxa"/>
            <w:gridSpan w:val="2"/>
          </w:tcPr>
          <w:p w14:paraId="63FB3D6B"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01.07.19-30.09.19</w:t>
            </w:r>
          </w:p>
        </w:tc>
        <w:tc>
          <w:tcPr>
            <w:tcW w:w="3260" w:type="dxa"/>
            <w:gridSpan w:val="2"/>
          </w:tcPr>
          <w:p w14:paraId="3870300D"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Analysis of the impact of the introduction of various financial instruments on the innovative performance of high technology industries</w:t>
            </w:r>
          </w:p>
        </w:tc>
      </w:tr>
      <w:tr w:rsidR="000477D1" w:rsidRPr="003E1162" w14:paraId="4470E90A" w14:textId="77777777" w:rsidTr="001019D0">
        <w:trPr>
          <w:trHeight w:val="231"/>
        </w:trPr>
        <w:tc>
          <w:tcPr>
            <w:tcW w:w="496" w:type="dxa"/>
            <w:gridSpan w:val="2"/>
          </w:tcPr>
          <w:p w14:paraId="14A3B9BF"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6.3</w:t>
            </w:r>
          </w:p>
        </w:tc>
        <w:tc>
          <w:tcPr>
            <w:tcW w:w="4177" w:type="dxa"/>
            <w:gridSpan w:val="2"/>
          </w:tcPr>
          <w:p w14:paraId="6819987F"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eastAsia="Arial Unicode MS" w:hAnsi="Times New Roman"/>
                <w:sz w:val="20"/>
                <w:szCs w:val="20"/>
                <w:lang w:val="en-US"/>
              </w:rPr>
              <w:t>development authoring techniques evaluation of the financial high technology manufactures</w:t>
            </w:r>
            <w:r w:rsidRPr="000477D1">
              <w:rPr>
                <w:rFonts w:ascii="Times New Roman" w:hAnsi="Times New Roman"/>
                <w:sz w:val="20"/>
                <w:szCs w:val="20"/>
                <w:lang w:val="en-US"/>
              </w:rPr>
              <w:t>.</w:t>
            </w:r>
          </w:p>
        </w:tc>
        <w:tc>
          <w:tcPr>
            <w:tcW w:w="709" w:type="dxa"/>
            <w:gridSpan w:val="2"/>
          </w:tcPr>
          <w:p w14:paraId="38FC1E3F"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3</w:t>
            </w:r>
          </w:p>
        </w:tc>
        <w:tc>
          <w:tcPr>
            <w:tcW w:w="992" w:type="dxa"/>
            <w:gridSpan w:val="2"/>
          </w:tcPr>
          <w:p w14:paraId="3B21361F"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01.07.19-30.09.19</w:t>
            </w:r>
          </w:p>
        </w:tc>
        <w:tc>
          <w:tcPr>
            <w:tcW w:w="3260" w:type="dxa"/>
            <w:gridSpan w:val="2"/>
          </w:tcPr>
          <w:p w14:paraId="042617EF"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Methodology for assessing the effectiveness of financing science-intensive industries</w:t>
            </w:r>
          </w:p>
        </w:tc>
      </w:tr>
      <w:tr w:rsidR="000477D1" w:rsidRPr="003E1162" w14:paraId="73447323" w14:textId="77777777" w:rsidTr="001019D0">
        <w:trPr>
          <w:trHeight w:val="231"/>
        </w:trPr>
        <w:tc>
          <w:tcPr>
            <w:tcW w:w="496" w:type="dxa"/>
            <w:gridSpan w:val="2"/>
          </w:tcPr>
          <w:p w14:paraId="3AA90DD5"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7</w:t>
            </w:r>
          </w:p>
        </w:tc>
        <w:tc>
          <w:tcPr>
            <w:tcW w:w="4177" w:type="dxa"/>
            <w:gridSpan w:val="2"/>
          </w:tcPr>
          <w:p w14:paraId="02847F1F"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 xml:space="preserve">Development and approbation of a system of indicators of financing efficiency of high-tech industries and its introduction into the "Neweconomy.Kz" (map of the development of a knowledge-based economy in the regions of Kazakhstan) information system. </w:t>
            </w:r>
          </w:p>
        </w:tc>
        <w:tc>
          <w:tcPr>
            <w:tcW w:w="709" w:type="dxa"/>
            <w:gridSpan w:val="2"/>
          </w:tcPr>
          <w:p w14:paraId="300D7A77"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2" w:type="dxa"/>
            <w:gridSpan w:val="2"/>
          </w:tcPr>
          <w:p w14:paraId="101FF589"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01.10.19-31.12.19</w:t>
            </w:r>
          </w:p>
        </w:tc>
        <w:tc>
          <w:tcPr>
            <w:tcW w:w="3260" w:type="dxa"/>
            <w:gridSpan w:val="2"/>
          </w:tcPr>
          <w:p w14:paraId="351B4C22"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The system of indicators of financing efficiency of high-tech industries</w:t>
            </w:r>
          </w:p>
        </w:tc>
      </w:tr>
      <w:tr w:rsidR="000477D1" w:rsidRPr="003E1162" w14:paraId="02E27A84" w14:textId="77777777" w:rsidTr="001019D0">
        <w:trPr>
          <w:trHeight w:val="231"/>
        </w:trPr>
        <w:tc>
          <w:tcPr>
            <w:tcW w:w="496" w:type="dxa"/>
            <w:gridSpan w:val="2"/>
          </w:tcPr>
          <w:p w14:paraId="24020E29"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7.1</w:t>
            </w:r>
          </w:p>
        </w:tc>
        <w:tc>
          <w:tcPr>
            <w:tcW w:w="4177" w:type="dxa"/>
            <w:gridSpan w:val="2"/>
          </w:tcPr>
          <w:p w14:paraId="7DE60BE3"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 xml:space="preserve">development, approbation of a system of indicators of the effectiveness of financing of high technology production and its introduction into the "Neweconomy. Kz </w:t>
            </w:r>
            <w:proofErr w:type="gramStart"/>
            <w:r w:rsidRPr="000477D1">
              <w:rPr>
                <w:rFonts w:ascii="Times New Roman" w:hAnsi="Times New Roman"/>
                <w:sz w:val="20"/>
                <w:szCs w:val="20"/>
                <w:lang w:val="en-US"/>
              </w:rPr>
              <w:t>»(</w:t>
            </w:r>
            <w:proofErr w:type="gramEnd"/>
            <w:r w:rsidRPr="000477D1">
              <w:rPr>
                <w:rFonts w:ascii="Times New Roman" w:hAnsi="Times New Roman"/>
                <w:sz w:val="20"/>
                <w:szCs w:val="20"/>
                <w:lang w:val="en-US"/>
              </w:rPr>
              <w:t>a map of the development of a knowledge-based economy in the regions of Kazakhstan) information system</w:t>
            </w:r>
          </w:p>
        </w:tc>
        <w:tc>
          <w:tcPr>
            <w:tcW w:w="709" w:type="dxa"/>
            <w:gridSpan w:val="2"/>
          </w:tcPr>
          <w:p w14:paraId="7D63113A"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2" w:type="dxa"/>
            <w:gridSpan w:val="2"/>
          </w:tcPr>
          <w:p w14:paraId="5C98D162"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01.10.19-31.12.19</w:t>
            </w:r>
          </w:p>
        </w:tc>
        <w:tc>
          <w:tcPr>
            <w:tcW w:w="3260" w:type="dxa"/>
            <w:gridSpan w:val="2"/>
          </w:tcPr>
          <w:p w14:paraId="6DA58B6B"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The system of indicators of financing efficiency of high-tech industries</w:t>
            </w:r>
          </w:p>
        </w:tc>
      </w:tr>
      <w:tr w:rsidR="000477D1" w:rsidRPr="000477D1" w14:paraId="58087A13" w14:textId="77777777" w:rsidTr="001019D0">
        <w:trPr>
          <w:trHeight w:val="231"/>
        </w:trPr>
        <w:tc>
          <w:tcPr>
            <w:tcW w:w="496" w:type="dxa"/>
            <w:gridSpan w:val="2"/>
          </w:tcPr>
          <w:p w14:paraId="4582CA22"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7.2</w:t>
            </w:r>
          </w:p>
        </w:tc>
        <w:tc>
          <w:tcPr>
            <w:tcW w:w="4177" w:type="dxa"/>
            <w:gridSpan w:val="2"/>
          </w:tcPr>
          <w:p w14:paraId="45914C53"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Submission of documents for obtaining copyright certificates</w:t>
            </w:r>
          </w:p>
        </w:tc>
        <w:tc>
          <w:tcPr>
            <w:tcW w:w="709" w:type="dxa"/>
            <w:gridSpan w:val="2"/>
          </w:tcPr>
          <w:p w14:paraId="7229F20D"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3 </w:t>
            </w:r>
          </w:p>
        </w:tc>
        <w:tc>
          <w:tcPr>
            <w:tcW w:w="992" w:type="dxa"/>
            <w:gridSpan w:val="2"/>
          </w:tcPr>
          <w:p w14:paraId="4E37DE20"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01.10.19-31.12.19</w:t>
            </w:r>
          </w:p>
        </w:tc>
        <w:tc>
          <w:tcPr>
            <w:tcW w:w="3260" w:type="dxa"/>
            <w:gridSpan w:val="2"/>
          </w:tcPr>
          <w:p w14:paraId="50513FC6" w14:textId="77777777" w:rsidR="000477D1" w:rsidRPr="000477D1" w:rsidRDefault="000477D1" w:rsidP="001019D0">
            <w:pPr>
              <w:tabs>
                <w:tab w:val="left" w:pos="993"/>
              </w:tabs>
              <w:rPr>
                <w:rFonts w:ascii="Times New Roman" w:hAnsi="Times New Roman"/>
                <w:sz w:val="20"/>
                <w:szCs w:val="20"/>
              </w:rPr>
            </w:pPr>
            <w:r w:rsidRPr="000477D1">
              <w:rPr>
                <w:rFonts w:ascii="Times New Roman" w:hAnsi="Times New Roman"/>
                <w:sz w:val="20"/>
                <w:szCs w:val="20"/>
                <w:lang w:val="en-US"/>
              </w:rPr>
              <w:t>Certificate of authorship</w:t>
            </w:r>
          </w:p>
        </w:tc>
      </w:tr>
      <w:tr w:rsidR="000477D1" w:rsidRPr="000477D1" w14:paraId="13D7B72B" w14:textId="77777777" w:rsidTr="001019D0">
        <w:trPr>
          <w:trHeight w:val="231"/>
        </w:trPr>
        <w:tc>
          <w:tcPr>
            <w:tcW w:w="496" w:type="dxa"/>
            <w:gridSpan w:val="2"/>
          </w:tcPr>
          <w:p w14:paraId="5840215D"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7.3</w:t>
            </w:r>
          </w:p>
        </w:tc>
        <w:tc>
          <w:tcPr>
            <w:tcW w:w="4177" w:type="dxa"/>
            <w:gridSpan w:val="2"/>
          </w:tcPr>
          <w:p w14:paraId="2F4CCD4B" w14:textId="77777777" w:rsidR="000477D1" w:rsidRPr="000477D1" w:rsidRDefault="000477D1" w:rsidP="001019D0">
            <w:pPr>
              <w:tabs>
                <w:tab w:val="left" w:pos="993"/>
              </w:tabs>
              <w:jc w:val="both"/>
              <w:rPr>
                <w:rFonts w:ascii="Times New Roman" w:hAnsi="Times New Roman"/>
                <w:sz w:val="20"/>
                <w:szCs w:val="20"/>
              </w:rPr>
            </w:pPr>
            <w:r w:rsidRPr="000477D1">
              <w:rPr>
                <w:rFonts w:ascii="Times New Roman" w:hAnsi="Times New Roman"/>
                <w:sz w:val="20"/>
                <w:szCs w:val="20"/>
                <w:lang w:val="en-US"/>
              </w:rPr>
              <w:t>Preparation of Interim Report</w:t>
            </w:r>
          </w:p>
        </w:tc>
        <w:tc>
          <w:tcPr>
            <w:tcW w:w="709" w:type="dxa"/>
            <w:gridSpan w:val="2"/>
          </w:tcPr>
          <w:p w14:paraId="306C8E4A"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2 </w:t>
            </w:r>
          </w:p>
        </w:tc>
        <w:tc>
          <w:tcPr>
            <w:tcW w:w="992" w:type="dxa"/>
            <w:gridSpan w:val="2"/>
          </w:tcPr>
          <w:p w14:paraId="4F9B70C4"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01.10.19-01.12.19</w:t>
            </w:r>
          </w:p>
        </w:tc>
        <w:tc>
          <w:tcPr>
            <w:tcW w:w="3260" w:type="dxa"/>
            <w:gridSpan w:val="2"/>
          </w:tcPr>
          <w:p w14:paraId="1941FEC6" w14:textId="77777777" w:rsidR="000477D1" w:rsidRPr="000477D1" w:rsidRDefault="000477D1" w:rsidP="001019D0">
            <w:pPr>
              <w:tabs>
                <w:tab w:val="left" w:pos="993"/>
              </w:tabs>
              <w:rPr>
                <w:rFonts w:ascii="Times New Roman" w:hAnsi="Times New Roman"/>
                <w:sz w:val="20"/>
                <w:szCs w:val="20"/>
              </w:rPr>
            </w:pPr>
            <w:r w:rsidRPr="000477D1">
              <w:rPr>
                <w:rFonts w:ascii="Times New Roman" w:hAnsi="Times New Roman"/>
                <w:sz w:val="20"/>
                <w:szCs w:val="20"/>
                <w:lang w:val="en-US"/>
              </w:rPr>
              <w:t>Interim Report</w:t>
            </w:r>
          </w:p>
        </w:tc>
      </w:tr>
      <w:tr w:rsidR="000477D1" w:rsidRPr="003E1162" w14:paraId="13849403" w14:textId="77777777" w:rsidTr="001019D0">
        <w:trPr>
          <w:trHeight w:val="300"/>
        </w:trPr>
        <w:tc>
          <w:tcPr>
            <w:tcW w:w="496" w:type="dxa"/>
            <w:gridSpan w:val="2"/>
          </w:tcPr>
          <w:p w14:paraId="559A99CD"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8</w:t>
            </w:r>
          </w:p>
        </w:tc>
        <w:tc>
          <w:tcPr>
            <w:tcW w:w="4177" w:type="dxa"/>
            <w:gridSpan w:val="2"/>
          </w:tcPr>
          <w:p w14:paraId="270B3B9E" w14:textId="77777777" w:rsidR="000477D1" w:rsidRPr="000477D1" w:rsidRDefault="000477D1" w:rsidP="001019D0">
            <w:pPr>
              <w:pStyle w:val="a9"/>
              <w:tabs>
                <w:tab w:val="left" w:pos="993"/>
              </w:tabs>
              <w:ind w:left="0"/>
              <w:jc w:val="both"/>
              <w:rPr>
                <w:rFonts w:ascii="Times New Roman" w:hAnsi="Times New Roman"/>
                <w:sz w:val="20"/>
                <w:szCs w:val="20"/>
                <w:lang w:val="en-US"/>
              </w:rPr>
            </w:pPr>
            <w:r w:rsidRPr="000477D1">
              <w:rPr>
                <w:rFonts w:ascii="Times New Roman" w:hAnsi="Times New Roman"/>
                <w:sz w:val="20"/>
                <w:szCs w:val="20"/>
                <w:lang w:val="en-US"/>
              </w:rPr>
              <w:t xml:space="preserve">Carrying out of a quantitative estimation of financing of the high technology manufactures in Republic of Kazakhstan on the basis of application of information system "Neweconomy.kz". </w:t>
            </w:r>
          </w:p>
        </w:tc>
        <w:tc>
          <w:tcPr>
            <w:tcW w:w="709" w:type="dxa"/>
            <w:gridSpan w:val="2"/>
          </w:tcPr>
          <w:p w14:paraId="74FAF6AF"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6 </w:t>
            </w:r>
          </w:p>
        </w:tc>
        <w:tc>
          <w:tcPr>
            <w:tcW w:w="992" w:type="dxa"/>
            <w:gridSpan w:val="2"/>
          </w:tcPr>
          <w:p w14:paraId="5AD6930E"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03.01.20-30.06.20</w:t>
            </w:r>
          </w:p>
        </w:tc>
        <w:tc>
          <w:tcPr>
            <w:tcW w:w="3260" w:type="dxa"/>
            <w:gridSpan w:val="2"/>
          </w:tcPr>
          <w:p w14:paraId="74D4671C"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Quantitative assessment of the efficiency of financing of high-tech industries</w:t>
            </w:r>
          </w:p>
        </w:tc>
      </w:tr>
      <w:tr w:rsidR="000477D1" w:rsidRPr="000477D1" w14:paraId="0E2F1921" w14:textId="77777777" w:rsidTr="001019D0">
        <w:trPr>
          <w:trHeight w:val="302"/>
        </w:trPr>
        <w:tc>
          <w:tcPr>
            <w:tcW w:w="496" w:type="dxa"/>
            <w:gridSpan w:val="2"/>
          </w:tcPr>
          <w:p w14:paraId="602EEDDC"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8.1</w:t>
            </w:r>
          </w:p>
        </w:tc>
        <w:tc>
          <w:tcPr>
            <w:tcW w:w="4177" w:type="dxa"/>
            <w:gridSpan w:val="2"/>
          </w:tcPr>
          <w:p w14:paraId="036808A9" w14:textId="77777777" w:rsidR="000477D1" w:rsidRPr="000477D1" w:rsidRDefault="000477D1" w:rsidP="001019D0">
            <w:pPr>
              <w:pStyle w:val="a9"/>
              <w:tabs>
                <w:tab w:val="left" w:pos="993"/>
              </w:tabs>
              <w:ind w:left="0"/>
              <w:jc w:val="both"/>
              <w:rPr>
                <w:rFonts w:ascii="Times New Roman" w:hAnsi="Times New Roman"/>
                <w:sz w:val="20"/>
                <w:szCs w:val="20"/>
              </w:rPr>
            </w:pPr>
            <w:r w:rsidRPr="000477D1">
              <w:rPr>
                <w:rFonts w:ascii="Times New Roman" w:hAnsi="Times New Roman"/>
                <w:sz w:val="20"/>
                <w:szCs w:val="20"/>
                <w:lang w:val="en-US"/>
              </w:rPr>
              <w:t>Collection of statistical data</w:t>
            </w:r>
          </w:p>
        </w:tc>
        <w:tc>
          <w:tcPr>
            <w:tcW w:w="709" w:type="dxa"/>
            <w:gridSpan w:val="2"/>
          </w:tcPr>
          <w:p w14:paraId="4920F8E9"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6 </w:t>
            </w:r>
          </w:p>
        </w:tc>
        <w:tc>
          <w:tcPr>
            <w:tcW w:w="992" w:type="dxa"/>
            <w:gridSpan w:val="2"/>
          </w:tcPr>
          <w:p w14:paraId="10F9E15B"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03.01.20-30.06.20</w:t>
            </w:r>
          </w:p>
        </w:tc>
        <w:tc>
          <w:tcPr>
            <w:tcW w:w="3260" w:type="dxa"/>
            <w:gridSpan w:val="2"/>
          </w:tcPr>
          <w:p w14:paraId="5D472A50" w14:textId="77777777" w:rsidR="000477D1" w:rsidRPr="000477D1" w:rsidRDefault="000477D1" w:rsidP="001019D0">
            <w:pPr>
              <w:tabs>
                <w:tab w:val="left" w:pos="993"/>
              </w:tabs>
              <w:rPr>
                <w:rFonts w:ascii="Times New Roman" w:hAnsi="Times New Roman"/>
                <w:sz w:val="20"/>
                <w:szCs w:val="20"/>
              </w:rPr>
            </w:pPr>
            <w:r w:rsidRPr="000477D1">
              <w:rPr>
                <w:rFonts w:ascii="Times New Roman" w:hAnsi="Times New Roman"/>
                <w:sz w:val="20"/>
                <w:szCs w:val="20"/>
                <w:lang w:val="en-US"/>
              </w:rPr>
              <w:t>Analysis</w:t>
            </w:r>
            <w:r w:rsidRPr="000477D1">
              <w:rPr>
                <w:rFonts w:ascii="Times New Roman" w:hAnsi="Times New Roman"/>
                <w:sz w:val="20"/>
                <w:szCs w:val="20"/>
              </w:rPr>
              <w:t xml:space="preserve"> </w:t>
            </w:r>
            <w:r w:rsidRPr="000477D1">
              <w:rPr>
                <w:rFonts w:ascii="Times New Roman" w:hAnsi="Times New Roman"/>
                <w:sz w:val="20"/>
                <w:szCs w:val="20"/>
                <w:lang w:val="en-US"/>
              </w:rPr>
              <w:t>of</w:t>
            </w:r>
            <w:r w:rsidRPr="000477D1">
              <w:rPr>
                <w:rFonts w:ascii="Times New Roman" w:hAnsi="Times New Roman"/>
                <w:sz w:val="20"/>
                <w:szCs w:val="20"/>
              </w:rPr>
              <w:t xml:space="preserve"> </w:t>
            </w:r>
            <w:r w:rsidRPr="000477D1">
              <w:rPr>
                <w:rFonts w:ascii="Times New Roman" w:hAnsi="Times New Roman"/>
                <w:sz w:val="20"/>
                <w:szCs w:val="20"/>
                <w:lang w:val="en-US"/>
              </w:rPr>
              <w:t>stat</w:t>
            </w:r>
            <w:r w:rsidRPr="000477D1">
              <w:rPr>
                <w:rFonts w:ascii="Times New Roman" w:hAnsi="Times New Roman"/>
                <w:sz w:val="20"/>
                <w:szCs w:val="20"/>
              </w:rPr>
              <w:t xml:space="preserve">. </w:t>
            </w:r>
            <w:r w:rsidRPr="000477D1">
              <w:rPr>
                <w:rFonts w:ascii="Times New Roman" w:hAnsi="Times New Roman"/>
                <w:sz w:val="20"/>
                <w:szCs w:val="20"/>
                <w:lang w:val="en-US"/>
              </w:rPr>
              <w:t>data</w:t>
            </w:r>
          </w:p>
        </w:tc>
      </w:tr>
      <w:tr w:rsidR="000477D1" w:rsidRPr="003E1162" w14:paraId="47E96758" w14:textId="77777777" w:rsidTr="001019D0">
        <w:trPr>
          <w:trHeight w:val="300"/>
        </w:trPr>
        <w:tc>
          <w:tcPr>
            <w:tcW w:w="463" w:type="dxa"/>
          </w:tcPr>
          <w:p w14:paraId="3FE3C734"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8.2</w:t>
            </w:r>
          </w:p>
        </w:tc>
        <w:tc>
          <w:tcPr>
            <w:tcW w:w="4210" w:type="dxa"/>
            <w:gridSpan w:val="3"/>
          </w:tcPr>
          <w:p w14:paraId="205DE2EB"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carrying out a quantitative assessment of funding between Activities and the results of innovative activities high technology enterprises in the regions of the Republic of Kazakhstan.</w:t>
            </w:r>
          </w:p>
        </w:tc>
        <w:tc>
          <w:tcPr>
            <w:tcW w:w="709" w:type="dxa"/>
            <w:gridSpan w:val="2"/>
          </w:tcPr>
          <w:p w14:paraId="4CD720B8"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6 </w:t>
            </w:r>
          </w:p>
        </w:tc>
        <w:tc>
          <w:tcPr>
            <w:tcW w:w="992" w:type="dxa"/>
            <w:gridSpan w:val="2"/>
          </w:tcPr>
          <w:p w14:paraId="740F1A64"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03.01.20-30.06.20</w:t>
            </w:r>
          </w:p>
        </w:tc>
        <w:tc>
          <w:tcPr>
            <w:tcW w:w="3260" w:type="dxa"/>
            <w:gridSpan w:val="2"/>
          </w:tcPr>
          <w:p w14:paraId="02746F95"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Evaluation of financing indicators and results of high technology production</w:t>
            </w:r>
          </w:p>
        </w:tc>
      </w:tr>
      <w:tr w:rsidR="000477D1" w:rsidRPr="003E1162" w14:paraId="7EB21BCF" w14:textId="77777777" w:rsidTr="001019D0">
        <w:trPr>
          <w:trHeight w:val="300"/>
        </w:trPr>
        <w:tc>
          <w:tcPr>
            <w:tcW w:w="463" w:type="dxa"/>
          </w:tcPr>
          <w:p w14:paraId="602E67FF"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8.3</w:t>
            </w:r>
          </w:p>
        </w:tc>
        <w:tc>
          <w:tcPr>
            <w:tcW w:w="4210" w:type="dxa"/>
            <w:gridSpan w:val="3"/>
          </w:tcPr>
          <w:p w14:paraId="6F5887FC"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analysis of the results obtained, revealing trends, clarifying and justifying the mutually influencing factors between the indicators of financing and the results of the activity of knowledge-intensive enterprises in the Republic of Kazakhstan.</w:t>
            </w:r>
          </w:p>
        </w:tc>
        <w:tc>
          <w:tcPr>
            <w:tcW w:w="709" w:type="dxa"/>
            <w:gridSpan w:val="2"/>
          </w:tcPr>
          <w:p w14:paraId="3265D365"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6</w:t>
            </w:r>
          </w:p>
        </w:tc>
        <w:tc>
          <w:tcPr>
            <w:tcW w:w="992" w:type="dxa"/>
            <w:gridSpan w:val="2"/>
          </w:tcPr>
          <w:p w14:paraId="076BA57B"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03.01.20-30.06.20</w:t>
            </w:r>
          </w:p>
        </w:tc>
        <w:tc>
          <w:tcPr>
            <w:tcW w:w="3260" w:type="dxa"/>
            <w:gridSpan w:val="2"/>
          </w:tcPr>
          <w:p w14:paraId="47B826B7"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Evaluation of financing indicators and results of high technology production</w:t>
            </w:r>
          </w:p>
        </w:tc>
      </w:tr>
      <w:tr w:rsidR="000477D1" w:rsidRPr="003E1162" w14:paraId="43B06270" w14:textId="77777777" w:rsidTr="001019D0">
        <w:trPr>
          <w:trHeight w:val="1557"/>
        </w:trPr>
        <w:tc>
          <w:tcPr>
            <w:tcW w:w="463" w:type="dxa"/>
          </w:tcPr>
          <w:p w14:paraId="11E1D288"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9</w:t>
            </w:r>
          </w:p>
        </w:tc>
        <w:tc>
          <w:tcPr>
            <w:tcW w:w="4210" w:type="dxa"/>
            <w:gridSpan w:val="3"/>
          </w:tcPr>
          <w:p w14:paraId="1F56687A"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Development of an effective model for financing high-tech industries, taking into account the perception of economic and institutional barriers in the Republic of Kazakhstan for enhancing the development of R &amp; D and innovation activities in the regions of the country.</w:t>
            </w:r>
          </w:p>
        </w:tc>
        <w:tc>
          <w:tcPr>
            <w:tcW w:w="709" w:type="dxa"/>
            <w:gridSpan w:val="2"/>
          </w:tcPr>
          <w:p w14:paraId="50F2C538"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6 </w:t>
            </w:r>
          </w:p>
        </w:tc>
        <w:tc>
          <w:tcPr>
            <w:tcW w:w="992" w:type="dxa"/>
            <w:gridSpan w:val="2"/>
          </w:tcPr>
          <w:p w14:paraId="0C84D854"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01.07.20-31.12.20</w:t>
            </w:r>
          </w:p>
        </w:tc>
        <w:tc>
          <w:tcPr>
            <w:tcW w:w="3260" w:type="dxa"/>
            <w:gridSpan w:val="2"/>
          </w:tcPr>
          <w:p w14:paraId="5F6BBFF7"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Effective model of financing innovation activities of high-tech industries</w:t>
            </w:r>
          </w:p>
        </w:tc>
      </w:tr>
      <w:tr w:rsidR="000477D1" w:rsidRPr="003E1162" w14:paraId="30FD3C52" w14:textId="77777777" w:rsidTr="001019D0">
        <w:trPr>
          <w:trHeight w:val="675"/>
        </w:trPr>
        <w:tc>
          <w:tcPr>
            <w:tcW w:w="463" w:type="dxa"/>
          </w:tcPr>
          <w:p w14:paraId="60BD3841"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lastRenderedPageBreak/>
              <w:t>9.1</w:t>
            </w:r>
          </w:p>
        </w:tc>
        <w:tc>
          <w:tcPr>
            <w:tcW w:w="4210" w:type="dxa"/>
            <w:gridSpan w:val="3"/>
          </w:tcPr>
          <w:p w14:paraId="56240016"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the development of a variety of financial instruments that promote the activation of knowledge-intensive industries in the regions of the country;</w:t>
            </w:r>
          </w:p>
        </w:tc>
        <w:tc>
          <w:tcPr>
            <w:tcW w:w="709" w:type="dxa"/>
            <w:gridSpan w:val="2"/>
          </w:tcPr>
          <w:p w14:paraId="3E242A1A"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6 </w:t>
            </w:r>
          </w:p>
        </w:tc>
        <w:tc>
          <w:tcPr>
            <w:tcW w:w="992" w:type="dxa"/>
            <w:gridSpan w:val="2"/>
          </w:tcPr>
          <w:p w14:paraId="0C7006AF"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01.07.20-31.12.20</w:t>
            </w:r>
          </w:p>
        </w:tc>
        <w:tc>
          <w:tcPr>
            <w:tcW w:w="3260" w:type="dxa"/>
            <w:gridSpan w:val="2"/>
          </w:tcPr>
          <w:p w14:paraId="40BD15E1"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Development of a variety of financial instruments that promote the activation of knowledge-intensive industries</w:t>
            </w:r>
          </w:p>
        </w:tc>
      </w:tr>
      <w:tr w:rsidR="000477D1" w:rsidRPr="003E1162" w14:paraId="685F1CFB" w14:textId="77777777" w:rsidTr="001019D0">
        <w:trPr>
          <w:trHeight w:val="903"/>
        </w:trPr>
        <w:tc>
          <w:tcPr>
            <w:tcW w:w="463" w:type="dxa"/>
          </w:tcPr>
          <w:p w14:paraId="7DFFD89F"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9.2</w:t>
            </w:r>
          </w:p>
        </w:tc>
        <w:tc>
          <w:tcPr>
            <w:tcW w:w="4210" w:type="dxa"/>
            <w:gridSpan w:val="3"/>
          </w:tcPr>
          <w:p w14:paraId="5B264CDD"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development of recommendations on the use of Internet platforms for financing innovation projects of high technology companies;</w:t>
            </w:r>
          </w:p>
        </w:tc>
        <w:tc>
          <w:tcPr>
            <w:tcW w:w="709" w:type="dxa"/>
            <w:gridSpan w:val="2"/>
          </w:tcPr>
          <w:p w14:paraId="675F92EC"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6 </w:t>
            </w:r>
          </w:p>
        </w:tc>
        <w:tc>
          <w:tcPr>
            <w:tcW w:w="992" w:type="dxa"/>
            <w:gridSpan w:val="2"/>
          </w:tcPr>
          <w:p w14:paraId="5894635D"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01.07.20-31.12.20</w:t>
            </w:r>
          </w:p>
        </w:tc>
        <w:tc>
          <w:tcPr>
            <w:tcW w:w="3260" w:type="dxa"/>
            <w:gridSpan w:val="2"/>
          </w:tcPr>
          <w:p w14:paraId="4FB4DBBF"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Development of a variety of financial instruments that promote the activation of knowledge-intensive industries</w:t>
            </w:r>
          </w:p>
        </w:tc>
      </w:tr>
      <w:tr w:rsidR="000477D1" w:rsidRPr="003E1162" w14:paraId="3F5FE0B2" w14:textId="77777777" w:rsidTr="001019D0">
        <w:trPr>
          <w:trHeight w:val="833"/>
        </w:trPr>
        <w:tc>
          <w:tcPr>
            <w:tcW w:w="463" w:type="dxa"/>
          </w:tcPr>
          <w:p w14:paraId="23E7A6EC"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9.3</w:t>
            </w:r>
          </w:p>
        </w:tc>
        <w:tc>
          <w:tcPr>
            <w:tcW w:w="4210" w:type="dxa"/>
            <w:gridSpan w:val="3"/>
          </w:tcPr>
          <w:p w14:paraId="08FB6821"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the development of effective models for financing science-intensive industries, taking into account regional specificities.</w:t>
            </w:r>
          </w:p>
        </w:tc>
        <w:tc>
          <w:tcPr>
            <w:tcW w:w="709" w:type="dxa"/>
            <w:gridSpan w:val="2"/>
          </w:tcPr>
          <w:p w14:paraId="2FD67CE7"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6</w:t>
            </w:r>
          </w:p>
        </w:tc>
        <w:tc>
          <w:tcPr>
            <w:tcW w:w="992" w:type="dxa"/>
            <w:gridSpan w:val="2"/>
          </w:tcPr>
          <w:p w14:paraId="52826543"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01.07.20-31.12.20</w:t>
            </w:r>
          </w:p>
        </w:tc>
        <w:tc>
          <w:tcPr>
            <w:tcW w:w="3260" w:type="dxa"/>
            <w:gridSpan w:val="2"/>
          </w:tcPr>
          <w:p w14:paraId="6F738FC8" w14:textId="77777777" w:rsidR="000477D1" w:rsidRPr="000477D1" w:rsidRDefault="000477D1" w:rsidP="001019D0">
            <w:pPr>
              <w:tabs>
                <w:tab w:val="left" w:pos="993"/>
              </w:tabs>
              <w:rPr>
                <w:rFonts w:ascii="Times New Roman" w:hAnsi="Times New Roman"/>
                <w:sz w:val="20"/>
                <w:szCs w:val="20"/>
                <w:lang w:val="en-US"/>
              </w:rPr>
            </w:pPr>
            <w:r w:rsidRPr="000477D1">
              <w:rPr>
                <w:rFonts w:ascii="Times New Roman" w:hAnsi="Times New Roman"/>
                <w:sz w:val="20"/>
                <w:szCs w:val="20"/>
                <w:lang w:val="en-US"/>
              </w:rPr>
              <w:t>Effective models for financing science-intensive industries, taking into account regional specificities</w:t>
            </w:r>
          </w:p>
        </w:tc>
      </w:tr>
      <w:tr w:rsidR="000477D1" w:rsidRPr="000477D1" w14:paraId="011EE96C" w14:textId="77777777" w:rsidTr="001019D0">
        <w:trPr>
          <w:trHeight w:val="351"/>
        </w:trPr>
        <w:tc>
          <w:tcPr>
            <w:tcW w:w="463" w:type="dxa"/>
          </w:tcPr>
          <w:p w14:paraId="5C3BDC03"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9.4</w:t>
            </w:r>
          </w:p>
        </w:tc>
        <w:tc>
          <w:tcPr>
            <w:tcW w:w="4210" w:type="dxa"/>
            <w:gridSpan w:val="3"/>
          </w:tcPr>
          <w:p w14:paraId="7F7446A3" w14:textId="77777777" w:rsidR="000477D1" w:rsidRPr="000477D1" w:rsidRDefault="000477D1" w:rsidP="001019D0">
            <w:pPr>
              <w:tabs>
                <w:tab w:val="left" w:pos="993"/>
              </w:tabs>
              <w:jc w:val="both"/>
              <w:rPr>
                <w:rFonts w:ascii="Times New Roman" w:hAnsi="Times New Roman"/>
                <w:sz w:val="20"/>
                <w:szCs w:val="20"/>
                <w:lang w:val="en-US"/>
              </w:rPr>
            </w:pPr>
            <w:r w:rsidRPr="000477D1">
              <w:rPr>
                <w:rFonts w:ascii="Times New Roman" w:hAnsi="Times New Roman"/>
                <w:sz w:val="20"/>
                <w:szCs w:val="20"/>
                <w:lang w:val="en-US"/>
              </w:rPr>
              <w:t>Preparation of the final report</w:t>
            </w:r>
          </w:p>
        </w:tc>
        <w:tc>
          <w:tcPr>
            <w:tcW w:w="709" w:type="dxa"/>
            <w:gridSpan w:val="2"/>
          </w:tcPr>
          <w:p w14:paraId="2AC6DC78"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 xml:space="preserve">2 </w:t>
            </w:r>
          </w:p>
        </w:tc>
        <w:tc>
          <w:tcPr>
            <w:tcW w:w="992" w:type="dxa"/>
            <w:gridSpan w:val="2"/>
          </w:tcPr>
          <w:p w14:paraId="2A04A7CF"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rPr>
              <w:t>01.10.20-01.12.20</w:t>
            </w:r>
          </w:p>
        </w:tc>
        <w:tc>
          <w:tcPr>
            <w:tcW w:w="3260" w:type="dxa"/>
            <w:gridSpan w:val="2"/>
          </w:tcPr>
          <w:p w14:paraId="0FA67D3B" w14:textId="77777777" w:rsidR="000477D1" w:rsidRPr="000477D1" w:rsidRDefault="000477D1" w:rsidP="001019D0">
            <w:pPr>
              <w:tabs>
                <w:tab w:val="left" w:pos="993"/>
              </w:tabs>
              <w:rPr>
                <w:rFonts w:ascii="Times New Roman" w:hAnsi="Times New Roman"/>
                <w:sz w:val="20"/>
                <w:szCs w:val="20"/>
              </w:rPr>
            </w:pPr>
            <w:r w:rsidRPr="000477D1">
              <w:rPr>
                <w:rFonts w:ascii="Times New Roman" w:eastAsia="Arial Unicode MS" w:hAnsi="Times New Roman"/>
                <w:sz w:val="20"/>
                <w:szCs w:val="20"/>
                <w:lang w:val="en-US"/>
              </w:rPr>
              <w:t>Final report</w:t>
            </w:r>
          </w:p>
        </w:tc>
      </w:tr>
    </w:tbl>
    <w:p w14:paraId="6F778052" w14:textId="77777777" w:rsidR="000477D1" w:rsidRPr="000477D1" w:rsidRDefault="000477D1" w:rsidP="000477D1">
      <w:pPr>
        <w:rPr>
          <w:rFonts w:ascii="Times New Roman" w:hAnsi="Times New Roman"/>
          <w:sz w:val="20"/>
          <w:szCs w:val="20"/>
        </w:rPr>
      </w:pPr>
    </w:p>
    <w:p w14:paraId="68E99476" w14:textId="2D7F5B72" w:rsidR="00C81DBC" w:rsidRPr="00482DC0" w:rsidRDefault="00C81DBC" w:rsidP="0061555C">
      <w:pPr>
        <w:spacing w:after="0" w:line="360" w:lineRule="auto"/>
        <w:jc w:val="center"/>
        <w:rPr>
          <w:rFonts w:ascii="Times New Roman" w:eastAsia="Calibri" w:hAnsi="Times New Roman"/>
          <w:sz w:val="24"/>
          <w:szCs w:val="24"/>
          <w:lang w:eastAsia="en-US"/>
        </w:rPr>
      </w:pPr>
      <w:r w:rsidRPr="00482DC0">
        <w:rPr>
          <w:rFonts w:ascii="Times New Roman" w:eastAsia="Calibri" w:hAnsi="Times New Roman"/>
          <w:sz w:val="24"/>
          <w:szCs w:val="24"/>
          <w:lang w:eastAsia="en-US"/>
        </w:rPr>
        <w:br w:type="page"/>
      </w:r>
    </w:p>
    <w:p w14:paraId="63F1729E" w14:textId="59EDEFAC" w:rsidR="0031216A" w:rsidRDefault="00AF71B7" w:rsidP="0031216A">
      <w:pPr>
        <w:tabs>
          <w:tab w:val="left" w:pos="284"/>
        </w:tabs>
        <w:spacing w:after="0" w:line="360" w:lineRule="auto"/>
        <w:jc w:val="center"/>
        <w:rPr>
          <w:rFonts w:ascii="Times New Roman" w:hAnsi="Times New Roman"/>
          <w:sz w:val="24"/>
          <w:szCs w:val="24"/>
        </w:rPr>
      </w:pPr>
      <w:r w:rsidRPr="00482DC0">
        <w:rPr>
          <w:rFonts w:ascii="Times New Roman" w:hAnsi="Times New Roman"/>
          <w:caps/>
          <w:sz w:val="24"/>
          <w:szCs w:val="24"/>
          <w:lang w:val="en-US"/>
        </w:rPr>
        <w:lastRenderedPageBreak/>
        <w:t xml:space="preserve">APPENDIX </w:t>
      </w:r>
      <w:r w:rsidR="00AE189D">
        <w:rPr>
          <w:rFonts w:ascii="Times New Roman" w:hAnsi="Times New Roman"/>
          <w:sz w:val="24"/>
          <w:szCs w:val="24"/>
        </w:rPr>
        <w:t>С</w:t>
      </w:r>
    </w:p>
    <w:p w14:paraId="18108BE7" w14:textId="3E1CCB7E" w:rsidR="001019D0" w:rsidRPr="00634789" w:rsidRDefault="001019D0" w:rsidP="0031216A">
      <w:pPr>
        <w:tabs>
          <w:tab w:val="left" w:pos="284"/>
        </w:tabs>
        <w:spacing w:after="0" w:line="360" w:lineRule="auto"/>
        <w:jc w:val="center"/>
        <w:rPr>
          <w:rFonts w:ascii="Times New Roman" w:hAnsi="Times New Roman"/>
          <w:sz w:val="24"/>
          <w:szCs w:val="24"/>
          <w:lang w:val="en-US"/>
        </w:rPr>
      </w:pPr>
      <w:r w:rsidRPr="00482DC0">
        <w:rPr>
          <w:rFonts w:ascii="Times New Roman" w:eastAsia="Calibri" w:hAnsi="Times New Roman"/>
          <w:sz w:val="24"/>
          <w:szCs w:val="24"/>
          <w:lang w:val="en-US" w:eastAsia="en-US"/>
        </w:rPr>
        <w:t>Additional material to chapter 1</w:t>
      </w:r>
    </w:p>
    <w:p w14:paraId="40C70BFD" w14:textId="77777777" w:rsidR="0031216A" w:rsidRPr="00482DC0" w:rsidRDefault="0031216A" w:rsidP="0031216A">
      <w:pPr>
        <w:spacing w:line="360" w:lineRule="auto"/>
        <w:rPr>
          <w:rFonts w:ascii="Times New Roman" w:hAnsi="Times New Roman"/>
          <w:sz w:val="24"/>
          <w:szCs w:val="24"/>
          <w:lang w:val="en-US"/>
        </w:rPr>
      </w:pPr>
      <w:r w:rsidRPr="00482DC0">
        <w:rPr>
          <w:rFonts w:ascii="Times New Roman" w:hAnsi="Times New Roman"/>
          <w:sz w:val="24"/>
          <w:szCs w:val="24"/>
          <w:lang w:val="en-US"/>
        </w:rPr>
        <w:t>Table 1–</w:t>
      </w:r>
      <w:r w:rsidRPr="00482DC0">
        <w:rPr>
          <w:lang w:val="en-US"/>
        </w:rPr>
        <w:t xml:space="preserve"> </w:t>
      </w:r>
      <w:r w:rsidRPr="00482DC0">
        <w:rPr>
          <w:rFonts w:ascii="Times New Roman" w:hAnsi="Times New Roman"/>
          <w:sz w:val="24"/>
          <w:szCs w:val="24"/>
          <w:lang w:val="en-US"/>
        </w:rPr>
        <w:t>The basis for calculating the performance indicator for R&amp;D financing in the regions of Kazakhstan for 2002-2019.</w:t>
      </w:r>
    </w:p>
    <w:tbl>
      <w:tblPr>
        <w:tblW w:w="7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938"/>
        <w:gridCol w:w="708"/>
        <w:gridCol w:w="766"/>
        <w:gridCol w:w="1275"/>
        <w:gridCol w:w="1133"/>
        <w:gridCol w:w="1133"/>
      </w:tblGrid>
      <w:tr w:rsidR="0031216A" w:rsidRPr="00482DC0" w14:paraId="4175699D" w14:textId="77777777" w:rsidTr="00023F0D">
        <w:trPr>
          <w:trHeight w:val="290"/>
        </w:trPr>
        <w:tc>
          <w:tcPr>
            <w:tcW w:w="1921" w:type="dxa"/>
            <w:shd w:val="clear" w:color="auto" w:fill="auto"/>
            <w:noWrap/>
            <w:vAlign w:val="bottom"/>
            <w:hideMark/>
          </w:tcPr>
          <w:p w14:paraId="2F23B4AA"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Name</w:t>
            </w:r>
          </w:p>
        </w:tc>
        <w:tc>
          <w:tcPr>
            <w:tcW w:w="938" w:type="dxa"/>
            <w:shd w:val="clear" w:color="auto" w:fill="auto"/>
            <w:noWrap/>
            <w:vAlign w:val="bottom"/>
            <w:hideMark/>
          </w:tcPr>
          <w:p w14:paraId="07D6A9BD"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Regions</w:t>
            </w:r>
          </w:p>
        </w:tc>
        <w:tc>
          <w:tcPr>
            <w:tcW w:w="708" w:type="dxa"/>
            <w:shd w:val="clear" w:color="auto" w:fill="auto"/>
            <w:noWrap/>
            <w:vAlign w:val="bottom"/>
            <w:hideMark/>
          </w:tcPr>
          <w:p w14:paraId="513A722E"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Year</w:t>
            </w:r>
          </w:p>
        </w:tc>
        <w:tc>
          <w:tcPr>
            <w:tcW w:w="766" w:type="dxa"/>
            <w:shd w:val="clear" w:color="auto" w:fill="auto"/>
            <w:noWrap/>
            <w:vAlign w:val="bottom"/>
            <w:hideMark/>
          </w:tcPr>
          <w:p w14:paraId="4A3B233B"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Patent</w:t>
            </w:r>
          </w:p>
        </w:tc>
        <w:tc>
          <w:tcPr>
            <w:tcW w:w="1275" w:type="dxa"/>
            <w:shd w:val="clear" w:color="auto" w:fill="auto"/>
            <w:noWrap/>
            <w:vAlign w:val="bottom"/>
            <w:hideMark/>
          </w:tcPr>
          <w:p w14:paraId="59C36413"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Number of employees</w:t>
            </w:r>
          </w:p>
        </w:tc>
        <w:tc>
          <w:tcPr>
            <w:tcW w:w="1133" w:type="dxa"/>
            <w:shd w:val="clear" w:color="auto" w:fill="auto"/>
            <w:noWrap/>
            <w:vAlign w:val="bottom"/>
            <w:hideMark/>
          </w:tcPr>
          <w:p w14:paraId="37E31E58" w14:textId="77777777" w:rsidR="0031216A" w:rsidRPr="00482DC0" w:rsidRDefault="0031216A" w:rsidP="001064F1">
            <w:pPr>
              <w:spacing w:after="0" w:line="240" w:lineRule="auto"/>
              <w:rPr>
                <w:rFonts w:ascii="Times New Roman" w:hAnsi="Times New Roman"/>
                <w:color w:val="000000"/>
                <w:lang w:val="en-US"/>
              </w:rPr>
            </w:pPr>
            <w:r w:rsidRPr="00482DC0">
              <w:rPr>
                <w:rFonts w:ascii="Times New Roman" w:hAnsi="Times New Roman"/>
                <w:color w:val="000000"/>
                <w:lang w:val="en-US"/>
              </w:rPr>
              <w:t>R&amp;D exp, mln tg</w:t>
            </w:r>
          </w:p>
        </w:tc>
        <w:tc>
          <w:tcPr>
            <w:tcW w:w="1133" w:type="dxa"/>
            <w:shd w:val="clear" w:color="auto" w:fill="auto"/>
            <w:noWrap/>
            <w:vAlign w:val="bottom"/>
            <w:hideMark/>
          </w:tcPr>
          <w:p w14:paraId="1F0FEFF6"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PhD students</w:t>
            </w:r>
          </w:p>
        </w:tc>
      </w:tr>
      <w:tr w:rsidR="00023F0D" w:rsidRPr="00482DC0" w14:paraId="0D32A0CE" w14:textId="77777777" w:rsidTr="00023F0D">
        <w:trPr>
          <w:trHeight w:val="290"/>
        </w:trPr>
        <w:tc>
          <w:tcPr>
            <w:tcW w:w="1921" w:type="dxa"/>
            <w:shd w:val="clear" w:color="auto" w:fill="auto"/>
            <w:noWrap/>
            <w:vAlign w:val="bottom"/>
          </w:tcPr>
          <w:p w14:paraId="181922C0" w14:textId="6A4FBFA6" w:rsidR="00023F0D" w:rsidRPr="00023F0D"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1</w:t>
            </w:r>
          </w:p>
        </w:tc>
        <w:tc>
          <w:tcPr>
            <w:tcW w:w="938" w:type="dxa"/>
            <w:shd w:val="clear" w:color="auto" w:fill="auto"/>
            <w:noWrap/>
            <w:vAlign w:val="bottom"/>
          </w:tcPr>
          <w:p w14:paraId="1756D687" w14:textId="107821B8" w:rsidR="00023F0D" w:rsidRPr="00023F0D"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2</w:t>
            </w:r>
          </w:p>
        </w:tc>
        <w:tc>
          <w:tcPr>
            <w:tcW w:w="708" w:type="dxa"/>
            <w:shd w:val="clear" w:color="auto" w:fill="auto"/>
            <w:noWrap/>
            <w:vAlign w:val="bottom"/>
          </w:tcPr>
          <w:p w14:paraId="7970A40C" w14:textId="6BB23E39" w:rsidR="00023F0D" w:rsidRPr="00023F0D"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3</w:t>
            </w:r>
          </w:p>
        </w:tc>
        <w:tc>
          <w:tcPr>
            <w:tcW w:w="766" w:type="dxa"/>
            <w:shd w:val="clear" w:color="auto" w:fill="auto"/>
            <w:noWrap/>
            <w:vAlign w:val="bottom"/>
          </w:tcPr>
          <w:p w14:paraId="71526A99" w14:textId="3009FB42" w:rsidR="00023F0D" w:rsidRPr="00023F0D"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4</w:t>
            </w:r>
          </w:p>
        </w:tc>
        <w:tc>
          <w:tcPr>
            <w:tcW w:w="1275" w:type="dxa"/>
            <w:shd w:val="clear" w:color="auto" w:fill="auto"/>
            <w:noWrap/>
            <w:vAlign w:val="bottom"/>
          </w:tcPr>
          <w:p w14:paraId="01D074BC" w14:textId="09F8D1D8" w:rsidR="00023F0D" w:rsidRPr="00023F0D"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5</w:t>
            </w:r>
          </w:p>
        </w:tc>
        <w:tc>
          <w:tcPr>
            <w:tcW w:w="1133" w:type="dxa"/>
            <w:shd w:val="clear" w:color="auto" w:fill="auto"/>
            <w:noWrap/>
            <w:vAlign w:val="bottom"/>
          </w:tcPr>
          <w:p w14:paraId="351AFB3B" w14:textId="29970E28" w:rsidR="00023F0D" w:rsidRPr="00482DC0"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6</w:t>
            </w:r>
          </w:p>
        </w:tc>
        <w:tc>
          <w:tcPr>
            <w:tcW w:w="1133" w:type="dxa"/>
            <w:shd w:val="clear" w:color="auto" w:fill="auto"/>
            <w:noWrap/>
            <w:vAlign w:val="bottom"/>
          </w:tcPr>
          <w:p w14:paraId="6724E358" w14:textId="2306E156" w:rsidR="00023F0D" w:rsidRPr="00023F0D"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7</w:t>
            </w:r>
          </w:p>
        </w:tc>
      </w:tr>
      <w:tr w:rsidR="0031216A" w:rsidRPr="00482DC0" w14:paraId="456C57BE" w14:textId="77777777" w:rsidTr="00023F0D">
        <w:trPr>
          <w:trHeight w:val="290"/>
        </w:trPr>
        <w:tc>
          <w:tcPr>
            <w:tcW w:w="1921" w:type="dxa"/>
            <w:shd w:val="clear" w:color="auto" w:fill="auto"/>
            <w:noWrap/>
            <w:vAlign w:val="bottom"/>
            <w:hideMark/>
          </w:tcPr>
          <w:p w14:paraId="50617D2F"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470C430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3C750E6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71B7817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19</w:t>
            </w:r>
          </w:p>
        </w:tc>
        <w:tc>
          <w:tcPr>
            <w:tcW w:w="1275" w:type="dxa"/>
            <w:shd w:val="clear" w:color="auto" w:fill="auto"/>
            <w:noWrap/>
            <w:vAlign w:val="bottom"/>
            <w:hideMark/>
          </w:tcPr>
          <w:p w14:paraId="27EE23C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615</w:t>
            </w:r>
          </w:p>
        </w:tc>
        <w:tc>
          <w:tcPr>
            <w:tcW w:w="1133" w:type="dxa"/>
            <w:shd w:val="clear" w:color="auto" w:fill="auto"/>
            <w:noWrap/>
            <w:vAlign w:val="bottom"/>
            <w:hideMark/>
          </w:tcPr>
          <w:p w14:paraId="75DF144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215,8625</w:t>
            </w:r>
          </w:p>
        </w:tc>
        <w:tc>
          <w:tcPr>
            <w:tcW w:w="1133" w:type="dxa"/>
            <w:shd w:val="clear" w:color="auto" w:fill="auto"/>
            <w:noWrap/>
            <w:vAlign w:val="bottom"/>
            <w:hideMark/>
          </w:tcPr>
          <w:p w14:paraId="0A1AE91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0</w:t>
            </w:r>
          </w:p>
        </w:tc>
      </w:tr>
      <w:tr w:rsidR="0031216A" w:rsidRPr="00482DC0" w14:paraId="3E865A14" w14:textId="77777777" w:rsidTr="00023F0D">
        <w:trPr>
          <w:trHeight w:val="290"/>
        </w:trPr>
        <w:tc>
          <w:tcPr>
            <w:tcW w:w="1921" w:type="dxa"/>
            <w:shd w:val="clear" w:color="auto" w:fill="auto"/>
            <w:noWrap/>
            <w:vAlign w:val="bottom"/>
            <w:hideMark/>
          </w:tcPr>
          <w:p w14:paraId="686EE5B1"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016EB70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0F71625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0BD562D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w:t>
            </w:r>
          </w:p>
        </w:tc>
        <w:tc>
          <w:tcPr>
            <w:tcW w:w="1275" w:type="dxa"/>
            <w:shd w:val="clear" w:color="auto" w:fill="auto"/>
            <w:noWrap/>
            <w:vAlign w:val="bottom"/>
            <w:hideMark/>
          </w:tcPr>
          <w:p w14:paraId="143CC36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658</w:t>
            </w:r>
          </w:p>
        </w:tc>
        <w:tc>
          <w:tcPr>
            <w:tcW w:w="1133" w:type="dxa"/>
            <w:shd w:val="clear" w:color="auto" w:fill="auto"/>
            <w:noWrap/>
            <w:vAlign w:val="bottom"/>
            <w:hideMark/>
          </w:tcPr>
          <w:p w14:paraId="7A2135F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446</w:t>
            </w:r>
          </w:p>
        </w:tc>
        <w:tc>
          <w:tcPr>
            <w:tcW w:w="1133" w:type="dxa"/>
            <w:shd w:val="clear" w:color="auto" w:fill="auto"/>
            <w:noWrap/>
            <w:vAlign w:val="bottom"/>
            <w:hideMark/>
          </w:tcPr>
          <w:p w14:paraId="671F803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0</w:t>
            </w:r>
          </w:p>
        </w:tc>
      </w:tr>
      <w:tr w:rsidR="0031216A" w:rsidRPr="00482DC0" w14:paraId="1BC7C616" w14:textId="77777777" w:rsidTr="00023F0D">
        <w:trPr>
          <w:trHeight w:val="290"/>
        </w:trPr>
        <w:tc>
          <w:tcPr>
            <w:tcW w:w="1921" w:type="dxa"/>
            <w:shd w:val="clear" w:color="auto" w:fill="auto"/>
            <w:noWrap/>
            <w:vAlign w:val="bottom"/>
            <w:hideMark/>
          </w:tcPr>
          <w:p w14:paraId="433A8F8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38A0F4D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11DE1BA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10D6871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w:t>
            </w:r>
          </w:p>
        </w:tc>
        <w:tc>
          <w:tcPr>
            <w:tcW w:w="1275" w:type="dxa"/>
            <w:shd w:val="clear" w:color="auto" w:fill="auto"/>
            <w:noWrap/>
            <w:vAlign w:val="bottom"/>
            <w:hideMark/>
          </w:tcPr>
          <w:p w14:paraId="11095F8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659</w:t>
            </w:r>
          </w:p>
        </w:tc>
        <w:tc>
          <w:tcPr>
            <w:tcW w:w="1133" w:type="dxa"/>
            <w:shd w:val="clear" w:color="auto" w:fill="auto"/>
            <w:noWrap/>
            <w:vAlign w:val="bottom"/>
            <w:hideMark/>
          </w:tcPr>
          <w:p w14:paraId="2FA1FC7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328,5</w:t>
            </w:r>
          </w:p>
        </w:tc>
        <w:tc>
          <w:tcPr>
            <w:tcW w:w="1133" w:type="dxa"/>
            <w:shd w:val="clear" w:color="auto" w:fill="auto"/>
            <w:noWrap/>
            <w:vAlign w:val="bottom"/>
            <w:hideMark/>
          </w:tcPr>
          <w:p w14:paraId="745FD6F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0</w:t>
            </w:r>
          </w:p>
        </w:tc>
      </w:tr>
      <w:tr w:rsidR="0031216A" w:rsidRPr="00482DC0" w14:paraId="2DC57276" w14:textId="77777777" w:rsidTr="00023F0D">
        <w:trPr>
          <w:trHeight w:val="290"/>
        </w:trPr>
        <w:tc>
          <w:tcPr>
            <w:tcW w:w="1921" w:type="dxa"/>
            <w:shd w:val="clear" w:color="auto" w:fill="auto"/>
            <w:noWrap/>
            <w:vAlign w:val="bottom"/>
            <w:hideMark/>
          </w:tcPr>
          <w:p w14:paraId="5A06FE8D"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596048C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5DD4E72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4BB50D2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40</w:t>
            </w:r>
          </w:p>
        </w:tc>
        <w:tc>
          <w:tcPr>
            <w:tcW w:w="1275" w:type="dxa"/>
            <w:shd w:val="clear" w:color="auto" w:fill="auto"/>
            <w:noWrap/>
            <w:vAlign w:val="bottom"/>
            <w:hideMark/>
          </w:tcPr>
          <w:p w14:paraId="7BC745C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591</w:t>
            </w:r>
          </w:p>
        </w:tc>
        <w:tc>
          <w:tcPr>
            <w:tcW w:w="1133" w:type="dxa"/>
            <w:shd w:val="clear" w:color="auto" w:fill="auto"/>
            <w:noWrap/>
            <w:vAlign w:val="bottom"/>
            <w:hideMark/>
          </w:tcPr>
          <w:p w14:paraId="26CD83C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213,6</w:t>
            </w:r>
          </w:p>
        </w:tc>
        <w:tc>
          <w:tcPr>
            <w:tcW w:w="1133" w:type="dxa"/>
            <w:shd w:val="clear" w:color="auto" w:fill="auto"/>
            <w:noWrap/>
            <w:vAlign w:val="bottom"/>
            <w:hideMark/>
          </w:tcPr>
          <w:p w14:paraId="3544DC5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0</w:t>
            </w:r>
          </w:p>
        </w:tc>
      </w:tr>
      <w:tr w:rsidR="0031216A" w:rsidRPr="00482DC0" w14:paraId="70C67003" w14:textId="77777777" w:rsidTr="00023F0D">
        <w:trPr>
          <w:trHeight w:val="290"/>
        </w:trPr>
        <w:tc>
          <w:tcPr>
            <w:tcW w:w="1921" w:type="dxa"/>
            <w:shd w:val="clear" w:color="auto" w:fill="auto"/>
            <w:noWrap/>
            <w:vAlign w:val="bottom"/>
            <w:hideMark/>
          </w:tcPr>
          <w:p w14:paraId="0AC4DA95"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3D02451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1B208D3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4AD57FD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19</w:t>
            </w:r>
          </w:p>
        </w:tc>
        <w:tc>
          <w:tcPr>
            <w:tcW w:w="1275" w:type="dxa"/>
            <w:shd w:val="clear" w:color="auto" w:fill="auto"/>
            <w:noWrap/>
            <w:vAlign w:val="bottom"/>
            <w:hideMark/>
          </w:tcPr>
          <w:p w14:paraId="7B9662A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579</w:t>
            </w:r>
          </w:p>
        </w:tc>
        <w:tc>
          <w:tcPr>
            <w:tcW w:w="1133" w:type="dxa"/>
            <w:shd w:val="clear" w:color="auto" w:fill="auto"/>
            <w:noWrap/>
            <w:vAlign w:val="bottom"/>
            <w:hideMark/>
          </w:tcPr>
          <w:p w14:paraId="53536AB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259,2</w:t>
            </w:r>
          </w:p>
        </w:tc>
        <w:tc>
          <w:tcPr>
            <w:tcW w:w="1133" w:type="dxa"/>
            <w:shd w:val="clear" w:color="auto" w:fill="auto"/>
            <w:noWrap/>
            <w:vAlign w:val="bottom"/>
            <w:hideMark/>
          </w:tcPr>
          <w:p w14:paraId="42311A3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0</w:t>
            </w:r>
          </w:p>
        </w:tc>
      </w:tr>
      <w:tr w:rsidR="0031216A" w:rsidRPr="00482DC0" w14:paraId="1E1C5405" w14:textId="77777777" w:rsidTr="00023F0D">
        <w:trPr>
          <w:trHeight w:val="290"/>
        </w:trPr>
        <w:tc>
          <w:tcPr>
            <w:tcW w:w="1921" w:type="dxa"/>
            <w:shd w:val="clear" w:color="auto" w:fill="auto"/>
            <w:noWrap/>
            <w:vAlign w:val="bottom"/>
            <w:hideMark/>
          </w:tcPr>
          <w:p w14:paraId="07C4155C"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08741E0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69B191F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5C39A83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28</w:t>
            </w:r>
          </w:p>
        </w:tc>
        <w:tc>
          <w:tcPr>
            <w:tcW w:w="1275" w:type="dxa"/>
            <w:shd w:val="clear" w:color="auto" w:fill="auto"/>
            <w:noWrap/>
            <w:vAlign w:val="bottom"/>
            <w:hideMark/>
          </w:tcPr>
          <w:p w14:paraId="2AF8218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468</w:t>
            </w:r>
          </w:p>
        </w:tc>
        <w:tc>
          <w:tcPr>
            <w:tcW w:w="1133" w:type="dxa"/>
            <w:shd w:val="clear" w:color="auto" w:fill="auto"/>
            <w:noWrap/>
            <w:vAlign w:val="bottom"/>
            <w:hideMark/>
          </w:tcPr>
          <w:p w14:paraId="0C29F03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399,3</w:t>
            </w:r>
          </w:p>
        </w:tc>
        <w:tc>
          <w:tcPr>
            <w:tcW w:w="1133" w:type="dxa"/>
            <w:shd w:val="clear" w:color="auto" w:fill="auto"/>
            <w:noWrap/>
            <w:vAlign w:val="bottom"/>
            <w:hideMark/>
          </w:tcPr>
          <w:p w14:paraId="3FF110B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0</w:t>
            </w:r>
          </w:p>
        </w:tc>
      </w:tr>
      <w:tr w:rsidR="0031216A" w:rsidRPr="00482DC0" w14:paraId="6E5554FD" w14:textId="77777777" w:rsidTr="00023F0D">
        <w:trPr>
          <w:trHeight w:val="290"/>
        </w:trPr>
        <w:tc>
          <w:tcPr>
            <w:tcW w:w="1921" w:type="dxa"/>
            <w:shd w:val="clear" w:color="auto" w:fill="auto"/>
            <w:noWrap/>
            <w:vAlign w:val="bottom"/>
            <w:hideMark/>
          </w:tcPr>
          <w:p w14:paraId="3FCFF51F"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27FB6DA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73AB16E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059B923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41</w:t>
            </w:r>
          </w:p>
        </w:tc>
        <w:tc>
          <w:tcPr>
            <w:tcW w:w="1275" w:type="dxa"/>
            <w:shd w:val="clear" w:color="auto" w:fill="auto"/>
            <w:noWrap/>
            <w:vAlign w:val="bottom"/>
            <w:hideMark/>
          </w:tcPr>
          <w:p w14:paraId="3C43FA4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559</w:t>
            </w:r>
          </w:p>
        </w:tc>
        <w:tc>
          <w:tcPr>
            <w:tcW w:w="1133" w:type="dxa"/>
            <w:shd w:val="clear" w:color="auto" w:fill="auto"/>
            <w:noWrap/>
            <w:vAlign w:val="bottom"/>
            <w:hideMark/>
          </w:tcPr>
          <w:p w14:paraId="16E6450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464,7</w:t>
            </w:r>
          </w:p>
        </w:tc>
        <w:tc>
          <w:tcPr>
            <w:tcW w:w="1133" w:type="dxa"/>
            <w:shd w:val="clear" w:color="auto" w:fill="auto"/>
            <w:noWrap/>
            <w:vAlign w:val="bottom"/>
            <w:hideMark/>
          </w:tcPr>
          <w:p w14:paraId="1AF2C3F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0</w:t>
            </w:r>
          </w:p>
        </w:tc>
      </w:tr>
      <w:tr w:rsidR="0031216A" w:rsidRPr="00482DC0" w14:paraId="7DBC71C0" w14:textId="77777777" w:rsidTr="00023F0D">
        <w:trPr>
          <w:trHeight w:val="290"/>
        </w:trPr>
        <w:tc>
          <w:tcPr>
            <w:tcW w:w="1921" w:type="dxa"/>
            <w:shd w:val="clear" w:color="auto" w:fill="auto"/>
            <w:noWrap/>
            <w:vAlign w:val="bottom"/>
            <w:hideMark/>
          </w:tcPr>
          <w:p w14:paraId="5AAA61D3"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5577B57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6C7A747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30D212C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w:t>
            </w:r>
          </w:p>
        </w:tc>
        <w:tc>
          <w:tcPr>
            <w:tcW w:w="1275" w:type="dxa"/>
            <w:shd w:val="clear" w:color="auto" w:fill="auto"/>
            <w:noWrap/>
            <w:vAlign w:val="bottom"/>
            <w:hideMark/>
          </w:tcPr>
          <w:p w14:paraId="0628372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555</w:t>
            </w:r>
          </w:p>
        </w:tc>
        <w:tc>
          <w:tcPr>
            <w:tcW w:w="1133" w:type="dxa"/>
            <w:shd w:val="clear" w:color="auto" w:fill="auto"/>
            <w:noWrap/>
            <w:vAlign w:val="bottom"/>
            <w:hideMark/>
          </w:tcPr>
          <w:p w14:paraId="4FD80C6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482,574</w:t>
            </w:r>
          </w:p>
        </w:tc>
        <w:tc>
          <w:tcPr>
            <w:tcW w:w="1133" w:type="dxa"/>
            <w:shd w:val="clear" w:color="auto" w:fill="auto"/>
            <w:noWrap/>
            <w:vAlign w:val="bottom"/>
            <w:hideMark/>
          </w:tcPr>
          <w:p w14:paraId="2E61EC8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w:t>
            </w:r>
          </w:p>
        </w:tc>
      </w:tr>
      <w:tr w:rsidR="0031216A" w:rsidRPr="00482DC0" w14:paraId="477622ED" w14:textId="77777777" w:rsidTr="00023F0D">
        <w:trPr>
          <w:trHeight w:val="290"/>
        </w:trPr>
        <w:tc>
          <w:tcPr>
            <w:tcW w:w="1921" w:type="dxa"/>
            <w:shd w:val="clear" w:color="auto" w:fill="auto"/>
            <w:noWrap/>
            <w:vAlign w:val="bottom"/>
            <w:hideMark/>
          </w:tcPr>
          <w:p w14:paraId="4164CA1C"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52AA7BA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7156633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1A296C5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w:t>
            </w:r>
          </w:p>
        </w:tc>
        <w:tc>
          <w:tcPr>
            <w:tcW w:w="1275" w:type="dxa"/>
            <w:shd w:val="clear" w:color="auto" w:fill="auto"/>
            <w:noWrap/>
            <w:vAlign w:val="bottom"/>
            <w:hideMark/>
          </w:tcPr>
          <w:p w14:paraId="422DBEA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615</w:t>
            </w:r>
          </w:p>
        </w:tc>
        <w:tc>
          <w:tcPr>
            <w:tcW w:w="1133" w:type="dxa"/>
            <w:shd w:val="clear" w:color="auto" w:fill="auto"/>
            <w:noWrap/>
            <w:vAlign w:val="bottom"/>
            <w:hideMark/>
          </w:tcPr>
          <w:p w14:paraId="6FF7512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574,471</w:t>
            </w:r>
          </w:p>
        </w:tc>
        <w:tc>
          <w:tcPr>
            <w:tcW w:w="1133" w:type="dxa"/>
            <w:shd w:val="clear" w:color="auto" w:fill="auto"/>
            <w:noWrap/>
            <w:vAlign w:val="bottom"/>
            <w:hideMark/>
          </w:tcPr>
          <w:p w14:paraId="7DF1FCA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w:t>
            </w:r>
          </w:p>
        </w:tc>
      </w:tr>
      <w:tr w:rsidR="0031216A" w:rsidRPr="00482DC0" w14:paraId="18FAE1B7" w14:textId="77777777" w:rsidTr="00023F0D">
        <w:trPr>
          <w:trHeight w:val="290"/>
        </w:trPr>
        <w:tc>
          <w:tcPr>
            <w:tcW w:w="1921" w:type="dxa"/>
            <w:shd w:val="clear" w:color="auto" w:fill="auto"/>
            <w:noWrap/>
            <w:vAlign w:val="bottom"/>
            <w:hideMark/>
          </w:tcPr>
          <w:p w14:paraId="1A26C7F9"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5CD2682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0EF3ACE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353D5EA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33</w:t>
            </w:r>
          </w:p>
        </w:tc>
        <w:tc>
          <w:tcPr>
            <w:tcW w:w="1275" w:type="dxa"/>
            <w:shd w:val="clear" w:color="auto" w:fill="auto"/>
            <w:noWrap/>
            <w:vAlign w:val="bottom"/>
            <w:hideMark/>
          </w:tcPr>
          <w:p w14:paraId="0E66129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798</w:t>
            </w:r>
          </w:p>
        </w:tc>
        <w:tc>
          <w:tcPr>
            <w:tcW w:w="1133" w:type="dxa"/>
            <w:shd w:val="clear" w:color="auto" w:fill="auto"/>
            <w:noWrap/>
            <w:vAlign w:val="bottom"/>
            <w:hideMark/>
          </w:tcPr>
          <w:p w14:paraId="7CE46C2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471</w:t>
            </w:r>
          </w:p>
        </w:tc>
        <w:tc>
          <w:tcPr>
            <w:tcW w:w="1133" w:type="dxa"/>
            <w:shd w:val="clear" w:color="auto" w:fill="auto"/>
            <w:noWrap/>
            <w:vAlign w:val="bottom"/>
            <w:hideMark/>
          </w:tcPr>
          <w:p w14:paraId="62169FB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w:t>
            </w:r>
          </w:p>
        </w:tc>
      </w:tr>
      <w:tr w:rsidR="0031216A" w:rsidRPr="00482DC0" w14:paraId="67163BD8" w14:textId="77777777" w:rsidTr="00023F0D">
        <w:trPr>
          <w:trHeight w:val="290"/>
        </w:trPr>
        <w:tc>
          <w:tcPr>
            <w:tcW w:w="1921" w:type="dxa"/>
            <w:shd w:val="clear" w:color="auto" w:fill="auto"/>
            <w:noWrap/>
            <w:vAlign w:val="bottom"/>
            <w:hideMark/>
          </w:tcPr>
          <w:p w14:paraId="6BB1EAF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238FFC7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65D643D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67F66A2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24</w:t>
            </w:r>
          </w:p>
        </w:tc>
        <w:tc>
          <w:tcPr>
            <w:tcW w:w="1275" w:type="dxa"/>
            <w:shd w:val="clear" w:color="auto" w:fill="auto"/>
            <w:noWrap/>
            <w:vAlign w:val="bottom"/>
            <w:hideMark/>
          </w:tcPr>
          <w:p w14:paraId="7354019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936</w:t>
            </w:r>
          </w:p>
        </w:tc>
        <w:tc>
          <w:tcPr>
            <w:tcW w:w="1133" w:type="dxa"/>
            <w:shd w:val="clear" w:color="auto" w:fill="auto"/>
            <w:noWrap/>
            <w:vAlign w:val="bottom"/>
            <w:hideMark/>
          </w:tcPr>
          <w:p w14:paraId="78CE9F8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631</w:t>
            </w:r>
          </w:p>
        </w:tc>
        <w:tc>
          <w:tcPr>
            <w:tcW w:w="1133" w:type="dxa"/>
            <w:shd w:val="clear" w:color="auto" w:fill="auto"/>
            <w:noWrap/>
            <w:vAlign w:val="bottom"/>
            <w:hideMark/>
          </w:tcPr>
          <w:p w14:paraId="29CAE09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w:t>
            </w:r>
          </w:p>
        </w:tc>
      </w:tr>
      <w:tr w:rsidR="0031216A" w:rsidRPr="00482DC0" w14:paraId="52163511" w14:textId="77777777" w:rsidTr="00023F0D">
        <w:trPr>
          <w:trHeight w:val="290"/>
        </w:trPr>
        <w:tc>
          <w:tcPr>
            <w:tcW w:w="1921" w:type="dxa"/>
            <w:shd w:val="clear" w:color="auto" w:fill="auto"/>
            <w:noWrap/>
            <w:vAlign w:val="bottom"/>
            <w:hideMark/>
          </w:tcPr>
          <w:p w14:paraId="5B02C281"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13ECC46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7D38633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7742F1B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w:t>
            </w:r>
          </w:p>
        </w:tc>
        <w:tc>
          <w:tcPr>
            <w:tcW w:w="1275" w:type="dxa"/>
            <w:shd w:val="clear" w:color="auto" w:fill="auto"/>
            <w:noWrap/>
            <w:vAlign w:val="bottom"/>
            <w:hideMark/>
          </w:tcPr>
          <w:p w14:paraId="5E41123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992</w:t>
            </w:r>
          </w:p>
        </w:tc>
        <w:tc>
          <w:tcPr>
            <w:tcW w:w="1133" w:type="dxa"/>
            <w:shd w:val="clear" w:color="auto" w:fill="auto"/>
            <w:noWrap/>
            <w:vAlign w:val="bottom"/>
            <w:hideMark/>
          </w:tcPr>
          <w:p w14:paraId="01649C2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742,5</w:t>
            </w:r>
          </w:p>
        </w:tc>
        <w:tc>
          <w:tcPr>
            <w:tcW w:w="1133" w:type="dxa"/>
            <w:shd w:val="clear" w:color="auto" w:fill="auto"/>
            <w:noWrap/>
            <w:vAlign w:val="bottom"/>
            <w:hideMark/>
          </w:tcPr>
          <w:p w14:paraId="0BC650C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w:t>
            </w:r>
          </w:p>
        </w:tc>
      </w:tr>
      <w:tr w:rsidR="0031216A" w:rsidRPr="00482DC0" w14:paraId="769AACE1" w14:textId="77777777" w:rsidTr="00023F0D">
        <w:trPr>
          <w:trHeight w:val="290"/>
        </w:trPr>
        <w:tc>
          <w:tcPr>
            <w:tcW w:w="1921" w:type="dxa"/>
            <w:shd w:val="clear" w:color="auto" w:fill="auto"/>
            <w:noWrap/>
            <w:vAlign w:val="bottom"/>
            <w:hideMark/>
          </w:tcPr>
          <w:p w14:paraId="38FEB0CB"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1DD1353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7DF32DC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75314C3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22</w:t>
            </w:r>
          </w:p>
        </w:tc>
        <w:tc>
          <w:tcPr>
            <w:tcW w:w="1275" w:type="dxa"/>
            <w:shd w:val="clear" w:color="auto" w:fill="auto"/>
            <w:noWrap/>
            <w:vAlign w:val="bottom"/>
            <w:hideMark/>
          </w:tcPr>
          <w:p w14:paraId="7F44E68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1054</w:t>
            </w:r>
          </w:p>
        </w:tc>
        <w:tc>
          <w:tcPr>
            <w:tcW w:w="1133" w:type="dxa"/>
            <w:shd w:val="clear" w:color="auto" w:fill="auto"/>
            <w:noWrap/>
            <w:vAlign w:val="bottom"/>
            <w:hideMark/>
          </w:tcPr>
          <w:p w14:paraId="114C336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826,7</w:t>
            </w:r>
          </w:p>
        </w:tc>
        <w:tc>
          <w:tcPr>
            <w:tcW w:w="1133" w:type="dxa"/>
            <w:shd w:val="clear" w:color="auto" w:fill="auto"/>
            <w:noWrap/>
            <w:vAlign w:val="bottom"/>
            <w:hideMark/>
          </w:tcPr>
          <w:p w14:paraId="335C4A4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w:t>
            </w:r>
          </w:p>
        </w:tc>
      </w:tr>
      <w:tr w:rsidR="0031216A" w:rsidRPr="00482DC0" w14:paraId="3FA6233A" w14:textId="77777777" w:rsidTr="00023F0D">
        <w:trPr>
          <w:trHeight w:val="290"/>
        </w:trPr>
        <w:tc>
          <w:tcPr>
            <w:tcW w:w="1921" w:type="dxa"/>
            <w:shd w:val="clear" w:color="auto" w:fill="auto"/>
            <w:noWrap/>
            <w:vAlign w:val="bottom"/>
            <w:hideMark/>
          </w:tcPr>
          <w:p w14:paraId="26E73631"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0F16B26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74C78AA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2620574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23</w:t>
            </w:r>
          </w:p>
        </w:tc>
        <w:tc>
          <w:tcPr>
            <w:tcW w:w="1275" w:type="dxa"/>
            <w:shd w:val="clear" w:color="auto" w:fill="auto"/>
            <w:noWrap/>
            <w:vAlign w:val="bottom"/>
            <w:hideMark/>
          </w:tcPr>
          <w:p w14:paraId="41C13AC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802</w:t>
            </w:r>
          </w:p>
        </w:tc>
        <w:tc>
          <w:tcPr>
            <w:tcW w:w="1133" w:type="dxa"/>
            <w:shd w:val="clear" w:color="auto" w:fill="auto"/>
            <w:noWrap/>
            <w:vAlign w:val="bottom"/>
            <w:hideMark/>
          </w:tcPr>
          <w:p w14:paraId="2CF9958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1113,1</w:t>
            </w:r>
          </w:p>
        </w:tc>
        <w:tc>
          <w:tcPr>
            <w:tcW w:w="1133" w:type="dxa"/>
            <w:shd w:val="clear" w:color="auto" w:fill="auto"/>
            <w:noWrap/>
            <w:vAlign w:val="bottom"/>
            <w:hideMark/>
          </w:tcPr>
          <w:p w14:paraId="7DEB1C3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w:t>
            </w:r>
          </w:p>
        </w:tc>
      </w:tr>
      <w:tr w:rsidR="0031216A" w:rsidRPr="00482DC0" w14:paraId="5AFC2170" w14:textId="77777777" w:rsidTr="00023F0D">
        <w:trPr>
          <w:trHeight w:val="290"/>
        </w:trPr>
        <w:tc>
          <w:tcPr>
            <w:tcW w:w="1921" w:type="dxa"/>
            <w:shd w:val="clear" w:color="auto" w:fill="auto"/>
            <w:noWrap/>
            <w:vAlign w:val="bottom"/>
            <w:hideMark/>
          </w:tcPr>
          <w:p w14:paraId="63A2393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6179E85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1CD2568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4C4D35A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w:t>
            </w:r>
          </w:p>
        </w:tc>
        <w:tc>
          <w:tcPr>
            <w:tcW w:w="1275" w:type="dxa"/>
            <w:shd w:val="clear" w:color="auto" w:fill="auto"/>
            <w:noWrap/>
            <w:vAlign w:val="bottom"/>
            <w:hideMark/>
          </w:tcPr>
          <w:p w14:paraId="490F461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652</w:t>
            </w:r>
          </w:p>
        </w:tc>
        <w:tc>
          <w:tcPr>
            <w:tcW w:w="1133" w:type="dxa"/>
            <w:shd w:val="clear" w:color="auto" w:fill="auto"/>
            <w:noWrap/>
            <w:vAlign w:val="bottom"/>
            <w:hideMark/>
          </w:tcPr>
          <w:p w14:paraId="6A01C49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797,3</w:t>
            </w:r>
          </w:p>
        </w:tc>
        <w:tc>
          <w:tcPr>
            <w:tcW w:w="1133" w:type="dxa"/>
            <w:shd w:val="clear" w:color="auto" w:fill="auto"/>
            <w:noWrap/>
            <w:vAlign w:val="bottom"/>
            <w:hideMark/>
          </w:tcPr>
          <w:p w14:paraId="60DEB61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w:t>
            </w:r>
          </w:p>
        </w:tc>
      </w:tr>
      <w:tr w:rsidR="0031216A" w:rsidRPr="00482DC0" w14:paraId="316A202E" w14:textId="77777777" w:rsidTr="00023F0D">
        <w:trPr>
          <w:trHeight w:val="290"/>
        </w:trPr>
        <w:tc>
          <w:tcPr>
            <w:tcW w:w="1921" w:type="dxa"/>
            <w:shd w:val="clear" w:color="auto" w:fill="auto"/>
            <w:noWrap/>
            <w:vAlign w:val="bottom"/>
            <w:hideMark/>
          </w:tcPr>
          <w:p w14:paraId="159BAF6A"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10A5344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2CD429B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62503C3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w:t>
            </w:r>
          </w:p>
        </w:tc>
        <w:tc>
          <w:tcPr>
            <w:tcW w:w="1275" w:type="dxa"/>
            <w:shd w:val="clear" w:color="auto" w:fill="auto"/>
            <w:noWrap/>
            <w:vAlign w:val="bottom"/>
            <w:hideMark/>
          </w:tcPr>
          <w:p w14:paraId="3B23372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678</w:t>
            </w:r>
          </w:p>
        </w:tc>
        <w:tc>
          <w:tcPr>
            <w:tcW w:w="1133" w:type="dxa"/>
            <w:shd w:val="clear" w:color="auto" w:fill="auto"/>
            <w:noWrap/>
            <w:vAlign w:val="bottom"/>
            <w:hideMark/>
          </w:tcPr>
          <w:p w14:paraId="5107312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898,218</w:t>
            </w:r>
          </w:p>
        </w:tc>
        <w:tc>
          <w:tcPr>
            <w:tcW w:w="1133" w:type="dxa"/>
            <w:shd w:val="clear" w:color="auto" w:fill="auto"/>
            <w:noWrap/>
            <w:vAlign w:val="bottom"/>
            <w:hideMark/>
          </w:tcPr>
          <w:p w14:paraId="1BF56D2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26</w:t>
            </w:r>
          </w:p>
        </w:tc>
      </w:tr>
      <w:tr w:rsidR="0031216A" w:rsidRPr="00482DC0" w14:paraId="6AA46F94" w14:textId="77777777" w:rsidTr="00023F0D">
        <w:trPr>
          <w:trHeight w:val="290"/>
        </w:trPr>
        <w:tc>
          <w:tcPr>
            <w:tcW w:w="1921" w:type="dxa"/>
            <w:shd w:val="clear" w:color="auto" w:fill="auto"/>
            <w:noWrap/>
            <w:vAlign w:val="bottom"/>
            <w:hideMark/>
          </w:tcPr>
          <w:p w14:paraId="4F614D7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62E5B66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2192938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0F31CE2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w:t>
            </w:r>
          </w:p>
        </w:tc>
        <w:tc>
          <w:tcPr>
            <w:tcW w:w="1275" w:type="dxa"/>
            <w:shd w:val="clear" w:color="auto" w:fill="auto"/>
            <w:noWrap/>
            <w:vAlign w:val="bottom"/>
            <w:hideMark/>
          </w:tcPr>
          <w:p w14:paraId="04BD6AA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739</w:t>
            </w:r>
          </w:p>
        </w:tc>
        <w:tc>
          <w:tcPr>
            <w:tcW w:w="1133" w:type="dxa"/>
            <w:shd w:val="clear" w:color="auto" w:fill="auto"/>
            <w:noWrap/>
            <w:vAlign w:val="bottom"/>
            <w:hideMark/>
          </w:tcPr>
          <w:p w14:paraId="71B272D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1694,305</w:t>
            </w:r>
          </w:p>
        </w:tc>
        <w:tc>
          <w:tcPr>
            <w:tcW w:w="1133" w:type="dxa"/>
            <w:shd w:val="clear" w:color="auto" w:fill="auto"/>
            <w:noWrap/>
            <w:vAlign w:val="bottom"/>
            <w:hideMark/>
          </w:tcPr>
          <w:p w14:paraId="65EDB0C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44</w:t>
            </w:r>
          </w:p>
        </w:tc>
      </w:tr>
      <w:tr w:rsidR="0031216A" w:rsidRPr="00482DC0" w14:paraId="008BCF49" w14:textId="77777777" w:rsidTr="00023F0D">
        <w:trPr>
          <w:trHeight w:val="290"/>
        </w:trPr>
        <w:tc>
          <w:tcPr>
            <w:tcW w:w="1921" w:type="dxa"/>
            <w:shd w:val="clear" w:color="auto" w:fill="auto"/>
            <w:noWrap/>
            <w:vAlign w:val="bottom"/>
            <w:hideMark/>
          </w:tcPr>
          <w:p w14:paraId="41596911"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1E20850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708" w:type="dxa"/>
            <w:shd w:val="clear" w:color="auto" w:fill="auto"/>
            <w:noWrap/>
            <w:vAlign w:val="bottom"/>
            <w:hideMark/>
          </w:tcPr>
          <w:p w14:paraId="609BF47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59FE8FC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w:t>
            </w:r>
          </w:p>
        </w:tc>
        <w:tc>
          <w:tcPr>
            <w:tcW w:w="1275" w:type="dxa"/>
            <w:shd w:val="clear" w:color="auto" w:fill="auto"/>
            <w:noWrap/>
            <w:vAlign w:val="bottom"/>
            <w:hideMark/>
          </w:tcPr>
          <w:p w14:paraId="15DE027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789</w:t>
            </w:r>
          </w:p>
        </w:tc>
        <w:tc>
          <w:tcPr>
            <w:tcW w:w="1133" w:type="dxa"/>
            <w:shd w:val="clear" w:color="auto" w:fill="auto"/>
            <w:noWrap/>
            <w:vAlign w:val="bottom"/>
            <w:hideMark/>
          </w:tcPr>
          <w:p w14:paraId="01111B7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1608,813</w:t>
            </w:r>
          </w:p>
        </w:tc>
        <w:tc>
          <w:tcPr>
            <w:tcW w:w="1133" w:type="dxa"/>
            <w:shd w:val="clear" w:color="auto" w:fill="auto"/>
            <w:noWrap/>
            <w:vAlign w:val="bottom"/>
            <w:hideMark/>
          </w:tcPr>
          <w:p w14:paraId="0856AF3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45</w:t>
            </w:r>
          </w:p>
        </w:tc>
      </w:tr>
      <w:tr w:rsidR="0031216A" w:rsidRPr="00482DC0" w14:paraId="09E4FE96" w14:textId="77777777" w:rsidTr="00023F0D">
        <w:trPr>
          <w:trHeight w:val="290"/>
        </w:trPr>
        <w:tc>
          <w:tcPr>
            <w:tcW w:w="1921" w:type="dxa"/>
            <w:shd w:val="clear" w:color="auto" w:fill="auto"/>
            <w:noWrap/>
            <w:vAlign w:val="bottom"/>
            <w:hideMark/>
          </w:tcPr>
          <w:p w14:paraId="0E9BD264"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0AE2FE4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4141395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7E409E4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30</w:t>
            </w:r>
          </w:p>
        </w:tc>
        <w:tc>
          <w:tcPr>
            <w:tcW w:w="1275" w:type="dxa"/>
            <w:shd w:val="clear" w:color="auto" w:fill="auto"/>
            <w:noWrap/>
            <w:vAlign w:val="bottom"/>
            <w:hideMark/>
          </w:tcPr>
          <w:p w14:paraId="10042EE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648</w:t>
            </w:r>
          </w:p>
        </w:tc>
        <w:tc>
          <w:tcPr>
            <w:tcW w:w="1133" w:type="dxa"/>
            <w:shd w:val="clear" w:color="auto" w:fill="auto"/>
            <w:noWrap/>
            <w:vAlign w:val="bottom"/>
            <w:hideMark/>
          </w:tcPr>
          <w:p w14:paraId="0B88478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135,6855</w:t>
            </w:r>
          </w:p>
        </w:tc>
        <w:tc>
          <w:tcPr>
            <w:tcW w:w="1133" w:type="dxa"/>
            <w:shd w:val="clear" w:color="auto" w:fill="auto"/>
            <w:noWrap/>
            <w:vAlign w:val="bottom"/>
            <w:hideMark/>
          </w:tcPr>
          <w:p w14:paraId="062D10A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w:t>
            </w:r>
          </w:p>
        </w:tc>
      </w:tr>
      <w:tr w:rsidR="0031216A" w:rsidRPr="00482DC0" w14:paraId="611CCF85" w14:textId="77777777" w:rsidTr="00023F0D">
        <w:trPr>
          <w:trHeight w:val="290"/>
        </w:trPr>
        <w:tc>
          <w:tcPr>
            <w:tcW w:w="1921" w:type="dxa"/>
            <w:shd w:val="clear" w:color="auto" w:fill="auto"/>
            <w:noWrap/>
            <w:vAlign w:val="bottom"/>
            <w:hideMark/>
          </w:tcPr>
          <w:p w14:paraId="31077624"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064C1F0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314EB16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32F9555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35</w:t>
            </w:r>
          </w:p>
        </w:tc>
        <w:tc>
          <w:tcPr>
            <w:tcW w:w="1275" w:type="dxa"/>
            <w:shd w:val="clear" w:color="auto" w:fill="auto"/>
            <w:noWrap/>
            <w:vAlign w:val="bottom"/>
            <w:hideMark/>
          </w:tcPr>
          <w:p w14:paraId="224B29D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766</w:t>
            </w:r>
          </w:p>
        </w:tc>
        <w:tc>
          <w:tcPr>
            <w:tcW w:w="1133" w:type="dxa"/>
            <w:shd w:val="clear" w:color="auto" w:fill="auto"/>
            <w:noWrap/>
            <w:vAlign w:val="bottom"/>
            <w:hideMark/>
          </w:tcPr>
          <w:p w14:paraId="389205E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258,2</w:t>
            </w:r>
          </w:p>
        </w:tc>
        <w:tc>
          <w:tcPr>
            <w:tcW w:w="1133" w:type="dxa"/>
            <w:shd w:val="clear" w:color="auto" w:fill="auto"/>
            <w:noWrap/>
            <w:vAlign w:val="bottom"/>
            <w:hideMark/>
          </w:tcPr>
          <w:p w14:paraId="54F89FF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w:t>
            </w:r>
          </w:p>
        </w:tc>
      </w:tr>
      <w:tr w:rsidR="0031216A" w:rsidRPr="00482DC0" w14:paraId="7D79804D" w14:textId="77777777" w:rsidTr="00023F0D">
        <w:trPr>
          <w:trHeight w:val="290"/>
        </w:trPr>
        <w:tc>
          <w:tcPr>
            <w:tcW w:w="1921" w:type="dxa"/>
            <w:shd w:val="clear" w:color="auto" w:fill="auto"/>
            <w:noWrap/>
            <w:vAlign w:val="bottom"/>
            <w:hideMark/>
          </w:tcPr>
          <w:p w14:paraId="2951FB88"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492B5E8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1FD758B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2373F46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22</w:t>
            </w:r>
          </w:p>
        </w:tc>
        <w:tc>
          <w:tcPr>
            <w:tcW w:w="1275" w:type="dxa"/>
            <w:shd w:val="clear" w:color="auto" w:fill="auto"/>
            <w:noWrap/>
            <w:vAlign w:val="bottom"/>
            <w:hideMark/>
          </w:tcPr>
          <w:p w14:paraId="3273A73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564</w:t>
            </w:r>
          </w:p>
        </w:tc>
        <w:tc>
          <w:tcPr>
            <w:tcW w:w="1133" w:type="dxa"/>
            <w:shd w:val="clear" w:color="auto" w:fill="auto"/>
            <w:noWrap/>
            <w:vAlign w:val="bottom"/>
            <w:hideMark/>
          </w:tcPr>
          <w:p w14:paraId="19E2279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48,3</w:t>
            </w:r>
          </w:p>
        </w:tc>
        <w:tc>
          <w:tcPr>
            <w:tcW w:w="1133" w:type="dxa"/>
            <w:shd w:val="clear" w:color="auto" w:fill="auto"/>
            <w:noWrap/>
            <w:vAlign w:val="bottom"/>
            <w:hideMark/>
          </w:tcPr>
          <w:p w14:paraId="1414CFE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w:t>
            </w:r>
          </w:p>
        </w:tc>
      </w:tr>
      <w:tr w:rsidR="0031216A" w:rsidRPr="00482DC0" w14:paraId="3CAD041E" w14:textId="77777777" w:rsidTr="00023F0D">
        <w:trPr>
          <w:trHeight w:val="290"/>
        </w:trPr>
        <w:tc>
          <w:tcPr>
            <w:tcW w:w="1921" w:type="dxa"/>
            <w:shd w:val="clear" w:color="auto" w:fill="auto"/>
            <w:noWrap/>
            <w:vAlign w:val="bottom"/>
            <w:hideMark/>
          </w:tcPr>
          <w:p w14:paraId="393BF592"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4C48B59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1C6B034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50696EB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w:t>
            </w:r>
          </w:p>
        </w:tc>
        <w:tc>
          <w:tcPr>
            <w:tcW w:w="1275" w:type="dxa"/>
            <w:shd w:val="clear" w:color="auto" w:fill="auto"/>
            <w:noWrap/>
            <w:vAlign w:val="bottom"/>
            <w:hideMark/>
          </w:tcPr>
          <w:p w14:paraId="77C95DF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654</w:t>
            </w:r>
          </w:p>
        </w:tc>
        <w:tc>
          <w:tcPr>
            <w:tcW w:w="1133" w:type="dxa"/>
            <w:shd w:val="clear" w:color="auto" w:fill="auto"/>
            <w:noWrap/>
            <w:vAlign w:val="bottom"/>
            <w:hideMark/>
          </w:tcPr>
          <w:p w14:paraId="03268D6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208</w:t>
            </w:r>
          </w:p>
        </w:tc>
        <w:tc>
          <w:tcPr>
            <w:tcW w:w="1133" w:type="dxa"/>
            <w:shd w:val="clear" w:color="auto" w:fill="auto"/>
            <w:noWrap/>
            <w:vAlign w:val="bottom"/>
            <w:hideMark/>
          </w:tcPr>
          <w:p w14:paraId="790B2C3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w:t>
            </w:r>
          </w:p>
        </w:tc>
      </w:tr>
      <w:tr w:rsidR="0031216A" w:rsidRPr="00482DC0" w14:paraId="09E3A357" w14:textId="77777777" w:rsidTr="00023F0D">
        <w:trPr>
          <w:trHeight w:val="290"/>
        </w:trPr>
        <w:tc>
          <w:tcPr>
            <w:tcW w:w="1921" w:type="dxa"/>
            <w:shd w:val="clear" w:color="auto" w:fill="auto"/>
            <w:noWrap/>
            <w:vAlign w:val="bottom"/>
            <w:hideMark/>
          </w:tcPr>
          <w:p w14:paraId="5483C94A"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5ECE064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20D3CF4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78C479F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22</w:t>
            </w:r>
          </w:p>
        </w:tc>
        <w:tc>
          <w:tcPr>
            <w:tcW w:w="1275" w:type="dxa"/>
            <w:shd w:val="clear" w:color="auto" w:fill="auto"/>
            <w:noWrap/>
            <w:vAlign w:val="bottom"/>
            <w:hideMark/>
          </w:tcPr>
          <w:p w14:paraId="2487CD0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659</w:t>
            </w:r>
          </w:p>
        </w:tc>
        <w:tc>
          <w:tcPr>
            <w:tcW w:w="1133" w:type="dxa"/>
            <w:shd w:val="clear" w:color="auto" w:fill="auto"/>
            <w:noWrap/>
            <w:vAlign w:val="bottom"/>
            <w:hideMark/>
          </w:tcPr>
          <w:p w14:paraId="08D1465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365,9</w:t>
            </w:r>
          </w:p>
        </w:tc>
        <w:tc>
          <w:tcPr>
            <w:tcW w:w="1133" w:type="dxa"/>
            <w:shd w:val="clear" w:color="auto" w:fill="auto"/>
            <w:noWrap/>
            <w:vAlign w:val="bottom"/>
            <w:hideMark/>
          </w:tcPr>
          <w:p w14:paraId="5F84EF7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w:t>
            </w:r>
          </w:p>
        </w:tc>
      </w:tr>
      <w:tr w:rsidR="0031216A" w:rsidRPr="00482DC0" w14:paraId="0BA592E4" w14:textId="77777777" w:rsidTr="00023F0D">
        <w:trPr>
          <w:trHeight w:val="290"/>
        </w:trPr>
        <w:tc>
          <w:tcPr>
            <w:tcW w:w="1921" w:type="dxa"/>
            <w:shd w:val="clear" w:color="auto" w:fill="auto"/>
            <w:noWrap/>
            <w:vAlign w:val="bottom"/>
            <w:hideMark/>
          </w:tcPr>
          <w:p w14:paraId="7CFE04C9"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380A9E7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0A6DF00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369F251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31</w:t>
            </w:r>
          </w:p>
        </w:tc>
        <w:tc>
          <w:tcPr>
            <w:tcW w:w="1275" w:type="dxa"/>
            <w:shd w:val="clear" w:color="auto" w:fill="auto"/>
            <w:noWrap/>
            <w:vAlign w:val="bottom"/>
            <w:hideMark/>
          </w:tcPr>
          <w:p w14:paraId="125F0C0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532</w:t>
            </w:r>
          </w:p>
        </w:tc>
        <w:tc>
          <w:tcPr>
            <w:tcW w:w="1133" w:type="dxa"/>
            <w:shd w:val="clear" w:color="auto" w:fill="auto"/>
            <w:noWrap/>
            <w:vAlign w:val="bottom"/>
            <w:hideMark/>
          </w:tcPr>
          <w:p w14:paraId="635CF0C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343,4</w:t>
            </w:r>
          </w:p>
        </w:tc>
        <w:tc>
          <w:tcPr>
            <w:tcW w:w="1133" w:type="dxa"/>
            <w:shd w:val="clear" w:color="auto" w:fill="auto"/>
            <w:noWrap/>
            <w:vAlign w:val="bottom"/>
            <w:hideMark/>
          </w:tcPr>
          <w:p w14:paraId="7F8E281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w:t>
            </w:r>
          </w:p>
        </w:tc>
      </w:tr>
      <w:tr w:rsidR="0031216A" w:rsidRPr="00482DC0" w14:paraId="5AA8EB58" w14:textId="77777777" w:rsidTr="00023F0D">
        <w:trPr>
          <w:trHeight w:val="290"/>
        </w:trPr>
        <w:tc>
          <w:tcPr>
            <w:tcW w:w="1921" w:type="dxa"/>
            <w:shd w:val="clear" w:color="auto" w:fill="auto"/>
            <w:noWrap/>
            <w:vAlign w:val="bottom"/>
            <w:hideMark/>
          </w:tcPr>
          <w:p w14:paraId="6A00EAB3"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4038C5D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5D0BC49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2782BB9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33</w:t>
            </w:r>
          </w:p>
        </w:tc>
        <w:tc>
          <w:tcPr>
            <w:tcW w:w="1275" w:type="dxa"/>
            <w:shd w:val="clear" w:color="auto" w:fill="auto"/>
            <w:noWrap/>
            <w:vAlign w:val="bottom"/>
            <w:hideMark/>
          </w:tcPr>
          <w:p w14:paraId="5D64442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335</w:t>
            </w:r>
          </w:p>
        </w:tc>
        <w:tc>
          <w:tcPr>
            <w:tcW w:w="1133" w:type="dxa"/>
            <w:shd w:val="clear" w:color="auto" w:fill="auto"/>
            <w:noWrap/>
            <w:vAlign w:val="bottom"/>
            <w:hideMark/>
          </w:tcPr>
          <w:p w14:paraId="6A98AA3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498,1</w:t>
            </w:r>
          </w:p>
        </w:tc>
        <w:tc>
          <w:tcPr>
            <w:tcW w:w="1133" w:type="dxa"/>
            <w:shd w:val="clear" w:color="auto" w:fill="auto"/>
            <w:noWrap/>
            <w:vAlign w:val="bottom"/>
            <w:hideMark/>
          </w:tcPr>
          <w:p w14:paraId="7DC71CC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r>
      <w:tr w:rsidR="0031216A" w:rsidRPr="00482DC0" w14:paraId="5EA5713B" w14:textId="77777777" w:rsidTr="00023F0D">
        <w:trPr>
          <w:trHeight w:val="290"/>
        </w:trPr>
        <w:tc>
          <w:tcPr>
            <w:tcW w:w="1921" w:type="dxa"/>
            <w:shd w:val="clear" w:color="auto" w:fill="auto"/>
            <w:noWrap/>
            <w:vAlign w:val="bottom"/>
            <w:hideMark/>
          </w:tcPr>
          <w:p w14:paraId="1D596703"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09D1A1F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4A3FBD0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0A437AC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26</w:t>
            </w:r>
          </w:p>
        </w:tc>
        <w:tc>
          <w:tcPr>
            <w:tcW w:w="1275" w:type="dxa"/>
            <w:shd w:val="clear" w:color="auto" w:fill="auto"/>
            <w:noWrap/>
            <w:vAlign w:val="bottom"/>
            <w:hideMark/>
          </w:tcPr>
          <w:p w14:paraId="59C9F7D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157</w:t>
            </w:r>
          </w:p>
        </w:tc>
        <w:tc>
          <w:tcPr>
            <w:tcW w:w="1133" w:type="dxa"/>
            <w:shd w:val="clear" w:color="auto" w:fill="auto"/>
            <w:noWrap/>
            <w:vAlign w:val="bottom"/>
            <w:hideMark/>
          </w:tcPr>
          <w:p w14:paraId="3435BAE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492,435</w:t>
            </w:r>
          </w:p>
        </w:tc>
        <w:tc>
          <w:tcPr>
            <w:tcW w:w="1133" w:type="dxa"/>
            <w:shd w:val="clear" w:color="auto" w:fill="auto"/>
            <w:noWrap/>
            <w:vAlign w:val="bottom"/>
            <w:hideMark/>
          </w:tcPr>
          <w:p w14:paraId="0C4F70C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r>
      <w:tr w:rsidR="0031216A" w:rsidRPr="00482DC0" w14:paraId="25381CFC" w14:textId="77777777" w:rsidTr="00023F0D">
        <w:trPr>
          <w:trHeight w:val="290"/>
        </w:trPr>
        <w:tc>
          <w:tcPr>
            <w:tcW w:w="1921" w:type="dxa"/>
            <w:shd w:val="clear" w:color="auto" w:fill="auto"/>
            <w:noWrap/>
            <w:vAlign w:val="bottom"/>
            <w:hideMark/>
          </w:tcPr>
          <w:p w14:paraId="0BF5CB7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6F8B3E5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4BE36C9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6EC9C6B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w:t>
            </w:r>
          </w:p>
        </w:tc>
        <w:tc>
          <w:tcPr>
            <w:tcW w:w="1275" w:type="dxa"/>
            <w:shd w:val="clear" w:color="auto" w:fill="auto"/>
            <w:noWrap/>
            <w:vAlign w:val="bottom"/>
            <w:hideMark/>
          </w:tcPr>
          <w:p w14:paraId="4DD9C0A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195</w:t>
            </w:r>
          </w:p>
        </w:tc>
        <w:tc>
          <w:tcPr>
            <w:tcW w:w="1133" w:type="dxa"/>
            <w:shd w:val="clear" w:color="auto" w:fill="auto"/>
            <w:noWrap/>
            <w:vAlign w:val="bottom"/>
            <w:hideMark/>
          </w:tcPr>
          <w:p w14:paraId="35C0ED3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627,323</w:t>
            </w:r>
          </w:p>
        </w:tc>
        <w:tc>
          <w:tcPr>
            <w:tcW w:w="1133" w:type="dxa"/>
            <w:shd w:val="clear" w:color="auto" w:fill="auto"/>
            <w:noWrap/>
            <w:vAlign w:val="bottom"/>
            <w:hideMark/>
          </w:tcPr>
          <w:p w14:paraId="4559E87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0</w:t>
            </w:r>
          </w:p>
        </w:tc>
      </w:tr>
      <w:tr w:rsidR="0031216A" w:rsidRPr="00482DC0" w14:paraId="11FACF5B" w14:textId="77777777" w:rsidTr="00023F0D">
        <w:trPr>
          <w:trHeight w:val="290"/>
        </w:trPr>
        <w:tc>
          <w:tcPr>
            <w:tcW w:w="1921" w:type="dxa"/>
            <w:shd w:val="clear" w:color="auto" w:fill="auto"/>
            <w:noWrap/>
            <w:vAlign w:val="bottom"/>
            <w:hideMark/>
          </w:tcPr>
          <w:p w14:paraId="74BCBDC5"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07C920B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49F7A5A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3C99D2F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w:t>
            </w:r>
          </w:p>
        </w:tc>
        <w:tc>
          <w:tcPr>
            <w:tcW w:w="1275" w:type="dxa"/>
            <w:shd w:val="clear" w:color="auto" w:fill="auto"/>
            <w:noWrap/>
            <w:vAlign w:val="bottom"/>
            <w:hideMark/>
          </w:tcPr>
          <w:p w14:paraId="743F913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184</w:t>
            </w:r>
          </w:p>
        </w:tc>
        <w:tc>
          <w:tcPr>
            <w:tcW w:w="1133" w:type="dxa"/>
            <w:shd w:val="clear" w:color="auto" w:fill="auto"/>
            <w:noWrap/>
            <w:vAlign w:val="bottom"/>
            <w:hideMark/>
          </w:tcPr>
          <w:p w14:paraId="45B2E75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628,1</w:t>
            </w:r>
          </w:p>
        </w:tc>
        <w:tc>
          <w:tcPr>
            <w:tcW w:w="1133" w:type="dxa"/>
            <w:shd w:val="clear" w:color="auto" w:fill="auto"/>
            <w:noWrap/>
            <w:vAlign w:val="bottom"/>
            <w:hideMark/>
          </w:tcPr>
          <w:p w14:paraId="7B62A25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0</w:t>
            </w:r>
          </w:p>
        </w:tc>
      </w:tr>
      <w:tr w:rsidR="0031216A" w:rsidRPr="00482DC0" w14:paraId="0A83D8F4" w14:textId="77777777" w:rsidTr="00023F0D">
        <w:trPr>
          <w:trHeight w:val="290"/>
        </w:trPr>
        <w:tc>
          <w:tcPr>
            <w:tcW w:w="1921" w:type="dxa"/>
            <w:shd w:val="clear" w:color="auto" w:fill="auto"/>
            <w:noWrap/>
            <w:vAlign w:val="bottom"/>
            <w:hideMark/>
          </w:tcPr>
          <w:p w14:paraId="5DF19153"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176110F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01D5B31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7E43885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w:t>
            </w:r>
          </w:p>
        </w:tc>
        <w:tc>
          <w:tcPr>
            <w:tcW w:w="1275" w:type="dxa"/>
            <w:shd w:val="clear" w:color="auto" w:fill="auto"/>
            <w:noWrap/>
            <w:vAlign w:val="bottom"/>
            <w:hideMark/>
          </w:tcPr>
          <w:p w14:paraId="7FD334E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172</w:t>
            </w:r>
          </w:p>
        </w:tc>
        <w:tc>
          <w:tcPr>
            <w:tcW w:w="1133" w:type="dxa"/>
            <w:shd w:val="clear" w:color="auto" w:fill="auto"/>
            <w:noWrap/>
            <w:vAlign w:val="bottom"/>
            <w:hideMark/>
          </w:tcPr>
          <w:p w14:paraId="64A22A1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645,1</w:t>
            </w:r>
          </w:p>
        </w:tc>
        <w:tc>
          <w:tcPr>
            <w:tcW w:w="1133" w:type="dxa"/>
            <w:shd w:val="clear" w:color="auto" w:fill="auto"/>
            <w:noWrap/>
            <w:vAlign w:val="bottom"/>
            <w:hideMark/>
          </w:tcPr>
          <w:p w14:paraId="3C364F0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w:t>
            </w:r>
          </w:p>
        </w:tc>
      </w:tr>
      <w:tr w:rsidR="0031216A" w:rsidRPr="00482DC0" w14:paraId="6126E89C" w14:textId="77777777" w:rsidTr="00023F0D">
        <w:trPr>
          <w:trHeight w:val="290"/>
        </w:trPr>
        <w:tc>
          <w:tcPr>
            <w:tcW w:w="1921" w:type="dxa"/>
            <w:shd w:val="clear" w:color="auto" w:fill="auto"/>
            <w:noWrap/>
            <w:vAlign w:val="bottom"/>
            <w:hideMark/>
          </w:tcPr>
          <w:p w14:paraId="7F26CEB2"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0ED47C8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08B8FB7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3B93CA3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w:t>
            </w:r>
          </w:p>
        </w:tc>
        <w:tc>
          <w:tcPr>
            <w:tcW w:w="1275" w:type="dxa"/>
            <w:shd w:val="clear" w:color="auto" w:fill="auto"/>
            <w:noWrap/>
            <w:vAlign w:val="bottom"/>
            <w:hideMark/>
          </w:tcPr>
          <w:p w14:paraId="2FC16C7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282</w:t>
            </w:r>
          </w:p>
        </w:tc>
        <w:tc>
          <w:tcPr>
            <w:tcW w:w="1133" w:type="dxa"/>
            <w:shd w:val="clear" w:color="auto" w:fill="auto"/>
            <w:noWrap/>
            <w:vAlign w:val="bottom"/>
            <w:hideMark/>
          </w:tcPr>
          <w:p w14:paraId="2A6B95F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559,2</w:t>
            </w:r>
          </w:p>
        </w:tc>
        <w:tc>
          <w:tcPr>
            <w:tcW w:w="1133" w:type="dxa"/>
            <w:shd w:val="clear" w:color="auto" w:fill="auto"/>
            <w:noWrap/>
            <w:vAlign w:val="bottom"/>
            <w:hideMark/>
          </w:tcPr>
          <w:p w14:paraId="7C659C3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w:t>
            </w:r>
          </w:p>
        </w:tc>
      </w:tr>
      <w:tr w:rsidR="0031216A" w:rsidRPr="00482DC0" w14:paraId="18E05BA6" w14:textId="77777777" w:rsidTr="00023F0D">
        <w:trPr>
          <w:trHeight w:val="290"/>
        </w:trPr>
        <w:tc>
          <w:tcPr>
            <w:tcW w:w="1921" w:type="dxa"/>
            <w:shd w:val="clear" w:color="auto" w:fill="auto"/>
            <w:noWrap/>
            <w:vAlign w:val="bottom"/>
            <w:hideMark/>
          </w:tcPr>
          <w:p w14:paraId="2CB6819D"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70972ED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72EBC60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5A195DC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w:t>
            </w:r>
          </w:p>
        </w:tc>
        <w:tc>
          <w:tcPr>
            <w:tcW w:w="1275" w:type="dxa"/>
            <w:shd w:val="clear" w:color="auto" w:fill="auto"/>
            <w:noWrap/>
            <w:vAlign w:val="bottom"/>
            <w:hideMark/>
          </w:tcPr>
          <w:p w14:paraId="1A30582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356</w:t>
            </w:r>
          </w:p>
        </w:tc>
        <w:tc>
          <w:tcPr>
            <w:tcW w:w="1133" w:type="dxa"/>
            <w:shd w:val="clear" w:color="auto" w:fill="auto"/>
            <w:noWrap/>
            <w:vAlign w:val="bottom"/>
            <w:hideMark/>
          </w:tcPr>
          <w:p w14:paraId="4BB3232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735,3</w:t>
            </w:r>
          </w:p>
        </w:tc>
        <w:tc>
          <w:tcPr>
            <w:tcW w:w="1133" w:type="dxa"/>
            <w:shd w:val="clear" w:color="auto" w:fill="auto"/>
            <w:noWrap/>
            <w:vAlign w:val="bottom"/>
            <w:hideMark/>
          </w:tcPr>
          <w:p w14:paraId="3258EF4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w:t>
            </w:r>
          </w:p>
        </w:tc>
      </w:tr>
      <w:tr w:rsidR="0031216A" w:rsidRPr="00482DC0" w14:paraId="7AD01E96" w14:textId="77777777" w:rsidTr="00023F0D">
        <w:trPr>
          <w:trHeight w:val="290"/>
        </w:trPr>
        <w:tc>
          <w:tcPr>
            <w:tcW w:w="1921" w:type="dxa"/>
            <w:shd w:val="clear" w:color="auto" w:fill="auto"/>
            <w:noWrap/>
            <w:vAlign w:val="bottom"/>
            <w:hideMark/>
          </w:tcPr>
          <w:p w14:paraId="7228B582"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1EC8440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03E56C9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1382FC3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w:t>
            </w:r>
          </w:p>
        </w:tc>
        <w:tc>
          <w:tcPr>
            <w:tcW w:w="1275" w:type="dxa"/>
            <w:shd w:val="clear" w:color="auto" w:fill="auto"/>
            <w:noWrap/>
            <w:vAlign w:val="bottom"/>
            <w:hideMark/>
          </w:tcPr>
          <w:p w14:paraId="2311FE3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335</w:t>
            </w:r>
          </w:p>
        </w:tc>
        <w:tc>
          <w:tcPr>
            <w:tcW w:w="1133" w:type="dxa"/>
            <w:shd w:val="clear" w:color="auto" w:fill="auto"/>
            <w:noWrap/>
            <w:vAlign w:val="bottom"/>
            <w:hideMark/>
          </w:tcPr>
          <w:p w14:paraId="0452DEC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701,6</w:t>
            </w:r>
          </w:p>
        </w:tc>
        <w:tc>
          <w:tcPr>
            <w:tcW w:w="1133" w:type="dxa"/>
            <w:shd w:val="clear" w:color="auto" w:fill="auto"/>
            <w:noWrap/>
            <w:vAlign w:val="bottom"/>
            <w:hideMark/>
          </w:tcPr>
          <w:p w14:paraId="7A39146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23</w:t>
            </w:r>
          </w:p>
        </w:tc>
      </w:tr>
      <w:tr w:rsidR="0031216A" w:rsidRPr="00482DC0" w14:paraId="3D8F918A" w14:textId="77777777" w:rsidTr="00023F0D">
        <w:trPr>
          <w:trHeight w:val="290"/>
        </w:trPr>
        <w:tc>
          <w:tcPr>
            <w:tcW w:w="1921" w:type="dxa"/>
            <w:shd w:val="clear" w:color="auto" w:fill="auto"/>
            <w:noWrap/>
            <w:vAlign w:val="bottom"/>
            <w:hideMark/>
          </w:tcPr>
          <w:p w14:paraId="1D324DD1"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2DDFFF0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0546860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7D91A5D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w:t>
            </w:r>
          </w:p>
        </w:tc>
        <w:tc>
          <w:tcPr>
            <w:tcW w:w="1275" w:type="dxa"/>
            <w:shd w:val="clear" w:color="auto" w:fill="auto"/>
            <w:noWrap/>
            <w:vAlign w:val="bottom"/>
            <w:hideMark/>
          </w:tcPr>
          <w:p w14:paraId="57952D3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323</w:t>
            </w:r>
          </w:p>
        </w:tc>
        <w:tc>
          <w:tcPr>
            <w:tcW w:w="1133" w:type="dxa"/>
            <w:shd w:val="clear" w:color="auto" w:fill="auto"/>
            <w:noWrap/>
            <w:vAlign w:val="bottom"/>
            <w:hideMark/>
          </w:tcPr>
          <w:p w14:paraId="10F52CB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763</w:t>
            </w:r>
          </w:p>
        </w:tc>
        <w:tc>
          <w:tcPr>
            <w:tcW w:w="1133" w:type="dxa"/>
            <w:shd w:val="clear" w:color="auto" w:fill="auto"/>
            <w:noWrap/>
            <w:vAlign w:val="bottom"/>
            <w:hideMark/>
          </w:tcPr>
          <w:p w14:paraId="28C2359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w:t>
            </w:r>
          </w:p>
        </w:tc>
      </w:tr>
      <w:tr w:rsidR="0031216A" w:rsidRPr="00482DC0" w14:paraId="0AFA911D" w14:textId="77777777" w:rsidTr="00023F0D">
        <w:trPr>
          <w:trHeight w:val="290"/>
        </w:trPr>
        <w:tc>
          <w:tcPr>
            <w:tcW w:w="1921" w:type="dxa"/>
            <w:shd w:val="clear" w:color="auto" w:fill="auto"/>
            <w:noWrap/>
            <w:vAlign w:val="bottom"/>
            <w:hideMark/>
          </w:tcPr>
          <w:p w14:paraId="47CF3C3D"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7446D99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5D1618C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33C1304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w:t>
            </w:r>
          </w:p>
        </w:tc>
        <w:tc>
          <w:tcPr>
            <w:tcW w:w="1275" w:type="dxa"/>
            <w:shd w:val="clear" w:color="auto" w:fill="auto"/>
            <w:noWrap/>
            <w:vAlign w:val="bottom"/>
            <w:hideMark/>
          </w:tcPr>
          <w:p w14:paraId="1566178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362</w:t>
            </w:r>
          </w:p>
        </w:tc>
        <w:tc>
          <w:tcPr>
            <w:tcW w:w="1133" w:type="dxa"/>
            <w:shd w:val="clear" w:color="auto" w:fill="auto"/>
            <w:noWrap/>
            <w:vAlign w:val="bottom"/>
            <w:hideMark/>
          </w:tcPr>
          <w:p w14:paraId="08A1093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839,0586</w:t>
            </w:r>
          </w:p>
        </w:tc>
        <w:tc>
          <w:tcPr>
            <w:tcW w:w="1133" w:type="dxa"/>
            <w:shd w:val="clear" w:color="auto" w:fill="auto"/>
            <w:noWrap/>
            <w:vAlign w:val="bottom"/>
            <w:hideMark/>
          </w:tcPr>
          <w:p w14:paraId="24EBF3F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30</w:t>
            </w:r>
          </w:p>
        </w:tc>
      </w:tr>
      <w:tr w:rsidR="0031216A" w:rsidRPr="00482DC0" w14:paraId="5773621E" w14:textId="77777777" w:rsidTr="00023F0D">
        <w:trPr>
          <w:trHeight w:val="290"/>
        </w:trPr>
        <w:tc>
          <w:tcPr>
            <w:tcW w:w="1921" w:type="dxa"/>
            <w:shd w:val="clear" w:color="auto" w:fill="auto"/>
            <w:noWrap/>
            <w:vAlign w:val="bottom"/>
            <w:hideMark/>
          </w:tcPr>
          <w:p w14:paraId="499DC539"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44A404A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6354736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39DC41B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1275" w:type="dxa"/>
            <w:shd w:val="clear" w:color="auto" w:fill="auto"/>
            <w:noWrap/>
            <w:vAlign w:val="bottom"/>
            <w:hideMark/>
          </w:tcPr>
          <w:p w14:paraId="51D1B04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351</w:t>
            </w:r>
          </w:p>
        </w:tc>
        <w:tc>
          <w:tcPr>
            <w:tcW w:w="1133" w:type="dxa"/>
            <w:shd w:val="clear" w:color="auto" w:fill="auto"/>
            <w:noWrap/>
            <w:vAlign w:val="bottom"/>
            <w:hideMark/>
          </w:tcPr>
          <w:p w14:paraId="74650A8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974,6115</w:t>
            </w:r>
          </w:p>
        </w:tc>
        <w:tc>
          <w:tcPr>
            <w:tcW w:w="1133" w:type="dxa"/>
            <w:shd w:val="clear" w:color="auto" w:fill="auto"/>
            <w:noWrap/>
            <w:vAlign w:val="bottom"/>
            <w:hideMark/>
          </w:tcPr>
          <w:p w14:paraId="6351E2B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62</w:t>
            </w:r>
          </w:p>
        </w:tc>
      </w:tr>
      <w:tr w:rsidR="0031216A" w:rsidRPr="00482DC0" w14:paraId="76D8A1F7" w14:textId="77777777" w:rsidTr="00023F0D">
        <w:trPr>
          <w:trHeight w:val="290"/>
        </w:trPr>
        <w:tc>
          <w:tcPr>
            <w:tcW w:w="1921" w:type="dxa"/>
            <w:shd w:val="clear" w:color="auto" w:fill="auto"/>
            <w:noWrap/>
            <w:vAlign w:val="bottom"/>
            <w:hideMark/>
          </w:tcPr>
          <w:p w14:paraId="0087F85C"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7B4FA4A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708" w:type="dxa"/>
            <w:shd w:val="clear" w:color="auto" w:fill="auto"/>
            <w:noWrap/>
            <w:vAlign w:val="bottom"/>
            <w:hideMark/>
          </w:tcPr>
          <w:p w14:paraId="396BB21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739B2C0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w:t>
            </w:r>
          </w:p>
        </w:tc>
        <w:tc>
          <w:tcPr>
            <w:tcW w:w="1275" w:type="dxa"/>
            <w:shd w:val="clear" w:color="auto" w:fill="auto"/>
            <w:noWrap/>
            <w:vAlign w:val="bottom"/>
            <w:hideMark/>
          </w:tcPr>
          <w:p w14:paraId="22F54AC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420</w:t>
            </w:r>
          </w:p>
        </w:tc>
        <w:tc>
          <w:tcPr>
            <w:tcW w:w="1133" w:type="dxa"/>
            <w:shd w:val="clear" w:color="auto" w:fill="auto"/>
            <w:noWrap/>
            <w:vAlign w:val="bottom"/>
            <w:hideMark/>
          </w:tcPr>
          <w:p w14:paraId="3741C72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1060,639</w:t>
            </w:r>
          </w:p>
        </w:tc>
        <w:tc>
          <w:tcPr>
            <w:tcW w:w="1133" w:type="dxa"/>
            <w:shd w:val="clear" w:color="auto" w:fill="auto"/>
            <w:noWrap/>
            <w:vAlign w:val="bottom"/>
            <w:hideMark/>
          </w:tcPr>
          <w:p w14:paraId="7180D78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70</w:t>
            </w:r>
          </w:p>
        </w:tc>
      </w:tr>
    </w:tbl>
    <w:p w14:paraId="59FF5AAF" w14:textId="77777777" w:rsidR="00023F0D" w:rsidRDefault="00023F0D"/>
    <w:p w14:paraId="0E76BE90" w14:textId="77777777" w:rsidR="004B386A" w:rsidRDefault="004B386A">
      <w:r>
        <w:br w:type="page"/>
      </w:r>
    </w:p>
    <w:tbl>
      <w:tblPr>
        <w:tblW w:w="7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938"/>
        <w:gridCol w:w="708"/>
        <w:gridCol w:w="766"/>
        <w:gridCol w:w="1275"/>
        <w:gridCol w:w="1133"/>
        <w:gridCol w:w="1133"/>
      </w:tblGrid>
      <w:tr w:rsidR="00023F0D" w:rsidRPr="00482DC0" w14:paraId="3FD91C87" w14:textId="77777777" w:rsidTr="00023F0D">
        <w:trPr>
          <w:trHeight w:val="290"/>
        </w:trPr>
        <w:tc>
          <w:tcPr>
            <w:tcW w:w="7874" w:type="dxa"/>
            <w:gridSpan w:val="7"/>
            <w:tcBorders>
              <w:top w:val="nil"/>
              <w:left w:val="nil"/>
              <w:bottom w:val="single" w:sz="4" w:space="0" w:color="auto"/>
              <w:right w:val="nil"/>
            </w:tcBorders>
            <w:shd w:val="clear" w:color="auto" w:fill="auto"/>
            <w:noWrap/>
            <w:vAlign w:val="bottom"/>
          </w:tcPr>
          <w:p w14:paraId="36AA5705" w14:textId="1FDA22D3" w:rsidR="00023F0D" w:rsidRPr="00482DC0" w:rsidRDefault="00023F0D" w:rsidP="00023F0D">
            <w:pPr>
              <w:spacing w:after="0" w:line="240" w:lineRule="auto"/>
              <w:rPr>
                <w:rFonts w:ascii="Times New Roman" w:hAnsi="Times New Roman"/>
                <w:color w:val="000000"/>
              </w:rPr>
            </w:pPr>
            <w:r>
              <w:rPr>
                <w:rFonts w:ascii="Times New Roman" w:hAnsi="Times New Roman"/>
                <w:color w:val="000000"/>
                <w:lang w:val="en-US"/>
              </w:rPr>
              <w:lastRenderedPageBreak/>
              <w:t>C</w:t>
            </w:r>
            <w:r w:rsidRPr="00023F0D">
              <w:rPr>
                <w:rFonts w:ascii="Times New Roman" w:hAnsi="Times New Roman"/>
                <w:color w:val="000000"/>
              </w:rPr>
              <w:t>ontinuation of table 1</w:t>
            </w:r>
          </w:p>
        </w:tc>
      </w:tr>
      <w:tr w:rsidR="00023F0D" w:rsidRPr="00482DC0" w14:paraId="6666F495" w14:textId="77777777" w:rsidTr="00023F0D">
        <w:trPr>
          <w:trHeight w:val="290"/>
        </w:trPr>
        <w:tc>
          <w:tcPr>
            <w:tcW w:w="1921" w:type="dxa"/>
            <w:tcBorders>
              <w:top w:val="single" w:sz="4" w:space="0" w:color="auto"/>
            </w:tcBorders>
            <w:shd w:val="clear" w:color="auto" w:fill="auto"/>
            <w:noWrap/>
            <w:vAlign w:val="bottom"/>
          </w:tcPr>
          <w:p w14:paraId="4E536601" w14:textId="38D4266B" w:rsidR="00023F0D" w:rsidRPr="00023F0D"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1</w:t>
            </w:r>
          </w:p>
        </w:tc>
        <w:tc>
          <w:tcPr>
            <w:tcW w:w="938" w:type="dxa"/>
            <w:tcBorders>
              <w:top w:val="single" w:sz="4" w:space="0" w:color="auto"/>
            </w:tcBorders>
            <w:shd w:val="clear" w:color="auto" w:fill="auto"/>
            <w:noWrap/>
            <w:vAlign w:val="bottom"/>
          </w:tcPr>
          <w:p w14:paraId="707D2667" w14:textId="3DD2A459" w:rsidR="00023F0D" w:rsidRPr="00023F0D" w:rsidRDefault="00023F0D" w:rsidP="001064F1">
            <w:pPr>
              <w:spacing w:after="0" w:line="240" w:lineRule="auto"/>
              <w:jc w:val="right"/>
              <w:rPr>
                <w:rFonts w:ascii="Times New Roman" w:hAnsi="Times New Roman"/>
                <w:color w:val="000000"/>
                <w:lang w:val="en-US"/>
              </w:rPr>
            </w:pPr>
            <w:r>
              <w:rPr>
                <w:rFonts w:ascii="Times New Roman" w:hAnsi="Times New Roman"/>
                <w:color w:val="000000"/>
                <w:lang w:val="en-US"/>
              </w:rPr>
              <w:t>2</w:t>
            </w:r>
          </w:p>
        </w:tc>
        <w:tc>
          <w:tcPr>
            <w:tcW w:w="708" w:type="dxa"/>
            <w:tcBorders>
              <w:top w:val="single" w:sz="4" w:space="0" w:color="auto"/>
            </w:tcBorders>
            <w:shd w:val="clear" w:color="auto" w:fill="auto"/>
            <w:noWrap/>
            <w:vAlign w:val="bottom"/>
          </w:tcPr>
          <w:p w14:paraId="0C3728CB" w14:textId="54F7BD20" w:rsidR="00023F0D" w:rsidRPr="00023F0D" w:rsidRDefault="00023F0D" w:rsidP="001064F1">
            <w:pPr>
              <w:spacing w:after="0" w:line="240" w:lineRule="auto"/>
              <w:jc w:val="right"/>
              <w:rPr>
                <w:rFonts w:ascii="Times New Roman" w:hAnsi="Times New Roman"/>
                <w:color w:val="000000"/>
                <w:lang w:val="en-US"/>
              </w:rPr>
            </w:pPr>
            <w:r>
              <w:rPr>
                <w:rFonts w:ascii="Times New Roman" w:hAnsi="Times New Roman"/>
                <w:color w:val="000000"/>
                <w:lang w:val="en-US"/>
              </w:rPr>
              <w:t>3</w:t>
            </w:r>
          </w:p>
        </w:tc>
        <w:tc>
          <w:tcPr>
            <w:tcW w:w="766" w:type="dxa"/>
            <w:tcBorders>
              <w:top w:val="single" w:sz="4" w:space="0" w:color="auto"/>
            </w:tcBorders>
            <w:shd w:val="clear" w:color="auto" w:fill="auto"/>
            <w:noWrap/>
            <w:vAlign w:val="bottom"/>
          </w:tcPr>
          <w:p w14:paraId="3B24B276" w14:textId="3F1F69D0" w:rsidR="00023F0D" w:rsidRPr="00023F0D" w:rsidRDefault="00023F0D" w:rsidP="001064F1">
            <w:pPr>
              <w:spacing w:after="0" w:line="240" w:lineRule="auto"/>
              <w:jc w:val="right"/>
              <w:rPr>
                <w:rFonts w:ascii="Times New Roman" w:hAnsi="Times New Roman"/>
                <w:color w:val="000000"/>
                <w:lang w:val="en-US"/>
              </w:rPr>
            </w:pPr>
            <w:r>
              <w:rPr>
                <w:rFonts w:ascii="Times New Roman" w:hAnsi="Times New Roman"/>
                <w:color w:val="000000"/>
                <w:lang w:val="en-US"/>
              </w:rPr>
              <w:t>4</w:t>
            </w:r>
          </w:p>
        </w:tc>
        <w:tc>
          <w:tcPr>
            <w:tcW w:w="1275" w:type="dxa"/>
            <w:tcBorders>
              <w:top w:val="single" w:sz="4" w:space="0" w:color="auto"/>
            </w:tcBorders>
            <w:shd w:val="clear" w:color="auto" w:fill="auto"/>
            <w:noWrap/>
            <w:vAlign w:val="bottom"/>
          </w:tcPr>
          <w:p w14:paraId="09DF33FC" w14:textId="332B2DB3" w:rsidR="00023F0D" w:rsidRPr="00023F0D" w:rsidRDefault="00023F0D" w:rsidP="001064F1">
            <w:pPr>
              <w:spacing w:after="0" w:line="240" w:lineRule="auto"/>
              <w:jc w:val="right"/>
              <w:rPr>
                <w:rFonts w:ascii="Times New Roman" w:hAnsi="Times New Roman"/>
                <w:color w:val="000000"/>
                <w:lang w:val="en-US"/>
              </w:rPr>
            </w:pPr>
            <w:r>
              <w:rPr>
                <w:rFonts w:ascii="Times New Roman" w:hAnsi="Times New Roman"/>
                <w:color w:val="000000"/>
                <w:lang w:val="en-US"/>
              </w:rPr>
              <w:t>5</w:t>
            </w:r>
          </w:p>
        </w:tc>
        <w:tc>
          <w:tcPr>
            <w:tcW w:w="1133" w:type="dxa"/>
            <w:tcBorders>
              <w:top w:val="single" w:sz="4" w:space="0" w:color="auto"/>
            </w:tcBorders>
            <w:shd w:val="clear" w:color="auto" w:fill="auto"/>
            <w:noWrap/>
            <w:vAlign w:val="bottom"/>
          </w:tcPr>
          <w:p w14:paraId="52D9F93A" w14:textId="1A84FD67" w:rsidR="00023F0D" w:rsidRPr="00023F0D" w:rsidRDefault="00023F0D" w:rsidP="001064F1">
            <w:pPr>
              <w:spacing w:after="0" w:line="240" w:lineRule="auto"/>
              <w:jc w:val="right"/>
              <w:rPr>
                <w:rFonts w:ascii="Times New Roman" w:hAnsi="Times New Roman"/>
                <w:color w:val="000000"/>
                <w:lang w:val="en-US"/>
              </w:rPr>
            </w:pPr>
            <w:r>
              <w:rPr>
                <w:rFonts w:ascii="Times New Roman" w:hAnsi="Times New Roman"/>
                <w:color w:val="000000"/>
                <w:lang w:val="en-US"/>
              </w:rPr>
              <w:t>6</w:t>
            </w:r>
          </w:p>
        </w:tc>
        <w:tc>
          <w:tcPr>
            <w:tcW w:w="1133" w:type="dxa"/>
            <w:tcBorders>
              <w:top w:val="single" w:sz="4" w:space="0" w:color="auto"/>
            </w:tcBorders>
            <w:shd w:val="clear" w:color="auto" w:fill="auto"/>
            <w:noWrap/>
            <w:vAlign w:val="bottom"/>
          </w:tcPr>
          <w:p w14:paraId="0F3B0622" w14:textId="7AFA15EE" w:rsidR="00023F0D" w:rsidRPr="00023F0D" w:rsidRDefault="00023F0D" w:rsidP="001064F1">
            <w:pPr>
              <w:spacing w:after="0" w:line="240" w:lineRule="auto"/>
              <w:jc w:val="right"/>
              <w:rPr>
                <w:rFonts w:ascii="Times New Roman" w:hAnsi="Times New Roman"/>
                <w:color w:val="000000"/>
                <w:lang w:val="en-US"/>
              </w:rPr>
            </w:pPr>
            <w:r>
              <w:rPr>
                <w:rFonts w:ascii="Times New Roman" w:hAnsi="Times New Roman"/>
                <w:color w:val="000000"/>
                <w:lang w:val="en-US"/>
              </w:rPr>
              <w:t>7</w:t>
            </w:r>
          </w:p>
        </w:tc>
      </w:tr>
      <w:tr w:rsidR="00023F0D" w:rsidRPr="00482DC0" w14:paraId="46D615B6" w14:textId="77777777" w:rsidTr="00023F0D">
        <w:trPr>
          <w:trHeight w:val="290"/>
        </w:trPr>
        <w:tc>
          <w:tcPr>
            <w:tcW w:w="1921" w:type="dxa"/>
            <w:shd w:val="clear" w:color="auto" w:fill="auto"/>
            <w:noWrap/>
            <w:vAlign w:val="bottom"/>
          </w:tcPr>
          <w:p w14:paraId="32F92658" w14:textId="707EAD05"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tcPr>
          <w:p w14:paraId="1B40BDBC" w14:textId="46C0889C"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tcPr>
          <w:p w14:paraId="1DBB9EE1" w14:textId="6345A2CF"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tcPr>
          <w:p w14:paraId="41CADF73" w14:textId="0183CCC0"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55</w:t>
            </w:r>
          </w:p>
        </w:tc>
        <w:tc>
          <w:tcPr>
            <w:tcW w:w="1275" w:type="dxa"/>
            <w:shd w:val="clear" w:color="auto" w:fill="auto"/>
            <w:noWrap/>
            <w:vAlign w:val="bottom"/>
          </w:tcPr>
          <w:p w14:paraId="1EEB2415" w14:textId="3852844B"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785</w:t>
            </w:r>
          </w:p>
        </w:tc>
        <w:tc>
          <w:tcPr>
            <w:tcW w:w="1133" w:type="dxa"/>
            <w:shd w:val="clear" w:color="auto" w:fill="auto"/>
            <w:noWrap/>
            <w:vAlign w:val="bottom"/>
          </w:tcPr>
          <w:p w14:paraId="3DD40349" w14:textId="50AA00F8"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267,8365</w:t>
            </w:r>
          </w:p>
        </w:tc>
        <w:tc>
          <w:tcPr>
            <w:tcW w:w="1133" w:type="dxa"/>
            <w:shd w:val="clear" w:color="auto" w:fill="auto"/>
            <w:noWrap/>
            <w:vAlign w:val="bottom"/>
          </w:tcPr>
          <w:p w14:paraId="098ED034" w14:textId="24F4199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r>
      <w:tr w:rsidR="00023F0D" w:rsidRPr="00482DC0" w14:paraId="5BA1972E" w14:textId="77777777" w:rsidTr="00023F0D">
        <w:trPr>
          <w:trHeight w:val="290"/>
        </w:trPr>
        <w:tc>
          <w:tcPr>
            <w:tcW w:w="1921" w:type="dxa"/>
            <w:shd w:val="clear" w:color="auto" w:fill="auto"/>
            <w:noWrap/>
            <w:vAlign w:val="bottom"/>
            <w:hideMark/>
          </w:tcPr>
          <w:p w14:paraId="07284C5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3005BBF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6709A19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7788FF0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36</w:t>
            </w:r>
          </w:p>
        </w:tc>
        <w:tc>
          <w:tcPr>
            <w:tcW w:w="1275" w:type="dxa"/>
            <w:shd w:val="clear" w:color="auto" w:fill="auto"/>
            <w:noWrap/>
            <w:vAlign w:val="bottom"/>
            <w:hideMark/>
          </w:tcPr>
          <w:p w14:paraId="5DACECA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699</w:t>
            </w:r>
          </w:p>
        </w:tc>
        <w:tc>
          <w:tcPr>
            <w:tcW w:w="1133" w:type="dxa"/>
            <w:shd w:val="clear" w:color="auto" w:fill="auto"/>
            <w:noWrap/>
            <w:vAlign w:val="bottom"/>
            <w:hideMark/>
          </w:tcPr>
          <w:p w14:paraId="4DFFFAE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233,2</w:t>
            </w:r>
          </w:p>
        </w:tc>
        <w:tc>
          <w:tcPr>
            <w:tcW w:w="1133" w:type="dxa"/>
            <w:shd w:val="clear" w:color="auto" w:fill="auto"/>
            <w:noWrap/>
            <w:vAlign w:val="bottom"/>
            <w:hideMark/>
          </w:tcPr>
          <w:p w14:paraId="7049D5F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r>
      <w:tr w:rsidR="00023F0D" w:rsidRPr="00482DC0" w14:paraId="199C433A" w14:textId="77777777" w:rsidTr="00023F0D">
        <w:trPr>
          <w:trHeight w:val="290"/>
        </w:trPr>
        <w:tc>
          <w:tcPr>
            <w:tcW w:w="1921" w:type="dxa"/>
            <w:shd w:val="clear" w:color="auto" w:fill="auto"/>
            <w:noWrap/>
            <w:vAlign w:val="bottom"/>
            <w:hideMark/>
          </w:tcPr>
          <w:p w14:paraId="613199B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46E247A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71E3095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2DEB03C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56</w:t>
            </w:r>
          </w:p>
        </w:tc>
        <w:tc>
          <w:tcPr>
            <w:tcW w:w="1275" w:type="dxa"/>
            <w:shd w:val="clear" w:color="auto" w:fill="auto"/>
            <w:noWrap/>
            <w:vAlign w:val="bottom"/>
            <w:hideMark/>
          </w:tcPr>
          <w:p w14:paraId="2BFC14B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736</w:t>
            </w:r>
          </w:p>
        </w:tc>
        <w:tc>
          <w:tcPr>
            <w:tcW w:w="1133" w:type="dxa"/>
            <w:shd w:val="clear" w:color="auto" w:fill="auto"/>
            <w:noWrap/>
            <w:vAlign w:val="bottom"/>
            <w:hideMark/>
          </w:tcPr>
          <w:p w14:paraId="00B2EE1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257,9</w:t>
            </w:r>
          </w:p>
        </w:tc>
        <w:tc>
          <w:tcPr>
            <w:tcW w:w="1133" w:type="dxa"/>
            <w:shd w:val="clear" w:color="auto" w:fill="auto"/>
            <w:noWrap/>
            <w:vAlign w:val="bottom"/>
            <w:hideMark/>
          </w:tcPr>
          <w:p w14:paraId="6B64EB1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r>
      <w:tr w:rsidR="00023F0D" w:rsidRPr="00482DC0" w14:paraId="337CF8D3" w14:textId="77777777" w:rsidTr="00023F0D">
        <w:trPr>
          <w:trHeight w:val="290"/>
        </w:trPr>
        <w:tc>
          <w:tcPr>
            <w:tcW w:w="1921" w:type="dxa"/>
            <w:shd w:val="clear" w:color="auto" w:fill="auto"/>
            <w:noWrap/>
            <w:vAlign w:val="bottom"/>
            <w:hideMark/>
          </w:tcPr>
          <w:p w14:paraId="1ACBD3F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188FD16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6060022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5E3F676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27</w:t>
            </w:r>
          </w:p>
        </w:tc>
        <w:tc>
          <w:tcPr>
            <w:tcW w:w="1275" w:type="dxa"/>
            <w:shd w:val="clear" w:color="auto" w:fill="auto"/>
            <w:noWrap/>
            <w:vAlign w:val="bottom"/>
            <w:hideMark/>
          </w:tcPr>
          <w:p w14:paraId="4170024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709</w:t>
            </w:r>
          </w:p>
        </w:tc>
        <w:tc>
          <w:tcPr>
            <w:tcW w:w="1133" w:type="dxa"/>
            <w:shd w:val="clear" w:color="auto" w:fill="auto"/>
            <w:noWrap/>
            <w:vAlign w:val="bottom"/>
            <w:hideMark/>
          </w:tcPr>
          <w:p w14:paraId="0114991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280</w:t>
            </w:r>
          </w:p>
        </w:tc>
        <w:tc>
          <w:tcPr>
            <w:tcW w:w="1133" w:type="dxa"/>
            <w:shd w:val="clear" w:color="auto" w:fill="auto"/>
            <w:noWrap/>
            <w:vAlign w:val="bottom"/>
            <w:hideMark/>
          </w:tcPr>
          <w:p w14:paraId="0E42CB4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r>
      <w:tr w:rsidR="00023F0D" w:rsidRPr="00482DC0" w14:paraId="0720194D" w14:textId="77777777" w:rsidTr="00023F0D">
        <w:trPr>
          <w:trHeight w:val="290"/>
        </w:trPr>
        <w:tc>
          <w:tcPr>
            <w:tcW w:w="1921" w:type="dxa"/>
            <w:shd w:val="clear" w:color="auto" w:fill="auto"/>
            <w:noWrap/>
            <w:vAlign w:val="bottom"/>
            <w:hideMark/>
          </w:tcPr>
          <w:p w14:paraId="5C62851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4A97A72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36F4F17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6DDF473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28</w:t>
            </w:r>
          </w:p>
        </w:tc>
        <w:tc>
          <w:tcPr>
            <w:tcW w:w="1275" w:type="dxa"/>
            <w:shd w:val="clear" w:color="auto" w:fill="auto"/>
            <w:noWrap/>
            <w:vAlign w:val="bottom"/>
            <w:hideMark/>
          </w:tcPr>
          <w:p w14:paraId="29BB76D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694</w:t>
            </w:r>
          </w:p>
        </w:tc>
        <w:tc>
          <w:tcPr>
            <w:tcW w:w="1133" w:type="dxa"/>
            <w:shd w:val="clear" w:color="auto" w:fill="auto"/>
            <w:noWrap/>
            <w:vAlign w:val="bottom"/>
            <w:hideMark/>
          </w:tcPr>
          <w:p w14:paraId="17CB3E7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309,1</w:t>
            </w:r>
          </w:p>
        </w:tc>
        <w:tc>
          <w:tcPr>
            <w:tcW w:w="1133" w:type="dxa"/>
            <w:shd w:val="clear" w:color="auto" w:fill="auto"/>
            <w:noWrap/>
            <w:vAlign w:val="bottom"/>
            <w:hideMark/>
          </w:tcPr>
          <w:p w14:paraId="6B28610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r>
      <w:tr w:rsidR="00023F0D" w:rsidRPr="00482DC0" w14:paraId="023A2DB3" w14:textId="77777777" w:rsidTr="00023F0D">
        <w:trPr>
          <w:trHeight w:val="290"/>
        </w:trPr>
        <w:tc>
          <w:tcPr>
            <w:tcW w:w="1921" w:type="dxa"/>
            <w:shd w:val="clear" w:color="auto" w:fill="auto"/>
            <w:noWrap/>
            <w:vAlign w:val="bottom"/>
            <w:hideMark/>
          </w:tcPr>
          <w:p w14:paraId="75774FE6"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7D411BD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45D61FE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4292090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27</w:t>
            </w:r>
          </w:p>
        </w:tc>
        <w:tc>
          <w:tcPr>
            <w:tcW w:w="1275" w:type="dxa"/>
            <w:shd w:val="clear" w:color="auto" w:fill="auto"/>
            <w:noWrap/>
            <w:vAlign w:val="bottom"/>
            <w:hideMark/>
          </w:tcPr>
          <w:p w14:paraId="777128E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790</w:t>
            </w:r>
          </w:p>
        </w:tc>
        <w:tc>
          <w:tcPr>
            <w:tcW w:w="1133" w:type="dxa"/>
            <w:shd w:val="clear" w:color="auto" w:fill="auto"/>
            <w:noWrap/>
            <w:vAlign w:val="bottom"/>
            <w:hideMark/>
          </w:tcPr>
          <w:p w14:paraId="4B3B448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557,4</w:t>
            </w:r>
          </w:p>
        </w:tc>
        <w:tc>
          <w:tcPr>
            <w:tcW w:w="1133" w:type="dxa"/>
            <w:shd w:val="clear" w:color="auto" w:fill="auto"/>
            <w:noWrap/>
            <w:vAlign w:val="bottom"/>
            <w:hideMark/>
          </w:tcPr>
          <w:p w14:paraId="3BC1508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r>
      <w:tr w:rsidR="00023F0D" w:rsidRPr="00482DC0" w14:paraId="0231DE66" w14:textId="77777777" w:rsidTr="00023F0D">
        <w:trPr>
          <w:trHeight w:val="290"/>
        </w:trPr>
        <w:tc>
          <w:tcPr>
            <w:tcW w:w="1921" w:type="dxa"/>
            <w:shd w:val="clear" w:color="auto" w:fill="auto"/>
            <w:noWrap/>
            <w:vAlign w:val="bottom"/>
            <w:hideMark/>
          </w:tcPr>
          <w:p w14:paraId="0CF7CE6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19B6C70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13FE0E1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146F0F3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68</w:t>
            </w:r>
          </w:p>
        </w:tc>
        <w:tc>
          <w:tcPr>
            <w:tcW w:w="1275" w:type="dxa"/>
            <w:shd w:val="clear" w:color="auto" w:fill="auto"/>
            <w:noWrap/>
            <w:vAlign w:val="bottom"/>
            <w:hideMark/>
          </w:tcPr>
          <w:p w14:paraId="03A7691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547</w:t>
            </w:r>
          </w:p>
        </w:tc>
        <w:tc>
          <w:tcPr>
            <w:tcW w:w="1133" w:type="dxa"/>
            <w:shd w:val="clear" w:color="auto" w:fill="auto"/>
            <w:noWrap/>
            <w:vAlign w:val="bottom"/>
            <w:hideMark/>
          </w:tcPr>
          <w:p w14:paraId="4876763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486,4</w:t>
            </w:r>
          </w:p>
        </w:tc>
        <w:tc>
          <w:tcPr>
            <w:tcW w:w="1133" w:type="dxa"/>
            <w:shd w:val="clear" w:color="auto" w:fill="auto"/>
            <w:noWrap/>
            <w:vAlign w:val="bottom"/>
            <w:hideMark/>
          </w:tcPr>
          <w:p w14:paraId="03A23E0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r>
      <w:tr w:rsidR="00023F0D" w:rsidRPr="00482DC0" w14:paraId="623ECF73" w14:textId="77777777" w:rsidTr="00023F0D">
        <w:trPr>
          <w:trHeight w:val="290"/>
        </w:trPr>
        <w:tc>
          <w:tcPr>
            <w:tcW w:w="1921" w:type="dxa"/>
            <w:shd w:val="clear" w:color="auto" w:fill="auto"/>
            <w:noWrap/>
            <w:vAlign w:val="bottom"/>
            <w:hideMark/>
          </w:tcPr>
          <w:p w14:paraId="4E2D9258"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4554290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48B6504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153274C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29</w:t>
            </w:r>
          </w:p>
        </w:tc>
        <w:tc>
          <w:tcPr>
            <w:tcW w:w="1275" w:type="dxa"/>
            <w:shd w:val="clear" w:color="auto" w:fill="auto"/>
            <w:noWrap/>
            <w:vAlign w:val="bottom"/>
            <w:hideMark/>
          </w:tcPr>
          <w:p w14:paraId="4BB5FC7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440</w:t>
            </w:r>
          </w:p>
        </w:tc>
        <w:tc>
          <w:tcPr>
            <w:tcW w:w="1133" w:type="dxa"/>
            <w:shd w:val="clear" w:color="auto" w:fill="auto"/>
            <w:noWrap/>
            <w:vAlign w:val="bottom"/>
            <w:hideMark/>
          </w:tcPr>
          <w:p w14:paraId="1FA3075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536,976</w:t>
            </w:r>
          </w:p>
        </w:tc>
        <w:tc>
          <w:tcPr>
            <w:tcW w:w="1133" w:type="dxa"/>
            <w:shd w:val="clear" w:color="auto" w:fill="auto"/>
            <w:noWrap/>
            <w:vAlign w:val="bottom"/>
            <w:hideMark/>
          </w:tcPr>
          <w:p w14:paraId="4C5E8C7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0FF594DB" w14:textId="77777777" w:rsidTr="00023F0D">
        <w:trPr>
          <w:trHeight w:val="290"/>
        </w:trPr>
        <w:tc>
          <w:tcPr>
            <w:tcW w:w="1921" w:type="dxa"/>
            <w:shd w:val="clear" w:color="auto" w:fill="auto"/>
            <w:noWrap/>
            <w:vAlign w:val="bottom"/>
            <w:hideMark/>
          </w:tcPr>
          <w:p w14:paraId="1EA9470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5F1749C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1B76873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2D2E826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49</w:t>
            </w:r>
          </w:p>
        </w:tc>
        <w:tc>
          <w:tcPr>
            <w:tcW w:w="1275" w:type="dxa"/>
            <w:shd w:val="clear" w:color="auto" w:fill="auto"/>
            <w:noWrap/>
            <w:vAlign w:val="bottom"/>
            <w:hideMark/>
          </w:tcPr>
          <w:p w14:paraId="6C4E7EF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759</w:t>
            </w:r>
          </w:p>
        </w:tc>
        <w:tc>
          <w:tcPr>
            <w:tcW w:w="1133" w:type="dxa"/>
            <w:shd w:val="clear" w:color="auto" w:fill="auto"/>
            <w:noWrap/>
            <w:vAlign w:val="bottom"/>
            <w:hideMark/>
          </w:tcPr>
          <w:p w14:paraId="1A68BA3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705,092</w:t>
            </w:r>
          </w:p>
        </w:tc>
        <w:tc>
          <w:tcPr>
            <w:tcW w:w="1133" w:type="dxa"/>
            <w:shd w:val="clear" w:color="auto" w:fill="auto"/>
            <w:noWrap/>
            <w:vAlign w:val="bottom"/>
            <w:hideMark/>
          </w:tcPr>
          <w:p w14:paraId="3EBDBC8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r>
      <w:tr w:rsidR="00023F0D" w:rsidRPr="00482DC0" w14:paraId="4C1B3EA4" w14:textId="77777777" w:rsidTr="00023F0D">
        <w:trPr>
          <w:trHeight w:val="290"/>
        </w:trPr>
        <w:tc>
          <w:tcPr>
            <w:tcW w:w="1921" w:type="dxa"/>
            <w:shd w:val="clear" w:color="auto" w:fill="auto"/>
            <w:noWrap/>
            <w:vAlign w:val="bottom"/>
            <w:hideMark/>
          </w:tcPr>
          <w:p w14:paraId="5B5C4FED"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7F73240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7F3A97E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05E1838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72</w:t>
            </w:r>
          </w:p>
        </w:tc>
        <w:tc>
          <w:tcPr>
            <w:tcW w:w="1275" w:type="dxa"/>
            <w:shd w:val="clear" w:color="auto" w:fill="auto"/>
            <w:noWrap/>
            <w:vAlign w:val="bottom"/>
            <w:hideMark/>
          </w:tcPr>
          <w:p w14:paraId="377ED3F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823</w:t>
            </w:r>
          </w:p>
        </w:tc>
        <w:tc>
          <w:tcPr>
            <w:tcW w:w="1133" w:type="dxa"/>
            <w:shd w:val="clear" w:color="auto" w:fill="auto"/>
            <w:noWrap/>
            <w:vAlign w:val="bottom"/>
            <w:hideMark/>
          </w:tcPr>
          <w:p w14:paraId="1795837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1007,9</w:t>
            </w:r>
          </w:p>
        </w:tc>
        <w:tc>
          <w:tcPr>
            <w:tcW w:w="1133" w:type="dxa"/>
            <w:shd w:val="clear" w:color="auto" w:fill="auto"/>
            <w:noWrap/>
            <w:vAlign w:val="bottom"/>
            <w:hideMark/>
          </w:tcPr>
          <w:p w14:paraId="5DE2426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r>
      <w:tr w:rsidR="00023F0D" w:rsidRPr="00482DC0" w14:paraId="1CB85CA7" w14:textId="77777777" w:rsidTr="00023F0D">
        <w:trPr>
          <w:trHeight w:val="290"/>
        </w:trPr>
        <w:tc>
          <w:tcPr>
            <w:tcW w:w="1921" w:type="dxa"/>
            <w:shd w:val="clear" w:color="auto" w:fill="auto"/>
            <w:noWrap/>
            <w:vAlign w:val="bottom"/>
            <w:hideMark/>
          </w:tcPr>
          <w:p w14:paraId="4C3EFAC2"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2726D4D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17C1342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69FB488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48</w:t>
            </w:r>
          </w:p>
        </w:tc>
        <w:tc>
          <w:tcPr>
            <w:tcW w:w="1275" w:type="dxa"/>
            <w:shd w:val="clear" w:color="auto" w:fill="auto"/>
            <w:noWrap/>
            <w:vAlign w:val="bottom"/>
            <w:hideMark/>
          </w:tcPr>
          <w:p w14:paraId="681B883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415</w:t>
            </w:r>
          </w:p>
        </w:tc>
        <w:tc>
          <w:tcPr>
            <w:tcW w:w="1133" w:type="dxa"/>
            <w:shd w:val="clear" w:color="auto" w:fill="auto"/>
            <w:noWrap/>
            <w:vAlign w:val="bottom"/>
            <w:hideMark/>
          </w:tcPr>
          <w:p w14:paraId="03457FE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879</w:t>
            </w:r>
          </w:p>
        </w:tc>
        <w:tc>
          <w:tcPr>
            <w:tcW w:w="1133" w:type="dxa"/>
            <w:shd w:val="clear" w:color="auto" w:fill="auto"/>
            <w:noWrap/>
            <w:vAlign w:val="bottom"/>
            <w:hideMark/>
          </w:tcPr>
          <w:p w14:paraId="1C484CD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28</w:t>
            </w:r>
          </w:p>
        </w:tc>
      </w:tr>
      <w:tr w:rsidR="00023F0D" w:rsidRPr="00482DC0" w14:paraId="5A28C65E" w14:textId="77777777" w:rsidTr="00023F0D">
        <w:trPr>
          <w:trHeight w:val="290"/>
        </w:trPr>
        <w:tc>
          <w:tcPr>
            <w:tcW w:w="1921" w:type="dxa"/>
            <w:shd w:val="clear" w:color="auto" w:fill="auto"/>
            <w:noWrap/>
            <w:vAlign w:val="bottom"/>
            <w:hideMark/>
          </w:tcPr>
          <w:p w14:paraId="67C731E8"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5FD276C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2824C1C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252A122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41</w:t>
            </w:r>
          </w:p>
        </w:tc>
        <w:tc>
          <w:tcPr>
            <w:tcW w:w="1275" w:type="dxa"/>
            <w:shd w:val="clear" w:color="auto" w:fill="auto"/>
            <w:noWrap/>
            <w:vAlign w:val="bottom"/>
            <w:hideMark/>
          </w:tcPr>
          <w:p w14:paraId="5A076AD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826</w:t>
            </w:r>
          </w:p>
        </w:tc>
        <w:tc>
          <w:tcPr>
            <w:tcW w:w="1133" w:type="dxa"/>
            <w:shd w:val="clear" w:color="auto" w:fill="auto"/>
            <w:noWrap/>
            <w:vAlign w:val="bottom"/>
            <w:hideMark/>
          </w:tcPr>
          <w:p w14:paraId="699A799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1117,4</w:t>
            </w:r>
          </w:p>
        </w:tc>
        <w:tc>
          <w:tcPr>
            <w:tcW w:w="1133" w:type="dxa"/>
            <w:shd w:val="clear" w:color="auto" w:fill="auto"/>
            <w:noWrap/>
            <w:vAlign w:val="bottom"/>
            <w:hideMark/>
          </w:tcPr>
          <w:p w14:paraId="6636AA1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r>
      <w:tr w:rsidR="00023F0D" w:rsidRPr="00482DC0" w14:paraId="568E4CEF" w14:textId="77777777" w:rsidTr="00023F0D">
        <w:trPr>
          <w:trHeight w:val="290"/>
        </w:trPr>
        <w:tc>
          <w:tcPr>
            <w:tcW w:w="1921" w:type="dxa"/>
            <w:shd w:val="clear" w:color="auto" w:fill="auto"/>
            <w:noWrap/>
            <w:vAlign w:val="bottom"/>
            <w:hideMark/>
          </w:tcPr>
          <w:p w14:paraId="694EE7F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1325536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19FCA4F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0C51E48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53</w:t>
            </w:r>
          </w:p>
        </w:tc>
        <w:tc>
          <w:tcPr>
            <w:tcW w:w="1275" w:type="dxa"/>
            <w:shd w:val="clear" w:color="auto" w:fill="auto"/>
            <w:noWrap/>
            <w:vAlign w:val="bottom"/>
            <w:hideMark/>
          </w:tcPr>
          <w:p w14:paraId="3CB8395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901</w:t>
            </w:r>
          </w:p>
        </w:tc>
        <w:tc>
          <w:tcPr>
            <w:tcW w:w="1133" w:type="dxa"/>
            <w:shd w:val="clear" w:color="auto" w:fill="auto"/>
            <w:noWrap/>
            <w:vAlign w:val="bottom"/>
            <w:hideMark/>
          </w:tcPr>
          <w:p w14:paraId="027C06C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804,2</w:t>
            </w:r>
          </w:p>
        </w:tc>
        <w:tc>
          <w:tcPr>
            <w:tcW w:w="1133" w:type="dxa"/>
            <w:shd w:val="clear" w:color="auto" w:fill="auto"/>
            <w:noWrap/>
            <w:vAlign w:val="bottom"/>
            <w:hideMark/>
          </w:tcPr>
          <w:p w14:paraId="6B1D1A7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r>
      <w:tr w:rsidR="00023F0D" w:rsidRPr="00482DC0" w14:paraId="06B7227F" w14:textId="77777777" w:rsidTr="00023F0D">
        <w:trPr>
          <w:trHeight w:val="290"/>
        </w:trPr>
        <w:tc>
          <w:tcPr>
            <w:tcW w:w="1921" w:type="dxa"/>
            <w:shd w:val="clear" w:color="auto" w:fill="auto"/>
            <w:noWrap/>
            <w:vAlign w:val="bottom"/>
            <w:hideMark/>
          </w:tcPr>
          <w:p w14:paraId="2C2A52A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6EB1A4B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3009B8D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00058D7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43</w:t>
            </w:r>
          </w:p>
        </w:tc>
        <w:tc>
          <w:tcPr>
            <w:tcW w:w="1275" w:type="dxa"/>
            <w:shd w:val="clear" w:color="auto" w:fill="auto"/>
            <w:noWrap/>
            <w:vAlign w:val="bottom"/>
            <w:hideMark/>
          </w:tcPr>
          <w:p w14:paraId="700FE06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1049</w:t>
            </w:r>
          </w:p>
        </w:tc>
        <w:tc>
          <w:tcPr>
            <w:tcW w:w="1133" w:type="dxa"/>
            <w:shd w:val="clear" w:color="auto" w:fill="auto"/>
            <w:noWrap/>
            <w:vAlign w:val="bottom"/>
            <w:hideMark/>
          </w:tcPr>
          <w:p w14:paraId="2C20735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1053,6</w:t>
            </w:r>
          </w:p>
        </w:tc>
        <w:tc>
          <w:tcPr>
            <w:tcW w:w="1133" w:type="dxa"/>
            <w:shd w:val="clear" w:color="auto" w:fill="auto"/>
            <w:noWrap/>
            <w:vAlign w:val="bottom"/>
            <w:hideMark/>
          </w:tcPr>
          <w:p w14:paraId="73F4859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r>
      <w:tr w:rsidR="00023F0D" w:rsidRPr="00482DC0" w14:paraId="5E2E62CC" w14:textId="77777777" w:rsidTr="00023F0D">
        <w:trPr>
          <w:trHeight w:val="290"/>
        </w:trPr>
        <w:tc>
          <w:tcPr>
            <w:tcW w:w="1921" w:type="dxa"/>
            <w:shd w:val="clear" w:color="auto" w:fill="auto"/>
            <w:noWrap/>
            <w:vAlign w:val="bottom"/>
            <w:hideMark/>
          </w:tcPr>
          <w:p w14:paraId="3AB30DD2"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0226072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07ED698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39F5BA9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1275" w:type="dxa"/>
            <w:shd w:val="clear" w:color="auto" w:fill="auto"/>
            <w:noWrap/>
            <w:vAlign w:val="bottom"/>
            <w:hideMark/>
          </w:tcPr>
          <w:p w14:paraId="2303B77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983</w:t>
            </w:r>
          </w:p>
        </w:tc>
        <w:tc>
          <w:tcPr>
            <w:tcW w:w="1133" w:type="dxa"/>
            <w:shd w:val="clear" w:color="auto" w:fill="auto"/>
            <w:noWrap/>
            <w:vAlign w:val="bottom"/>
            <w:hideMark/>
          </w:tcPr>
          <w:p w14:paraId="60A3315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941,7</w:t>
            </w:r>
          </w:p>
        </w:tc>
        <w:tc>
          <w:tcPr>
            <w:tcW w:w="1133" w:type="dxa"/>
            <w:shd w:val="clear" w:color="auto" w:fill="auto"/>
            <w:noWrap/>
            <w:vAlign w:val="bottom"/>
            <w:hideMark/>
          </w:tcPr>
          <w:p w14:paraId="6FA9BFC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w:t>
            </w:r>
          </w:p>
        </w:tc>
      </w:tr>
      <w:tr w:rsidR="00023F0D" w:rsidRPr="00482DC0" w14:paraId="27A90EBA" w14:textId="77777777" w:rsidTr="00023F0D">
        <w:trPr>
          <w:trHeight w:val="290"/>
        </w:trPr>
        <w:tc>
          <w:tcPr>
            <w:tcW w:w="1921" w:type="dxa"/>
            <w:shd w:val="clear" w:color="auto" w:fill="auto"/>
            <w:noWrap/>
            <w:vAlign w:val="bottom"/>
            <w:hideMark/>
          </w:tcPr>
          <w:p w14:paraId="3491068D"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3AB50BE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4E96EEC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0F53B2F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1275" w:type="dxa"/>
            <w:shd w:val="clear" w:color="auto" w:fill="auto"/>
            <w:noWrap/>
            <w:vAlign w:val="bottom"/>
            <w:hideMark/>
          </w:tcPr>
          <w:p w14:paraId="1905AA0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968</w:t>
            </w:r>
          </w:p>
        </w:tc>
        <w:tc>
          <w:tcPr>
            <w:tcW w:w="1133" w:type="dxa"/>
            <w:shd w:val="clear" w:color="auto" w:fill="auto"/>
            <w:noWrap/>
            <w:vAlign w:val="bottom"/>
            <w:hideMark/>
          </w:tcPr>
          <w:p w14:paraId="0959023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871,0955</w:t>
            </w:r>
          </w:p>
        </w:tc>
        <w:tc>
          <w:tcPr>
            <w:tcW w:w="1133" w:type="dxa"/>
            <w:shd w:val="clear" w:color="auto" w:fill="auto"/>
            <w:noWrap/>
            <w:vAlign w:val="bottom"/>
            <w:hideMark/>
          </w:tcPr>
          <w:p w14:paraId="36B70E3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59</w:t>
            </w:r>
          </w:p>
        </w:tc>
      </w:tr>
      <w:tr w:rsidR="00023F0D" w:rsidRPr="00482DC0" w14:paraId="7B88FF22" w14:textId="77777777" w:rsidTr="00023F0D">
        <w:trPr>
          <w:trHeight w:val="290"/>
        </w:trPr>
        <w:tc>
          <w:tcPr>
            <w:tcW w:w="1921" w:type="dxa"/>
            <w:shd w:val="clear" w:color="auto" w:fill="auto"/>
            <w:noWrap/>
            <w:vAlign w:val="bottom"/>
            <w:hideMark/>
          </w:tcPr>
          <w:p w14:paraId="1BA6B8A2"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6605E82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0BA72C8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2765130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1275" w:type="dxa"/>
            <w:shd w:val="clear" w:color="auto" w:fill="auto"/>
            <w:noWrap/>
            <w:vAlign w:val="bottom"/>
            <w:hideMark/>
          </w:tcPr>
          <w:p w14:paraId="6B97223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970</w:t>
            </w:r>
          </w:p>
        </w:tc>
        <w:tc>
          <w:tcPr>
            <w:tcW w:w="1133" w:type="dxa"/>
            <w:shd w:val="clear" w:color="auto" w:fill="auto"/>
            <w:noWrap/>
            <w:vAlign w:val="bottom"/>
            <w:hideMark/>
          </w:tcPr>
          <w:p w14:paraId="2009A1A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1121,104</w:t>
            </w:r>
          </w:p>
        </w:tc>
        <w:tc>
          <w:tcPr>
            <w:tcW w:w="1133" w:type="dxa"/>
            <w:shd w:val="clear" w:color="auto" w:fill="auto"/>
            <w:noWrap/>
            <w:vAlign w:val="bottom"/>
            <w:hideMark/>
          </w:tcPr>
          <w:p w14:paraId="2C8B6AB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111</w:t>
            </w:r>
          </w:p>
        </w:tc>
      </w:tr>
      <w:tr w:rsidR="00023F0D" w:rsidRPr="00482DC0" w14:paraId="67F780FA" w14:textId="77777777" w:rsidTr="00023F0D">
        <w:trPr>
          <w:trHeight w:val="290"/>
        </w:trPr>
        <w:tc>
          <w:tcPr>
            <w:tcW w:w="1921" w:type="dxa"/>
            <w:shd w:val="clear" w:color="auto" w:fill="auto"/>
            <w:noWrap/>
            <w:vAlign w:val="bottom"/>
            <w:hideMark/>
          </w:tcPr>
          <w:p w14:paraId="51B0BEB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0490C2E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708" w:type="dxa"/>
            <w:shd w:val="clear" w:color="auto" w:fill="auto"/>
            <w:noWrap/>
            <w:vAlign w:val="bottom"/>
            <w:hideMark/>
          </w:tcPr>
          <w:p w14:paraId="4091E4A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37FD67C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1275" w:type="dxa"/>
            <w:shd w:val="clear" w:color="auto" w:fill="auto"/>
            <w:noWrap/>
            <w:vAlign w:val="bottom"/>
            <w:hideMark/>
          </w:tcPr>
          <w:p w14:paraId="0F83355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935</w:t>
            </w:r>
          </w:p>
        </w:tc>
        <w:tc>
          <w:tcPr>
            <w:tcW w:w="1133" w:type="dxa"/>
            <w:shd w:val="clear" w:color="auto" w:fill="auto"/>
            <w:noWrap/>
            <w:vAlign w:val="bottom"/>
            <w:hideMark/>
          </w:tcPr>
          <w:p w14:paraId="37A1B0E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1521,264</w:t>
            </w:r>
          </w:p>
        </w:tc>
        <w:tc>
          <w:tcPr>
            <w:tcW w:w="1133" w:type="dxa"/>
            <w:shd w:val="clear" w:color="auto" w:fill="auto"/>
            <w:noWrap/>
            <w:vAlign w:val="bottom"/>
            <w:hideMark/>
          </w:tcPr>
          <w:p w14:paraId="510C828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126</w:t>
            </w:r>
          </w:p>
        </w:tc>
      </w:tr>
      <w:tr w:rsidR="00023F0D" w:rsidRPr="00482DC0" w14:paraId="19225420" w14:textId="77777777" w:rsidTr="00023F0D">
        <w:trPr>
          <w:trHeight w:val="290"/>
        </w:trPr>
        <w:tc>
          <w:tcPr>
            <w:tcW w:w="1921" w:type="dxa"/>
            <w:shd w:val="clear" w:color="auto" w:fill="auto"/>
            <w:noWrap/>
            <w:vAlign w:val="bottom"/>
            <w:hideMark/>
          </w:tcPr>
          <w:p w14:paraId="1D1BE92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52CCAAC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10C068D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4081C93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1275" w:type="dxa"/>
            <w:shd w:val="clear" w:color="auto" w:fill="auto"/>
            <w:noWrap/>
            <w:vAlign w:val="bottom"/>
            <w:hideMark/>
          </w:tcPr>
          <w:p w14:paraId="4E10C15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471</w:t>
            </w:r>
          </w:p>
        </w:tc>
        <w:tc>
          <w:tcPr>
            <w:tcW w:w="1133" w:type="dxa"/>
            <w:shd w:val="clear" w:color="auto" w:fill="auto"/>
            <w:noWrap/>
            <w:vAlign w:val="bottom"/>
            <w:hideMark/>
          </w:tcPr>
          <w:p w14:paraId="73D5B3D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629,3962</w:t>
            </w:r>
          </w:p>
        </w:tc>
        <w:tc>
          <w:tcPr>
            <w:tcW w:w="1133" w:type="dxa"/>
            <w:shd w:val="clear" w:color="auto" w:fill="auto"/>
            <w:noWrap/>
            <w:vAlign w:val="bottom"/>
            <w:hideMark/>
          </w:tcPr>
          <w:p w14:paraId="68622B4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47D4AB85" w14:textId="77777777" w:rsidTr="00023F0D">
        <w:trPr>
          <w:trHeight w:val="290"/>
        </w:trPr>
        <w:tc>
          <w:tcPr>
            <w:tcW w:w="1921" w:type="dxa"/>
            <w:shd w:val="clear" w:color="auto" w:fill="auto"/>
            <w:noWrap/>
            <w:vAlign w:val="bottom"/>
            <w:hideMark/>
          </w:tcPr>
          <w:p w14:paraId="55021E9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4D5CBEA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7A0AFC2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1278958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w:t>
            </w:r>
          </w:p>
        </w:tc>
        <w:tc>
          <w:tcPr>
            <w:tcW w:w="1275" w:type="dxa"/>
            <w:shd w:val="clear" w:color="auto" w:fill="auto"/>
            <w:noWrap/>
            <w:vAlign w:val="bottom"/>
            <w:hideMark/>
          </w:tcPr>
          <w:p w14:paraId="370D0D6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487</w:t>
            </w:r>
          </w:p>
        </w:tc>
        <w:tc>
          <w:tcPr>
            <w:tcW w:w="1133" w:type="dxa"/>
            <w:shd w:val="clear" w:color="auto" w:fill="auto"/>
            <w:noWrap/>
            <w:vAlign w:val="bottom"/>
            <w:hideMark/>
          </w:tcPr>
          <w:p w14:paraId="0AC8B69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847,7</w:t>
            </w:r>
          </w:p>
        </w:tc>
        <w:tc>
          <w:tcPr>
            <w:tcW w:w="1133" w:type="dxa"/>
            <w:shd w:val="clear" w:color="auto" w:fill="auto"/>
            <w:noWrap/>
            <w:vAlign w:val="bottom"/>
            <w:hideMark/>
          </w:tcPr>
          <w:p w14:paraId="5112585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3BCABBB1" w14:textId="77777777" w:rsidTr="00023F0D">
        <w:trPr>
          <w:trHeight w:val="290"/>
        </w:trPr>
        <w:tc>
          <w:tcPr>
            <w:tcW w:w="1921" w:type="dxa"/>
            <w:shd w:val="clear" w:color="auto" w:fill="auto"/>
            <w:noWrap/>
            <w:vAlign w:val="bottom"/>
            <w:hideMark/>
          </w:tcPr>
          <w:p w14:paraId="44C4EEF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520FADC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3E8997E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3F95947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1275" w:type="dxa"/>
            <w:shd w:val="clear" w:color="auto" w:fill="auto"/>
            <w:noWrap/>
            <w:vAlign w:val="bottom"/>
            <w:hideMark/>
          </w:tcPr>
          <w:p w14:paraId="686D9CB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633</w:t>
            </w:r>
          </w:p>
        </w:tc>
        <w:tc>
          <w:tcPr>
            <w:tcW w:w="1133" w:type="dxa"/>
            <w:shd w:val="clear" w:color="auto" w:fill="auto"/>
            <w:noWrap/>
            <w:vAlign w:val="bottom"/>
            <w:hideMark/>
          </w:tcPr>
          <w:p w14:paraId="5022834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1338,5</w:t>
            </w:r>
          </w:p>
        </w:tc>
        <w:tc>
          <w:tcPr>
            <w:tcW w:w="1133" w:type="dxa"/>
            <w:shd w:val="clear" w:color="auto" w:fill="auto"/>
            <w:noWrap/>
            <w:vAlign w:val="bottom"/>
            <w:hideMark/>
          </w:tcPr>
          <w:p w14:paraId="57142B3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56CEA489" w14:textId="77777777" w:rsidTr="00023F0D">
        <w:trPr>
          <w:trHeight w:val="290"/>
        </w:trPr>
        <w:tc>
          <w:tcPr>
            <w:tcW w:w="1921" w:type="dxa"/>
            <w:shd w:val="clear" w:color="auto" w:fill="auto"/>
            <w:noWrap/>
            <w:vAlign w:val="bottom"/>
            <w:hideMark/>
          </w:tcPr>
          <w:p w14:paraId="6B8F3F8D"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718604A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3D6D3B0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227E7CF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1275" w:type="dxa"/>
            <w:shd w:val="clear" w:color="auto" w:fill="auto"/>
            <w:noWrap/>
            <w:vAlign w:val="bottom"/>
            <w:hideMark/>
          </w:tcPr>
          <w:p w14:paraId="698C1DF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631</w:t>
            </w:r>
          </w:p>
        </w:tc>
        <w:tc>
          <w:tcPr>
            <w:tcW w:w="1133" w:type="dxa"/>
            <w:shd w:val="clear" w:color="auto" w:fill="auto"/>
            <w:noWrap/>
            <w:vAlign w:val="bottom"/>
            <w:hideMark/>
          </w:tcPr>
          <w:p w14:paraId="3F67571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1921,9</w:t>
            </w:r>
          </w:p>
        </w:tc>
        <w:tc>
          <w:tcPr>
            <w:tcW w:w="1133" w:type="dxa"/>
            <w:shd w:val="clear" w:color="auto" w:fill="auto"/>
            <w:noWrap/>
            <w:vAlign w:val="bottom"/>
            <w:hideMark/>
          </w:tcPr>
          <w:p w14:paraId="7A84E19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313A84BA" w14:textId="77777777" w:rsidTr="00023F0D">
        <w:trPr>
          <w:trHeight w:val="290"/>
        </w:trPr>
        <w:tc>
          <w:tcPr>
            <w:tcW w:w="1921" w:type="dxa"/>
            <w:shd w:val="clear" w:color="auto" w:fill="auto"/>
            <w:noWrap/>
            <w:vAlign w:val="bottom"/>
            <w:hideMark/>
          </w:tcPr>
          <w:p w14:paraId="508AF768"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7E42303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4C417DB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07816C9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1275" w:type="dxa"/>
            <w:shd w:val="clear" w:color="auto" w:fill="auto"/>
            <w:noWrap/>
            <w:vAlign w:val="bottom"/>
            <w:hideMark/>
          </w:tcPr>
          <w:p w14:paraId="0B2FA7C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654</w:t>
            </w:r>
          </w:p>
        </w:tc>
        <w:tc>
          <w:tcPr>
            <w:tcW w:w="1133" w:type="dxa"/>
            <w:shd w:val="clear" w:color="auto" w:fill="auto"/>
            <w:noWrap/>
            <w:vAlign w:val="bottom"/>
            <w:hideMark/>
          </w:tcPr>
          <w:p w14:paraId="3E44961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1723,8</w:t>
            </w:r>
          </w:p>
        </w:tc>
        <w:tc>
          <w:tcPr>
            <w:tcW w:w="1133" w:type="dxa"/>
            <w:shd w:val="clear" w:color="auto" w:fill="auto"/>
            <w:noWrap/>
            <w:vAlign w:val="bottom"/>
            <w:hideMark/>
          </w:tcPr>
          <w:p w14:paraId="683E186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72178367" w14:textId="77777777" w:rsidTr="00023F0D">
        <w:trPr>
          <w:trHeight w:val="290"/>
        </w:trPr>
        <w:tc>
          <w:tcPr>
            <w:tcW w:w="1921" w:type="dxa"/>
            <w:shd w:val="clear" w:color="auto" w:fill="auto"/>
            <w:noWrap/>
            <w:vAlign w:val="bottom"/>
            <w:hideMark/>
          </w:tcPr>
          <w:p w14:paraId="2D02A99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5A30CD6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1D4520E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000BAC5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1275" w:type="dxa"/>
            <w:shd w:val="clear" w:color="auto" w:fill="auto"/>
            <w:noWrap/>
            <w:vAlign w:val="bottom"/>
            <w:hideMark/>
          </w:tcPr>
          <w:p w14:paraId="5ADE389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681</w:t>
            </w:r>
          </w:p>
        </w:tc>
        <w:tc>
          <w:tcPr>
            <w:tcW w:w="1133" w:type="dxa"/>
            <w:shd w:val="clear" w:color="auto" w:fill="auto"/>
            <w:noWrap/>
            <w:vAlign w:val="bottom"/>
            <w:hideMark/>
          </w:tcPr>
          <w:p w14:paraId="1A2E46F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2079,4</w:t>
            </w:r>
          </w:p>
        </w:tc>
        <w:tc>
          <w:tcPr>
            <w:tcW w:w="1133" w:type="dxa"/>
            <w:shd w:val="clear" w:color="auto" w:fill="auto"/>
            <w:noWrap/>
            <w:vAlign w:val="bottom"/>
            <w:hideMark/>
          </w:tcPr>
          <w:p w14:paraId="7C660D4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5BD110FA" w14:textId="77777777" w:rsidTr="00023F0D">
        <w:trPr>
          <w:trHeight w:val="290"/>
        </w:trPr>
        <w:tc>
          <w:tcPr>
            <w:tcW w:w="1921" w:type="dxa"/>
            <w:shd w:val="clear" w:color="auto" w:fill="auto"/>
            <w:noWrap/>
            <w:vAlign w:val="bottom"/>
            <w:hideMark/>
          </w:tcPr>
          <w:p w14:paraId="0B18EBF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5620818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3816C18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5C0A766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1275" w:type="dxa"/>
            <w:shd w:val="clear" w:color="auto" w:fill="auto"/>
            <w:noWrap/>
            <w:vAlign w:val="bottom"/>
            <w:hideMark/>
          </w:tcPr>
          <w:p w14:paraId="186D805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633</w:t>
            </w:r>
          </w:p>
        </w:tc>
        <w:tc>
          <w:tcPr>
            <w:tcW w:w="1133" w:type="dxa"/>
            <w:shd w:val="clear" w:color="auto" w:fill="auto"/>
            <w:noWrap/>
            <w:vAlign w:val="bottom"/>
            <w:hideMark/>
          </w:tcPr>
          <w:p w14:paraId="3BE1A6E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2053,2</w:t>
            </w:r>
          </w:p>
        </w:tc>
        <w:tc>
          <w:tcPr>
            <w:tcW w:w="1133" w:type="dxa"/>
            <w:shd w:val="clear" w:color="auto" w:fill="auto"/>
            <w:noWrap/>
            <w:vAlign w:val="bottom"/>
            <w:hideMark/>
          </w:tcPr>
          <w:p w14:paraId="5ACBE9B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00157708" w14:textId="77777777" w:rsidTr="00023F0D">
        <w:trPr>
          <w:trHeight w:val="290"/>
        </w:trPr>
        <w:tc>
          <w:tcPr>
            <w:tcW w:w="1921" w:type="dxa"/>
            <w:shd w:val="clear" w:color="auto" w:fill="auto"/>
            <w:noWrap/>
            <w:vAlign w:val="bottom"/>
            <w:hideMark/>
          </w:tcPr>
          <w:p w14:paraId="7E85335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570E84D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630BF56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5CD2C94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1275" w:type="dxa"/>
            <w:shd w:val="clear" w:color="auto" w:fill="auto"/>
            <w:noWrap/>
            <w:vAlign w:val="bottom"/>
            <w:hideMark/>
          </w:tcPr>
          <w:p w14:paraId="1D7FDC7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554</w:t>
            </w:r>
          </w:p>
        </w:tc>
        <w:tc>
          <w:tcPr>
            <w:tcW w:w="1133" w:type="dxa"/>
            <w:shd w:val="clear" w:color="auto" w:fill="auto"/>
            <w:noWrap/>
            <w:vAlign w:val="bottom"/>
            <w:hideMark/>
          </w:tcPr>
          <w:p w14:paraId="4D38B15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1883,117</w:t>
            </w:r>
          </w:p>
        </w:tc>
        <w:tc>
          <w:tcPr>
            <w:tcW w:w="1133" w:type="dxa"/>
            <w:shd w:val="clear" w:color="auto" w:fill="auto"/>
            <w:noWrap/>
            <w:vAlign w:val="bottom"/>
            <w:hideMark/>
          </w:tcPr>
          <w:p w14:paraId="12F9469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0640220A" w14:textId="77777777" w:rsidTr="00023F0D">
        <w:trPr>
          <w:trHeight w:val="290"/>
        </w:trPr>
        <w:tc>
          <w:tcPr>
            <w:tcW w:w="1921" w:type="dxa"/>
            <w:shd w:val="clear" w:color="auto" w:fill="auto"/>
            <w:noWrap/>
            <w:vAlign w:val="bottom"/>
            <w:hideMark/>
          </w:tcPr>
          <w:p w14:paraId="52842A86"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33602E8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0BE4A11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5D05D3B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1275" w:type="dxa"/>
            <w:shd w:val="clear" w:color="auto" w:fill="auto"/>
            <w:noWrap/>
            <w:vAlign w:val="bottom"/>
            <w:hideMark/>
          </w:tcPr>
          <w:p w14:paraId="4397E8D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582</w:t>
            </w:r>
          </w:p>
        </w:tc>
        <w:tc>
          <w:tcPr>
            <w:tcW w:w="1133" w:type="dxa"/>
            <w:shd w:val="clear" w:color="auto" w:fill="auto"/>
            <w:noWrap/>
            <w:vAlign w:val="bottom"/>
            <w:hideMark/>
          </w:tcPr>
          <w:p w14:paraId="35CBBC3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2199,288</w:t>
            </w:r>
          </w:p>
        </w:tc>
        <w:tc>
          <w:tcPr>
            <w:tcW w:w="1133" w:type="dxa"/>
            <w:shd w:val="clear" w:color="auto" w:fill="auto"/>
            <w:noWrap/>
            <w:vAlign w:val="bottom"/>
            <w:hideMark/>
          </w:tcPr>
          <w:p w14:paraId="64009AD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r>
      <w:tr w:rsidR="00023F0D" w:rsidRPr="00482DC0" w14:paraId="3BF02438" w14:textId="77777777" w:rsidTr="00023F0D">
        <w:trPr>
          <w:trHeight w:val="290"/>
        </w:trPr>
        <w:tc>
          <w:tcPr>
            <w:tcW w:w="1921" w:type="dxa"/>
            <w:shd w:val="clear" w:color="auto" w:fill="auto"/>
            <w:noWrap/>
            <w:vAlign w:val="bottom"/>
            <w:hideMark/>
          </w:tcPr>
          <w:p w14:paraId="6566928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2B0F338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0138CBF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7AF66BB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1275" w:type="dxa"/>
            <w:shd w:val="clear" w:color="auto" w:fill="auto"/>
            <w:noWrap/>
            <w:vAlign w:val="bottom"/>
            <w:hideMark/>
          </w:tcPr>
          <w:p w14:paraId="5A90592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609</w:t>
            </w:r>
          </w:p>
        </w:tc>
        <w:tc>
          <w:tcPr>
            <w:tcW w:w="1133" w:type="dxa"/>
            <w:shd w:val="clear" w:color="auto" w:fill="auto"/>
            <w:noWrap/>
            <w:vAlign w:val="bottom"/>
            <w:hideMark/>
          </w:tcPr>
          <w:p w14:paraId="6EB804C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3010,9</w:t>
            </w:r>
          </w:p>
        </w:tc>
        <w:tc>
          <w:tcPr>
            <w:tcW w:w="1133" w:type="dxa"/>
            <w:shd w:val="clear" w:color="auto" w:fill="auto"/>
            <w:noWrap/>
            <w:vAlign w:val="bottom"/>
            <w:hideMark/>
          </w:tcPr>
          <w:p w14:paraId="249D270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55800570" w14:textId="77777777" w:rsidTr="00023F0D">
        <w:trPr>
          <w:trHeight w:val="290"/>
        </w:trPr>
        <w:tc>
          <w:tcPr>
            <w:tcW w:w="1921" w:type="dxa"/>
            <w:shd w:val="clear" w:color="auto" w:fill="auto"/>
            <w:noWrap/>
            <w:vAlign w:val="bottom"/>
            <w:hideMark/>
          </w:tcPr>
          <w:p w14:paraId="06AA53E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4F61C3C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74A04A4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444DC32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w:t>
            </w:r>
          </w:p>
        </w:tc>
        <w:tc>
          <w:tcPr>
            <w:tcW w:w="1275" w:type="dxa"/>
            <w:shd w:val="clear" w:color="auto" w:fill="auto"/>
            <w:noWrap/>
            <w:vAlign w:val="bottom"/>
            <w:hideMark/>
          </w:tcPr>
          <w:p w14:paraId="7645A9A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605</w:t>
            </w:r>
          </w:p>
        </w:tc>
        <w:tc>
          <w:tcPr>
            <w:tcW w:w="1133" w:type="dxa"/>
            <w:shd w:val="clear" w:color="auto" w:fill="auto"/>
            <w:noWrap/>
            <w:vAlign w:val="bottom"/>
            <w:hideMark/>
          </w:tcPr>
          <w:p w14:paraId="6989713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3531</w:t>
            </w:r>
          </w:p>
        </w:tc>
        <w:tc>
          <w:tcPr>
            <w:tcW w:w="1133" w:type="dxa"/>
            <w:shd w:val="clear" w:color="auto" w:fill="auto"/>
            <w:noWrap/>
            <w:vAlign w:val="bottom"/>
            <w:hideMark/>
          </w:tcPr>
          <w:p w14:paraId="58C9EC6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11FFD1B6" w14:textId="77777777" w:rsidTr="00023F0D">
        <w:trPr>
          <w:trHeight w:val="290"/>
        </w:trPr>
        <w:tc>
          <w:tcPr>
            <w:tcW w:w="1921" w:type="dxa"/>
            <w:shd w:val="clear" w:color="auto" w:fill="auto"/>
            <w:noWrap/>
            <w:vAlign w:val="bottom"/>
            <w:hideMark/>
          </w:tcPr>
          <w:p w14:paraId="2B5D6C7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3A179FD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375D0B2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0781822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1275" w:type="dxa"/>
            <w:shd w:val="clear" w:color="auto" w:fill="auto"/>
            <w:noWrap/>
            <w:vAlign w:val="bottom"/>
            <w:hideMark/>
          </w:tcPr>
          <w:p w14:paraId="0E6BDC3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400</w:t>
            </w:r>
          </w:p>
        </w:tc>
        <w:tc>
          <w:tcPr>
            <w:tcW w:w="1133" w:type="dxa"/>
            <w:shd w:val="clear" w:color="auto" w:fill="auto"/>
            <w:noWrap/>
            <w:vAlign w:val="bottom"/>
            <w:hideMark/>
          </w:tcPr>
          <w:p w14:paraId="5AEC7BC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1880</w:t>
            </w:r>
          </w:p>
        </w:tc>
        <w:tc>
          <w:tcPr>
            <w:tcW w:w="1133" w:type="dxa"/>
            <w:shd w:val="clear" w:color="auto" w:fill="auto"/>
            <w:noWrap/>
            <w:vAlign w:val="bottom"/>
            <w:hideMark/>
          </w:tcPr>
          <w:p w14:paraId="3D5571E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39E0D4CE" w14:textId="77777777" w:rsidTr="00023F0D">
        <w:trPr>
          <w:trHeight w:val="290"/>
        </w:trPr>
        <w:tc>
          <w:tcPr>
            <w:tcW w:w="1921" w:type="dxa"/>
            <w:shd w:val="clear" w:color="auto" w:fill="auto"/>
            <w:noWrap/>
            <w:vAlign w:val="bottom"/>
            <w:hideMark/>
          </w:tcPr>
          <w:p w14:paraId="1E1CF35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57AFD0E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0EEE23A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60D9BF0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1275" w:type="dxa"/>
            <w:shd w:val="clear" w:color="auto" w:fill="auto"/>
            <w:noWrap/>
            <w:vAlign w:val="bottom"/>
            <w:hideMark/>
          </w:tcPr>
          <w:p w14:paraId="1C82BD8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398</w:t>
            </w:r>
          </w:p>
        </w:tc>
        <w:tc>
          <w:tcPr>
            <w:tcW w:w="1133" w:type="dxa"/>
            <w:shd w:val="clear" w:color="auto" w:fill="auto"/>
            <w:noWrap/>
            <w:vAlign w:val="bottom"/>
            <w:hideMark/>
          </w:tcPr>
          <w:p w14:paraId="5EAD7DD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1885,7</w:t>
            </w:r>
          </w:p>
        </w:tc>
        <w:tc>
          <w:tcPr>
            <w:tcW w:w="1133" w:type="dxa"/>
            <w:shd w:val="clear" w:color="auto" w:fill="auto"/>
            <w:noWrap/>
            <w:vAlign w:val="bottom"/>
            <w:hideMark/>
          </w:tcPr>
          <w:p w14:paraId="40C0A75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34A06952" w14:textId="77777777" w:rsidTr="00023F0D">
        <w:trPr>
          <w:trHeight w:val="290"/>
        </w:trPr>
        <w:tc>
          <w:tcPr>
            <w:tcW w:w="1921" w:type="dxa"/>
            <w:shd w:val="clear" w:color="auto" w:fill="auto"/>
            <w:noWrap/>
            <w:vAlign w:val="bottom"/>
            <w:hideMark/>
          </w:tcPr>
          <w:p w14:paraId="0150A3A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0DA2F5B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3FB9423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412E7AC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1275" w:type="dxa"/>
            <w:shd w:val="clear" w:color="auto" w:fill="auto"/>
            <w:noWrap/>
            <w:vAlign w:val="bottom"/>
            <w:hideMark/>
          </w:tcPr>
          <w:p w14:paraId="2F2831C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462</w:t>
            </w:r>
          </w:p>
        </w:tc>
        <w:tc>
          <w:tcPr>
            <w:tcW w:w="1133" w:type="dxa"/>
            <w:shd w:val="clear" w:color="auto" w:fill="auto"/>
            <w:noWrap/>
            <w:vAlign w:val="bottom"/>
            <w:hideMark/>
          </w:tcPr>
          <w:p w14:paraId="340B70B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2415,9</w:t>
            </w:r>
          </w:p>
        </w:tc>
        <w:tc>
          <w:tcPr>
            <w:tcW w:w="1133" w:type="dxa"/>
            <w:shd w:val="clear" w:color="auto" w:fill="auto"/>
            <w:noWrap/>
            <w:vAlign w:val="bottom"/>
            <w:hideMark/>
          </w:tcPr>
          <w:p w14:paraId="35EF33B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4ECEFC13" w14:textId="77777777" w:rsidTr="00023F0D">
        <w:trPr>
          <w:trHeight w:val="290"/>
        </w:trPr>
        <w:tc>
          <w:tcPr>
            <w:tcW w:w="1921" w:type="dxa"/>
            <w:shd w:val="clear" w:color="auto" w:fill="auto"/>
            <w:noWrap/>
            <w:vAlign w:val="bottom"/>
            <w:hideMark/>
          </w:tcPr>
          <w:p w14:paraId="08F5473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44B97C9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1AEE945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4DBE7AE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1275" w:type="dxa"/>
            <w:shd w:val="clear" w:color="auto" w:fill="auto"/>
            <w:noWrap/>
            <w:vAlign w:val="bottom"/>
            <w:hideMark/>
          </w:tcPr>
          <w:p w14:paraId="1F7D652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400</w:t>
            </w:r>
          </w:p>
        </w:tc>
        <w:tc>
          <w:tcPr>
            <w:tcW w:w="1133" w:type="dxa"/>
            <w:shd w:val="clear" w:color="auto" w:fill="auto"/>
            <w:noWrap/>
            <w:vAlign w:val="bottom"/>
            <w:hideMark/>
          </w:tcPr>
          <w:p w14:paraId="289D76D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2753,3</w:t>
            </w:r>
          </w:p>
        </w:tc>
        <w:tc>
          <w:tcPr>
            <w:tcW w:w="1133" w:type="dxa"/>
            <w:shd w:val="clear" w:color="auto" w:fill="auto"/>
            <w:noWrap/>
            <w:vAlign w:val="bottom"/>
            <w:hideMark/>
          </w:tcPr>
          <w:p w14:paraId="3BE4AD0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1820D75C" w14:textId="77777777" w:rsidTr="00023F0D">
        <w:trPr>
          <w:trHeight w:val="290"/>
        </w:trPr>
        <w:tc>
          <w:tcPr>
            <w:tcW w:w="1921" w:type="dxa"/>
            <w:shd w:val="clear" w:color="auto" w:fill="auto"/>
            <w:noWrap/>
            <w:vAlign w:val="bottom"/>
            <w:hideMark/>
          </w:tcPr>
          <w:p w14:paraId="75A93B8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785D364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2AF74CD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6C4B4C8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1275" w:type="dxa"/>
            <w:shd w:val="clear" w:color="auto" w:fill="auto"/>
            <w:noWrap/>
            <w:vAlign w:val="bottom"/>
            <w:hideMark/>
          </w:tcPr>
          <w:p w14:paraId="1FC416B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474</w:t>
            </w:r>
          </w:p>
        </w:tc>
        <w:tc>
          <w:tcPr>
            <w:tcW w:w="1133" w:type="dxa"/>
            <w:shd w:val="clear" w:color="auto" w:fill="auto"/>
            <w:noWrap/>
            <w:vAlign w:val="bottom"/>
            <w:hideMark/>
          </w:tcPr>
          <w:p w14:paraId="40A8102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3637,741</w:t>
            </w:r>
          </w:p>
        </w:tc>
        <w:tc>
          <w:tcPr>
            <w:tcW w:w="1133" w:type="dxa"/>
            <w:shd w:val="clear" w:color="auto" w:fill="auto"/>
            <w:noWrap/>
            <w:vAlign w:val="bottom"/>
            <w:hideMark/>
          </w:tcPr>
          <w:p w14:paraId="0A81297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42D8D8EF" w14:textId="77777777" w:rsidTr="00023F0D">
        <w:trPr>
          <w:trHeight w:val="290"/>
        </w:trPr>
        <w:tc>
          <w:tcPr>
            <w:tcW w:w="1921" w:type="dxa"/>
            <w:shd w:val="clear" w:color="auto" w:fill="auto"/>
            <w:noWrap/>
            <w:vAlign w:val="bottom"/>
            <w:hideMark/>
          </w:tcPr>
          <w:p w14:paraId="3EF2941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7B278AD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3705860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69F3E8E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1275" w:type="dxa"/>
            <w:shd w:val="clear" w:color="auto" w:fill="auto"/>
            <w:noWrap/>
            <w:vAlign w:val="bottom"/>
            <w:hideMark/>
          </w:tcPr>
          <w:p w14:paraId="4D3AB36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466</w:t>
            </w:r>
          </w:p>
        </w:tc>
        <w:tc>
          <w:tcPr>
            <w:tcW w:w="1133" w:type="dxa"/>
            <w:shd w:val="clear" w:color="auto" w:fill="auto"/>
            <w:noWrap/>
            <w:vAlign w:val="bottom"/>
            <w:hideMark/>
          </w:tcPr>
          <w:p w14:paraId="6000FC7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4494,536</w:t>
            </w:r>
          </w:p>
        </w:tc>
        <w:tc>
          <w:tcPr>
            <w:tcW w:w="1133" w:type="dxa"/>
            <w:shd w:val="clear" w:color="auto" w:fill="auto"/>
            <w:noWrap/>
            <w:vAlign w:val="bottom"/>
            <w:hideMark/>
          </w:tcPr>
          <w:p w14:paraId="20E3163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1F4D270B" w14:textId="77777777" w:rsidTr="00023F0D">
        <w:trPr>
          <w:trHeight w:val="290"/>
        </w:trPr>
        <w:tc>
          <w:tcPr>
            <w:tcW w:w="1921" w:type="dxa"/>
            <w:shd w:val="clear" w:color="auto" w:fill="auto"/>
            <w:noWrap/>
            <w:vAlign w:val="bottom"/>
            <w:hideMark/>
          </w:tcPr>
          <w:p w14:paraId="14071A3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6F84D40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708" w:type="dxa"/>
            <w:shd w:val="clear" w:color="auto" w:fill="auto"/>
            <w:noWrap/>
            <w:vAlign w:val="bottom"/>
            <w:hideMark/>
          </w:tcPr>
          <w:p w14:paraId="55C788B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62D4520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1275" w:type="dxa"/>
            <w:shd w:val="clear" w:color="auto" w:fill="auto"/>
            <w:noWrap/>
            <w:vAlign w:val="bottom"/>
            <w:hideMark/>
          </w:tcPr>
          <w:p w14:paraId="065AF0C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471</w:t>
            </w:r>
          </w:p>
        </w:tc>
        <w:tc>
          <w:tcPr>
            <w:tcW w:w="1133" w:type="dxa"/>
            <w:shd w:val="clear" w:color="auto" w:fill="auto"/>
            <w:noWrap/>
            <w:vAlign w:val="bottom"/>
            <w:hideMark/>
          </w:tcPr>
          <w:p w14:paraId="69D45BF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5134,644</w:t>
            </w:r>
          </w:p>
        </w:tc>
        <w:tc>
          <w:tcPr>
            <w:tcW w:w="1133" w:type="dxa"/>
            <w:shd w:val="clear" w:color="auto" w:fill="auto"/>
            <w:noWrap/>
            <w:vAlign w:val="bottom"/>
            <w:hideMark/>
          </w:tcPr>
          <w:p w14:paraId="12D8B96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6542422A" w14:textId="77777777" w:rsidTr="00023F0D">
        <w:trPr>
          <w:trHeight w:val="290"/>
        </w:trPr>
        <w:tc>
          <w:tcPr>
            <w:tcW w:w="1921" w:type="dxa"/>
            <w:shd w:val="clear" w:color="auto" w:fill="auto"/>
            <w:noWrap/>
            <w:vAlign w:val="bottom"/>
            <w:hideMark/>
          </w:tcPr>
          <w:p w14:paraId="6DDF922E"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34F7EFF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26BD96F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52548EF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1275" w:type="dxa"/>
            <w:shd w:val="clear" w:color="auto" w:fill="auto"/>
            <w:noWrap/>
            <w:vAlign w:val="bottom"/>
            <w:hideMark/>
          </w:tcPr>
          <w:p w14:paraId="10FC82E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300</w:t>
            </w:r>
          </w:p>
        </w:tc>
        <w:tc>
          <w:tcPr>
            <w:tcW w:w="1133" w:type="dxa"/>
            <w:shd w:val="clear" w:color="auto" w:fill="auto"/>
            <w:noWrap/>
            <w:vAlign w:val="bottom"/>
            <w:hideMark/>
          </w:tcPr>
          <w:p w14:paraId="4236991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134,2706</w:t>
            </w:r>
          </w:p>
        </w:tc>
        <w:tc>
          <w:tcPr>
            <w:tcW w:w="1133" w:type="dxa"/>
            <w:shd w:val="clear" w:color="auto" w:fill="auto"/>
            <w:noWrap/>
            <w:vAlign w:val="bottom"/>
            <w:hideMark/>
          </w:tcPr>
          <w:p w14:paraId="439C7BB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4EA0CDC1" w14:textId="77777777" w:rsidTr="00023F0D">
        <w:trPr>
          <w:trHeight w:val="290"/>
        </w:trPr>
        <w:tc>
          <w:tcPr>
            <w:tcW w:w="1921" w:type="dxa"/>
            <w:shd w:val="clear" w:color="auto" w:fill="auto"/>
            <w:noWrap/>
            <w:vAlign w:val="bottom"/>
            <w:hideMark/>
          </w:tcPr>
          <w:p w14:paraId="39F131AE"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750BB3A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5CF9016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57B7117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w:t>
            </w:r>
          </w:p>
        </w:tc>
        <w:tc>
          <w:tcPr>
            <w:tcW w:w="1275" w:type="dxa"/>
            <w:shd w:val="clear" w:color="auto" w:fill="auto"/>
            <w:noWrap/>
            <w:vAlign w:val="bottom"/>
            <w:hideMark/>
          </w:tcPr>
          <w:p w14:paraId="2525447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222</w:t>
            </w:r>
          </w:p>
        </w:tc>
        <w:tc>
          <w:tcPr>
            <w:tcW w:w="1133" w:type="dxa"/>
            <w:shd w:val="clear" w:color="auto" w:fill="auto"/>
            <w:noWrap/>
            <w:vAlign w:val="bottom"/>
            <w:hideMark/>
          </w:tcPr>
          <w:p w14:paraId="21C155D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76</w:t>
            </w:r>
          </w:p>
        </w:tc>
        <w:tc>
          <w:tcPr>
            <w:tcW w:w="1133" w:type="dxa"/>
            <w:shd w:val="clear" w:color="auto" w:fill="auto"/>
            <w:noWrap/>
            <w:vAlign w:val="bottom"/>
            <w:hideMark/>
          </w:tcPr>
          <w:p w14:paraId="1106D83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25247F45" w14:textId="77777777" w:rsidTr="00023F0D">
        <w:trPr>
          <w:trHeight w:val="290"/>
        </w:trPr>
        <w:tc>
          <w:tcPr>
            <w:tcW w:w="1921" w:type="dxa"/>
            <w:shd w:val="clear" w:color="auto" w:fill="auto"/>
            <w:noWrap/>
            <w:vAlign w:val="bottom"/>
            <w:hideMark/>
          </w:tcPr>
          <w:p w14:paraId="0A024BE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152731F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1BB3AD8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5715497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1275" w:type="dxa"/>
            <w:shd w:val="clear" w:color="auto" w:fill="auto"/>
            <w:noWrap/>
            <w:vAlign w:val="bottom"/>
            <w:hideMark/>
          </w:tcPr>
          <w:p w14:paraId="66AF6AB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232</w:t>
            </w:r>
          </w:p>
        </w:tc>
        <w:tc>
          <w:tcPr>
            <w:tcW w:w="1133" w:type="dxa"/>
            <w:shd w:val="clear" w:color="auto" w:fill="auto"/>
            <w:noWrap/>
            <w:vAlign w:val="bottom"/>
            <w:hideMark/>
          </w:tcPr>
          <w:p w14:paraId="729EA3B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159,1</w:t>
            </w:r>
          </w:p>
        </w:tc>
        <w:tc>
          <w:tcPr>
            <w:tcW w:w="1133" w:type="dxa"/>
            <w:shd w:val="clear" w:color="auto" w:fill="auto"/>
            <w:noWrap/>
            <w:vAlign w:val="bottom"/>
            <w:hideMark/>
          </w:tcPr>
          <w:p w14:paraId="4AFB48C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3F34180C" w14:textId="77777777" w:rsidTr="00023F0D">
        <w:trPr>
          <w:trHeight w:val="290"/>
        </w:trPr>
        <w:tc>
          <w:tcPr>
            <w:tcW w:w="1921" w:type="dxa"/>
            <w:shd w:val="clear" w:color="auto" w:fill="auto"/>
            <w:noWrap/>
            <w:vAlign w:val="bottom"/>
            <w:hideMark/>
          </w:tcPr>
          <w:p w14:paraId="043346A6"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3E29F3D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6A7C7F6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452FAB3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1275" w:type="dxa"/>
            <w:shd w:val="clear" w:color="auto" w:fill="auto"/>
            <w:noWrap/>
            <w:vAlign w:val="bottom"/>
            <w:hideMark/>
          </w:tcPr>
          <w:p w14:paraId="50C93EC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524</w:t>
            </w:r>
          </w:p>
        </w:tc>
        <w:tc>
          <w:tcPr>
            <w:tcW w:w="1133" w:type="dxa"/>
            <w:shd w:val="clear" w:color="auto" w:fill="auto"/>
            <w:noWrap/>
            <w:vAlign w:val="bottom"/>
            <w:hideMark/>
          </w:tcPr>
          <w:p w14:paraId="537AC05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253,8</w:t>
            </w:r>
          </w:p>
        </w:tc>
        <w:tc>
          <w:tcPr>
            <w:tcW w:w="1133" w:type="dxa"/>
            <w:shd w:val="clear" w:color="auto" w:fill="auto"/>
            <w:noWrap/>
            <w:vAlign w:val="bottom"/>
            <w:hideMark/>
          </w:tcPr>
          <w:p w14:paraId="2731DE9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4C3CE64F" w14:textId="77777777" w:rsidTr="00023F0D">
        <w:trPr>
          <w:trHeight w:val="290"/>
        </w:trPr>
        <w:tc>
          <w:tcPr>
            <w:tcW w:w="1921" w:type="dxa"/>
            <w:shd w:val="clear" w:color="auto" w:fill="auto"/>
            <w:noWrap/>
            <w:vAlign w:val="bottom"/>
            <w:hideMark/>
          </w:tcPr>
          <w:p w14:paraId="4C8B671D"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1AFFACD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5D9562E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470032B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1275" w:type="dxa"/>
            <w:shd w:val="clear" w:color="auto" w:fill="auto"/>
            <w:noWrap/>
            <w:vAlign w:val="bottom"/>
            <w:hideMark/>
          </w:tcPr>
          <w:p w14:paraId="6DA6D83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542</w:t>
            </w:r>
          </w:p>
        </w:tc>
        <w:tc>
          <w:tcPr>
            <w:tcW w:w="1133" w:type="dxa"/>
            <w:shd w:val="clear" w:color="auto" w:fill="auto"/>
            <w:noWrap/>
            <w:vAlign w:val="bottom"/>
            <w:hideMark/>
          </w:tcPr>
          <w:p w14:paraId="34C2B81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199,7</w:t>
            </w:r>
          </w:p>
        </w:tc>
        <w:tc>
          <w:tcPr>
            <w:tcW w:w="1133" w:type="dxa"/>
            <w:shd w:val="clear" w:color="auto" w:fill="auto"/>
            <w:noWrap/>
            <w:vAlign w:val="bottom"/>
            <w:hideMark/>
          </w:tcPr>
          <w:p w14:paraId="2D1CFDA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47728EC5" w14:textId="77777777" w:rsidTr="00023F0D">
        <w:trPr>
          <w:trHeight w:val="290"/>
        </w:trPr>
        <w:tc>
          <w:tcPr>
            <w:tcW w:w="1921" w:type="dxa"/>
            <w:shd w:val="clear" w:color="auto" w:fill="auto"/>
            <w:noWrap/>
            <w:vAlign w:val="bottom"/>
            <w:hideMark/>
          </w:tcPr>
          <w:p w14:paraId="575C465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0A02F85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2EFE8DD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7694D96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1275" w:type="dxa"/>
            <w:shd w:val="clear" w:color="auto" w:fill="auto"/>
            <w:noWrap/>
            <w:vAlign w:val="bottom"/>
            <w:hideMark/>
          </w:tcPr>
          <w:p w14:paraId="476461B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657</w:t>
            </w:r>
          </w:p>
        </w:tc>
        <w:tc>
          <w:tcPr>
            <w:tcW w:w="1133" w:type="dxa"/>
            <w:shd w:val="clear" w:color="auto" w:fill="auto"/>
            <w:noWrap/>
            <w:vAlign w:val="bottom"/>
            <w:hideMark/>
          </w:tcPr>
          <w:p w14:paraId="7106611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533,3</w:t>
            </w:r>
          </w:p>
        </w:tc>
        <w:tc>
          <w:tcPr>
            <w:tcW w:w="1133" w:type="dxa"/>
            <w:shd w:val="clear" w:color="auto" w:fill="auto"/>
            <w:noWrap/>
            <w:vAlign w:val="bottom"/>
            <w:hideMark/>
          </w:tcPr>
          <w:p w14:paraId="1CC833A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5938BF06" w14:textId="77777777" w:rsidTr="00023F0D">
        <w:trPr>
          <w:trHeight w:val="290"/>
        </w:trPr>
        <w:tc>
          <w:tcPr>
            <w:tcW w:w="1921" w:type="dxa"/>
            <w:shd w:val="clear" w:color="auto" w:fill="auto"/>
            <w:noWrap/>
            <w:vAlign w:val="bottom"/>
            <w:hideMark/>
          </w:tcPr>
          <w:p w14:paraId="10DBF42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61318AA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44A0FB6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6ED8F32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w:t>
            </w:r>
          </w:p>
        </w:tc>
        <w:tc>
          <w:tcPr>
            <w:tcW w:w="1275" w:type="dxa"/>
            <w:shd w:val="clear" w:color="auto" w:fill="auto"/>
            <w:noWrap/>
            <w:vAlign w:val="bottom"/>
            <w:hideMark/>
          </w:tcPr>
          <w:p w14:paraId="13F6335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542</w:t>
            </w:r>
          </w:p>
        </w:tc>
        <w:tc>
          <w:tcPr>
            <w:tcW w:w="1133" w:type="dxa"/>
            <w:shd w:val="clear" w:color="auto" w:fill="auto"/>
            <w:noWrap/>
            <w:vAlign w:val="bottom"/>
            <w:hideMark/>
          </w:tcPr>
          <w:p w14:paraId="671C150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478,7</w:t>
            </w:r>
          </w:p>
        </w:tc>
        <w:tc>
          <w:tcPr>
            <w:tcW w:w="1133" w:type="dxa"/>
            <w:shd w:val="clear" w:color="auto" w:fill="auto"/>
            <w:noWrap/>
            <w:vAlign w:val="bottom"/>
            <w:hideMark/>
          </w:tcPr>
          <w:p w14:paraId="3B5F7C8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bl>
    <w:p w14:paraId="74EC0D45" w14:textId="77777777" w:rsidR="00023F0D" w:rsidRDefault="00023F0D"/>
    <w:p w14:paraId="575ED0E3" w14:textId="77777777" w:rsidR="004B386A" w:rsidRDefault="004B386A">
      <w:r>
        <w:br w:type="page"/>
      </w:r>
    </w:p>
    <w:tbl>
      <w:tblPr>
        <w:tblW w:w="7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938"/>
        <w:gridCol w:w="708"/>
        <w:gridCol w:w="766"/>
        <w:gridCol w:w="1275"/>
        <w:gridCol w:w="1133"/>
        <w:gridCol w:w="1133"/>
      </w:tblGrid>
      <w:tr w:rsidR="00023F0D" w:rsidRPr="00482DC0" w14:paraId="2F4B5A2A" w14:textId="77777777" w:rsidTr="00023F0D">
        <w:trPr>
          <w:trHeight w:val="290"/>
        </w:trPr>
        <w:tc>
          <w:tcPr>
            <w:tcW w:w="7874" w:type="dxa"/>
            <w:gridSpan w:val="7"/>
            <w:tcBorders>
              <w:top w:val="nil"/>
              <w:left w:val="nil"/>
              <w:bottom w:val="single" w:sz="4" w:space="0" w:color="auto"/>
              <w:right w:val="nil"/>
            </w:tcBorders>
            <w:shd w:val="clear" w:color="auto" w:fill="auto"/>
            <w:noWrap/>
            <w:vAlign w:val="bottom"/>
          </w:tcPr>
          <w:p w14:paraId="1EC60F72" w14:textId="7C795FD8" w:rsidR="00023F0D" w:rsidRPr="00482DC0" w:rsidRDefault="00023F0D" w:rsidP="00023F0D">
            <w:pPr>
              <w:spacing w:after="0" w:line="240" w:lineRule="auto"/>
              <w:rPr>
                <w:rFonts w:ascii="Times New Roman" w:hAnsi="Times New Roman"/>
                <w:color w:val="000000"/>
              </w:rPr>
            </w:pPr>
            <w:r>
              <w:rPr>
                <w:rFonts w:ascii="Times New Roman" w:hAnsi="Times New Roman"/>
                <w:color w:val="000000"/>
                <w:lang w:val="en-US"/>
              </w:rPr>
              <w:lastRenderedPageBreak/>
              <w:t>C</w:t>
            </w:r>
            <w:r w:rsidRPr="00023F0D">
              <w:rPr>
                <w:rFonts w:ascii="Times New Roman" w:hAnsi="Times New Roman"/>
                <w:color w:val="000000"/>
              </w:rPr>
              <w:t>ontinuation of table 1</w:t>
            </w:r>
          </w:p>
        </w:tc>
      </w:tr>
      <w:tr w:rsidR="00023F0D" w:rsidRPr="00482DC0" w14:paraId="5028B81E" w14:textId="77777777" w:rsidTr="00023F0D">
        <w:trPr>
          <w:trHeight w:val="290"/>
        </w:trPr>
        <w:tc>
          <w:tcPr>
            <w:tcW w:w="1921" w:type="dxa"/>
            <w:tcBorders>
              <w:top w:val="single" w:sz="4" w:space="0" w:color="auto"/>
            </w:tcBorders>
            <w:shd w:val="clear" w:color="auto" w:fill="auto"/>
            <w:noWrap/>
            <w:vAlign w:val="bottom"/>
          </w:tcPr>
          <w:p w14:paraId="78CEB740" w14:textId="77777777" w:rsidR="00023F0D" w:rsidRPr="00023F0D" w:rsidRDefault="00023F0D" w:rsidP="00023F0D">
            <w:pPr>
              <w:spacing w:after="0" w:line="240" w:lineRule="auto"/>
              <w:rPr>
                <w:rFonts w:ascii="Times New Roman" w:hAnsi="Times New Roman"/>
                <w:color w:val="000000"/>
                <w:lang w:val="en-US"/>
              </w:rPr>
            </w:pPr>
            <w:r>
              <w:rPr>
                <w:rFonts w:ascii="Times New Roman" w:hAnsi="Times New Roman"/>
                <w:color w:val="000000"/>
                <w:lang w:val="en-US"/>
              </w:rPr>
              <w:t>1</w:t>
            </w:r>
          </w:p>
        </w:tc>
        <w:tc>
          <w:tcPr>
            <w:tcW w:w="938" w:type="dxa"/>
            <w:tcBorders>
              <w:top w:val="single" w:sz="4" w:space="0" w:color="auto"/>
            </w:tcBorders>
            <w:shd w:val="clear" w:color="auto" w:fill="auto"/>
            <w:noWrap/>
            <w:vAlign w:val="bottom"/>
          </w:tcPr>
          <w:p w14:paraId="2D5902B8"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2</w:t>
            </w:r>
          </w:p>
        </w:tc>
        <w:tc>
          <w:tcPr>
            <w:tcW w:w="708" w:type="dxa"/>
            <w:tcBorders>
              <w:top w:val="single" w:sz="4" w:space="0" w:color="auto"/>
            </w:tcBorders>
            <w:shd w:val="clear" w:color="auto" w:fill="auto"/>
            <w:noWrap/>
            <w:vAlign w:val="bottom"/>
          </w:tcPr>
          <w:p w14:paraId="4ACA190C"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3</w:t>
            </w:r>
          </w:p>
        </w:tc>
        <w:tc>
          <w:tcPr>
            <w:tcW w:w="766" w:type="dxa"/>
            <w:tcBorders>
              <w:top w:val="single" w:sz="4" w:space="0" w:color="auto"/>
            </w:tcBorders>
            <w:shd w:val="clear" w:color="auto" w:fill="auto"/>
            <w:noWrap/>
            <w:vAlign w:val="bottom"/>
          </w:tcPr>
          <w:p w14:paraId="462FB0C9"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4</w:t>
            </w:r>
          </w:p>
        </w:tc>
        <w:tc>
          <w:tcPr>
            <w:tcW w:w="1275" w:type="dxa"/>
            <w:tcBorders>
              <w:top w:val="single" w:sz="4" w:space="0" w:color="auto"/>
            </w:tcBorders>
            <w:shd w:val="clear" w:color="auto" w:fill="auto"/>
            <w:noWrap/>
            <w:vAlign w:val="bottom"/>
          </w:tcPr>
          <w:p w14:paraId="2E9DD72D"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5</w:t>
            </w:r>
          </w:p>
        </w:tc>
        <w:tc>
          <w:tcPr>
            <w:tcW w:w="1133" w:type="dxa"/>
            <w:tcBorders>
              <w:top w:val="single" w:sz="4" w:space="0" w:color="auto"/>
            </w:tcBorders>
            <w:shd w:val="clear" w:color="auto" w:fill="auto"/>
            <w:noWrap/>
            <w:vAlign w:val="bottom"/>
          </w:tcPr>
          <w:p w14:paraId="7854B01D"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6</w:t>
            </w:r>
          </w:p>
        </w:tc>
        <w:tc>
          <w:tcPr>
            <w:tcW w:w="1133" w:type="dxa"/>
            <w:tcBorders>
              <w:top w:val="single" w:sz="4" w:space="0" w:color="auto"/>
            </w:tcBorders>
            <w:shd w:val="clear" w:color="auto" w:fill="auto"/>
            <w:noWrap/>
            <w:vAlign w:val="bottom"/>
          </w:tcPr>
          <w:p w14:paraId="63F52F69"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7</w:t>
            </w:r>
          </w:p>
        </w:tc>
      </w:tr>
      <w:tr w:rsidR="00023F0D" w:rsidRPr="00482DC0" w14:paraId="1063E8DF" w14:textId="77777777" w:rsidTr="00023F0D">
        <w:trPr>
          <w:trHeight w:val="290"/>
        </w:trPr>
        <w:tc>
          <w:tcPr>
            <w:tcW w:w="1921" w:type="dxa"/>
            <w:shd w:val="clear" w:color="auto" w:fill="auto"/>
            <w:noWrap/>
            <w:vAlign w:val="bottom"/>
            <w:hideMark/>
          </w:tcPr>
          <w:p w14:paraId="710538A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705C031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14F0474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60EB3D3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w:t>
            </w:r>
          </w:p>
        </w:tc>
        <w:tc>
          <w:tcPr>
            <w:tcW w:w="1275" w:type="dxa"/>
            <w:shd w:val="clear" w:color="auto" w:fill="auto"/>
            <w:noWrap/>
            <w:vAlign w:val="bottom"/>
            <w:hideMark/>
          </w:tcPr>
          <w:p w14:paraId="3B99542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170</w:t>
            </w:r>
          </w:p>
        </w:tc>
        <w:tc>
          <w:tcPr>
            <w:tcW w:w="1133" w:type="dxa"/>
            <w:shd w:val="clear" w:color="auto" w:fill="auto"/>
            <w:noWrap/>
            <w:vAlign w:val="bottom"/>
            <w:hideMark/>
          </w:tcPr>
          <w:p w14:paraId="043F4EB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489,316</w:t>
            </w:r>
          </w:p>
        </w:tc>
        <w:tc>
          <w:tcPr>
            <w:tcW w:w="1133" w:type="dxa"/>
            <w:shd w:val="clear" w:color="auto" w:fill="auto"/>
            <w:noWrap/>
            <w:vAlign w:val="bottom"/>
            <w:hideMark/>
          </w:tcPr>
          <w:p w14:paraId="0BBA97F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r>
      <w:tr w:rsidR="00023F0D" w:rsidRPr="00482DC0" w14:paraId="43F7C0AA" w14:textId="77777777" w:rsidTr="00023F0D">
        <w:trPr>
          <w:trHeight w:val="290"/>
        </w:trPr>
        <w:tc>
          <w:tcPr>
            <w:tcW w:w="1921" w:type="dxa"/>
            <w:shd w:val="clear" w:color="auto" w:fill="auto"/>
            <w:noWrap/>
            <w:vAlign w:val="bottom"/>
            <w:hideMark/>
          </w:tcPr>
          <w:p w14:paraId="63E9713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0DA8A89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1A58746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4E75B10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26</w:t>
            </w:r>
          </w:p>
        </w:tc>
        <w:tc>
          <w:tcPr>
            <w:tcW w:w="1275" w:type="dxa"/>
            <w:shd w:val="clear" w:color="auto" w:fill="auto"/>
            <w:noWrap/>
            <w:vAlign w:val="bottom"/>
            <w:hideMark/>
          </w:tcPr>
          <w:p w14:paraId="1415938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459</w:t>
            </w:r>
          </w:p>
        </w:tc>
        <w:tc>
          <w:tcPr>
            <w:tcW w:w="1133" w:type="dxa"/>
            <w:shd w:val="clear" w:color="auto" w:fill="auto"/>
            <w:noWrap/>
            <w:vAlign w:val="bottom"/>
            <w:hideMark/>
          </w:tcPr>
          <w:p w14:paraId="1AC9025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212,867</w:t>
            </w:r>
          </w:p>
        </w:tc>
        <w:tc>
          <w:tcPr>
            <w:tcW w:w="1133" w:type="dxa"/>
            <w:shd w:val="clear" w:color="auto" w:fill="auto"/>
            <w:noWrap/>
            <w:vAlign w:val="bottom"/>
            <w:hideMark/>
          </w:tcPr>
          <w:p w14:paraId="2C6BF08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r>
      <w:tr w:rsidR="00023F0D" w:rsidRPr="00482DC0" w14:paraId="5A0500C6" w14:textId="77777777" w:rsidTr="00023F0D">
        <w:trPr>
          <w:trHeight w:val="290"/>
        </w:trPr>
        <w:tc>
          <w:tcPr>
            <w:tcW w:w="1921" w:type="dxa"/>
            <w:shd w:val="clear" w:color="auto" w:fill="auto"/>
            <w:noWrap/>
            <w:vAlign w:val="bottom"/>
            <w:hideMark/>
          </w:tcPr>
          <w:p w14:paraId="12A70E2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2DD5CFB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7E8DB2F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1D1846C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w:t>
            </w:r>
          </w:p>
        </w:tc>
        <w:tc>
          <w:tcPr>
            <w:tcW w:w="1275" w:type="dxa"/>
            <w:shd w:val="clear" w:color="auto" w:fill="auto"/>
            <w:noWrap/>
            <w:vAlign w:val="bottom"/>
            <w:hideMark/>
          </w:tcPr>
          <w:p w14:paraId="476073B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500</w:t>
            </w:r>
          </w:p>
        </w:tc>
        <w:tc>
          <w:tcPr>
            <w:tcW w:w="1133" w:type="dxa"/>
            <w:shd w:val="clear" w:color="auto" w:fill="auto"/>
            <w:noWrap/>
            <w:vAlign w:val="bottom"/>
            <w:hideMark/>
          </w:tcPr>
          <w:p w14:paraId="5A45415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353,7</w:t>
            </w:r>
          </w:p>
        </w:tc>
        <w:tc>
          <w:tcPr>
            <w:tcW w:w="1133" w:type="dxa"/>
            <w:shd w:val="clear" w:color="auto" w:fill="auto"/>
            <w:noWrap/>
            <w:vAlign w:val="bottom"/>
            <w:hideMark/>
          </w:tcPr>
          <w:p w14:paraId="2DE8E0C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r>
      <w:tr w:rsidR="00023F0D" w:rsidRPr="00482DC0" w14:paraId="0379A777" w14:textId="77777777" w:rsidTr="00023F0D">
        <w:trPr>
          <w:trHeight w:val="290"/>
        </w:trPr>
        <w:tc>
          <w:tcPr>
            <w:tcW w:w="1921" w:type="dxa"/>
            <w:shd w:val="clear" w:color="auto" w:fill="auto"/>
            <w:noWrap/>
            <w:vAlign w:val="bottom"/>
            <w:hideMark/>
          </w:tcPr>
          <w:p w14:paraId="0CFB7FC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2761B29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6A0CEE4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0D1EB03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1275" w:type="dxa"/>
            <w:shd w:val="clear" w:color="auto" w:fill="auto"/>
            <w:noWrap/>
            <w:vAlign w:val="bottom"/>
            <w:hideMark/>
          </w:tcPr>
          <w:p w14:paraId="6D5B7A0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516</w:t>
            </w:r>
          </w:p>
        </w:tc>
        <w:tc>
          <w:tcPr>
            <w:tcW w:w="1133" w:type="dxa"/>
            <w:shd w:val="clear" w:color="auto" w:fill="auto"/>
            <w:noWrap/>
            <w:vAlign w:val="bottom"/>
            <w:hideMark/>
          </w:tcPr>
          <w:p w14:paraId="69648FD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548,2</w:t>
            </w:r>
          </w:p>
        </w:tc>
        <w:tc>
          <w:tcPr>
            <w:tcW w:w="1133" w:type="dxa"/>
            <w:shd w:val="clear" w:color="auto" w:fill="auto"/>
            <w:noWrap/>
            <w:vAlign w:val="bottom"/>
            <w:hideMark/>
          </w:tcPr>
          <w:p w14:paraId="51F01C4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r>
      <w:tr w:rsidR="00023F0D" w:rsidRPr="00482DC0" w14:paraId="2013BB94" w14:textId="77777777" w:rsidTr="00023F0D">
        <w:trPr>
          <w:trHeight w:val="290"/>
        </w:trPr>
        <w:tc>
          <w:tcPr>
            <w:tcW w:w="1921" w:type="dxa"/>
            <w:shd w:val="clear" w:color="auto" w:fill="auto"/>
            <w:noWrap/>
            <w:vAlign w:val="bottom"/>
            <w:hideMark/>
          </w:tcPr>
          <w:p w14:paraId="6D1A214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1E7B583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7CF505E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5EEF944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1275" w:type="dxa"/>
            <w:shd w:val="clear" w:color="auto" w:fill="auto"/>
            <w:noWrap/>
            <w:vAlign w:val="bottom"/>
            <w:hideMark/>
          </w:tcPr>
          <w:p w14:paraId="281763D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600</w:t>
            </w:r>
          </w:p>
        </w:tc>
        <w:tc>
          <w:tcPr>
            <w:tcW w:w="1133" w:type="dxa"/>
            <w:shd w:val="clear" w:color="auto" w:fill="auto"/>
            <w:noWrap/>
            <w:vAlign w:val="bottom"/>
            <w:hideMark/>
          </w:tcPr>
          <w:p w14:paraId="245E345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916</w:t>
            </w:r>
          </w:p>
        </w:tc>
        <w:tc>
          <w:tcPr>
            <w:tcW w:w="1133" w:type="dxa"/>
            <w:shd w:val="clear" w:color="auto" w:fill="auto"/>
            <w:noWrap/>
            <w:vAlign w:val="bottom"/>
            <w:hideMark/>
          </w:tcPr>
          <w:p w14:paraId="4D0A52B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r>
      <w:tr w:rsidR="00023F0D" w:rsidRPr="00482DC0" w14:paraId="0725D206" w14:textId="77777777" w:rsidTr="00023F0D">
        <w:trPr>
          <w:trHeight w:val="290"/>
        </w:trPr>
        <w:tc>
          <w:tcPr>
            <w:tcW w:w="1921" w:type="dxa"/>
            <w:shd w:val="clear" w:color="auto" w:fill="auto"/>
            <w:noWrap/>
            <w:vAlign w:val="bottom"/>
            <w:hideMark/>
          </w:tcPr>
          <w:p w14:paraId="300FDDB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6BBA14E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5CC147D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7DEF216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17</w:t>
            </w:r>
          </w:p>
        </w:tc>
        <w:tc>
          <w:tcPr>
            <w:tcW w:w="1275" w:type="dxa"/>
            <w:shd w:val="clear" w:color="auto" w:fill="auto"/>
            <w:noWrap/>
            <w:vAlign w:val="bottom"/>
            <w:hideMark/>
          </w:tcPr>
          <w:p w14:paraId="59E0919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425</w:t>
            </w:r>
          </w:p>
        </w:tc>
        <w:tc>
          <w:tcPr>
            <w:tcW w:w="1133" w:type="dxa"/>
            <w:shd w:val="clear" w:color="auto" w:fill="auto"/>
            <w:noWrap/>
            <w:vAlign w:val="bottom"/>
            <w:hideMark/>
          </w:tcPr>
          <w:p w14:paraId="173EBB7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672,2</w:t>
            </w:r>
          </w:p>
        </w:tc>
        <w:tc>
          <w:tcPr>
            <w:tcW w:w="1133" w:type="dxa"/>
            <w:shd w:val="clear" w:color="auto" w:fill="auto"/>
            <w:noWrap/>
            <w:vAlign w:val="bottom"/>
            <w:hideMark/>
          </w:tcPr>
          <w:p w14:paraId="5CAA2A4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r>
      <w:tr w:rsidR="00023F0D" w:rsidRPr="00482DC0" w14:paraId="2C09369D" w14:textId="77777777" w:rsidTr="00023F0D">
        <w:trPr>
          <w:trHeight w:val="290"/>
        </w:trPr>
        <w:tc>
          <w:tcPr>
            <w:tcW w:w="1921" w:type="dxa"/>
            <w:shd w:val="clear" w:color="auto" w:fill="auto"/>
            <w:noWrap/>
            <w:vAlign w:val="bottom"/>
            <w:hideMark/>
          </w:tcPr>
          <w:p w14:paraId="50F6E1EE"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2A4658A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67C4D04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0477B93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24</w:t>
            </w:r>
          </w:p>
        </w:tc>
        <w:tc>
          <w:tcPr>
            <w:tcW w:w="1275" w:type="dxa"/>
            <w:shd w:val="clear" w:color="auto" w:fill="auto"/>
            <w:noWrap/>
            <w:vAlign w:val="bottom"/>
            <w:hideMark/>
          </w:tcPr>
          <w:p w14:paraId="0009695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540</w:t>
            </w:r>
          </w:p>
        </w:tc>
        <w:tc>
          <w:tcPr>
            <w:tcW w:w="1133" w:type="dxa"/>
            <w:shd w:val="clear" w:color="auto" w:fill="auto"/>
            <w:noWrap/>
            <w:vAlign w:val="bottom"/>
            <w:hideMark/>
          </w:tcPr>
          <w:p w14:paraId="041C14B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753,2</w:t>
            </w:r>
          </w:p>
        </w:tc>
        <w:tc>
          <w:tcPr>
            <w:tcW w:w="1133" w:type="dxa"/>
            <w:shd w:val="clear" w:color="auto" w:fill="auto"/>
            <w:noWrap/>
            <w:vAlign w:val="bottom"/>
            <w:hideMark/>
          </w:tcPr>
          <w:p w14:paraId="4452801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r>
      <w:tr w:rsidR="00023F0D" w:rsidRPr="00482DC0" w14:paraId="0DDD5702" w14:textId="77777777" w:rsidTr="00023F0D">
        <w:trPr>
          <w:trHeight w:val="290"/>
        </w:trPr>
        <w:tc>
          <w:tcPr>
            <w:tcW w:w="1921" w:type="dxa"/>
            <w:shd w:val="clear" w:color="auto" w:fill="auto"/>
            <w:noWrap/>
            <w:vAlign w:val="bottom"/>
            <w:hideMark/>
          </w:tcPr>
          <w:p w14:paraId="7880EC2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04F0096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07A4A21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51EAE34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1275" w:type="dxa"/>
            <w:shd w:val="clear" w:color="auto" w:fill="auto"/>
            <w:noWrap/>
            <w:vAlign w:val="bottom"/>
            <w:hideMark/>
          </w:tcPr>
          <w:p w14:paraId="3B1E315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756</w:t>
            </w:r>
          </w:p>
        </w:tc>
        <w:tc>
          <w:tcPr>
            <w:tcW w:w="1133" w:type="dxa"/>
            <w:shd w:val="clear" w:color="auto" w:fill="auto"/>
            <w:noWrap/>
            <w:vAlign w:val="bottom"/>
            <w:hideMark/>
          </w:tcPr>
          <w:p w14:paraId="105713C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1789,2</w:t>
            </w:r>
          </w:p>
        </w:tc>
        <w:tc>
          <w:tcPr>
            <w:tcW w:w="1133" w:type="dxa"/>
            <w:shd w:val="clear" w:color="auto" w:fill="auto"/>
            <w:noWrap/>
            <w:vAlign w:val="bottom"/>
            <w:hideMark/>
          </w:tcPr>
          <w:p w14:paraId="779E458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r>
      <w:tr w:rsidR="00023F0D" w:rsidRPr="00482DC0" w14:paraId="054ABF7D" w14:textId="77777777" w:rsidTr="00023F0D">
        <w:trPr>
          <w:trHeight w:val="290"/>
        </w:trPr>
        <w:tc>
          <w:tcPr>
            <w:tcW w:w="1921" w:type="dxa"/>
            <w:shd w:val="clear" w:color="auto" w:fill="auto"/>
            <w:noWrap/>
            <w:vAlign w:val="bottom"/>
            <w:hideMark/>
          </w:tcPr>
          <w:p w14:paraId="7F5FA5FD"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136FD8F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44E25D1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3B1AC08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1275" w:type="dxa"/>
            <w:shd w:val="clear" w:color="auto" w:fill="auto"/>
            <w:noWrap/>
            <w:vAlign w:val="bottom"/>
            <w:hideMark/>
          </w:tcPr>
          <w:p w14:paraId="0C59E91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323</w:t>
            </w:r>
          </w:p>
        </w:tc>
        <w:tc>
          <w:tcPr>
            <w:tcW w:w="1133" w:type="dxa"/>
            <w:shd w:val="clear" w:color="auto" w:fill="auto"/>
            <w:noWrap/>
            <w:vAlign w:val="bottom"/>
            <w:hideMark/>
          </w:tcPr>
          <w:p w14:paraId="704F171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298,4728</w:t>
            </w:r>
          </w:p>
        </w:tc>
        <w:tc>
          <w:tcPr>
            <w:tcW w:w="1133" w:type="dxa"/>
            <w:shd w:val="clear" w:color="auto" w:fill="auto"/>
            <w:noWrap/>
            <w:vAlign w:val="bottom"/>
            <w:hideMark/>
          </w:tcPr>
          <w:p w14:paraId="2535354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r>
      <w:tr w:rsidR="00023F0D" w:rsidRPr="00482DC0" w14:paraId="1DD7CB78" w14:textId="77777777" w:rsidTr="00023F0D">
        <w:trPr>
          <w:trHeight w:val="290"/>
        </w:trPr>
        <w:tc>
          <w:tcPr>
            <w:tcW w:w="1921" w:type="dxa"/>
            <w:shd w:val="clear" w:color="auto" w:fill="auto"/>
            <w:noWrap/>
            <w:vAlign w:val="bottom"/>
            <w:hideMark/>
          </w:tcPr>
          <w:p w14:paraId="1FA0E332"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7A38C54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6EF47BD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34400BE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1275" w:type="dxa"/>
            <w:shd w:val="clear" w:color="auto" w:fill="auto"/>
            <w:noWrap/>
            <w:vAlign w:val="bottom"/>
            <w:hideMark/>
          </w:tcPr>
          <w:p w14:paraId="1814545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442</w:t>
            </w:r>
          </w:p>
        </w:tc>
        <w:tc>
          <w:tcPr>
            <w:tcW w:w="1133" w:type="dxa"/>
            <w:shd w:val="clear" w:color="auto" w:fill="auto"/>
            <w:noWrap/>
            <w:vAlign w:val="bottom"/>
            <w:hideMark/>
          </w:tcPr>
          <w:p w14:paraId="5EF4376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878,2266</w:t>
            </w:r>
          </w:p>
        </w:tc>
        <w:tc>
          <w:tcPr>
            <w:tcW w:w="1133" w:type="dxa"/>
            <w:shd w:val="clear" w:color="auto" w:fill="auto"/>
            <w:noWrap/>
            <w:vAlign w:val="bottom"/>
            <w:hideMark/>
          </w:tcPr>
          <w:p w14:paraId="59FEC4F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w:t>
            </w:r>
          </w:p>
        </w:tc>
      </w:tr>
      <w:tr w:rsidR="00023F0D" w:rsidRPr="00482DC0" w14:paraId="0E46E13C" w14:textId="77777777" w:rsidTr="00023F0D">
        <w:trPr>
          <w:trHeight w:val="290"/>
        </w:trPr>
        <w:tc>
          <w:tcPr>
            <w:tcW w:w="1921" w:type="dxa"/>
            <w:shd w:val="clear" w:color="auto" w:fill="auto"/>
            <w:noWrap/>
            <w:vAlign w:val="bottom"/>
            <w:hideMark/>
          </w:tcPr>
          <w:p w14:paraId="7AA57ED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3A005D3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708" w:type="dxa"/>
            <w:shd w:val="clear" w:color="auto" w:fill="auto"/>
            <w:noWrap/>
            <w:vAlign w:val="bottom"/>
            <w:hideMark/>
          </w:tcPr>
          <w:p w14:paraId="3B05EAA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6D085F1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w:t>
            </w:r>
          </w:p>
        </w:tc>
        <w:tc>
          <w:tcPr>
            <w:tcW w:w="1275" w:type="dxa"/>
            <w:shd w:val="clear" w:color="auto" w:fill="auto"/>
            <w:noWrap/>
            <w:vAlign w:val="bottom"/>
            <w:hideMark/>
          </w:tcPr>
          <w:p w14:paraId="7535AFD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534</w:t>
            </w:r>
          </w:p>
        </w:tc>
        <w:tc>
          <w:tcPr>
            <w:tcW w:w="1133" w:type="dxa"/>
            <w:shd w:val="clear" w:color="auto" w:fill="auto"/>
            <w:noWrap/>
            <w:vAlign w:val="bottom"/>
            <w:hideMark/>
          </w:tcPr>
          <w:p w14:paraId="27A73F3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1045,31</w:t>
            </w:r>
          </w:p>
        </w:tc>
        <w:tc>
          <w:tcPr>
            <w:tcW w:w="1133" w:type="dxa"/>
            <w:shd w:val="clear" w:color="auto" w:fill="auto"/>
            <w:noWrap/>
            <w:vAlign w:val="bottom"/>
            <w:hideMark/>
          </w:tcPr>
          <w:p w14:paraId="5630194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w:t>
            </w:r>
          </w:p>
        </w:tc>
      </w:tr>
      <w:tr w:rsidR="00023F0D" w:rsidRPr="00482DC0" w14:paraId="61214E3A" w14:textId="77777777" w:rsidTr="00023F0D">
        <w:trPr>
          <w:trHeight w:val="290"/>
        </w:trPr>
        <w:tc>
          <w:tcPr>
            <w:tcW w:w="1921" w:type="dxa"/>
            <w:shd w:val="clear" w:color="auto" w:fill="auto"/>
            <w:noWrap/>
            <w:vAlign w:val="bottom"/>
            <w:hideMark/>
          </w:tcPr>
          <w:p w14:paraId="503B7AD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14E52F6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37574D7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2B43B50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105</w:t>
            </w:r>
          </w:p>
        </w:tc>
        <w:tc>
          <w:tcPr>
            <w:tcW w:w="1275" w:type="dxa"/>
            <w:shd w:val="clear" w:color="auto" w:fill="auto"/>
            <w:noWrap/>
            <w:vAlign w:val="bottom"/>
            <w:hideMark/>
          </w:tcPr>
          <w:p w14:paraId="5F84D5D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323</w:t>
            </w:r>
          </w:p>
        </w:tc>
        <w:tc>
          <w:tcPr>
            <w:tcW w:w="1133" w:type="dxa"/>
            <w:shd w:val="clear" w:color="auto" w:fill="auto"/>
            <w:noWrap/>
            <w:vAlign w:val="bottom"/>
            <w:hideMark/>
          </w:tcPr>
          <w:p w14:paraId="060C5C1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91,3807</w:t>
            </w:r>
          </w:p>
        </w:tc>
        <w:tc>
          <w:tcPr>
            <w:tcW w:w="1133" w:type="dxa"/>
            <w:shd w:val="clear" w:color="auto" w:fill="auto"/>
            <w:noWrap/>
            <w:vAlign w:val="bottom"/>
            <w:hideMark/>
          </w:tcPr>
          <w:p w14:paraId="2335C70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r>
      <w:tr w:rsidR="00023F0D" w:rsidRPr="00482DC0" w14:paraId="3262DB0A" w14:textId="77777777" w:rsidTr="00023F0D">
        <w:trPr>
          <w:trHeight w:val="290"/>
        </w:trPr>
        <w:tc>
          <w:tcPr>
            <w:tcW w:w="1921" w:type="dxa"/>
            <w:shd w:val="clear" w:color="auto" w:fill="auto"/>
            <w:noWrap/>
            <w:vAlign w:val="bottom"/>
            <w:hideMark/>
          </w:tcPr>
          <w:p w14:paraId="55C2FC7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345CECB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6BF2609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4C6FF2C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90</w:t>
            </w:r>
          </w:p>
        </w:tc>
        <w:tc>
          <w:tcPr>
            <w:tcW w:w="1275" w:type="dxa"/>
            <w:shd w:val="clear" w:color="auto" w:fill="auto"/>
            <w:noWrap/>
            <w:vAlign w:val="bottom"/>
            <w:hideMark/>
          </w:tcPr>
          <w:p w14:paraId="7DC143B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309</w:t>
            </w:r>
          </w:p>
        </w:tc>
        <w:tc>
          <w:tcPr>
            <w:tcW w:w="1133" w:type="dxa"/>
            <w:shd w:val="clear" w:color="auto" w:fill="auto"/>
            <w:noWrap/>
            <w:vAlign w:val="bottom"/>
            <w:hideMark/>
          </w:tcPr>
          <w:p w14:paraId="7A4F764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97</w:t>
            </w:r>
          </w:p>
        </w:tc>
        <w:tc>
          <w:tcPr>
            <w:tcW w:w="1133" w:type="dxa"/>
            <w:shd w:val="clear" w:color="auto" w:fill="auto"/>
            <w:noWrap/>
            <w:vAlign w:val="bottom"/>
            <w:hideMark/>
          </w:tcPr>
          <w:p w14:paraId="557987F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r>
      <w:tr w:rsidR="00023F0D" w:rsidRPr="00482DC0" w14:paraId="1570D5CD" w14:textId="77777777" w:rsidTr="00023F0D">
        <w:trPr>
          <w:trHeight w:val="290"/>
        </w:trPr>
        <w:tc>
          <w:tcPr>
            <w:tcW w:w="1921" w:type="dxa"/>
            <w:shd w:val="clear" w:color="auto" w:fill="auto"/>
            <w:noWrap/>
            <w:vAlign w:val="bottom"/>
            <w:hideMark/>
          </w:tcPr>
          <w:p w14:paraId="1579D83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7E6877B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08C4A69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7B3851F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92</w:t>
            </w:r>
          </w:p>
        </w:tc>
        <w:tc>
          <w:tcPr>
            <w:tcW w:w="1275" w:type="dxa"/>
            <w:shd w:val="clear" w:color="auto" w:fill="auto"/>
            <w:noWrap/>
            <w:vAlign w:val="bottom"/>
            <w:hideMark/>
          </w:tcPr>
          <w:p w14:paraId="3AAD396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341</w:t>
            </w:r>
          </w:p>
        </w:tc>
        <w:tc>
          <w:tcPr>
            <w:tcW w:w="1133" w:type="dxa"/>
            <w:shd w:val="clear" w:color="auto" w:fill="auto"/>
            <w:noWrap/>
            <w:vAlign w:val="bottom"/>
            <w:hideMark/>
          </w:tcPr>
          <w:p w14:paraId="2280527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146,5</w:t>
            </w:r>
          </w:p>
        </w:tc>
        <w:tc>
          <w:tcPr>
            <w:tcW w:w="1133" w:type="dxa"/>
            <w:shd w:val="clear" w:color="auto" w:fill="auto"/>
            <w:noWrap/>
            <w:vAlign w:val="bottom"/>
            <w:hideMark/>
          </w:tcPr>
          <w:p w14:paraId="2FE8EA4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r>
      <w:tr w:rsidR="00023F0D" w:rsidRPr="00482DC0" w14:paraId="5162936B" w14:textId="77777777" w:rsidTr="00023F0D">
        <w:trPr>
          <w:trHeight w:val="290"/>
        </w:trPr>
        <w:tc>
          <w:tcPr>
            <w:tcW w:w="1921" w:type="dxa"/>
            <w:shd w:val="clear" w:color="auto" w:fill="auto"/>
            <w:noWrap/>
            <w:vAlign w:val="bottom"/>
            <w:hideMark/>
          </w:tcPr>
          <w:p w14:paraId="24C6E6CD"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7D910B5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406C92F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204E2A7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78</w:t>
            </w:r>
          </w:p>
        </w:tc>
        <w:tc>
          <w:tcPr>
            <w:tcW w:w="1275" w:type="dxa"/>
            <w:shd w:val="clear" w:color="auto" w:fill="auto"/>
            <w:noWrap/>
            <w:vAlign w:val="bottom"/>
            <w:hideMark/>
          </w:tcPr>
          <w:p w14:paraId="71BF642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378</w:t>
            </w:r>
          </w:p>
        </w:tc>
        <w:tc>
          <w:tcPr>
            <w:tcW w:w="1133" w:type="dxa"/>
            <w:shd w:val="clear" w:color="auto" w:fill="auto"/>
            <w:noWrap/>
            <w:vAlign w:val="bottom"/>
            <w:hideMark/>
          </w:tcPr>
          <w:p w14:paraId="5671247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246,7</w:t>
            </w:r>
          </w:p>
        </w:tc>
        <w:tc>
          <w:tcPr>
            <w:tcW w:w="1133" w:type="dxa"/>
            <w:shd w:val="clear" w:color="auto" w:fill="auto"/>
            <w:noWrap/>
            <w:vAlign w:val="bottom"/>
            <w:hideMark/>
          </w:tcPr>
          <w:p w14:paraId="4D9111B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r>
      <w:tr w:rsidR="00023F0D" w:rsidRPr="00482DC0" w14:paraId="466AEFA5" w14:textId="77777777" w:rsidTr="00023F0D">
        <w:trPr>
          <w:trHeight w:val="290"/>
        </w:trPr>
        <w:tc>
          <w:tcPr>
            <w:tcW w:w="1921" w:type="dxa"/>
            <w:shd w:val="clear" w:color="auto" w:fill="auto"/>
            <w:noWrap/>
            <w:vAlign w:val="bottom"/>
            <w:hideMark/>
          </w:tcPr>
          <w:p w14:paraId="4DBE513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193E0FD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7CF327D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174C306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47</w:t>
            </w:r>
          </w:p>
        </w:tc>
        <w:tc>
          <w:tcPr>
            <w:tcW w:w="1275" w:type="dxa"/>
            <w:shd w:val="clear" w:color="auto" w:fill="auto"/>
            <w:noWrap/>
            <w:vAlign w:val="bottom"/>
            <w:hideMark/>
          </w:tcPr>
          <w:p w14:paraId="60EAD72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459</w:t>
            </w:r>
          </w:p>
        </w:tc>
        <w:tc>
          <w:tcPr>
            <w:tcW w:w="1133" w:type="dxa"/>
            <w:shd w:val="clear" w:color="auto" w:fill="auto"/>
            <w:noWrap/>
            <w:vAlign w:val="bottom"/>
            <w:hideMark/>
          </w:tcPr>
          <w:p w14:paraId="2C4DFD2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520</w:t>
            </w:r>
          </w:p>
        </w:tc>
        <w:tc>
          <w:tcPr>
            <w:tcW w:w="1133" w:type="dxa"/>
            <w:shd w:val="clear" w:color="auto" w:fill="auto"/>
            <w:noWrap/>
            <w:vAlign w:val="bottom"/>
            <w:hideMark/>
          </w:tcPr>
          <w:p w14:paraId="46F52A7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r>
      <w:tr w:rsidR="00023F0D" w:rsidRPr="00482DC0" w14:paraId="2482FAE3" w14:textId="77777777" w:rsidTr="00023F0D">
        <w:trPr>
          <w:trHeight w:val="290"/>
        </w:trPr>
        <w:tc>
          <w:tcPr>
            <w:tcW w:w="1921" w:type="dxa"/>
            <w:shd w:val="clear" w:color="auto" w:fill="auto"/>
            <w:noWrap/>
            <w:vAlign w:val="bottom"/>
            <w:hideMark/>
          </w:tcPr>
          <w:p w14:paraId="0F7873A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1AFA421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0DC60D1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01F1606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109</w:t>
            </w:r>
          </w:p>
        </w:tc>
        <w:tc>
          <w:tcPr>
            <w:tcW w:w="1275" w:type="dxa"/>
            <w:shd w:val="clear" w:color="auto" w:fill="auto"/>
            <w:noWrap/>
            <w:vAlign w:val="bottom"/>
            <w:hideMark/>
          </w:tcPr>
          <w:p w14:paraId="240B637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417</w:t>
            </w:r>
          </w:p>
        </w:tc>
        <w:tc>
          <w:tcPr>
            <w:tcW w:w="1133" w:type="dxa"/>
            <w:shd w:val="clear" w:color="auto" w:fill="auto"/>
            <w:noWrap/>
            <w:vAlign w:val="bottom"/>
            <w:hideMark/>
          </w:tcPr>
          <w:p w14:paraId="63F2F01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486,2</w:t>
            </w:r>
          </w:p>
        </w:tc>
        <w:tc>
          <w:tcPr>
            <w:tcW w:w="1133" w:type="dxa"/>
            <w:shd w:val="clear" w:color="auto" w:fill="auto"/>
            <w:noWrap/>
            <w:vAlign w:val="bottom"/>
            <w:hideMark/>
          </w:tcPr>
          <w:p w14:paraId="79F0C35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w:t>
            </w:r>
          </w:p>
        </w:tc>
      </w:tr>
      <w:tr w:rsidR="00023F0D" w:rsidRPr="00482DC0" w14:paraId="7457DD3F" w14:textId="77777777" w:rsidTr="00023F0D">
        <w:trPr>
          <w:trHeight w:val="290"/>
        </w:trPr>
        <w:tc>
          <w:tcPr>
            <w:tcW w:w="1921" w:type="dxa"/>
            <w:shd w:val="clear" w:color="auto" w:fill="auto"/>
            <w:noWrap/>
            <w:vAlign w:val="bottom"/>
            <w:hideMark/>
          </w:tcPr>
          <w:p w14:paraId="4FDF89F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4DBBB43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34FDC81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06F2355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84</w:t>
            </w:r>
          </w:p>
        </w:tc>
        <w:tc>
          <w:tcPr>
            <w:tcW w:w="1275" w:type="dxa"/>
            <w:shd w:val="clear" w:color="auto" w:fill="auto"/>
            <w:noWrap/>
            <w:vAlign w:val="bottom"/>
            <w:hideMark/>
          </w:tcPr>
          <w:p w14:paraId="14F3E37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414</w:t>
            </w:r>
          </w:p>
        </w:tc>
        <w:tc>
          <w:tcPr>
            <w:tcW w:w="1133" w:type="dxa"/>
            <w:shd w:val="clear" w:color="auto" w:fill="auto"/>
            <w:noWrap/>
            <w:vAlign w:val="bottom"/>
            <w:hideMark/>
          </w:tcPr>
          <w:p w14:paraId="6B69A51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1123,3</w:t>
            </w:r>
          </w:p>
        </w:tc>
        <w:tc>
          <w:tcPr>
            <w:tcW w:w="1133" w:type="dxa"/>
            <w:shd w:val="clear" w:color="auto" w:fill="auto"/>
            <w:noWrap/>
            <w:vAlign w:val="bottom"/>
            <w:hideMark/>
          </w:tcPr>
          <w:p w14:paraId="4EF050C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w:t>
            </w:r>
          </w:p>
        </w:tc>
      </w:tr>
      <w:tr w:rsidR="00023F0D" w:rsidRPr="00482DC0" w14:paraId="55641DAB" w14:textId="77777777" w:rsidTr="00023F0D">
        <w:trPr>
          <w:trHeight w:val="290"/>
        </w:trPr>
        <w:tc>
          <w:tcPr>
            <w:tcW w:w="1921" w:type="dxa"/>
            <w:shd w:val="clear" w:color="auto" w:fill="auto"/>
            <w:noWrap/>
            <w:vAlign w:val="bottom"/>
            <w:hideMark/>
          </w:tcPr>
          <w:p w14:paraId="69CFBCD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618D313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00A6F1E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1F9A6D8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76</w:t>
            </w:r>
          </w:p>
        </w:tc>
        <w:tc>
          <w:tcPr>
            <w:tcW w:w="1275" w:type="dxa"/>
            <w:shd w:val="clear" w:color="auto" w:fill="auto"/>
            <w:noWrap/>
            <w:vAlign w:val="bottom"/>
            <w:hideMark/>
          </w:tcPr>
          <w:p w14:paraId="02699D2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474</w:t>
            </w:r>
          </w:p>
        </w:tc>
        <w:tc>
          <w:tcPr>
            <w:tcW w:w="1133" w:type="dxa"/>
            <w:shd w:val="clear" w:color="auto" w:fill="auto"/>
            <w:noWrap/>
            <w:vAlign w:val="bottom"/>
            <w:hideMark/>
          </w:tcPr>
          <w:p w14:paraId="28BDD75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1153,751</w:t>
            </w:r>
          </w:p>
        </w:tc>
        <w:tc>
          <w:tcPr>
            <w:tcW w:w="1133" w:type="dxa"/>
            <w:shd w:val="clear" w:color="auto" w:fill="auto"/>
            <w:noWrap/>
            <w:vAlign w:val="bottom"/>
            <w:hideMark/>
          </w:tcPr>
          <w:p w14:paraId="15FAE65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r>
      <w:tr w:rsidR="00023F0D" w:rsidRPr="00482DC0" w14:paraId="438EEB82" w14:textId="77777777" w:rsidTr="00023F0D">
        <w:trPr>
          <w:trHeight w:val="290"/>
        </w:trPr>
        <w:tc>
          <w:tcPr>
            <w:tcW w:w="1921" w:type="dxa"/>
            <w:shd w:val="clear" w:color="auto" w:fill="auto"/>
            <w:noWrap/>
            <w:vAlign w:val="bottom"/>
            <w:hideMark/>
          </w:tcPr>
          <w:p w14:paraId="7CD2FAD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44ED871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67650CD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2AA9B15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79</w:t>
            </w:r>
          </w:p>
        </w:tc>
        <w:tc>
          <w:tcPr>
            <w:tcW w:w="1275" w:type="dxa"/>
            <w:shd w:val="clear" w:color="auto" w:fill="auto"/>
            <w:noWrap/>
            <w:vAlign w:val="bottom"/>
            <w:hideMark/>
          </w:tcPr>
          <w:p w14:paraId="4B05941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344</w:t>
            </w:r>
          </w:p>
        </w:tc>
        <w:tc>
          <w:tcPr>
            <w:tcW w:w="1133" w:type="dxa"/>
            <w:shd w:val="clear" w:color="auto" w:fill="auto"/>
            <w:noWrap/>
            <w:vAlign w:val="bottom"/>
            <w:hideMark/>
          </w:tcPr>
          <w:p w14:paraId="300F6B1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1221,901</w:t>
            </w:r>
          </w:p>
        </w:tc>
        <w:tc>
          <w:tcPr>
            <w:tcW w:w="1133" w:type="dxa"/>
            <w:shd w:val="clear" w:color="auto" w:fill="auto"/>
            <w:noWrap/>
            <w:vAlign w:val="bottom"/>
            <w:hideMark/>
          </w:tcPr>
          <w:p w14:paraId="5A8BE2F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r>
      <w:tr w:rsidR="00023F0D" w:rsidRPr="00482DC0" w14:paraId="792D21DE" w14:textId="77777777" w:rsidTr="00023F0D">
        <w:trPr>
          <w:trHeight w:val="290"/>
        </w:trPr>
        <w:tc>
          <w:tcPr>
            <w:tcW w:w="1921" w:type="dxa"/>
            <w:shd w:val="clear" w:color="auto" w:fill="auto"/>
            <w:noWrap/>
            <w:vAlign w:val="bottom"/>
            <w:hideMark/>
          </w:tcPr>
          <w:p w14:paraId="5CEDA288"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2381201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2BB9B0C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0DC0B87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51</w:t>
            </w:r>
          </w:p>
        </w:tc>
        <w:tc>
          <w:tcPr>
            <w:tcW w:w="1275" w:type="dxa"/>
            <w:shd w:val="clear" w:color="auto" w:fill="auto"/>
            <w:noWrap/>
            <w:vAlign w:val="bottom"/>
            <w:hideMark/>
          </w:tcPr>
          <w:p w14:paraId="35724B3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155</w:t>
            </w:r>
          </w:p>
        </w:tc>
        <w:tc>
          <w:tcPr>
            <w:tcW w:w="1133" w:type="dxa"/>
            <w:shd w:val="clear" w:color="auto" w:fill="auto"/>
            <w:noWrap/>
            <w:vAlign w:val="bottom"/>
            <w:hideMark/>
          </w:tcPr>
          <w:p w14:paraId="7CBCFCA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198,2</w:t>
            </w:r>
          </w:p>
        </w:tc>
        <w:tc>
          <w:tcPr>
            <w:tcW w:w="1133" w:type="dxa"/>
            <w:shd w:val="clear" w:color="auto" w:fill="auto"/>
            <w:noWrap/>
            <w:vAlign w:val="bottom"/>
            <w:hideMark/>
          </w:tcPr>
          <w:p w14:paraId="7934C9C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r>
      <w:tr w:rsidR="00023F0D" w:rsidRPr="00482DC0" w14:paraId="41A2890C" w14:textId="77777777" w:rsidTr="00023F0D">
        <w:trPr>
          <w:trHeight w:val="290"/>
        </w:trPr>
        <w:tc>
          <w:tcPr>
            <w:tcW w:w="1921" w:type="dxa"/>
            <w:shd w:val="clear" w:color="auto" w:fill="auto"/>
            <w:noWrap/>
            <w:vAlign w:val="bottom"/>
            <w:hideMark/>
          </w:tcPr>
          <w:p w14:paraId="53792E5E"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6AF4BB9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49CC875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4670CA2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93</w:t>
            </w:r>
          </w:p>
        </w:tc>
        <w:tc>
          <w:tcPr>
            <w:tcW w:w="1275" w:type="dxa"/>
            <w:shd w:val="clear" w:color="auto" w:fill="auto"/>
            <w:noWrap/>
            <w:vAlign w:val="bottom"/>
            <w:hideMark/>
          </w:tcPr>
          <w:p w14:paraId="70091BA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350</w:t>
            </w:r>
          </w:p>
        </w:tc>
        <w:tc>
          <w:tcPr>
            <w:tcW w:w="1133" w:type="dxa"/>
            <w:shd w:val="clear" w:color="auto" w:fill="auto"/>
            <w:noWrap/>
            <w:vAlign w:val="bottom"/>
            <w:hideMark/>
          </w:tcPr>
          <w:p w14:paraId="2877BB4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1485,5</w:t>
            </w:r>
          </w:p>
        </w:tc>
        <w:tc>
          <w:tcPr>
            <w:tcW w:w="1133" w:type="dxa"/>
            <w:shd w:val="clear" w:color="auto" w:fill="auto"/>
            <w:noWrap/>
            <w:vAlign w:val="bottom"/>
            <w:hideMark/>
          </w:tcPr>
          <w:p w14:paraId="145951C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r>
      <w:tr w:rsidR="00023F0D" w:rsidRPr="00482DC0" w14:paraId="1A187F7A" w14:textId="77777777" w:rsidTr="00023F0D">
        <w:trPr>
          <w:trHeight w:val="290"/>
        </w:trPr>
        <w:tc>
          <w:tcPr>
            <w:tcW w:w="1921" w:type="dxa"/>
            <w:shd w:val="clear" w:color="auto" w:fill="auto"/>
            <w:noWrap/>
            <w:vAlign w:val="bottom"/>
            <w:hideMark/>
          </w:tcPr>
          <w:p w14:paraId="137057B8"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57E1F6D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12C6D35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70A6B6E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104</w:t>
            </w:r>
          </w:p>
        </w:tc>
        <w:tc>
          <w:tcPr>
            <w:tcW w:w="1275" w:type="dxa"/>
            <w:shd w:val="clear" w:color="auto" w:fill="auto"/>
            <w:noWrap/>
            <w:vAlign w:val="bottom"/>
            <w:hideMark/>
          </w:tcPr>
          <w:p w14:paraId="46C29C6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278</w:t>
            </w:r>
          </w:p>
        </w:tc>
        <w:tc>
          <w:tcPr>
            <w:tcW w:w="1133" w:type="dxa"/>
            <w:shd w:val="clear" w:color="auto" w:fill="auto"/>
            <w:noWrap/>
            <w:vAlign w:val="bottom"/>
            <w:hideMark/>
          </w:tcPr>
          <w:p w14:paraId="32F6B39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1077</w:t>
            </w:r>
          </w:p>
        </w:tc>
        <w:tc>
          <w:tcPr>
            <w:tcW w:w="1133" w:type="dxa"/>
            <w:shd w:val="clear" w:color="auto" w:fill="auto"/>
            <w:noWrap/>
            <w:vAlign w:val="bottom"/>
            <w:hideMark/>
          </w:tcPr>
          <w:p w14:paraId="3D55A7F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r>
      <w:tr w:rsidR="00023F0D" w:rsidRPr="00482DC0" w14:paraId="5836F787" w14:textId="77777777" w:rsidTr="00023F0D">
        <w:trPr>
          <w:trHeight w:val="290"/>
        </w:trPr>
        <w:tc>
          <w:tcPr>
            <w:tcW w:w="1921" w:type="dxa"/>
            <w:shd w:val="clear" w:color="auto" w:fill="auto"/>
            <w:noWrap/>
            <w:vAlign w:val="bottom"/>
            <w:hideMark/>
          </w:tcPr>
          <w:p w14:paraId="38DF244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637F205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1F08891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257F146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42</w:t>
            </w:r>
          </w:p>
        </w:tc>
        <w:tc>
          <w:tcPr>
            <w:tcW w:w="1275" w:type="dxa"/>
            <w:shd w:val="clear" w:color="auto" w:fill="auto"/>
            <w:noWrap/>
            <w:vAlign w:val="bottom"/>
            <w:hideMark/>
          </w:tcPr>
          <w:p w14:paraId="173DF12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368</w:t>
            </w:r>
          </w:p>
        </w:tc>
        <w:tc>
          <w:tcPr>
            <w:tcW w:w="1133" w:type="dxa"/>
            <w:shd w:val="clear" w:color="auto" w:fill="auto"/>
            <w:noWrap/>
            <w:vAlign w:val="bottom"/>
            <w:hideMark/>
          </w:tcPr>
          <w:p w14:paraId="3E5A5C0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1322,3</w:t>
            </w:r>
          </w:p>
        </w:tc>
        <w:tc>
          <w:tcPr>
            <w:tcW w:w="1133" w:type="dxa"/>
            <w:shd w:val="clear" w:color="auto" w:fill="auto"/>
            <w:noWrap/>
            <w:vAlign w:val="bottom"/>
            <w:hideMark/>
          </w:tcPr>
          <w:p w14:paraId="2B89957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r>
      <w:tr w:rsidR="00023F0D" w:rsidRPr="00482DC0" w14:paraId="0CEFC322" w14:textId="77777777" w:rsidTr="00023F0D">
        <w:trPr>
          <w:trHeight w:val="290"/>
        </w:trPr>
        <w:tc>
          <w:tcPr>
            <w:tcW w:w="1921" w:type="dxa"/>
            <w:shd w:val="clear" w:color="auto" w:fill="auto"/>
            <w:noWrap/>
            <w:vAlign w:val="bottom"/>
            <w:hideMark/>
          </w:tcPr>
          <w:p w14:paraId="4FC2C9F6"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7ECACCF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4526F1F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021D1B2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61</w:t>
            </w:r>
          </w:p>
        </w:tc>
        <w:tc>
          <w:tcPr>
            <w:tcW w:w="1275" w:type="dxa"/>
            <w:shd w:val="clear" w:color="auto" w:fill="auto"/>
            <w:noWrap/>
            <w:vAlign w:val="bottom"/>
            <w:hideMark/>
          </w:tcPr>
          <w:p w14:paraId="31A73DC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318</w:t>
            </w:r>
          </w:p>
        </w:tc>
        <w:tc>
          <w:tcPr>
            <w:tcW w:w="1133" w:type="dxa"/>
            <w:shd w:val="clear" w:color="auto" w:fill="auto"/>
            <w:noWrap/>
            <w:vAlign w:val="bottom"/>
            <w:hideMark/>
          </w:tcPr>
          <w:p w14:paraId="77FA8F6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689,7</w:t>
            </w:r>
          </w:p>
        </w:tc>
        <w:tc>
          <w:tcPr>
            <w:tcW w:w="1133" w:type="dxa"/>
            <w:shd w:val="clear" w:color="auto" w:fill="auto"/>
            <w:noWrap/>
            <w:vAlign w:val="bottom"/>
            <w:hideMark/>
          </w:tcPr>
          <w:p w14:paraId="625C608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r>
      <w:tr w:rsidR="00023F0D" w:rsidRPr="00482DC0" w14:paraId="5A7CBD13" w14:textId="77777777" w:rsidTr="00023F0D">
        <w:trPr>
          <w:trHeight w:val="290"/>
        </w:trPr>
        <w:tc>
          <w:tcPr>
            <w:tcW w:w="1921" w:type="dxa"/>
            <w:shd w:val="clear" w:color="auto" w:fill="auto"/>
            <w:noWrap/>
            <w:vAlign w:val="bottom"/>
            <w:hideMark/>
          </w:tcPr>
          <w:p w14:paraId="651DA9A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3E0204E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6E838D6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47D38C3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26</w:t>
            </w:r>
          </w:p>
        </w:tc>
        <w:tc>
          <w:tcPr>
            <w:tcW w:w="1275" w:type="dxa"/>
            <w:shd w:val="clear" w:color="auto" w:fill="auto"/>
            <w:noWrap/>
            <w:vAlign w:val="bottom"/>
            <w:hideMark/>
          </w:tcPr>
          <w:p w14:paraId="19B6186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327</w:t>
            </w:r>
          </w:p>
        </w:tc>
        <w:tc>
          <w:tcPr>
            <w:tcW w:w="1133" w:type="dxa"/>
            <w:shd w:val="clear" w:color="auto" w:fill="auto"/>
            <w:noWrap/>
            <w:vAlign w:val="bottom"/>
            <w:hideMark/>
          </w:tcPr>
          <w:p w14:paraId="79D40BA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456,3</w:t>
            </w:r>
          </w:p>
        </w:tc>
        <w:tc>
          <w:tcPr>
            <w:tcW w:w="1133" w:type="dxa"/>
            <w:shd w:val="clear" w:color="auto" w:fill="auto"/>
            <w:noWrap/>
            <w:vAlign w:val="bottom"/>
            <w:hideMark/>
          </w:tcPr>
          <w:p w14:paraId="56CEE6E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r>
      <w:tr w:rsidR="00023F0D" w:rsidRPr="00482DC0" w14:paraId="2D8E4999" w14:textId="77777777" w:rsidTr="00023F0D">
        <w:trPr>
          <w:trHeight w:val="290"/>
        </w:trPr>
        <w:tc>
          <w:tcPr>
            <w:tcW w:w="1921" w:type="dxa"/>
            <w:shd w:val="clear" w:color="auto" w:fill="auto"/>
            <w:noWrap/>
            <w:vAlign w:val="bottom"/>
            <w:hideMark/>
          </w:tcPr>
          <w:p w14:paraId="7E6E729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6E2F124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1EDC03C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7989E41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1275" w:type="dxa"/>
            <w:shd w:val="clear" w:color="auto" w:fill="auto"/>
            <w:noWrap/>
            <w:vAlign w:val="bottom"/>
            <w:hideMark/>
          </w:tcPr>
          <w:p w14:paraId="3A00881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377</w:t>
            </w:r>
          </w:p>
        </w:tc>
        <w:tc>
          <w:tcPr>
            <w:tcW w:w="1133" w:type="dxa"/>
            <w:shd w:val="clear" w:color="auto" w:fill="auto"/>
            <w:noWrap/>
            <w:vAlign w:val="bottom"/>
            <w:hideMark/>
          </w:tcPr>
          <w:p w14:paraId="4172DC9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1024,337</w:t>
            </w:r>
          </w:p>
        </w:tc>
        <w:tc>
          <w:tcPr>
            <w:tcW w:w="1133" w:type="dxa"/>
            <w:shd w:val="clear" w:color="auto" w:fill="auto"/>
            <w:noWrap/>
            <w:vAlign w:val="bottom"/>
            <w:hideMark/>
          </w:tcPr>
          <w:p w14:paraId="6E86343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w:t>
            </w:r>
          </w:p>
        </w:tc>
      </w:tr>
      <w:tr w:rsidR="00023F0D" w:rsidRPr="00482DC0" w14:paraId="6E8CC2A3" w14:textId="77777777" w:rsidTr="00023F0D">
        <w:trPr>
          <w:trHeight w:val="290"/>
        </w:trPr>
        <w:tc>
          <w:tcPr>
            <w:tcW w:w="1921" w:type="dxa"/>
            <w:shd w:val="clear" w:color="auto" w:fill="auto"/>
            <w:noWrap/>
            <w:vAlign w:val="bottom"/>
            <w:hideMark/>
          </w:tcPr>
          <w:p w14:paraId="46AA32C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0A6B892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5A78D31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6845F45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1275" w:type="dxa"/>
            <w:shd w:val="clear" w:color="auto" w:fill="auto"/>
            <w:noWrap/>
            <w:vAlign w:val="bottom"/>
            <w:hideMark/>
          </w:tcPr>
          <w:p w14:paraId="5EBC6EA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280</w:t>
            </w:r>
          </w:p>
        </w:tc>
        <w:tc>
          <w:tcPr>
            <w:tcW w:w="1133" w:type="dxa"/>
            <w:shd w:val="clear" w:color="auto" w:fill="auto"/>
            <w:noWrap/>
            <w:vAlign w:val="bottom"/>
            <w:hideMark/>
          </w:tcPr>
          <w:p w14:paraId="7DEEA2F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731,5557</w:t>
            </w:r>
          </w:p>
        </w:tc>
        <w:tc>
          <w:tcPr>
            <w:tcW w:w="1133" w:type="dxa"/>
            <w:shd w:val="clear" w:color="auto" w:fill="auto"/>
            <w:noWrap/>
            <w:vAlign w:val="bottom"/>
            <w:hideMark/>
          </w:tcPr>
          <w:p w14:paraId="46EF89F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40</w:t>
            </w:r>
          </w:p>
        </w:tc>
      </w:tr>
      <w:tr w:rsidR="00023F0D" w:rsidRPr="00482DC0" w14:paraId="0F2592C4" w14:textId="77777777" w:rsidTr="00023F0D">
        <w:trPr>
          <w:trHeight w:val="290"/>
        </w:trPr>
        <w:tc>
          <w:tcPr>
            <w:tcW w:w="1921" w:type="dxa"/>
            <w:shd w:val="clear" w:color="auto" w:fill="auto"/>
            <w:noWrap/>
            <w:vAlign w:val="bottom"/>
            <w:hideMark/>
          </w:tcPr>
          <w:p w14:paraId="2913D55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Zhambyl</w:t>
            </w:r>
          </w:p>
        </w:tc>
        <w:tc>
          <w:tcPr>
            <w:tcW w:w="938" w:type="dxa"/>
            <w:shd w:val="clear" w:color="auto" w:fill="auto"/>
            <w:noWrap/>
            <w:vAlign w:val="bottom"/>
            <w:hideMark/>
          </w:tcPr>
          <w:p w14:paraId="78ED04D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708" w:type="dxa"/>
            <w:shd w:val="clear" w:color="auto" w:fill="auto"/>
            <w:noWrap/>
            <w:vAlign w:val="bottom"/>
            <w:hideMark/>
          </w:tcPr>
          <w:p w14:paraId="37E04EF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3342ABC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1275" w:type="dxa"/>
            <w:shd w:val="clear" w:color="auto" w:fill="auto"/>
            <w:noWrap/>
            <w:vAlign w:val="bottom"/>
            <w:hideMark/>
          </w:tcPr>
          <w:p w14:paraId="1FC3EA4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308</w:t>
            </w:r>
          </w:p>
        </w:tc>
        <w:tc>
          <w:tcPr>
            <w:tcW w:w="1133" w:type="dxa"/>
            <w:shd w:val="clear" w:color="auto" w:fill="auto"/>
            <w:noWrap/>
            <w:vAlign w:val="bottom"/>
            <w:hideMark/>
          </w:tcPr>
          <w:p w14:paraId="39FF4D2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759,0084</w:t>
            </w:r>
          </w:p>
        </w:tc>
        <w:tc>
          <w:tcPr>
            <w:tcW w:w="1133" w:type="dxa"/>
            <w:shd w:val="clear" w:color="auto" w:fill="auto"/>
            <w:noWrap/>
            <w:vAlign w:val="bottom"/>
            <w:hideMark/>
          </w:tcPr>
          <w:p w14:paraId="123ED2B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46</w:t>
            </w:r>
          </w:p>
        </w:tc>
      </w:tr>
      <w:tr w:rsidR="00023F0D" w:rsidRPr="00482DC0" w14:paraId="10E16459" w14:textId="77777777" w:rsidTr="00023F0D">
        <w:trPr>
          <w:trHeight w:val="290"/>
        </w:trPr>
        <w:tc>
          <w:tcPr>
            <w:tcW w:w="1921" w:type="dxa"/>
            <w:shd w:val="clear" w:color="auto" w:fill="auto"/>
            <w:noWrap/>
            <w:vAlign w:val="bottom"/>
            <w:hideMark/>
          </w:tcPr>
          <w:p w14:paraId="2F7C211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480EA94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757FEF0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480236F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125</w:t>
            </w:r>
          </w:p>
        </w:tc>
        <w:tc>
          <w:tcPr>
            <w:tcW w:w="1275" w:type="dxa"/>
            <w:shd w:val="clear" w:color="auto" w:fill="auto"/>
            <w:noWrap/>
            <w:vAlign w:val="bottom"/>
            <w:hideMark/>
          </w:tcPr>
          <w:p w14:paraId="18035D9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1308</w:t>
            </w:r>
          </w:p>
        </w:tc>
        <w:tc>
          <w:tcPr>
            <w:tcW w:w="1133" w:type="dxa"/>
            <w:shd w:val="clear" w:color="auto" w:fill="auto"/>
            <w:noWrap/>
            <w:vAlign w:val="bottom"/>
            <w:hideMark/>
          </w:tcPr>
          <w:p w14:paraId="542A957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628,3651</w:t>
            </w:r>
          </w:p>
        </w:tc>
        <w:tc>
          <w:tcPr>
            <w:tcW w:w="1133" w:type="dxa"/>
            <w:shd w:val="clear" w:color="auto" w:fill="auto"/>
            <w:noWrap/>
            <w:vAlign w:val="bottom"/>
            <w:hideMark/>
          </w:tcPr>
          <w:p w14:paraId="00B3E83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28</w:t>
            </w:r>
          </w:p>
        </w:tc>
      </w:tr>
      <w:tr w:rsidR="00023F0D" w:rsidRPr="00482DC0" w14:paraId="03D3C334" w14:textId="77777777" w:rsidTr="00023F0D">
        <w:trPr>
          <w:trHeight w:val="290"/>
        </w:trPr>
        <w:tc>
          <w:tcPr>
            <w:tcW w:w="1921" w:type="dxa"/>
            <w:shd w:val="clear" w:color="auto" w:fill="auto"/>
            <w:noWrap/>
            <w:vAlign w:val="bottom"/>
            <w:hideMark/>
          </w:tcPr>
          <w:p w14:paraId="31D36B4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16C8141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14B7B7D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6715AB5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115</w:t>
            </w:r>
          </w:p>
        </w:tc>
        <w:tc>
          <w:tcPr>
            <w:tcW w:w="1275" w:type="dxa"/>
            <w:shd w:val="clear" w:color="auto" w:fill="auto"/>
            <w:noWrap/>
            <w:vAlign w:val="bottom"/>
            <w:hideMark/>
          </w:tcPr>
          <w:p w14:paraId="455BB33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1285</w:t>
            </w:r>
          </w:p>
        </w:tc>
        <w:tc>
          <w:tcPr>
            <w:tcW w:w="1133" w:type="dxa"/>
            <w:shd w:val="clear" w:color="auto" w:fill="auto"/>
            <w:noWrap/>
            <w:vAlign w:val="bottom"/>
            <w:hideMark/>
          </w:tcPr>
          <w:p w14:paraId="69F7FFF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673,1</w:t>
            </w:r>
          </w:p>
        </w:tc>
        <w:tc>
          <w:tcPr>
            <w:tcW w:w="1133" w:type="dxa"/>
            <w:shd w:val="clear" w:color="auto" w:fill="auto"/>
            <w:noWrap/>
            <w:vAlign w:val="bottom"/>
            <w:hideMark/>
          </w:tcPr>
          <w:p w14:paraId="6A240B5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32</w:t>
            </w:r>
          </w:p>
        </w:tc>
      </w:tr>
      <w:tr w:rsidR="00023F0D" w:rsidRPr="00482DC0" w14:paraId="63F5562F" w14:textId="77777777" w:rsidTr="00023F0D">
        <w:trPr>
          <w:trHeight w:val="290"/>
        </w:trPr>
        <w:tc>
          <w:tcPr>
            <w:tcW w:w="1921" w:type="dxa"/>
            <w:shd w:val="clear" w:color="auto" w:fill="auto"/>
            <w:noWrap/>
            <w:vAlign w:val="bottom"/>
            <w:hideMark/>
          </w:tcPr>
          <w:p w14:paraId="6DF4570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51BB05F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0EE1134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6BAD3AE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142</w:t>
            </w:r>
          </w:p>
        </w:tc>
        <w:tc>
          <w:tcPr>
            <w:tcW w:w="1275" w:type="dxa"/>
            <w:shd w:val="clear" w:color="auto" w:fill="auto"/>
            <w:noWrap/>
            <w:vAlign w:val="bottom"/>
            <w:hideMark/>
          </w:tcPr>
          <w:p w14:paraId="6FB9548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1220</w:t>
            </w:r>
          </w:p>
        </w:tc>
        <w:tc>
          <w:tcPr>
            <w:tcW w:w="1133" w:type="dxa"/>
            <w:shd w:val="clear" w:color="auto" w:fill="auto"/>
            <w:noWrap/>
            <w:vAlign w:val="bottom"/>
            <w:hideMark/>
          </w:tcPr>
          <w:p w14:paraId="33EDC50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823,3</w:t>
            </w:r>
          </w:p>
        </w:tc>
        <w:tc>
          <w:tcPr>
            <w:tcW w:w="1133" w:type="dxa"/>
            <w:shd w:val="clear" w:color="auto" w:fill="auto"/>
            <w:noWrap/>
            <w:vAlign w:val="bottom"/>
            <w:hideMark/>
          </w:tcPr>
          <w:p w14:paraId="43AD21C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35</w:t>
            </w:r>
          </w:p>
        </w:tc>
      </w:tr>
      <w:tr w:rsidR="00023F0D" w:rsidRPr="00482DC0" w14:paraId="235B209D" w14:textId="77777777" w:rsidTr="00023F0D">
        <w:trPr>
          <w:trHeight w:val="290"/>
        </w:trPr>
        <w:tc>
          <w:tcPr>
            <w:tcW w:w="1921" w:type="dxa"/>
            <w:shd w:val="clear" w:color="auto" w:fill="auto"/>
            <w:noWrap/>
            <w:vAlign w:val="bottom"/>
            <w:hideMark/>
          </w:tcPr>
          <w:p w14:paraId="55F83E3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2F768D9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722348C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4EACC3F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144</w:t>
            </w:r>
          </w:p>
        </w:tc>
        <w:tc>
          <w:tcPr>
            <w:tcW w:w="1275" w:type="dxa"/>
            <w:shd w:val="clear" w:color="auto" w:fill="auto"/>
            <w:noWrap/>
            <w:vAlign w:val="bottom"/>
            <w:hideMark/>
          </w:tcPr>
          <w:p w14:paraId="54E7300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1635</w:t>
            </w:r>
          </w:p>
        </w:tc>
        <w:tc>
          <w:tcPr>
            <w:tcW w:w="1133" w:type="dxa"/>
            <w:shd w:val="clear" w:color="auto" w:fill="auto"/>
            <w:noWrap/>
            <w:vAlign w:val="bottom"/>
            <w:hideMark/>
          </w:tcPr>
          <w:p w14:paraId="442B419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1037,8</w:t>
            </w:r>
          </w:p>
        </w:tc>
        <w:tc>
          <w:tcPr>
            <w:tcW w:w="1133" w:type="dxa"/>
            <w:shd w:val="clear" w:color="auto" w:fill="auto"/>
            <w:noWrap/>
            <w:vAlign w:val="bottom"/>
            <w:hideMark/>
          </w:tcPr>
          <w:p w14:paraId="4A7FC95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w:t>
            </w:r>
          </w:p>
        </w:tc>
      </w:tr>
      <w:tr w:rsidR="00023F0D" w:rsidRPr="00482DC0" w14:paraId="1598A320" w14:textId="77777777" w:rsidTr="00023F0D">
        <w:trPr>
          <w:trHeight w:val="290"/>
        </w:trPr>
        <w:tc>
          <w:tcPr>
            <w:tcW w:w="1921" w:type="dxa"/>
            <w:shd w:val="clear" w:color="auto" w:fill="auto"/>
            <w:noWrap/>
            <w:vAlign w:val="bottom"/>
            <w:hideMark/>
          </w:tcPr>
          <w:p w14:paraId="79FEE7FF"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43170DF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6680493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6284FC6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96</w:t>
            </w:r>
          </w:p>
        </w:tc>
        <w:tc>
          <w:tcPr>
            <w:tcW w:w="1275" w:type="dxa"/>
            <w:shd w:val="clear" w:color="auto" w:fill="auto"/>
            <w:noWrap/>
            <w:vAlign w:val="bottom"/>
            <w:hideMark/>
          </w:tcPr>
          <w:p w14:paraId="22D3AAD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1812</w:t>
            </w:r>
          </w:p>
        </w:tc>
        <w:tc>
          <w:tcPr>
            <w:tcW w:w="1133" w:type="dxa"/>
            <w:shd w:val="clear" w:color="auto" w:fill="auto"/>
            <w:noWrap/>
            <w:vAlign w:val="bottom"/>
            <w:hideMark/>
          </w:tcPr>
          <w:p w14:paraId="2D4E1FD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1169,6</w:t>
            </w:r>
          </w:p>
        </w:tc>
        <w:tc>
          <w:tcPr>
            <w:tcW w:w="1133" w:type="dxa"/>
            <w:shd w:val="clear" w:color="auto" w:fill="auto"/>
            <w:noWrap/>
            <w:vAlign w:val="bottom"/>
            <w:hideMark/>
          </w:tcPr>
          <w:p w14:paraId="2928999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34</w:t>
            </w:r>
          </w:p>
        </w:tc>
      </w:tr>
      <w:tr w:rsidR="00023F0D" w:rsidRPr="00482DC0" w14:paraId="4C35C2CC" w14:textId="77777777" w:rsidTr="00023F0D">
        <w:trPr>
          <w:trHeight w:val="290"/>
        </w:trPr>
        <w:tc>
          <w:tcPr>
            <w:tcW w:w="1921" w:type="dxa"/>
            <w:shd w:val="clear" w:color="auto" w:fill="auto"/>
            <w:noWrap/>
            <w:vAlign w:val="bottom"/>
            <w:hideMark/>
          </w:tcPr>
          <w:p w14:paraId="1BB6CCB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4ED8EE0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7331A44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5277B75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120</w:t>
            </w:r>
          </w:p>
        </w:tc>
        <w:tc>
          <w:tcPr>
            <w:tcW w:w="1275" w:type="dxa"/>
            <w:shd w:val="clear" w:color="auto" w:fill="auto"/>
            <w:noWrap/>
            <w:vAlign w:val="bottom"/>
            <w:hideMark/>
          </w:tcPr>
          <w:p w14:paraId="55C1818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1140</w:t>
            </w:r>
          </w:p>
        </w:tc>
        <w:tc>
          <w:tcPr>
            <w:tcW w:w="1133" w:type="dxa"/>
            <w:shd w:val="clear" w:color="auto" w:fill="auto"/>
            <w:noWrap/>
            <w:vAlign w:val="bottom"/>
            <w:hideMark/>
          </w:tcPr>
          <w:p w14:paraId="7B92508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1148,3</w:t>
            </w:r>
          </w:p>
        </w:tc>
        <w:tc>
          <w:tcPr>
            <w:tcW w:w="1133" w:type="dxa"/>
            <w:shd w:val="clear" w:color="auto" w:fill="auto"/>
            <w:noWrap/>
            <w:vAlign w:val="bottom"/>
            <w:hideMark/>
          </w:tcPr>
          <w:p w14:paraId="3729733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31</w:t>
            </w:r>
          </w:p>
        </w:tc>
      </w:tr>
      <w:tr w:rsidR="00023F0D" w:rsidRPr="00482DC0" w14:paraId="1D3A3DFB" w14:textId="77777777" w:rsidTr="00023F0D">
        <w:trPr>
          <w:trHeight w:val="290"/>
        </w:trPr>
        <w:tc>
          <w:tcPr>
            <w:tcW w:w="1921" w:type="dxa"/>
            <w:shd w:val="clear" w:color="auto" w:fill="auto"/>
            <w:noWrap/>
            <w:vAlign w:val="bottom"/>
            <w:hideMark/>
          </w:tcPr>
          <w:p w14:paraId="457EE05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2F70D6A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16E779D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493B122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109</w:t>
            </w:r>
          </w:p>
        </w:tc>
        <w:tc>
          <w:tcPr>
            <w:tcW w:w="1275" w:type="dxa"/>
            <w:shd w:val="clear" w:color="auto" w:fill="auto"/>
            <w:noWrap/>
            <w:vAlign w:val="bottom"/>
            <w:hideMark/>
          </w:tcPr>
          <w:p w14:paraId="7A33B66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1039</w:t>
            </w:r>
          </w:p>
        </w:tc>
        <w:tc>
          <w:tcPr>
            <w:tcW w:w="1133" w:type="dxa"/>
            <w:shd w:val="clear" w:color="auto" w:fill="auto"/>
            <w:noWrap/>
            <w:vAlign w:val="bottom"/>
            <w:hideMark/>
          </w:tcPr>
          <w:p w14:paraId="2CE9B0F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1190,2</w:t>
            </w:r>
          </w:p>
        </w:tc>
        <w:tc>
          <w:tcPr>
            <w:tcW w:w="1133" w:type="dxa"/>
            <w:shd w:val="clear" w:color="auto" w:fill="auto"/>
            <w:noWrap/>
            <w:vAlign w:val="bottom"/>
            <w:hideMark/>
          </w:tcPr>
          <w:p w14:paraId="1C37A17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28</w:t>
            </w:r>
          </w:p>
        </w:tc>
      </w:tr>
      <w:tr w:rsidR="00023F0D" w:rsidRPr="00482DC0" w14:paraId="23CC3581" w14:textId="77777777" w:rsidTr="00023F0D">
        <w:trPr>
          <w:trHeight w:val="290"/>
        </w:trPr>
        <w:tc>
          <w:tcPr>
            <w:tcW w:w="1921" w:type="dxa"/>
            <w:shd w:val="clear" w:color="auto" w:fill="auto"/>
            <w:noWrap/>
            <w:vAlign w:val="bottom"/>
            <w:hideMark/>
          </w:tcPr>
          <w:p w14:paraId="5E68814D"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6A354CD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19D3086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4FF6989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122</w:t>
            </w:r>
          </w:p>
        </w:tc>
        <w:tc>
          <w:tcPr>
            <w:tcW w:w="1275" w:type="dxa"/>
            <w:shd w:val="clear" w:color="auto" w:fill="auto"/>
            <w:noWrap/>
            <w:vAlign w:val="bottom"/>
            <w:hideMark/>
          </w:tcPr>
          <w:p w14:paraId="4248704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735</w:t>
            </w:r>
          </w:p>
        </w:tc>
        <w:tc>
          <w:tcPr>
            <w:tcW w:w="1133" w:type="dxa"/>
            <w:shd w:val="clear" w:color="auto" w:fill="auto"/>
            <w:noWrap/>
            <w:vAlign w:val="bottom"/>
            <w:hideMark/>
          </w:tcPr>
          <w:p w14:paraId="70095AE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1205,964</w:t>
            </w:r>
          </w:p>
        </w:tc>
        <w:tc>
          <w:tcPr>
            <w:tcW w:w="1133" w:type="dxa"/>
            <w:shd w:val="clear" w:color="auto" w:fill="auto"/>
            <w:noWrap/>
            <w:vAlign w:val="bottom"/>
            <w:hideMark/>
          </w:tcPr>
          <w:p w14:paraId="31F1C98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r>
      <w:tr w:rsidR="00023F0D" w:rsidRPr="00482DC0" w14:paraId="13C6F6C2" w14:textId="77777777" w:rsidTr="00023F0D">
        <w:trPr>
          <w:trHeight w:val="290"/>
        </w:trPr>
        <w:tc>
          <w:tcPr>
            <w:tcW w:w="1921" w:type="dxa"/>
            <w:shd w:val="clear" w:color="auto" w:fill="auto"/>
            <w:noWrap/>
            <w:vAlign w:val="bottom"/>
            <w:hideMark/>
          </w:tcPr>
          <w:p w14:paraId="6C2D4EF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213AF69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6E12630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526F016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135</w:t>
            </w:r>
          </w:p>
        </w:tc>
        <w:tc>
          <w:tcPr>
            <w:tcW w:w="1275" w:type="dxa"/>
            <w:shd w:val="clear" w:color="auto" w:fill="auto"/>
            <w:noWrap/>
            <w:vAlign w:val="bottom"/>
            <w:hideMark/>
          </w:tcPr>
          <w:p w14:paraId="0794B24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875</w:t>
            </w:r>
          </w:p>
        </w:tc>
        <w:tc>
          <w:tcPr>
            <w:tcW w:w="1133" w:type="dxa"/>
            <w:shd w:val="clear" w:color="auto" w:fill="auto"/>
            <w:noWrap/>
            <w:vAlign w:val="bottom"/>
            <w:hideMark/>
          </w:tcPr>
          <w:p w14:paraId="6E88A8B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939,405</w:t>
            </w:r>
          </w:p>
        </w:tc>
        <w:tc>
          <w:tcPr>
            <w:tcW w:w="1133" w:type="dxa"/>
            <w:shd w:val="clear" w:color="auto" w:fill="auto"/>
            <w:noWrap/>
            <w:vAlign w:val="bottom"/>
            <w:hideMark/>
          </w:tcPr>
          <w:p w14:paraId="0BBE04B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31</w:t>
            </w:r>
          </w:p>
        </w:tc>
      </w:tr>
      <w:tr w:rsidR="00023F0D" w:rsidRPr="00482DC0" w14:paraId="353F45AA" w14:textId="77777777" w:rsidTr="00023F0D">
        <w:trPr>
          <w:trHeight w:val="290"/>
        </w:trPr>
        <w:tc>
          <w:tcPr>
            <w:tcW w:w="1921" w:type="dxa"/>
            <w:shd w:val="clear" w:color="auto" w:fill="auto"/>
            <w:noWrap/>
            <w:vAlign w:val="bottom"/>
            <w:hideMark/>
          </w:tcPr>
          <w:p w14:paraId="52F53F0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257ECAA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0C303DF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31C6A89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115</w:t>
            </w:r>
          </w:p>
        </w:tc>
        <w:tc>
          <w:tcPr>
            <w:tcW w:w="1275" w:type="dxa"/>
            <w:shd w:val="clear" w:color="auto" w:fill="auto"/>
            <w:noWrap/>
            <w:vAlign w:val="bottom"/>
            <w:hideMark/>
          </w:tcPr>
          <w:p w14:paraId="2D3D891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794</w:t>
            </w:r>
          </w:p>
        </w:tc>
        <w:tc>
          <w:tcPr>
            <w:tcW w:w="1133" w:type="dxa"/>
            <w:shd w:val="clear" w:color="auto" w:fill="auto"/>
            <w:noWrap/>
            <w:vAlign w:val="bottom"/>
            <w:hideMark/>
          </w:tcPr>
          <w:p w14:paraId="2CC1C71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1528,4</w:t>
            </w:r>
          </w:p>
        </w:tc>
        <w:tc>
          <w:tcPr>
            <w:tcW w:w="1133" w:type="dxa"/>
            <w:shd w:val="clear" w:color="auto" w:fill="auto"/>
            <w:noWrap/>
            <w:vAlign w:val="bottom"/>
            <w:hideMark/>
          </w:tcPr>
          <w:p w14:paraId="2100C2D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55</w:t>
            </w:r>
          </w:p>
        </w:tc>
      </w:tr>
      <w:tr w:rsidR="00023F0D" w:rsidRPr="00482DC0" w14:paraId="39D5F942" w14:textId="77777777" w:rsidTr="00023F0D">
        <w:trPr>
          <w:trHeight w:val="290"/>
        </w:trPr>
        <w:tc>
          <w:tcPr>
            <w:tcW w:w="1921" w:type="dxa"/>
            <w:shd w:val="clear" w:color="auto" w:fill="auto"/>
            <w:noWrap/>
            <w:vAlign w:val="bottom"/>
            <w:hideMark/>
          </w:tcPr>
          <w:p w14:paraId="57604DE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24991A7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2098292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086ECD2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133</w:t>
            </w:r>
          </w:p>
        </w:tc>
        <w:tc>
          <w:tcPr>
            <w:tcW w:w="1275" w:type="dxa"/>
            <w:shd w:val="clear" w:color="auto" w:fill="auto"/>
            <w:noWrap/>
            <w:vAlign w:val="bottom"/>
            <w:hideMark/>
          </w:tcPr>
          <w:p w14:paraId="1DC115C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1189</w:t>
            </w:r>
          </w:p>
        </w:tc>
        <w:tc>
          <w:tcPr>
            <w:tcW w:w="1133" w:type="dxa"/>
            <w:shd w:val="clear" w:color="auto" w:fill="auto"/>
            <w:noWrap/>
            <w:vAlign w:val="bottom"/>
            <w:hideMark/>
          </w:tcPr>
          <w:p w14:paraId="136E420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2947</w:t>
            </w:r>
          </w:p>
        </w:tc>
        <w:tc>
          <w:tcPr>
            <w:tcW w:w="1133" w:type="dxa"/>
            <w:shd w:val="clear" w:color="auto" w:fill="auto"/>
            <w:noWrap/>
            <w:vAlign w:val="bottom"/>
            <w:hideMark/>
          </w:tcPr>
          <w:p w14:paraId="07E6BC6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73</w:t>
            </w:r>
          </w:p>
        </w:tc>
      </w:tr>
      <w:tr w:rsidR="00023F0D" w:rsidRPr="00482DC0" w14:paraId="279D1A98" w14:textId="77777777" w:rsidTr="00023F0D">
        <w:trPr>
          <w:trHeight w:val="290"/>
        </w:trPr>
        <w:tc>
          <w:tcPr>
            <w:tcW w:w="1921" w:type="dxa"/>
            <w:shd w:val="clear" w:color="auto" w:fill="auto"/>
            <w:noWrap/>
            <w:vAlign w:val="bottom"/>
            <w:hideMark/>
          </w:tcPr>
          <w:p w14:paraId="60C823E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7916475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66BB6FB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3FBA297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97</w:t>
            </w:r>
          </w:p>
        </w:tc>
        <w:tc>
          <w:tcPr>
            <w:tcW w:w="1275" w:type="dxa"/>
            <w:shd w:val="clear" w:color="auto" w:fill="auto"/>
            <w:noWrap/>
            <w:vAlign w:val="bottom"/>
            <w:hideMark/>
          </w:tcPr>
          <w:p w14:paraId="63D637A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1387</w:t>
            </w:r>
          </w:p>
        </w:tc>
        <w:tc>
          <w:tcPr>
            <w:tcW w:w="1133" w:type="dxa"/>
            <w:shd w:val="clear" w:color="auto" w:fill="auto"/>
            <w:noWrap/>
            <w:vAlign w:val="bottom"/>
            <w:hideMark/>
          </w:tcPr>
          <w:p w14:paraId="2C214DE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3407,7</w:t>
            </w:r>
          </w:p>
        </w:tc>
        <w:tc>
          <w:tcPr>
            <w:tcW w:w="1133" w:type="dxa"/>
            <w:shd w:val="clear" w:color="auto" w:fill="auto"/>
            <w:noWrap/>
            <w:vAlign w:val="bottom"/>
            <w:hideMark/>
          </w:tcPr>
          <w:p w14:paraId="14B6105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105</w:t>
            </w:r>
          </w:p>
        </w:tc>
      </w:tr>
      <w:tr w:rsidR="00023F0D" w:rsidRPr="00482DC0" w14:paraId="50886F7B" w14:textId="77777777" w:rsidTr="00023F0D">
        <w:trPr>
          <w:trHeight w:val="290"/>
        </w:trPr>
        <w:tc>
          <w:tcPr>
            <w:tcW w:w="1921" w:type="dxa"/>
            <w:shd w:val="clear" w:color="auto" w:fill="auto"/>
            <w:noWrap/>
            <w:vAlign w:val="bottom"/>
            <w:hideMark/>
          </w:tcPr>
          <w:p w14:paraId="5111F5E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3913CA6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4749AF2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70D2740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105</w:t>
            </w:r>
          </w:p>
        </w:tc>
        <w:tc>
          <w:tcPr>
            <w:tcW w:w="1275" w:type="dxa"/>
            <w:shd w:val="clear" w:color="auto" w:fill="auto"/>
            <w:noWrap/>
            <w:vAlign w:val="bottom"/>
            <w:hideMark/>
          </w:tcPr>
          <w:p w14:paraId="54B9A46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1631</w:t>
            </w:r>
          </w:p>
        </w:tc>
        <w:tc>
          <w:tcPr>
            <w:tcW w:w="1133" w:type="dxa"/>
            <w:shd w:val="clear" w:color="auto" w:fill="auto"/>
            <w:noWrap/>
            <w:vAlign w:val="bottom"/>
            <w:hideMark/>
          </w:tcPr>
          <w:p w14:paraId="70E4F36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4048,9</w:t>
            </w:r>
          </w:p>
        </w:tc>
        <w:tc>
          <w:tcPr>
            <w:tcW w:w="1133" w:type="dxa"/>
            <w:shd w:val="clear" w:color="auto" w:fill="auto"/>
            <w:noWrap/>
            <w:vAlign w:val="bottom"/>
            <w:hideMark/>
          </w:tcPr>
          <w:p w14:paraId="1A5BD85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123</w:t>
            </w:r>
          </w:p>
        </w:tc>
      </w:tr>
      <w:tr w:rsidR="00023F0D" w:rsidRPr="00482DC0" w14:paraId="79D06651" w14:textId="77777777" w:rsidTr="00023F0D">
        <w:trPr>
          <w:trHeight w:val="290"/>
        </w:trPr>
        <w:tc>
          <w:tcPr>
            <w:tcW w:w="1921" w:type="dxa"/>
            <w:shd w:val="clear" w:color="auto" w:fill="auto"/>
            <w:noWrap/>
            <w:vAlign w:val="bottom"/>
            <w:hideMark/>
          </w:tcPr>
          <w:p w14:paraId="1D2999A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5FF8589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556B3FD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0E7C202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91</w:t>
            </w:r>
          </w:p>
        </w:tc>
        <w:tc>
          <w:tcPr>
            <w:tcW w:w="1275" w:type="dxa"/>
            <w:shd w:val="clear" w:color="auto" w:fill="auto"/>
            <w:noWrap/>
            <w:vAlign w:val="bottom"/>
            <w:hideMark/>
          </w:tcPr>
          <w:p w14:paraId="4AEA28D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1708</w:t>
            </w:r>
          </w:p>
        </w:tc>
        <w:tc>
          <w:tcPr>
            <w:tcW w:w="1133" w:type="dxa"/>
            <w:shd w:val="clear" w:color="auto" w:fill="auto"/>
            <w:noWrap/>
            <w:vAlign w:val="bottom"/>
            <w:hideMark/>
          </w:tcPr>
          <w:p w14:paraId="142ECF6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3597,8</w:t>
            </w:r>
          </w:p>
        </w:tc>
        <w:tc>
          <w:tcPr>
            <w:tcW w:w="1133" w:type="dxa"/>
            <w:shd w:val="clear" w:color="auto" w:fill="auto"/>
            <w:noWrap/>
            <w:vAlign w:val="bottom"/>
            <w:hideMark/>
          </w:tcPr>
          <w:p w14:paraId="62D7547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146</w:t>
            </w:r>
          </w:p>
        </w:tc>
      </w:tr>
    </w:tbl>
    <w:p w14:paraId="452C4318" w14:textId="77777777" w:rsidR="00023F0D" w:rsidRDefault="00023F0D"/>
    <w:p w14:paraId="39A9F149" w14:textId="77777777" w:rsidR="004B386A" w:rsidRDefault="004B386A">
      <w:r>
        <w:br w:type="page"/>
      </w:r>
    </w:p>
    <w:tbl>
      <w:tblPr>
        <w:tblW w:w="7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938"/>
        <w:gridCol w:w="708"/>
        <w:gridCol w:w="766"/>
        <w:gridCol w:w="1275"/>
        <w:gridCol w:w="1133"/>
        <w:gridCol w:w="1133"/>
      </w:tblGrid>
      <w:tr w:rsidR="00023F0D" w:rsidRPr="00482DC0" w14:paraId="5CE8B17B" w14:textId="77777777" w:rsidTr="00023F0D">
        <w:trPr>
          <w:trHeight w:val="290"/>
        </w:trPr>
        <w:tc>
          <w:tcPr>
            <w:tcW w:w="7874" w:type="dxa"/>
            <w:gridSpan w:val="7"/>
            <w:tcBorders>
              <w:top w:val="nil"/>
              <w:left w:val="nil"/>
              <w:bottom w:val="single" w:sz="4" w:space="0" w:color="auto"/>
              <w:right w:val="nil"/>
            </w:tcBorders>
            <w:shd w:val="clear" w:color="auto" w:fill="auto"/>
            <w:noWrap/>
            <w:vAlign w:val="bottom"/>
          </w:tcPr>
          <w:p w14:paraId="4E16D4A6" w14:textId="6B807233" w:rsidR="00023F0D" w:rsidRPr="00482DC0" w:rsidRDefault="00023F0D" w:rsidP="00023F0D">
            <w:pPr>
              <w:spacing w:after="0" w:line="240" w:lineRule="auto"/>
              <w:rPr>
                <w:rFonts w:ascii="Times New Roman" w:hAnsi="Times New Roman"/>
                <w:color w:val="000000"/>
              </w:rPr>
            </w:pPr>
            <w:r>
              <w:rPr>
                <w:rFonts w:ascii="Times New Roman" w:hAnsi="Times New Roman"/>
                <w:color w:val="000000"/>
                <w:lang w:val="en-US"/>
              </w:rPr>
              <w:lastRenderedPageBreak/>
              <w:t>C</w:t>
            </w:r>
            <w:r w:rsidRPr="00023F0D">
              <w:rPr>
                <w:rFonts w:ascii="Times New Roman" w:hAnsi="Times New Roman"/>
                <w:color w:val="000000"/>
              </w:rPr>
              <w:t>ontinuation of table 1</w:t>
            </w:r>
          </w:p>
        </w:tc>
      </w:tr>
      <w:tr w:rsidR="00023F0D" w:rsidRPr="00482DC0" w14:paraId="3D62DDDC" w14:textId="77777777" w:rsidTr="00023F0D">
        <w:trPr>
          <w:trHeight w:val="290"/>
        </w:trPr>
        <w:tc>
          <w:tcPr>
            <w:tcW w:w="1921" w:type="dxa"/>
            <w:tcBorders>
              <w:top w:val="single" w:sz="4" w:space="0" w:color="auto"/>
            </w:tcBorders>
            <w:shd w:val="clear" w:color="auto" w:fill="auto"/>
            <w:noWrap/>
            <w:vAlign w:val="bottom"/>
          </w:tcPr>
          <w:p w14:paraId="65ED98F8" w14:textId="77777777" w:rsidR="00023F0D" w:rsidRPr="00023F0D" w:rsidRDefault="00023F0D" w:rsidP="00023F0D">
            <w:pPr>
              <w:spacing w:after="0" w:line="240" w:lineRule="auto"/>
              <w:rPr>
                <w:rFonts w:ascii="Times New Roman" w:hAnsi="Times New Roman"/>
                <w:color w:val="000000"/>
                <w:lang w:val="en-US"/>
              </w:rPr>
            </w:pPr>
            <w:r>
              <w:rPr>
                <w:rFonts w:ascii="Times New Roman" w:hAnsi="Times New Roman"/>
                <w:color w:val="000000"/>
                <w:lang w:val="en-US"/>
              </w:rPr>
              <w:t>1</w:t>
            </w:r>
          </w:p>
        </w:tc>
        <w:tc>
          <w:tcPr>
            <w:tcW w:w="938" w:type="dxa"/>
            <w:tcBorders>
              <w:top w:val="single" w:sz="4" w:space="0" w:color="auto"/>
            </w:tcBorders>
            <w:shd w:val="clear" w:color="auto" w:fill="auto"/>
            <w:noWrap/>
            <w:vAlign w:val="bottom"/>
          </w:tcPr>
          <w:p w14:paraId="67124167"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2</w:t>
            </w:r>
          </w:p>
        </w:tc>
        <w:tc>
          <w:tcPr>
            <w:tcW w:w="708" w:type="dxa"/>
            <w:tcBorders>
              <w:top w:val="single" w:sz="4" w:space="0" w:color="auto"/>
            </w:tcBorders>
            <w:shd w:val="clear" w:color="auto" w:fill="auto"/>
            <w:noWrap/>
            <w:vAlign w:val="bottom"/>
          </w:tcPr>
          <w:p w14:paraId="4263E80E"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3</w:t>
            </w:r>
          </w:p>
        </w:tc>
        <w:tc>
          <w:tcPr>
            <w:tcW w:w="766" w:type="dxa"/>
            <w:tcBorders>
              <w:top w:val="single" w:sz="4" w:space="0" w:color="auto"/>
            </w:tcBorders>
            <w:shd w:val="clear" w:color="auto" w:fill="auto"/>
            <w:noWrap/>
            <w:vAlign w:val="bottom"/>
          </w:tcPr>
          <w:p w14:paraId="0DCA408C"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4</w:t>
            </w:r>
          </w:p>
        </w:tc>
        <w:tc>
          <w:tcPr>
            <w:tcW w:w="1275" w:type="dxa"/>
            <w:tcBorders>
              <w:top w:val="single" w:sz="4" w:space="0" w:color="auto"/>
            </w:tcBorders>
            <w:shd w:val="clear" w:color="auto" w:fill="auto"/>
            <w:noWrap/>
            <w:vAlign w:val="bottom"/>
          </w:tcPr>
          <w:p w14:paraId="231AFE12"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5</w:t>
            </w:r>
          </w:p>
        </w:tc>
        <w:tc>
          <w:tcPr>
            <w:tcW w:w="1133" w:type="dxa"/>
            <w:tcBorders>
              <w:top w:val="single" w:sz="4" w:space="0" w:color="auto"/>
            </w:tcBorders>
            <w:shd w:val="clear" w:color="auto" w:fill="auto"/>
            <w:noWrap/>
            <w:vAlign w:val="bottom"/>
          </w:tcPr>
          <w:p w14:paraId="5D91CFC1"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6</w:t>
            </w:r>
          </w:p>
        </w:tc>
        <w:tc>
          <w:tcPr>
            <w:tcW w:w="1133" w:type="dxa"/>
            <w:tcBorders>
              <w:top w:val="single" w:sz="4" w:space="0" w:color="auto"/>
            </w:tcBorders>
            <w:shd w:val="clear" w:color="auto" w:fill="auto"/>
            <w:noWrap/>
            <w:vAlign w:val="bottom"/>
          </w:tcPr>
          <w:p w14:paraId="3DDC0970"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7</w:t>
            </w:r>
          </w:p>
        </w:tc>
      </w:tr>
      <w:tr w:rsidR="00023F0D" w:rsidRPr="00482DC0" w14:paraId="32B390C5" w14:textId="77777777" w:rsidTr="00023F0D">
        <w:trPr>
          <w:trHeight w:val="290"/>
        </w:trPr>
        <w:tc>
          <w:tcPr>
            <w:tcW w:w="1921" w:type="dxa"/>
            <w:shd w:val="clear" w:color="auto" w:fill="auto"/>
            <w:noWrap/>
            <w:vAlign w:val="bottom"/>
            <w:hideMark/>
          </w:tcPr>
          <w:p w14:paraId="4AF232C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4891DD5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1EE6556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0566829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51</w:t>
            </w:r>
          </w:p>
        </w:tc>
        <w:tc>
          <w:tcPr>
            <w:tcW w:w="1275" w:type="dxa"/>
            <w:shd w:val="clear" w:color="auto" w:fill="auto"/>
            <w:noWrap/>
            <w:vAlign w:val="bottom"/>
            <w:hideMark/>
          </w:tcPr>
          <w:p w14:paraId="48ABD91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1458</w:t>
            </w:r>
          </w:p>
        </w:tc>
        <w:tc>
          <w:tcPr>
            <w:tcW w:w="1133" w:type="dxa"/>
            <w:shd w:val="clear" w:color="auto" w:fill="auto"/>
            <w:noWrap/>
            <w:vAlign w:val="bottom"/>
            <w:hideMark/>
          </w:tcPr>
          <w:p w14:paraId="03B3BD6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4279,1</w:t>
            </w:r>
          </w:p>
        </w:tc>
        <w:tc>
          <w:tcPr>
            <w:tcW w:w="1133" w:type="dxa"/>
            <w:shd w:val="clear" w:color="auto" w:fill="auto"/>
            <w:noWrap/>
            <w:vAlign w:val="bottom"/>
            <w:hideMark/>
          </w:tcPr>
          <w:p w14:paraId="2175791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185</w:t>
            </w:r>
          </w:p>
        </w:tc>
      </w:tr>
      <w:tr w:rsidR="00023F0D" w:rsidRPr="00482DC0" w14:paraId="598C422A" w14:textId="77777777" w:rsidTr="00023F0D">
        <w:trPr>
          <w:trHeight w:val="290"/>
        </w:trPr>
        <w:tc>
          <w:tcPr>
            <w:tcW w:w="1921" w:type="dxa"/>
            <w:shd w:val="clear" w:color="auto" w:fill="auto"/>
            <w:noWrap/>
            <w:vAlign w:val="bottom"/>
            <w:hideMark/>
          </w:tcPr>
          <w:p w14:paraId="2DC5A37E"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121DEF0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216748E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1265186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47</w:t>
            </w:r>
          </w:p>
        </w:tc>
        <w:tc>
          <w:tcPr>
            <w:tcW w:w="1275" w:type="dxa"/>
            <w:shd w:val="clear" w:color="auto" w:fill="auto"/>
            <w:noWrap/>
            <w:vAlign w:val="bottom"/>
            <w:hideMark/>
          </w:tcPr>
          <w:p w14:paraId="4B6596E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1360</w:t>
            </w:r>
          </w:p>
        </w:tc>
        <w:tc>
          <w:tcPr>
            <w:tcW w:w="1133" w:type="dxa"/>
            <w:shd w:val="clear" w:color="auto" w:fill="auto"/>
            <w:noWrap/>
            <w:vAlign w:val="bottom"/>
            <w:hideMark/>
          </w:tcPr>
          <w:p w14:paraId="135C2A2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3488,072</w:t>
            </w:r>
          </w:p>
        </w:tc>
        <w:tc>
          <w:tcPr>
            <w:tcW w:w="1133" w:type="dxa"/>
            <w:shd w:val="clear" w:color="auto" w:fill="auto"/>
            <w:noWrap/>
            <w:vAlign w:val="bottom"/>
            <w:hideMark/>
          </w:tcPr>
          <w:p w14:paraId="51CA50D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283</w:t>
            </w:r>
          </w:p>
        </w:tc>
      </w:tr>
      <w:tr w:rsidR="00023F0D" w:rsidRPr="00482DC0" w14:paraId="51FB2E00" w14:textId="77777777" w:rsidTr="00023F0D">
        <w:trPr>
          <w:trHeight w:val="290"/>
        </w:trPr>
        <w:tc>
          <w:tcPr>
            <w:tcW w:w="1921" w:type="dxa"/>
            <w:shd w:val="clear" w:color="auto" w:fill="auto"/>
            <w:noWrap/>
            <w:vAlign w:val="bottom"/>
            <w:hideMark/>
          </w:tcPr>
          <w:p w14:paraId="74D31AF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61BEBAD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6D13AC9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26D103C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46</w:t>
            </w:r>
          </w:p>
        </w:tc>
        <w:tc>
          <w:tcPr>
            <w:tcW w:w="1275" w:type="dxa"/>
            <w:shd w:val="clear" w:color="auto" w:fill="auto"/>
            <w:noWrap/>
            <w:vAlign w:val="bottom"/>
            <w:hideMark/>
          </w:tcPr>
          <w:p w14:paraId="3B8BE5D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1349</w:t>
            </w:r>
          </w:p>
        </w:tc>
        <w:tc>
          <w:tcPr>
            <w:tcW w:w="1133" w:type="dxa"/>
            <w:shd w:val="clear" w:color="auto" w:fill="auto"/>
            <w:noWrap/>
            <w:vAlign w:val="bottom"/>
            <w:hideMark/>
          </w:tcPr>
          <w:p w14:paraId="00FDCB3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3508,325</w:t>
            </w:r>
          </w:p>
        </w:tc>
        <w:tc>
          <w:tcPr>
            <w:tcW w:w="1133" w:type="dxa"/>
            <w:shd w:val="clear" w:color="auto" w:fill="auto"/>
            <w:noWrap/>
            <w:vAlign w:val="bottom"/>
            <w:hideMark/>
          </w:tcPr>
          <w:p w14:paraId="236AC45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456</w:t>
            </w:r>
          </w:p>
        </w:tc>
      </w:tr>
      <w:tr w:rsidR="00023F0D" w:rsidRPr="00482DC0" w14:paraId="78AA4B68" w14:textId="77777777" w:rsidTr="00023F0D">
        <w:trPr>
          <w:trHeight w:val="290"/>
        </w:trPr>
        <w:tc>
          <w:tcPr>
            <w:tcW w:w="1921" w:type="dxa"/>
            <w:shd w:val="clear" w:color="auto" w:fill="auto"/>
            <w:noWrap/>
            <w:vAlign w:val="bottom"/>
            <w:hideMark/>
          </w:tcPr>
          <w:p w14:paraId="2C2086A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Karaganda</w:t>
            </w:r>
          </w:p>
        </w:tc>
        <w:tc>
          <w:tcPr>
            <w:tcW w:w="938" w:type="dxa"/>
            <w:shd w:val="clear" w:color="auto" w:fill="auto"/>
            <w:noWrap/>
            <w:vAlign w:val="bottom"/>
            <w:hideMark/>
          </w:tcPr>
          <w:p w14:paraId="76DADCA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708" w:type="dxa"/>
            <w:shd w:val="clear" w:color="auto" w:fill="auto"/>
            <w:noWrap/>
            <w:vAlign w:val="bottom"/>
            <w:hideMark/>
          </w:tcPr>
          <w:p w14:paraId="454FFC0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2883D6F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51</w:t>
            </w:r>
          </w:p>
        </w:tc>
        <w:tc>
          <w:tcPr>
            <w:tcW w:w="1275" w:type="dxa"/>
            <w:shd w:val="clear" w:color="auto" w:fill="auto"/>
            <w:noWrap/>
            <w:vAlign w:val="bottom"/>
            <w:hideMark/>
          </w:tcPr>
          <w:p w14:paraId="64DB377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1259</w:t>
            </w:r>
          </w:p>
        </w:tc>
        <w:tc>
          <w:tcPr>
            <w:tcW w:w="1133" w:type="dxa"/>
            <w:shd w:val="clear" w:color="auto" w:fill="auto"/>
            <w:noWrap/>
            <w:vAlign w:val="bottom"/>
            <w:hideMark/>
          </w:tcPr>
          <w:p w14:paraId="48ECD49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4543,555</w:t>
            </w:r>
          </w:p>
        </w:tc>
        <w:tc>
          <w:tcPr>
            <w:tcW w:w="1133" w:type="dxa"/>
            <w:shd w:val="clear" w:color="auto" w:fill="auto"/>
            <w:noWrap/>
            <w:vAlign w:val="bottom"/>
            <w:hideMark/>
          </w:tcPr>
          <w:p w14:paraId="40A442F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486</w:t>
            </w:r>
          </w:p>
        </w:tc>
      </w:tr>
      <w:tr w:rsidR="00023F0D" w:rsidRPr="00482DC0" w14:paraId="5F844AB0" w14:textId="77777777" w:rsidTr="00023F0D">
        <w:trPr>
          <w:trHeight w:val="290"/>
        </w:trPr>
        <w:tc>
          <w:tcPr>
            <w:tcW w:w="1921" w:type="dxa"/>
            <w:shd w:val="clear" w:color="auto" w:fill="auto"/>
            <w:noWrap/>
            <w:vAlign w:val="bottom"/>
            <w:hideMark/>
          </w:tcPr>
          <w:p w14:paraId="381BC5C6"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1C7F137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521ADAE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6B4DAB5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39</w:t>
            </w:r>
          </w:p>
        </w:tc>
        <w:tc>
          <w:tcPr>
            <w:tcW w:w="1275" w:type="dxa"/>
            <w:shd w:val="clear" w:color="auto" w:fill="auto"/>
            <w:noWrap/>
            <w:vAlign w:val="bottom"/>
            <w:hideMark/>
          </w:tcPr>
          <w:p w14:paraId="1DB3CC8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230</w:t>
            </w:r>
          </w:p>
        </w:tc>
        <w:tc>
          <w:tcPr>
            <w:tcW w:w="1133" w:type="dxa"/>
            <w:shd w:val="clear" w:color="auto" w:fill="auto"/>
            <w:noWrap/>
            <w:vAlign w:val="bottom"/>
            <w:hideMark/>
          </w:tcPr>
          <w:p w14:paraId="15BA244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50,7472</w:t>
            </w:r>
          </w:p>
        </w:tc>
        <w:tc>
          <w:tcPr>
            <w:tcW w:w="1133" w:type="dxa"/>
            <w:shd w:val="clear" w:color="auto" w:fill="auto"/>
            <w:noWrap/>
            <w:vAlign w:val="bottom"/>
            <w:hideMark/>
          </w:tcPr>
          <w:p w14:paraId="210F358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254BB769" w14:textId="77777777" w:rsidTr="00023F0D">
        <w:trPr>
          <w:trHeight w:val="290"/>
        </w:trPr>
        <w:tc>
          <w:tcPr>
            <w:tcW w:w="1921" w:type="dxa"/>
            <w:shd w:val="clear" w:color="auto" w:fill="auto"/>
            <w:noWrap/>
            <w:vAlign w:val="bottom"/>
            <w:hideMark/>
          </w:tcPr>
          <w:p w14:paraId="71321DF2"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2AB3CF3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4F21460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4A88343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w:t>
            </w:r>
          </w:p>
        </w:tc>
        <w:tc>
          <w:tcPr>
            <w:tcW w:w="1275" w:type="dxa"/>
            <w:shd w:val="clear" w:color="auto" w:fill="auto"/>
            <w:noWrap/>
            <w:vAlign w:val="bottom"/>
            <w:hideMark/>
          </w:tcPr>
          <w:p w14:paraId="6648DCC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230</w:t>
            </w:r>
          </w:p>
        </w:tc>
        <w:tc>
          <w:tcPr>
            <w:tcW w:w="1133" w:type="dxa"/>
            <w:shd w:val="clear" w:color="auto" w:fill="auto"/>
            <w:noWrap/>
            <w:vAlign w:val="bottom"/>
            <w:hideMark/>
          </w:tcPr>
          <w:p w14:paraId="1449B4B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53</w:t>
            </w:r>
          </w:p>
        </w:tc>
        <w:tc>
          <w:tcPr>
            <w:tcW w:w="1133" w:type="dxa"/>
            <w:shd w:val="clear" w:color="auto" w:fill="auto"/>
            <w:noWrap/>
            <w:vAlign w:val="bottom"/>
            <w:hideMark/>
          </w:tcPr>
          <w:p w14:paraId="6AA70A8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6213C124" w14:textId="77777777" w:rsidTr="00023F0D">
        <w:trPr>
          <w:trHeight w:val="290"/>
        </w:trPr>
        <w:tc>
          <w:tcPr>
            <w:tcW w:w="1921" w:type="dxa"/>
            <w:shd w:val="clear" w:color="auto" w:fill="auto"/>
            <w:noWrap/>
            <w:vAlign w:val="bottom"/>
            <w:hideMark/>
          </w:tcPr>
          <w:p w14:paraId="64C7ECDE"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64D6E38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22E48F7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355F6EC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38</w:t>
            </w:r>
          </w:p>
        </w:tc>
        <w:tc>
          <w:tcPr>
            <w:tcW w:w="1275" w:type="dxa"/>
            <w:shd w:val="clear" w:color="auto" w:fill="auto"/>
            <w:noWrap/>
            <w:vAlign w:val="bottom"/>
            <w:hideMark/>
          </w:tcPr>
          <w:p w14:paraId="292A109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230</w:t>
            </w:r>
          </w:p>
        </w:tc>
        <w:tc>
          <w:tcPr>
            <w:tcW w:w="1133" w:type="dxa"/>
            <w:shd w:val="clear" w:color="auto" w:fill="auto"/>
            <w:noWrap/>
            <w:vAlign w:val="bottom"/>
            <w:hideMark/>
          </w:tcPr>
          <w:p w14:paraId="4DCAC56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139,2</w:t>
            </w:r>
          </w:p>
        </w:tc>
        <w:tc>
          <w:tcPr>
            <w:tcW w:w="1133" w:type="dxa"/>
            <w:shd w:val="clear" w:color="auto" w:fill="auto"/>
            <w:noWrap/>
            <w:vAlign w:val="bottom"/>
            <w:hideMark/>
          </w:tcPr>
          <w:p w14:paraId="7703A66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00E7B7C5" w14:textId="77777777" w:rsidTr="00023F0D">
        <w:trPr>
          <w:trHeight w:val="290"/>
        </w:trPr>
        <w:tc>
          <w:tcPr>
            <w:tcW w:w="1921" w:type="dxa"/>
            <w:shd w:val="clear" w:color="auto" w:fill="auto"/>
            <w:noWrap/>
            <w:vAlign w:val="bottom"/>
            <w:hideMark/>
          </w:tcPr>
          <w:p w14:paraId="2AE56882"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3DE7025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6250B50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4D3D414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39</w:t>
            </w:r>
          </w:p>
        </w:tc>
        <w:tc>
          <w:tcPr>
            <w:tcW w:w="1275" w:type="dxa"/>
            <w:shd w:val="clear" w:color="auto" w:fill="auto"/>
            <w:noWrap/>
            <w:vAlign w:val="bottom"/>
            <w:hideMark/>
          </w:tcPr>
          <w:p w14:paraId="41FD3C8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378</w:t>
            </w:r>
          </w:p>
        </w:tc>
        <w:tc>
          <w:tcPr>
            <w:tcW w:w="1133" w:type="dxa"/>
            <w:shd w:val="clear" w:color="auto" w:fill="auto"/>
            <w:noWrap/>
            <w:vAlign w:val="bottom"/>
            <w:hideMark/>
          </w:tcPr>
          <w:p w14:paraId="2B0889D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166,8</w:t>
            </w:r>
          </w:p>
        </w:tc>
        <w:tc>
          <w:tcPr>
            <w:tcW w:w="1133" w:type="dxa"/>
            <w:shd w:val="clear" w:color="auto" w:fill="auto"/>
            <w:noWrap/>
            <w:vAlign w:val="bottom"/>
            <w:hideMark/>
          </w:tcPr>
          <w:p w14:paraId="019D0C2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6EE6E95B" w14:textId="77777777" w:rsidTr="00023F0D">
        <w:trPr>
          <w:trHeight w:val="290"/>
        </w:trPr>
        <w:tc>
          <w:tcPr>
            <w:tcW w:w="1921" w:type="dxa"/>
            <w:shd w:val="clear" w:color="auto" w:fill="auto"/>
            <w:noWrap/>
            <w:vAlign w:val="bottom"/>
            <w:hideMark/>
          </w:tcPr>
          <w:p w14:paraId="5481A94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0D46F9C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76E99D6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7B49B07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39</w:t>
            </w:r>
          </w:p>
        </w:tc>
        <w:tc>
          <w:tcPr>
            <w:tcW w:w="1275" w:type="dxa"/>
            <w:shd w:val="clear" w:color="auto" w:fill="auto"/>
            <w:noWrap/>
            <w:vAlign w:val="bottom"/>
            <w:hideMark/>
          </w:tcPr>
          <w:p w14:paraId="5503E34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399</w:t>
            </w:r>
          </w:p>
        </w:tc>
        <w:tc>
          <w:tcPr>
            <w:tcW w:w="1133" w:type="dxa"/>
            <w:shd w:val="clear" w:color="auto" w:fill="auto"/>
            <w:noWrap/>
            <w:vAlign w:val="bottom"/>
            <w:hideMark/>
          </w:tcPr>
          <w:p w14:paraId="1132119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185,5</w:t>
            </w:r>
          </w:p>
        </w:tc>
        <w:tc>
          <w:tcPr>
            <w:tcW w:w="1133" w:type="dxa"/>
            <w:shd w:val="clear" w:color="auto" w:fill="auto"/>
            <w:noWrap/>
            <w:vAlign w:val="bottom"/>
            <w:hideMark/>
          </w:tcPr>
          <w:p w14:paraId="48DA046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53596EFB" w14:textId="77777777" w:rsidTr="00023F0D">
        <w:trPr>
          <w:trHeight w:val="290"/>
        </w:trPr>
        <w:tc>
          <w:tcPr>
            <w:tcW w:w="1921" w:type="dxa"/>
            <w:shd w:val="clear" w:color="auto" w:fill="auto"/>
            <w:noWrap/>
            <w:vAlign w:val="bottom"/>
            <w:hideMark/>
          </w:tcPr>
          <w:p w14:paraId="2B934C62"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4CE61D0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32F5403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05AD0BD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35</w:t>
            </w:r>
          </w:p>
        </w:tc>
        <w:tc>
          <w:tcPr>
            <w:tcW w:w="1275" w:type="dxa"/>
            <w:shd w:val="clear" w:color="auto" w:fill="auto"/>
            <w:noWrap/>
            <w:vAlign w:val="bottom"/>
            <w:hideMark/>
          </w:tcPr>
          <w:p w14:paraId="5AAC281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436</w:t>
            </w:r>
          </w:p>
        </w:tc>
        <w:tc>
          <w:tcPr>
            <w:tcW w:w="1133" w:type="dxa"/>
            <w:shd w:val="clear" w:color="auto" w:fill="auto"/>
            <w:noWrap/>
            <w:vAlign w:val="bottom"/>
            <w:hideMark/>
          </w:tcPr>
          <w:p w14:paraId="198B1DA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234</w:t>
            </w:r>
          </w:p>
        </w:tc>
        <w:tc>
          <w:tcPr>
            <w:tcW w:w="1133" w:type="dxa"/>
            <w:shd w:val="clear" w:color="auto" w:fill="auto"/>
            <w:noWrap/>
            <w:vAlign w:val="bottom"/>
            <w:hideMark/>
          </w:tcPr>
          <w:p w14:paraId="08FC551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6A40835C" w14:textId="77777777" w:rsidTr="00023F0D">
        <w:trPr>
          <w:trHeight w:val="290"/>
        </w:trPr>
        <w:tc>
          <w:tcPr>
            <w:tcW w:w="1921" w:type="dxa"/>
            <w:shd w:val="clear" w:color="auto" w:fill="auto"/>
            <w:noWrap/>
            <w:vAlign w:val="bottom"/>
            <w:hideMark/>
          </w:tcPr>
          <w:p w14:paraId="2903774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05041F2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0A2B3F9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3833F87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59</w:t>
            </w:r>
          </w:p>
        </w:tc>
        <w:tc>
          <w:tcPr>
            <w:tcW w:w="1275" w:type="dxa"/>
            <w:shd w:val="clear" w:color="auto" w:fill="auto"/>
            <w:noWrap/>
            <w:vAlign w:val="bottom"/>
            <w:hideMark/>
          </w:tcPr>
          <w:p w14:paraId="3CD0FC2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333</w:t>
            </w:r>
          </w:p>
        </w:tc>
        <w:tc>
          <w:tcPr>
            <w:tcW w:w="1133" w:type="dxa"/>
            <w:shd w:val="clear" w:color="auto" w:fill="auto"/>
            <w:noWrap/>
            <w:vAlign w:val="bottom"/>
            <w:hideMark/>
          </w:tcPr>
          <w:p w14:paraId="386619B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214,2</w:t>
            </w:r>
          </w:p>
        </w:tc>
        <w:tc>
          <w:tcPr>
            <w:tcW w:w="1133" w:type="dxa"/>
            <w:shd w:val="clear" w:color="auto" w:fill="auto"/>
            <w:noWrap/>
            <w:vAlign w:val="bottom"/>
            <w:hideMark/>
          </w:tcPr>
          <w:p w14:paraId="3FF662F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30D6A8E3" w14:textId="77777777" w:rsidTr="00023F0D">
        <w:trPr>
          <w:trHeight w:val="290"/>
        </w:trPr>
        <w:tc>
          <w:tcPr>
            <w:tcW w:w="1921" w:type="dxa"/>
            <w:shd w:val="clear" w:color="auto" w:fill="auto"/>
            <w:noWrap/>
            <w:vAlign w:val="bottom"/>
            <w:hideMark/>
          </w:tcPr>
          <w:p w14:paraId="47FC5F8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37E88DB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6F92562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5BFF6BA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27</w:t>
            </w:r>
          </w:p>
        </w:tc>
        <w:tc>
          <w:tcPr>
            <w:tcW w:w="1275" w:type="dxa"/>
            <w:shd w:val="clear" w:color="auto" w:fill="auto"/>
            <w:noWrap/>
            <w:vAlign w:val="bottom"/>
            <w:hideMark/>
          </w:tcPr>
          <w:p w14:paraId="70D2F2D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415</w:t>
            </w:r>
          </w:p>
        </w:tc>
        <w:tc>
          <w:tcPr>
            <w:tcW w:w="1133" w:type="dxa"/>
            <w:shd w:val="clear" w:color="auto" w:fill="auto"/>
            <w:noWrap/>
            <w:vAlign w:val="bottom"/>
            <w:hideMark/>
          </w:tcPr>
          <w:p w14:paraId="67BBDD6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361,01</w:t>
            </w:r>
          </w:p>
        </w:tc>
        <w:tc>
          <w:tcPr>
            <w:tcW w:w="1133" w:type="dxa"/>
            <w:shd w:val="clear" w:color="auto" w:fill="auto"/>
            <w:noWrap/>
            <w:vAlign w:val="bottom"/>
            <w:hideMark/>
          </w:tcPr>
          <w:p w14:paraId="2D299F7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3DB48293" w14:textId="77777777" w:rsidTr="00023F0D">
        <w:trPr>
          <w:trHeight w:val="290"/>
        </w:trPr>
        <w:tc>
          <w:tcPr>
            <w:tcW w:w="1921" w:type="dxa"/>
            <w:shd w:val="clear" w:color="auto" w:fill="auto"/>
            <w:noWrap/>
            <w:vAlign w:val="bottom"/>
            <w:hideMark/>
          </w:tcPr>
          <w:p w14:paraId="3619E97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1B1DCA9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60F1558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256AD3A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33</w:t>
            </w:r>
          </w:p>
        </w:tc>
        <w:tc>
          <w:tcPr>
            <w:tcW w:w="1275" w:type="dxa"/>
            <w:shd w:val="clear" w:color="auto" w:fill="auto"/>
            <w:noWrap/>
            <w:vAlign w:val="bottom"/>
            <w:hideMark/>
          </w:tcPr>
          <w:p w14:paraId="0E460BE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324</w:t>
            </w:r>
          </w:p>
        </w:tc>
        <w:tc>
          <w:tcPr>
            <w:tcW w:w="1133" w:type="dxa"/>
            <w:shd w:val="clear" w:color="auto" w:fill="auto"/>
            <w:noWrap/>
            <w:vAlign w:val="bottom"/>
            <w:hideMark/>
          </w:tcPr>
          <w:p w14:paraId="30426D4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214,663</w:t>
            </w:r>
          </w:p>
        </w:tc>
        <w:tc>
          <w:tcPr>
            <w:tcW w:w="1133" w:type="dxa"/>
            <w:shd w:val="clear" w:color="auto" w:fill="auto"/>
            <w:noWrap/>
            <w:vAlign w:val="bottom"/>
            <w:hideMark/>
          </w:tcPr>
          <w:p w14:paraId="7F676C5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r>
      <w:tr w:rsidR="00023F0D" w:rsidRPr="00482DC0" w14:paraId="71B3AB7E" w14:textId="77777777" w:rsidTr="00023F0D">
        <w:trPr>
          <w:trHeight w:val="290"/>
        </w:trPr>
        <w:tc>
          <w:tcPr>
            <w:tcW w:w="1921" w:type="dxa"/>
            <w:shd w:val="clear" w:color="auto" w:fill="auto"/>
            <w:noWrap/>
            <w:vAlign w:val="bottom"/>
            <w:hideMark/>
          </w:tcPr>
          <w:p w14:paraId="51021F2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5971647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6E2838D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181A7E5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w:t>
            </w:r>
          </w:p>
        </w:tc>
        <w:tc>
          <w:tcPr>
            <w:tcW w:w="1275" w:type="dxa"/>
            <w:shd w:val="clear" w:color="auto" w:fill="auto"/>
            <w:noWrap/>
            <w:vAlign w:val="bottom"/>
            <w:hideMark/>
          </w:tcPr>
          <w:p w14:paraId="4B6E3D8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263</w:t>
            </w:r>
          </w:p>
        </w:tc>
        <w:tc>
          <w:tcPr>
            <w:tcW w:w="1133" w:type="dxa"/>
            <w:shd w:val="clear" w:color="auto" w:fill="auto"/>
            <w:noWrap/>
            <w:vAlign w:val="bottom"/>
            <w:hideMark/>
          </w:tcPr>
          <w:p w14:paraId="5F3A4C8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250,6</w:t>
            </w:r>
          </w:p>
        </w:tc>
        <w:tc>
          <w:tcPr>
            <w:tcW w:w="1133" w:type="dxa"/>
            <w:shd w:val="clear" w:color="auto" w:fill="auto"/>
            <w:noWrap/>
            <w:vAlign w:val="bottom"/>
            <w:hideMark/>
          </w:tcPr>
          <w:p w14:paraId="5A97195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r>
      <w:tr w:rsidR="00023F0D" w:rsidRPr="00482DC0" w14:paraId="35E311E8" w14:textId="77777777" w:rsidTr="00023F0D">
        <w:trPr>
          <w:trHeight w:val="290"/>
        </w:trPr>
        <w:tc>
          <w:tcPr>
            <w:tcW w:w="1921" w:type="dxa"/>
            <w:shd w:val="clear" w:color="auto" w:fill="auto"/>
            <w:noWrap/>
            <w:vAlign w:val="bottom"/>
            <w:hideMark/>
          </w:tcPr>
          <w:p w14:paraId="14C6E3E8"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2D21FAB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0B9D457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2B7E6BB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35</w:t>
            </w:r>
          </w:p>
        </w:tc>
        <w:tc>
          <w:tcPr>
            <w:tcW w:w="1275" w:type="dxa"/>
            <w:shd w:val="clear" w:color="auto" w:fill="auto"/>
            <w:noWrap/>
            <w:vAlign w:val="bottom"/>
            <w:hideMark/>
          </w:tcPr>
          <w:p w14:paraId="2BF695D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268</w:t>
            </w:r>
          </w:p>
        </w:tc>
        <w:tc>
          <w:tcPr>
            <w:tcW w:w="1133" w:type="dxa"/>
            <w:shd w:val="clear" w:color="auto" w:fill="auto"/>
            <w:noWrap/>
            <w:vAlign w:val="bottom"/>
            <w:hideMark/>
          </w:tcPr>
          <w:p w14:paraId="2DDEE41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329,9</w:t>
            </w:r>
          </w:p>
        </w:tc>
        <w:tc>
          <w:tcPr>
            <w:tcW w:w="1133" w:type="dxa"/>
            <w:shd w:val="clear" w:color="auto" w:fill="auto"/>
            <w:noWrap/>
            <w:vAlign w:val="bottom"/>
            <w:hideMark/>
          </w:tcPr>
          <w:p w14:paraId="5AE247A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r>
      <w:tr w:rsidR="00023F0D" w:rsidRPr="00482DC0" w14:paraId="313923A3" w14:textId="77777777" w:rsidTr="00023F0D">
        <w:trPr>
          <w:trHeight w:val="290"/>
        </w:trPr>
        <w:tc>
          <w:tcPr>
            <w:tcW w:w="1921" w:type="dxa"/>
            <w:shd w:val="clear" w:color="auto" w:fill="auto"/>
            <w:noWrap/>
            <w:vAlign w:val="bottom"/>
            <w:hideMark/>
          </w:tcPr>
          <w:p w14:paraId="6332B50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2B573C1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4CA8E57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0677FF6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47</w:t>
            </w:r>
          </w:p>
        </w:tc>
        <w:tc>
          <w:tcPr>
            <w:tcW w:w="1275" w:type="dxa"/>
            <w:shd w:val="clear" w:color="auto" w:fill="auto"/>
            <w:noWrap/>
            <w:vAlign w:val="bottom"/>
            <w:hideMark/>
          </w:tcPr>
          <w:p w14:paraId="448D6E2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518</w:t>
            </w:r>
          </w:p>
        </w:tc>
        <w:tc>
          <w:tcPr>
            <w:tcW w:w="1133" w:type="dxa"/>
            <w:shd w:val="clear" w:color="auto" w:fill="auto"/>
            <w:noWrap/>
            <w:vAlign w:val="bottom"/>
            <w:hideMark/>
          </w:tcPr>
          <w:p w14:paraId="00C7AB4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445,3</w:t>
            </w:r>
          </w:p>
        </w:tc>
        <w:tc>
          <w:tcPr>
            <w:tcW w:w="1133" w:type="dxa"/>
            <w:shd w:val="clear" w:color="auto" w:fill="auto"/>
            <w:noWrap/>
            <w:vAlign w:val="bottom"/>
            <w:hideMark/>
          </w:tcPr>
          <w:p w14:paraId="0703A0B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r>
      <w:tr w:rsidR="00023F0D" w:rsidRPr="00482DC0" w14:paraId="5771218E" w14:textId="77777777" w:rsidTr="00023F0D">
        <w:trPr>
          <w:trHeight w:val="290"/>
        </w:trPr>
        <w:tc>
          <w:tcPr>
            <w:tcW w:w="1921" w:type="dxa"/>
            <w:shd w:val="clear" w:color="auto" w:fill="auto"/>
            <w:noWrap/>
            <w:vAlign w:val="bottom"/>
            <w:hideMark/>
          </w:tcPr>
          <w:p w14:paraId="7818E80F"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6E8B86B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79BBF51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3AB57E3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31</w:t>
            </w:r>
          </w:p>
        </w:tc>
        <w:tc>
          <w:tcPr>
            <w:tcW w:w="1275" w:type="dxa"/>
            <w:shd w:val="clear" w:color="auto" w:fill="auto"/>
            <w:noWrap/>
            <w:vAlign w:val="bottom"/>
            <w:hideMark/>
          </w:tcPr>
          <w:p w14:paraId="5FB8EE1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565</w:t>
            </w:r>
          </w:p>
        </w:tc>
        <w:tc>
          <w:tcPr>
            <w:tcW w:w="1133" w:type="dxa"/>
            <w:shd w:val="clear" w:color="auto" w:fill="auto"/>
            <w:noWrap/>
            <w:vAlign w:val="bottom"/>
            <w:hideMark/>
          </w:tcPr>
          <w:p w14:paraId="54937CF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574</w:t>
            </w:r>
          </w:p>
        </w:tc>
        <w:tc>
          <w:tcPr>
            <w:tcW w:w="1133" w:type="dxa"/>
            <w:shd w:val="clear" w:color="auto" w:fill="auto"/>
            <w:noWrap/>
            <w:vAlign w:val="bottom"/>
            <w:hideMark/>
          </w:tcPr>
          <w:p w14:paraId="392EE76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r>
      <w:tr w:rsidR="00023F0D" w:rsidRPr="00482DC0" w14:paraId="279D67D8" w14:textId="77777777" w:rsidTr="00023F0D">
        <w:trPr>
          <w:trHeight w:val="290"/>
        </w:trPr>
        <w:tc>
          <w:tcPr>
            <w:tcW w:w="1921" w:type="dxa"/>
            <w:shd w:val="clear" w:color="auto" w:fill="auto"/>
            <w:noWrap/>
            <w:vAlign w:val="bottom"/>
            <w:hideMark/>
          </w:tcPr>
          <w:p w14:paraId="2A21201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53D84A6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2BAC030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00FDE03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1275" w:type="dxa"/>
            <w:shd w:val="clear" w:color="auto" w:fill="auto"/>
            <w:noWrap/>
            <w:vAlign w:val="bottom"/>
            <w:hideMark/>
          </w:tcPr>
          <w:p w14:paraId="268E82C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574</w:t>
            </w:r>
          </w:p>
        </w:tc>
        <w:tc>
          <w:tcPr>
            <w:tcW w:w="1133" w:type="dxa"/>
            <w:shd w:val="clear" w:color="auto" w:fill="auto"/>
            <w:noWrap/>
            <w:vAlign w:val="bottom"/>
            <w:hideMark/>
          </w:tcPr>
          <w:p w14:paraId="443CEBD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599,2</w:t>
            </w:r>
          </w:p>
        </w:tc>
        <w:tc>
          <w:tcPr>
            <w:tcW w:w="1133" w:type="dxa"/>
            <w:shd w:val="clear" w:color="auto" w:fill="auto"/>
            <w:noWrap/>
            <w:vAlign w:val="bottom"/>
            <w:hideMark/>
          </w:tcPr>
          <w:p w14:paraId="70311FC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r>
      <w:tr w:rsidR="00023F0D" w:rsidRPr="00482DC0" w14:paraId="5753B8FF" w14:textId="77777777" w:rsidTr="00023F0D">
        <w:trPr>
          <w:trHeight w:val="290"/>
        </w:trPr>
        <w:tc>
          <w:tcPr>
            <w:tcW w:w="1921" w:type="dxa"/>
            <w:shd w:val="clear" w:color="auto" w:fill="auto"/>
            <w:noWrap/>
            <w:vAlign w:val="bottom"/>
            <w:hideMark/>
          </w:tcPr>
          <w:p w14:paraId="5CA58CD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5618862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05E001B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7DAE274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w:t>
            </w:r>
          </w:p>
        </w:tc>
        <w:tc>
          <w:tcPr>
            <w:tcW w:w="1275" w:type="dxa"/>
            <w:shd w:val="clear" w:color="auto" w:fill="auto"/>
            <w:noWrap/>
            <w:vAlign w:val="bottom"/>
            <w:hideMark/>
          </w:tcPr>
          <w:p w14:paraId="1D27087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556</w:t>
            </w:r>
          </w:p>
        </w:tc>
        <w:tc>
          <w:tcPr>
            <w:tcW w:w="1133" w:type="dxa"/>
            <w:shd w:val="clear" w:color="auto" w:fill="auto"/>
            <w:noWrap/>
            <w:vAlign w:val="bottom"/>
            <w:hideMark/>
          </w:tcPr>
          <w:p w14:paraId="7D7DC14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562,1</w:t>
            </w:r>
          </w:p>
        </w:tc>
        <w:tc>
          <w:tcPr>
            <w:tcW w:w="1133" w:type="dxa"/>
            <w:shd w:val="clear" w:color="auto" w:fill="auto"/>
            <w:noWrap/>
            <w:vAlign w:val="bottom"/>
            <w:hideMark/>
          </w:tcPr>
          <w:p w14:paraId="5C6CDC7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r>
      <w:tr w:rsidR="00023F0D" w:rsidRPr="00482DC0" w14:paraId="4BD8E742" w14:textId="77777777" w:rsidTr="00023F0D">
        <w:trPr>
          <w:trHeight w:val="290"/>
        </w:trPr>
        <w:tc>
          <w:tcPr>
            <w:tcW w:w="1921" w:type="dxa"/>
            <w:shd w:val="clear" w:color="auto" w:fill="auto"/>
            <w:noWrap/>
            <w:vAlign w:val="bottom"/>
            <w:hideMark/>
          </w:tcPr>
          <w:p w14:paraId="41ECE5B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383506C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6551D8B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0FF37E7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1275" w:type="dxa"/>
            <w:shd w:val="clear" w:color="auto" w:fill="auto"/>
            <w:noWrap/>
            <w:vAlign w:val="bottom"/>
            <w:hideMark/>
          </w:tcPr>
          <w:p w14:paraId="0B480FA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569</w:t>
            </w:r>
          </w:p>
        </w:tc>
        <w:tc>
          <w:tcPr>
            <w:tcW w:w="1133" w:type="dxa"/>
            <w:shd w:val="clear" w:color="auto" w:fill="auto"/>
            <w:noWrap/>
            <w:vAlign w:val="bottom"/>
            <w:hideMark/>
          </w:tcPr>
          <w:p w14:paraId="668D1A6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1176,5</w:t>
            </w:r>
          </w:p>
        </w:tc>
        <w:tc>
          <w:tcPr>
            <w:tcW w:w="1133" w:type="dxa"/>
            <w:shd w:val="clear" w:color="auto" w:fill="auto"/>
            <w:noWrap/>
            <w:vAlign w:val="bottom"/>
            <w:hideMark/>
          </w:tcPr>
          <w:p w14:paraId="4E3B167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w:t>
            </w:r>
          </w:p>
        </w:tc>
      </w:tr>
      <w:tr w:rsidR="00023F0D" w:rsidRPr="00482DC0" w14:paraId="6738027A" w14:textId="77777777" w:rsidTr="00023F0D">
        <w:trPr>
          <w:trHeight w:val="290"/>
        </w:trPr>
        <w:tc>
          <w:tcPr>
            <w:tcW w:w="1921" w:type="dxa"/>
            <w:shd w:val="clear" w:color="auto" w:fill="auto"/>
            <w:noWrap/>
            <w:vAlign w:val="bottom"/>
            <w:hideMark/>
          </w:tcPr>
          <w:p w14:paraId="5B2CB2A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5CCDBAA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5B7E95A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223FDA3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1275" w:type="dxa"/>
            <w:shd w:val="clear" w:color="auto" w:fill="auto"/>
            <w:noWrap/>
            <w:vAlign w:val="bottom"/>
            <w:hideMark/>
          </w:tcPr>
          <w:p w14:paraId="06A46DA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590</w:t>
            </w:r>
          </w:p>
        </w:tc>
        <w:tc>
          <w:tcPr>
            <w:tcW w:w="1133" w:type="dxa"/>
            <w:shd w:val="clear" w:color="auto" w:fill="auto"/>
            <w:noWrap/>
            <w:vAlign w:val="bottom"/>
            <w:hideMark/>
          </w:tcPr>
          <w:p w14:paraId="6D0FF73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827,4119</w:t>
            </w:r>
          </w:p>
        </w:tc>
        <w:tc>
          <w:tcPr>
            <w:tcW w:w="1133" w:type="dxa"/>
            <w:shd w:val="clear" w:color="auto" w:fill="auto"/>
            <w:noWrap/>
            <w:vAlign w:val="bottom"/>
            <w:hideMark/>
          </w:tcPr>
          <w:p w14:paraId="188CA8E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65</w:t>
            </w:r>
          </w:p>
        </w:tc>
      </w:tr>
      <w:tr w:rsidR="00023F0D" w:rsidRPr="00482DC0" w14:paraId="4E13EF76" w14:textId="77777777" w:rsidTr="00023F0D">
        <w:trPr>
          <w:trHeight w:val="290"/>
        </w:trPr>
        <w:tc>
          <w:tcPr>
            <w:tcW w:w="1921" w:type="dxa"/>
            <w:shd w:val="clear" w:color="auto" w:fill="auto"/>
            <w:noWrap/>
            <w:vAlign w:val="bottom"/>
            <w:hideMark/>
          </w:tcPr>
          <w:p w14:paraId="6AC3DF6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Kostanay</w:t>
            </w:r>
          </w:p>
        </w:tc>
        <w:tc>
          <w:tcPr>
            <w:tcW w:w="938" w:type="dxa"/>
            <w:shd w:val="clear" w:color="auto" w:fill="auto"/>
            <w:noWrap/>
            <w:vAlign w:val="bottom"/>
            <w:hideMark/>
          </w:tcPr>
          <w:p w14:paraId="775D7D0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708" w:type="dxa"/>
            <w:shd w:val="clear" w:color="auto" w:fill="auto"/>
            <w:noWrap/>
            <w:vAlign w:val="bottom"/>
            <w:hideMark/>
          </w:tcPr>
          <w:p w14:paraId="5891775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5F9D091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1275" w:type="dxa"/>
            <w:shd w:val="clear" w:color="auto" w:fill="auto"/>
            <w:noWrap/>
            <w:vAlign w:val="bottom"/>
            <w:hideMark/>
          </w:tcPr>
          <w:p w14:paraId="2673B80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592</w:t>
            </w:r>
          </w:p>
        </w:tc>
        <w:tc>
          <w:tcPr>
            <w:tcW w:w="1133" w:type="dxa"/>
            <w:shd w:val="clear" w:color="auto" w:fill="auto"/>
            <w:noWrap/>
            <w:vAlign w:val="bottom"/>
            <w:hideMark/>
          </w:tcPr>
          <w:p w14:paraId="40681FF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687,7456</w:t>
            </w:r>
          </w:p>
        </w:tc>
        <w:tc>
          <w:tcPr>
            <w:tcW w:w="1133" w:type="dxa"/>
            <w:shd w:val="clear" w:color="auto" w:fill="auto"/>
            <w:noWrap/>
            <w:vAlign w:val="bottom"/>
            <w:hideMark/>
          </w:tcPr>
          <w:p w14:paraId="759E1EE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62</w:t>
            </w:r>
          </w:p>
        </w:tc>
      </w:tr>
      <w:tr w:rsidR="00023F0D" w:rsidRPr="00482DC0" w14:paraId="141A47C4" w14:textId="77777777" w:rsidTr="00023F0D">
        <w:trPr>
          <w:trHeight w:val="290"/>
        </w:trPr>
        <w:tc>
          <w:tcPr>
            <w:tcW w:w="1921" w:type="dxa"/>
            <w:shd w:val="clear" w:color="auto" w:fill="auto"/>
            <w:noWrap/>
            <w:vAlign w:val="bottom"/>
            <w:hideMark/>
          </w:tcPr>
          <w:p w14:paraId="6DD66B9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55EA650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1C31DFF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406998D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1275" w:type="dxa"/>
            <w:shd w:val="clear" w:color="auto" w:fill="auto"/>
            <w:noWrap/>
            <w:vAlign w:val="bottom"/>
            <w:hideMark/>
          </w:tcPr>
          <w:p w14:paraId="2E1A2E7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64</w:t>
            </w:r>
          </w:p>
        </w:tc>
        <w:tc>
          <w:tcPr>
            <w:tcW w:w="1133" w:type="dxa"/>
            <w:shd w:val="clear" w:color="auto" w:fill="auto"/>
            <w:noWrap/>
            <w:vAlign w:val="bottom"/>
            <w:hideMark/>
          </w:tcPr>
          <w:p w14:paraId="3D75D02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15,3018</w:t>
            </w:r>
          </w:p>
        </w:tc>
        <w:tc>
          <w:tcPr>
            <w:tcW w:w="1133" w:type="dxa"/>
            <w:shd w:val="clear" w:color="auto" w:fill="auto"/>
            <w:noWrap/>
            <w:vAlign w:val="bottom"/>
            <w:hideMark/>
          </w:tcPr>
          <w:p w14:paraId="6BBEDC6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376F6EBC" w14:textId="77777777" w:rsidTr="00023F0D">
        <w:trPr>
          <w:trHeight w:val="290"/>
        </w:trPr>
        <w:tc>
          <w:tcPr>
            <w:tcW w:w="1921" w:type="dxa"/>
            <w:shd w:val="clear" w:color="auto" w:fill="auto"/>
            <w:noWrap/>
            <w:vAlign w:val="bottom"/>
            <w:hideMark/>
          </w:tcPr>
          <w:p w14:paraId="4F3FF6D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63EE026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3CE00BC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7A2FC42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1275" w:type="dxa"/>
            <w:shd w:val="clear" w:color="auto" w:fill="auto"/>
            <w:noWrap/>
            <w:vAlign w:val="bottom"/>
            <w:hideMark/>
          </w:tcPr>
          <w:p w14:paraId="1583F7B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77</w:t>
            </w:r>
          </w:p>
        </w:tc>
        <w:tc>
          <w:tcPr>
            <w:tcW w:w="1133" w:type="dxa"/>
            <w:shd w:val="clear" w:color="auto" w:fill="auto"/>
            <w:noWrap/>
            <w:vAlign w:val="bottom"/>
            <w:hideMark/>
          </w:tcPr>
          <w:p w14:paraId="02C3C7B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19,8</w:t>
            </w:r>
          </w:p>
        </w:tc>
        <w:tc>
          <w:tcPr>
            <w:tcW w:w="1133" w:type="dxa"/>
            <w:shd w:val="clear" w:color="auto" w:fill="auto"/>
            <w:noWrap/>
            <w:vAlign w:val="bottom"/>
            <w:hideMark/>
          </w:tcPr>
          <w:p w14:paraId="2BD2220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76B04496" w14:textId="77777777" w:rsidTr="00023F0D">
        <w:trPr>
          <w:trHeight w:val="290"/>
        </w:trPr>
        <w:tc>
          <w:tcPr>
            <w:tcW w:w="1921" w:type="dxa"/>
            <w:shd w:val="clear" w:color="auto" w:fill="auto"/>
            <w:noWrap/>
            <w:vAlign w:val="bottom"/>
            <w:hideMark/>
          </w:tcPr>
          <w:p w14:paraId="48F8022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6D76920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78CD729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7CB2909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1275" w:type="dxa"/>
            <w:shd w:val="clear" w:color="auto" w:fill="auto"/>
            <w:noWrap/>
            <w:vAlign w:val="bottom"/>
            <w:hideMark/>
          </w:tcPr>
          <w:p w14:paraId="696169B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71</w:t>
            </w:r>
          </w:p>
        </w:tc>
        <w:tc>
          <w:tcPr>
            <w:tcW w:w="1133" w:type="dxa"/>
            <w:shd w:val="clear" w:color="auto" w:fill="auto"/>
            <w:noWrap/>
            <w:vAlign w:val="bottom"/>
            <w:hideMark/>
          </w:tcPr>
          <w:p w14:paraId="592247C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36,8</w:t>
            </w:r>
          </w:p>
        </w:tc>
        <w:tc>
          <w:tcPr>
            <w:tcW w:w="1133" w:type="dxa"/>
            <w:shd w:val="clear" w:color="auto" w:fill="auto"/>
            <w:noWrap/>
            <w:vAlign w:val="bottom"/>
            <w:hideMark/>
          </w:tcPr>
          <w:p w14:paraId="1327BDF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712985FF" w14:textId="77777777" w:rsidTr="00023F0D">
        <w:trPr>
          <w:trHeight w:val="290"/>
        </w:trPr>
        <w:tc>
          <w:tcPr>
            <w:tcW w:w="1921" w:type="dxa"/>
            <w:shd w:val="clear" w:color="auto" w:fill="auto"/>
            <w:noWrap/>
            <w:vAlign w:val="bottom"/>
            <w:hideMark/>
          </w:tcPr>
          <w:p w14:paraId="634418BD"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4675FA6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37132E6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75E83D7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1275" w:type="dxa"/>
            <w:shd w:val="clear" w:color="auto" w:fill="auto"/>
            <w:noWrap/>
            <w:vAlign w:val="bottom"/>
            <w:hideMark/>
          </w:tcPr>
          <w:p w14:paraId="698A2D4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115</w:t>
            </w:r>
          </w:p>
        </w:tc>
        <w:tc>
          <w:tcPr>
            <w:tcW w:w="1133" w:type="dxa"/>
            <w:shd w:val="clear" w:color="auto" w:fill="auto"/>
            <w:noWrap/>
            <w:vAlign w:val="bottom"/>
            <w:hideMark/>
          </w:tcPr>
          <w:p w14:paraId="74F902F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46,8</w:t>
            </w:r>
          </w:p>
        </w:tc>
        <w:tc>
          <w:tcPr>
            <w:tcW w:w="1133" w:type="dxa"/>
            <w:shd w:val="clear" w:color="auto" w:fill="auto"/>
            <w:noWrap/>
            <w:vAlign w:val="bottom"/>
            <w:hideMark/>
          </w:tcPr>
          <w:p w14:paraId="0FF2D03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3805C5AC" w14:textId="77777777" w:rsidTr="00023F0D">
        <w:trPr>
          <w:trHeight w:val="290"/>
        </w:trPr>
        <w:tc>
          <w:tcPr>
            <w:tcW w:w="1921" w:type="dxa"/>
            <w:shd w:val="clear" w:color="auto" w:fill="auto"/>
            <w:noWrap/>
            <w:vAlign w:val="bottom"/>
            <w:hideMark/>
          </w:tcPr>
          <w:p w14:paraId="6106693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4DFE69D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342E822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77438BA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1275" w:type="dxa"/>
            <w:shd w:val="clear" w:color="auto" w:fill="auto"/>
            <w:noWrap/>
            <w:vAlign w:val="bottom"/>
            <w:hideMark/>
          </w:tcPr>
          <w:p w14:paraId="755140B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96</w:t>
            </w:r>
          </w:p>
        </w:tc>
        <w:tc>
          <w:tcPr>
            <w:tcW w:w="1133" w:type="dxa"/>
            <w:shd w:val="clear" w:color="auto" w:fill="auto"/>
            <w:noWrap/>
            <w:vAlign w:val="bottom"/>
            <w:hideMark/>
          </w:tcPr>
          <w:p w14:paraId="492C650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55,5</w:t>
            </w:r>
          </w:p>
        </w:tc>
        <w:tc>
          <w:tcPr>
            <w:tcW w:w="1133" w:type="dxa"/>
            <w:shd w:val="clear" w:color="auto" w:fill="auto"/>
            <w:noWrap/>
            <w:vAlign w:val="bottom"/>
            <w:hideMark/>
          </w:tcPr>
          <w:p w14:paraId="472D82F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0C11515F" w14:textId="77777777" w:rsidTr="00023F0D">
        <w:trPr>
          <w:trHeight w:val="290"/>
        </w:trPr>
        <w:tc>
          <w:tcPr>
            <w:tcW w:w="1921" w:type="dxa"/>
            <w:shd w:val="clear" w:color="auto" w:fill="auto"/>
            <w:noWrap/>
            <w:vAlign w:val="bottom"/>
            <w:hideMark/>
          </w:tcPr>
          <w:p w14:paraId="507D3B1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6F4FBE0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613953D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6F51C4A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1275" w:type="dxa"/>
            <w:shd w:val="clear" w:color="auto" w:fill="auto"/>
            <w:noWrap/>
            <w:vAlign w:val="bottom"/>
            <w:hideMark/>
          </w:tcPr>
          <w:p w14:paraId="2EF2364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72</w:t>
            </w:r>
          </w:p>
        </w:tc>
        <w:tc>
          <w:tcPr>
            <w:tcW w:w="1133" w:type="dxa"/>
            <w:shd w:val="clear" w:color="auto" w:fill="auto"/>
            <w:noWrap/>
            <w:vAlign w:val="bottom"/>
            <w:hideMark/>
          </w:tcPr>
          <w:p w14:paraId="1D19F6B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69,8</w:t>
            </w:r>
          </w:p>
        </w:tc>
        <w:tc>
          <w:tcPr>
            <w:tcW w:w="1133" w:type="dxa"/>
            <w:shd w:val="clear" w:color="auto" w:fill="auto"/>
            <w:noWrap/>
            <w:vAlign w:val="bottom"/>
            <w:hideMark/>
          </w:tcPr>
          <w:p w14:paraId="081AED6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15D7043E" w14:textId="77777777" w:rsidTr="00023F0D">
        <w:trPr>
          <w:trHeight w:val="290"/>
        </w:trPr>
        <w:tc>
          <w:tcPr>
            <w:tcW w:w="1921" w:type="dxa"/>
            <w:shd w:val="clear" w:color="auto" w:fill="auto"/>
            <w:noWrap/>
            <w:vAlign w:val="bottom"/>
            <w:hideMark/>
          </w:tcPr>
          <w:p w14:paraId="0F6B66A8"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264DF6E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1805B46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2DE71EB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w:t>
            </w:r>
          </w:p>
        </w:tc>
        <w:tc>
          <w:tcPr>
            <w:tcW w:w="1275" w:type="dxa"/>
            <w:shd w:val="clear" w:color="auto" w:fill="auto"/>
            <w:noWrap/>
            <w:vAlign w:val="bottom"/>
            <w:hideMark/>
          </w:tcPr>
          <w:p w14:paraId="16918AD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74</w:t>
            </w:r>
          </w:p>
        </w:tc>
        <w:tc>
          <w:tcPr>
            <w:tcW w:w="1133" w:type="dxa"/>
            <w:shd w:val="clear" w:color="auto" w:fill="auto"/>
            <w:noWrap/>
            <w:vAlign w:val="bottom"/>
            <w:hideMark/>
          </w:tcPr>
          <w:p w14:paraId="68888E2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59,5</w:t>
            </w:r>
          </w:p>
        </w:tc>
        <w:tc>
          <w:tcPr>
            <w:tcW w:w="1133" w:type="dxa"/>
            <w:shd w:val="clear" w:color="auto" w:fill="auto"/>
            <w:noWrap/>
            <w:vAlign w:val="bottom"/>
            <w:hideMark/>
          </w:tcPr>
          <w:p w14:paraId="59C280E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07FCCDCE" w14:textId="77777777" w:rsidTr="00023F0D">
        <w:trPr>
          <w:trHeight w:val="290"/>
        </w:trPr>
        <w:tc>
          <w:tcPr>
            <w:tcW w:w="1921" w:type="dxa"/>
            <w:shd w:val="clear" w:color="auto" w:fill="auto"/>
            <w:noWrap/>
            <w:vAlign w:val="bottom"/>
            <w:hideMark/>
          </w:tcPr>
          <w:p w14:paraId="74CA837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1821FD8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6B086F7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3DA954B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1275" w:type="dxa"/>
            <w:shd w:val="clear" w:color="auto" w:fill="auto"/>
            <w:noWrap/>
            <w:vAlign w:val="bottom"/>
            <w:hideMark/>
          </w:tcPr>
          <w:p w14:paraId="2423CFB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79</w:t>
            </w:r>
          </w:p>
        </w:tc>
        <w:tc>
          <w:tcPr>
            <w:tcW w:w="1133" w:type="dxa"/>
            <w:shd w:val="clear" w:color="auto" w:fill="auto"/>
            <w:noWrap/>
            <w:vAlign w:val="bottom"/>
            <w:hideMark/>
          </w:tcPr>
          <w:p w14:paraId="0CE4742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80,846</w:t>
            </w:r>
          </w:p>
        </w:tc>
        <w:tc>
          <w:tcPr>
            <w:tcW w:w="1133" w:type="dxa"/>
            <w:shd w:val="clear" w:color="auto" w:fill="auto"/>
            <w:noWrap/>
            <w:vAlign w:val="bottom"/>
            <w:hideMark/>
          </w:tcPr>
          <w:p w14:paraId="3348B96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1B60A5CA" w14:textId="77777777" w:rsidTr="00023F0D">
        <w:trPr>
          <w:trHeight w:val="290"/>
        </w:trPr>
        <w:tc>
          <w:tcPr>
            <w:tcW w:w="1921" w:type="dxa"/>
            <w:shd w:val="clear" w:color="auto" w:fill="auto"/>
            <w:noWrap/>
            <w:vAlign w:val="bottom"/>
            <w:hideMark/>
          </w:tcPr>
          <w:p w14:paraId="08700C3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4D914C2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5A24755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43B7B69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1275" w:type="dxa"/>
            <w:shd w:val="clear" w:color="auto" w:fill="auto"/>
            <w:noWrap/>
            <w:vAlign w:val="bottom"/>
            <w:hideMark/>
          </w:tcPr>
          <w:p w14:paraId="79E4D36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98</w:t>
            </w:r>
          </w:p>
        </w:tc>
        <w:tc>
          <w:tcPr>
            <w:tcW w:w="1133" w:type="dxa"/>
            <w:shd w:val="clear" w:color="auto" w:fill="auto"/>
            <w:noWrap/>
            <w:vAlign w:val="bottom"/>
            <w:hideMark/>
          </w:tcPr>
          <w:p w14:paraId="5A9050F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80,702</w:t>
            </w:r>
          </w:p>
        </w:tc>
        <w:tc>
          <w:tcPr>
            <w:tcW w:w="1133" w:type="dxa"/>
            <w:shd w:val="clear" w:color="auto" w:fill="auto"/>
            <w:noWrap/>
            <w:vAlign w:val="bottom"/>
            <w:hideMark/>
          </w:tcPr>
          <w:p w14:paraId="6D7E250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2776F69D" w14:textId="77777777" w:rsidTr="00023F0D">
        <w:trPr>
          <w:trHeight w:val="290"/>
        </w:trPr>
        <w:tc>
          <w:tcPr>
            <w:tcW w:w="1921" w:type="dxa"/>
            <w:shd w:val="clear" w:color="auto" w:fill="auto"/>
            <w:noWrap/>
            <w:vAlign w:val="bottom"/>
            <w:hideMark/>
          </w:tcPr>
          <w:p w14:paraId="65C4FB3D"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50E7509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550B8D3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37365BF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1275" w:type="dxa"/>
            <w:shd w:val="clear" w:color="auto" w:fill="auto"/>
            <w:noWrap/>
            <w:vAlign w:val="bottom"/>
            <w:hideMark/>
          </w:tcPr>
          <w:p w14:paraId="3B71ECE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147</w:t>
            </w:r>
          </w:p>
        </w:tc>
        <w:tc>
          <w:tcPr>
            <w:tcW w:w="1133" w:type="dxa"/>
            <w:shd w:val="clear" w:color="auto" w:fill="auto"/>
            <w:noWrap/>
            <w:vAlign w:val="bottom"/>
            <w:hideMark/>
          </w:tcPr>
          <w:p w14:paraId="1C9AA7F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79,5</w:t>
            </w:r>
          </w:p>
        </w:tc>
        <w:tc>
          <w:tcPr>
            <w:tcW w:w="1133" w:type="dxa"/>
            <w:shd w:val="clear" w:color="auto" w:fill="auto"/>
            <w:noWrap/>
            <w:vAlign w:val="bottom"/>
            <w:hideMark/>
          </w:tcPr>
          <w:p w14:paraId="742AC29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4E9535B1" w14:textId="77777777" w:rsidTr="00023F0D">
        <w:trPr>
          <w:trHeight w:val="290"/>
        </w:trPr>
        <w:tc>
          <w:tcPr>
            <w:tcW w:w="1921" w:type="dxa"/>
            <w:shd w:val="clear" w:color="auto" w:fill="auto"/>
            <w:noWrap/>
            <w:vAlign w:val="bottom"/>
            <w:hideMark/>
          </w:tcPr>
          <w:p w14:paraId="19DFB8E2"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36C4736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298BB37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6F71E5C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1275" w:type="dxa"/>
            <w:shd w:val="clear" w:color="auto" w:fill="auto"/>
            <w:noWrap/>
            <w:vAlign w:val="bottom"/>
            <w:hideMark/>
          </w:tcPr>
          <w:p w14:paraId="7F87F60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192</w:t>
            </w:r>
          </w:p>
        </w:tc>
        <w:tc>
          <w:tcPr>
            <w:tcW w:w="1133" w:type="dxa"/>
            <w:shd w:val="clear" w:color="auto" w:fill="auto"/>
            <w:noWrap/>
            <w:vAlign w:val="bottom"/>
            <w:hideMark/>
          </w:tcPr>
          <w:p w14:paraId="1DF741F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213</w:t>
            </w:r>
          </w:p>
        </w:tc>
        <w:tc>
          <w:tcPr>
            <w:tcW w:w="1133" w:type="dxa"/>
            <w:shd w:val="clear" w:color="auto" w:fill="auto"/>
            <w:noWrap/>
            <w:vAlign w:val="bottom"/>
            <w:hideMark/>
          </w:tcPr>
          <w:p w14:paraId="31A97FB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r>
      <w:tr w:rsidR="00023F0D" w:rsidRPr="00482DC0" w14:paraId="645AB64A" w14:textId="77777777" w:rsidTr="00023F0D">
        <w:trPr>
          <w:trHeight w:val="290"/>
        </w:trPr>
        <w:tc>
          <w:tcPr>
            <w:tcW w:w="1921" w:type="dxa"/>
            <w:shd w:val="clear" w:color="auto" w:fill="auto"/>
            <w:noWrap/>
            <w:vAlign w:val="bottom"/>
            <w:hideMark/>
          </w:tcPr>
          <w:p w14:paraId="4D39B99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3A90C99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5F927E7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120BA36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1275" w:type="dxa"/>
            <w:shd w:val="clear" w:color="auto" w:fill="auto"/>
            <w:noWrap/>
            <w:vAlign w:val="bottom"/>
            <w:hideMark/>
          </w:tcPr>
          <w:p w14:paraId="63889B6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205</w:t>
            </w:r>
          </w:p>
        </w:tc>
        <w:tc>
          <w:tcPr>
            <w:tcW w:w="1133" w:type="dxa"/>
            <w:shd w:val="clear" w:color="auto" w:fill="auto"/>
            <w:noWrap/>
            <w:vAlign w:val="bottom"/>
            <w:hideMark/>
          </w:tcPr>
          <w:p w14:paraId="0ABDC6D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213,3</w:t>
            </w:r>
          </w:p>
        </w:tc>
        <w:tc>
          <w:tcPr>
            <w:tcW w:w="1133" w:type="dxa"/>
            <w:shd w:val="clear" w:color="auto" w:fill="auto"/>
            <w:noWrap/>
            <w:vAlign w:val="bottom"/>
            <w:hideMark/>
          </w:tcPr>
          <w:p w14:paraId="2D81B71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w:t>
            </w:r>
          </w:p>
        </w:tc>
      </w:tr>
      <w:tr w:rsidR="00023F0D" w:rsidRPr="00482DC0" w14:paraId="353009A2" w14:textId="77777777" w:rsidTr="00023F0D">
        <w:trPr>
          <w:trHeight w:val="290"/>
        </w:trPr>
        <w:tc>
          <w:tcPr>
            <w:tcW w:w="1921" w:type="dxa"/>
            <w:shd w:val="clear" w:color="auto" w:fill="auto"/>
            <w:noWrap/>
            <w:vAlign w:val="bottom"/>
            <w:hideMark/>
          </w:tcPr>
          <w:p w14:paraId="07101E2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1061C63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11FEE69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7AE196F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1275" w:type="dxa"/>
            <w:shd w:val="clear" w:color="auto" w:fill="auto"/>
            <w:noWrap/>
            <w:vAlign w:val="bottom"/>
            <w:hideMark/>
          </w:tcPr>
          <w:p w14:paraId="3B6A10B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253</w:t>
            </w:r>
          </w:p>
        </w:tc>
        <w:tc>
          <w:tcPr>
            <w:tcW w:w="1133" w:type="dxa"/>
            <w:shd w:val="clear" w:color="auto" w:fill="auto"/>
            <w:noWrap/>
            <w:vAlign w:val="bottom"/>
            <w:hideMark/>
          </w:tcPr>
          <w:p w14:paraId="6F11491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266</w:t>
            </w:r>
          </w:p>
        </w:tc>
        <w:tc>
          <w:tcPr>
            <w:tcW w:w="1133" w:type="dxa"/>
            <w:shd w:val="clear" w:color="auto" w:fill="auto"/>
            <w:noWrap/>
            <w:vAlign w:val="bottom"/>
            <w:hideMark/>
          </w:tcPr>
          <w:p w14:paraId="052D480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26</w:t>
            </w:r>
          </w:p>
        </w:tc>
      </w:tr>
      <w:tr w:rsidR="00023F0D" w:rsidRPr="00482DC0" w14:paraId="7545AF9C" w14:textId="77777777" w:rsidTr="00023F0D">
        <w:trPr>
          <w:trHeight w:val="290"/>
        </w:trPr>
        <w:tc>
          <w:tcPr>
            <w:tcW w:w="1921" w:type="dxa"/>
            <w:shd w:val="clear" w:color="auto" w:fill="auto"/>
            <w:noWrap/>
            <w:vAlign w:val="bottom"/>
            <w:hideMark/>
          </w:tcPr>
          <w:p w14:paraId="0EEE595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68E5BE4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50C2D1E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5CFACE9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1275" w:type="dxa"/>
            <w:shd w:val="clear" w:color="auto" w:fill="auto"/>
            <w:noWrap/>
            <w:vAlign w:val="bottom"/>
            <w:hideMark/>
          </w:tcPr>
          <w:p w14:paraId="1CD4BB5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236</w:t>
            </w:r>
          </w:p>
        </w:tc>
        <w:tc>
          <w:tcPr>
            <w:tcW w:w="1133" w:type="dxa"/>
            <w:shd w:val="clear" w:color="auto" w:fill="auto"/>
            <w:noWrap/>
            <w:vAlign w:val="bottom"/>
            <w:hideMark/>
          </w:tcPr>
          <w:p w14:paraId="2822F64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235,6</w:t>
            </w:r>
          </w:p>
        </w:tc>
        <w:tc>
          <w:tcPr>
            <w:tcW w:w="1133" w:type="dxa"/>
            <w:shd w:val="clear" w:color="auto" w:fill="auto"/>
            <w:noWrap/>
            <w:vAlign w:val="bottom"/>
            <w:hideMark/>
          </w:tcPr>
          <w:p w14:paraId="604FED0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24</w:t>
            </w:r>
          </w:p>
        </w:tc>
      </w:tr>
      <w:tr w:rsidR="00023F0D" w:rsidRPr="00482DC0" w14:paraId="6932D4CC" w14:textId="77777777" w:rsidTr="00023F0D">
        <w:trPr>
          <w:trHeight w:val="290"/>
        </w:trPr>
        <w:tc>
          <w:tcPr>
            <w:tcW w:w="1921" w:type="dxa"/>
            <w:shd w:val="clear" w:color="auto" w:fill="auto"/>
            <w:noWrap/>
            <w:vAlign w:val="bottom"/>
            <w:hideMark/>
          </w:tcPr>
          <w:p w14:paraId="0D6EF41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749749C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6AF7652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2FF0C38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1275" w:type="dxa"/>
            <w:shd w:val="clear" w:color="auto" w:fill="auto"/>
            <w:noWrap/>
            <w:vAlign w:val="bottom"/>
            <w:hideMark/>
          </w:tcPr>
          <w:p w14:paraId="42896EE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228</w:t>
            </w:r>
          </w:p>
        </w:tc>
        <w:tc>
          <w:tcPr>
            <w:tcW w:w="1133" w:type="dxa"/>
            <w:shd w:val="clear" w:color="auto" w:fill="auto"/>
            <w:noWrap/>
            <w:vAlign w:val="bottom"/>
            <w:hideMark/>
          </w:tcPr>
          <w:p w14:paraId="2D70667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613,6</w:t>
            </w:r>
          </w:p>
        </w:tc>
        <w:tc>
          <w:tcPr>
            <w:tcW w:w="1133" w:type="dxa"/>
            <w:shd w:val="clear" w:color="auto" w:fill="auto"/>
            <w:noWrap/>
            <w:vAlign w:val="bottom"/>
            <w:hideMark/>
          </w:tcPr>
          <w:p w14:paraId="4C18A9B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27</w:t>
            </w:r>
          </w:p>
        </w:tc>
      </w:tr>
      <w:tr w:rsidR="00023F0D" w:rsidRPr="00482DC0" w14:paraId="24F125B4" w14:textId="77777777" w:rsidTr="00023F0D">
        <w:trPr>
          <w:trHeight w:val="290"/>
        </w:trPr>
        <w:tc>
          <w:tcPr>
            <w:tcW w:w="1921" w:type="dxa"/>
            <w:shd w:val="clear" w:color="auto" w:fill="auto"/>
            <w:noWrap/>
            <w:vAlign w:val="bottom"/>
            <w:hideMark/>
          </w:tcPr>
          <w:p w14:paraId="5E1A8CB8"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3B955D4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6C28AFA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6FE8913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1275" w:type="dxa"/>
            <w:shd w:val="clear" w:color="auto" w:fill="auto"/>
            <w:noWrap/>
            <w:vAlign w:val="bottom"/>
            <w:hideMark/>
          </w:tcPr>
          <w:p w14:paraId="481786C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229</w:t>
            </w:r>
          </w:p>
        </w:tc>
        <w:tc>
          <w:tcPr>
            <w:tcW w:w="1133" w:type="dxa"/>
            <w:shd w:val="clear" w:color="auto" w:fill="auto"/>
            <w:noWrap/>
            <w:vAlign w:val="bottom"/>
            <w:hideMark/>
          </w:tcPr>
          <w:p w14:paraId="499A691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506,2835</w:t>
            </w:r>
          </w:p>
        </w:tc>
        <w:tc>
          <w:tcPr>
            <w:tcW w:w="1133" w:type="dxa"/>
            <w:shd w:val="clear" w:color="auto" w:fill="auto"/>
            <w:noWrap/>
            <w:vAlign w:val="bottom"/>
            <w:hideMark/>
          </w:tcPr>
          <w:p w14:paraId="43BF822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32</w:t>
            </w:r>
          </w:p>
        </w:tc>
      </w:tr>
      <w:tr w:rsidR="00023F0D" w:rsidRPr="00482DC0" w14:paraId="02CE122A" w14:textId="77777777" w:rsidTr="00023F0D">
        <w:trPr>
          <w:trHeight w:val="290"/>
        </w:trPr>
        <w:tc>
          <w:tcPr>
            <w:tcW w:w="1921" w:type="dxa"/>
            <w:shd w:val="clear" w:color="auto" w:fill="auto"/>
            <w:noWrap/>
            <w:vAlign w:val="bottom"/>
            <w:hideMark/>
          </w:tcPr>
          <w:p w14:paraId="524036D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0483D44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5072A3C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5901947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1275" w:type="dxa"/>
            <w:shd w:val="clear" w:color="auto" w:fill="auto"/>
            <w:noWrap/>
            <w:vAlign w:val="bottom"/>
            <w:hideMark/>
          </w:tcPr>
          <w:p w14:paraId="2CA928D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222</w:t>
            </w:r>
          </w:p>
        </w:tc>
        <w:tc>
          <w:tcPr>
            <w:tcW w:w="1133" w:type="dxa"/>
            <w:shd w:val="clear" w:color="auto" w:fill="auto"/>
            <w:noWrap/>
            <w:vAlign w:val="bottom"/>
            <w:hideMark/>
          </w:tcPr>
          <w:p w14:paraId="708FAB5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301,8932</w:t>
            </w:r>
          </w:p>
        </w:tc>
        <w:tc>
          <w:tcPr>
            <w:tcW w:w="1133" w:type="dxa"/>
            <w:shd w:val="clear" w:color="auto" w:fill="auto"/>
            <w:noWrap/>
            <w:vAlign w:val="bottom"/>
            <w:hideMark/>
          </w:tcPr>
          <w:p w14:paraId="52AE465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43</w:t>
            </w:r>
          </w:p>
        </w:tc>
      </w:tr>
      <w:tr w:rsidR="00023F0D" w:rsidRPr="00482DC0" w14:paraId="247C297D" w14:textId="77777777" w:rsidTr="00023F0D">
        <w:trPr>
          <w:trHeight w:val="290"/>
        </w:trPr>
        <w:tc>
          <w:tcPr>
            <w:tcW w:w="1921" w:type="dxa"/>
            <w:shd w:val="clear" w:color="auto" w:fill="auto"/>
            <w:noWrap/>
            <w:vAlign w:val="bottom"/>
            <w:hideMark/>
          </w:tcPr>
          <w:p w14:paraId="369B8776"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Kyzylorda</w:t>
            </w:r>
          </w:p>
        </w:tc>
        <w:tc>
          <w:tcPr>
            <w:tcW w:w="938" w:type="dxa"/>
            <w:shd w:val="clear" w:color="auto" w:fill="auto"/>
            <w:noWrap/>
            <w:vAlign w:val="bottom"/>
            <w:hideMark/>
          </w:tcPr>
          <w:p w14:paraId="07A8882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708" w:type="dxa"/>
            <w:shd w:val="clear" w:color="auto" w:fill="auto"/>
            <w:noWrap/>
            <w:vAlign w:val="bottom"/>
            <w:hideMark/>
          </w:tcPr>
          <w:p w14:paraId="677CC35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385EEC1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w:t>
            </w:r>
          </w:p>
        </w:tc>
        <w:tc>
          <w:tcPr>
            <w:tcW w:w="1275" w:type="dxa"/>
            <w:shd w:val="clear" w:color="auto" w:fill="auto"/>
            <w:noWrap/>
            <w:vAlign w:val="bottom"/>
            <w:hideMark/>
          </w:tcPr>
          <w:p w14:paraId="2C95435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183</w:t>
            </w:r>
          </w:p>
        </w:tc>
        <w:tc>
          <w:tcPr>
            <w:tcW w:w="1133" w:type="dxa"/>
            <w:shd w:val="clear" w:color="auto" w:fill="auto"/>
            <w:noWrap/>
            <w:vAlign w:val="bottom"/>
            <w:hideMark/>
          </w:tcPr>
          <w:p w14:paraId="754557E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273,0329</w:t>
            </w:r>
          </w:p>
        </w:tc>
        <w:tc>
          <w:tcPr>
            <w:tcW w:w="1133" w:type="dxa"/>
            <w:shd w:val="clear" w:color="auto" w:fill="auto"/>
            <w:noWrap/>
            <w:vAlign w:val="bottom"/>
            <w:hideMark/>
          </w:tcPr>
          <w:p w14:paraId="0049A64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45</w:t>
            </w:r>
          </w:p>
        </w:tc>
      </w:tr>
      <w:tr w:rsidR="00023F0D" w:rsidRPr="00482DC0" w14:paraId="73F32075" w14:textId="77777777" w:rsidTr="00023F0D">
        <w:trPr>
          <w:trHeight w:val="290"/>
        </w:trPr>
        <w:tc>
          <w:tcPr>
            <w:tcW w:w="1921" w:type="dxa"/>
            <w:shd w:val="clear" w:color="auto" w:fill="auto"/>
            <w:noWrap/>
            <w:vAlign w:val="bottom"/>
            <w:hideMark/>
          </w:tcPr>
          <w:p w14:paraId="4A506F6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0ACDFC1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1B4BB62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42979C7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1275" w:type="dxa"/>
            <w:shd w:val="clear" w:color="auto" w:fill="auto"/>
            <w:noWrap/>
            <w:vAlign w:val="bottom"/>
            <w:hideMark/>
          </w:tcPr>
          <w:p w14:paraId="4D5A076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794</w:t>
            </w:r>
          </w:p>
        </w:tc>
        <w:tc>
          <w:tcPr>
            <w:tcW w:w="1133" w:type="dxa"/>
            <w:shd w:val="clear" w:color="auto" w:fill="auto"/>
            <w:noWrap/>
            <w:vAlign w:val="bottom"/>
            <w:hideMark/>
          </w:tcPr>
          <w:p w14:paraId="11D9C3A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1532,694</w:t>
            </w:r>
          </w:p>
        </w:tc>
        <w:tc>
          <w:tcPr>
            <w:tcW w:w="1133" w:type="dxa"/>
            <w:shd w:val="clear" w:color="auto" w:fill="auto"/>
            <w:noWrap/>
            <w:vAlign w:val="bottom"/>
            <w:hideMark/>
          </w:tcPr>
          <w:p w14:paraId="6A34502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7E85A3DE" w14:textId="77777777" w:rsidTr="00023F0D">
        <w:trPr>
          <w:trHeight w:val="290"/>
        </w:trPr>
        <w:tc>
          <w:tcPr>
            <w:tcW w:w="1921" w:type="dxa"/>
            <w:shd w:val="clear" w:color="auto" w:fill="auto"/>
            <w:noWrap/>
            <w:vAlign w:val="bottom"/>
            <w:hideMark/>
          </w:tcPr>
          <w:p w14:paraId="51312F3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66ED8E5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4279E03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589B848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1275" w:type="dxa"/>
            <w:shd w:val="clear" w:color="auto" w:fill="auto"/>
            <w:noWrap/>
            <w:vAlign w:val="bottom"/>
            <w:hideMark/>
          </w:tcPr>
          <w:p w14:paraId="61392EF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1153</w:t>
            </w:r>
          </w:p>
        </w:tc>
        <w:tc>
          <w:tcPr>
            <w:tcW w:w="1133" w:type="dxa"/>
            <w:shd w:val="clear" w:color="auto" w:fill="auto"/>
            <w:noWrap/>
            <w:vAlign w:val="bottom"/>
            <w:hideMark/>
          </w:tcPr>
          <w:p w14:paraId="69CBFC2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1898,8</w:t>
            </w:r>
          </w:p>
        </w:tc>
        <w:tc>
          <w:tcPr>
            <w:tcW w:w="1133" w:type="dxa"/>
            <w:shd w:val="clear" w:color="auto" w:fill="auto"/>
            <w:noWrap/>
            <w:vAlign w:val="bottom"/>
            <w:hideMark/>
          </w:tcPr>
          <w:p w14:paraId="5195E52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4F75C34F" w14:textId="77777777" w:rsidTr="00023F0D">
        <w:trPr>
          <w:trHeight w:val="290"/>
        </w:trPr>
        <w:tc>
          <w:tcPr>
            <w:tcW w:w="1921" w:type="dxa"/>
            <w:shd w:val="clear" w:color="auto" w:fill="auto"/>
            <w:noWrap/>
            <w:vAlign w:val="bottom"/>
            <w:hideMark/>
          </w:tcPr>
          <w:p w14:paraId="67EC888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783DF60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7C13A48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189CE94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1275" w:type="dxa"/>
            <w:shd w:val="clear" w:color="auto" w:fill="auto"/>
            <w:noWrap/>
            <w:vAlign w:val="bottom"/>
            <w:hideMark/>
          </w:tcPr>
          <w:p w14:paraId="56AE0ED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604</w:t>
            </w:r>
          </w:p>
        </w:tc>
        <w:tc>
          <w:tcPr>
            <w:tcW w:w="1133" w:type="dxa"/>
            <w:shd w:val="clear" w:color="auto" w:fill="auto"/>
            <w:noWrap/>
            <w:vAlign w:val="bottom"/>
            <w:hideMark/>
          </w:tcPr>
          <w:p w14:paraId="6E7C94A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1593,6</w:t>
            </w:r>
          </w:p>
        </w:tc>
        <w:tc>
          <w:tcPr>
            <w:tcW w:w="1133" w:type="dxa"/>
            <w:shd w:val="clear" w:color="auto" w:fill="auto"/>
            <w:noWrap/>
            <w:vAlign w:val="bottom"/>
            <w:hideMark/>
          </w:tcPr>
          <w:p w14:paraId="3C6024E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bl>
    <w:p w14:paraId="14E62867" w14:textId="77777777" w:rsidR="00023F0D" w:rsidRDefault="00023F0D"/>
    <w:p w14:paraId="03AC5D6A" w14:textId="77777777" w:rsidR="004B386A" w:rsidRDefault="004B386A">
      <w:r>
        <w:br w:type="page"/>
      </w:r>
    </w:p>
    <w:tbl>
      <w:tblPr>
        <w:tblW w:w="7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938"/>
        <w:gridCol w:w="708"/>
        <w:gridCol w:w="766"/>
        <w:gridCol w:w="1275"/>
        <w:gridCol w:w="1133"/>
        <w:gridCol w:w="1133"/>
      </w:tblGrid>
      <w:tr w:rsidR="00023F0D" w:rsidRPr="00482DC0" w14:paraId="4CCDCF14" w14:textId="77777777" w:rsidTr="00023F0D">
        <w:trPr>
          <w:trHeight w:val="290"/>
        </w:trPr>
        <w:tc>
          <w:tcPr>
            <w:tcW w:w="7874" w:type="dxa"/>
            <w:gridSpan w:val="7"/>
            <w:tcBorders>
              <w:top w:val="nil"/>
              <w:left w:val="nil"/>
              <w:bottom w:val="single" w:sz="4" w:space="0" w:color="auto"/>
              <w:right w:val="nil"/>
            </w:tcBorders>
            <w:shd w:val="clear" w:color="auto" w:fill="auto"/>
            <w:noWrap/>
            <w:vAlign w:val="bottom"/>
          </w:tcPr>
          <w:p w14:paraId="5CA8A4F9" w14:textId="479A4095" w:rsidR="00023F0D" w:rsidRPr="00482DC0" w:rsidRDefault="00023F0D" w:rsidP="00023F0D">
            <w:pPr>
              <w:spacing w:after="0" w:line="240" w:lineRule="auto"/>
              <w:rPr>
                <w:rFonts w:ascii="Times New Roman" w:hAnsi="Times New Roman"/>
                <w:color w:val="000000"/>
              </w:rPr>
            </w:pPr>
            <w:r>
              <w:rPr>
                <w:rFonts w:ascii="Times New Roman" w:hAnsi="Times New Roman"/>
                <w:color w:val="000000"/>
                <w:lang w:val="en-US"/>
              </w:rPr>
              <w:lastRenderedPageBreak/>
              <w:t>C</w:t>
            </w:r>
            <w:r w:rsidRPr="00023F0D">
              <w:rPr>
                <w:rFonts w:ascii="Times New Roman" w:hAnsi="Times New Roman"/>
                <w:color w:val="000000"/>
              </w:rPr>
              <w:t>ontinuation of table 1</w:t>
            </w:r>
          </w:p>
        </w:tc>
      </w:tr>
      <w:tr w:rsidR="00023F0D" w:rsidRPr="00482DC0" w14:paraId="5E4178DD" w14:textId="77777777" w:rsidTr="00023F0D">
        <w:trPr>
          <w:trHeight w:val="290"/>
        </w:trPr>
        <w:tc>
          <w:tcPr>
            <w:tcW w:w="1921" w:type="dxa"/>
            <w:tcBorders>
              <w:top w:val="single" w:sz="4" w:space="0" w:color="auto"/>
            </w:tcBorders>
            <w:shd w:val="clear" w:color="auto" w:fill="auto"/>
            <w:noWrap/>
            <w:vAlign w:val="bottom"/>
          </w:tcPr>
          <w:p w14:paraId="0E8E1E51" w14:textId="77777777" w:rsidR="00023F0D" w:rsidRPr="00023F0D" w:rsidRDefault="00023F0D" w:rsidP="00023F0D">
            <w:pPr>
              <w:spacing w:after="0" w:line="240" w:lineRule="auto"/>
              <w:rPr>
                <w:rFonts w:ascii="Times New Roman" w:hAnsi="Times New Roman"/>
                <w:color w:val="000000"/>
                <w:lang w:val="en-US"/>
              </w:rPr>
            </w:pPr>
            <w:r>
              <w:rPr>
                <w:rFonts w:ascii="Times New Roman" w:hAnsi="Times New Roman"/>
                <w:color w:val="000000"/>
                <w:lang w:val="en-US"/>
              </w:rPr>
              <w:t>1</w:t>
            </w:r>
          </w:p>
        </w:tc>
        <w:tc>
          <w:tcPr>
            <w:tcW w:w="938" w:type="dxa"/>
            <w:tcBorders>
              <w:top w:val="single" w:sz="4" w:space="0" w:color="auto"/>
            </w:tcBorders>
            <w:shd w:val="clear" w:color="auto" w:fill="auto"/>
            <w:noWrap/>
            <w:vAlign w:val="bottom"/>
          </w:tcPr>
          <w:p w14:paraId="7D2DBA0D"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2</w:t>
            </w:r>
          </w:p>
        </w:tc>
        <w:tc>
          <w:tcPr>
            <w:tcW w:w="708" w:type="dxa"/>
            <w:tcBorders>
              <w:top w:val="single" w:sz="4" w:space="0" w:color="auto"/>
            </w:tcBorders>
            <w:shd w:val="clear" w:color="auto" w:fill="auto"/>
            <w:noWrap/>
            <w:vAlign w:val="bottom"/>
          </w:tcPr>
          <w:p w14:paraId="5E478081"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3</w:t>
            </w:r>
          </w:p>
        </w:tc>
        <w:tc>
          <w:tcPr>
            <w:tcW w:w="766" w:type="dxa"/>
            <w:tcBorders>
              <w:top w:val="single" w:sz="4" w:space="0" w:color="auto"/>
            </w:tcBorders>
            <w:shd w:val="clear" w:color="auto" w:fill="auto"/>
            <w:noWrap/>
            <w:vAlign w:val="bottom"/>
          </w:tcPr>
          <w:p w14:paraId="7819B166"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4</w:t>
            </w:r>
          </w:p>
        </w:tc>
        <w:tc>
          <w:tcPr>
            <w:tcW w:w="1275" w:type="dxa"/>
            <w:tcBorders>
              <w:top w:val="single" w:sz="4" w:space="0" w:color="auto"/>
            </w:tcBorders>
            <w:shd w:val="clear" w:color="auto" w:fill="auto"/>
            <w:noWrap/>
            <w:vAlign w:val="bottom"/>
          </w:tcPr>
          <w:p w14:paraId="0CB77C69"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5</w:t>
            </w:r>
          </w:p>
        </w:tc>
        <w:tc>
          <w:tcPr>
            <w:tcW w:w="1133" w:type="dxa"/>
            <w:tcBorders>
              <w:top w:val="single" w:sz="4" w:space="0" w:color="auto"/>
            </w:tcBorders>
            <w:shd w:val="clear" w:color="auto" w:fill="auto"/>
            <w:noWrap/>
            <w:vAlign w:val="bottom"/>
          </w:tcPr>
          <w:p w14:paraId="762C806A"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6</w:t>
            </w:r>
          </w:p>
        </w:tc>
        <w:tc>
          <w:tcPr>
            <w:tcW w:w="1133" w:type="dxa"/>
            <w:tcBorders>
              <w:top w:val="single" w:sz="4" w:space="0" w:color="auto"/>
            </w:tcBorders>
            <w:shd w:val="clear" w:color="auto" w:fill="auto"/>
            <w:noWrap/>
            <w:vAlign w:val="bottom"/>
          </w:tcPr>
          <w:p w14:paraId="24474C29"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7</w:t>
            </w:r>
          </w:p>
        </w:tc>
      </w:tr>
      <w:tr w:rsidR="00023F0D" w:rsidRPr="00482DC0" w14:paraId="5497DF14" w14:textId="77777777" w:rsidTr="00023F0D">
        <w:trPr>
          <w:trHeight w:val="290"/>
        </w:trPr>
        <w:tc>
          <w:tcPr>
            <w:tcW w:w="1921" w:type="dxa"/>
            <w:shd w:val="clear" w:color="auto" w:fill="auto"/>
            <w:noWrap/>
            <w:vAlign w:val="bottom"/>
            <w:hideMark/>
          </w:tcPr>
          <w:p w14:paraId="73D2896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6EEE679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4B08319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1462665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1275" w:type="dxa"/>
            <w:shd w:val="clear" w:color="auto" w:fill="auto"/>
            <w:noWrap/>
            <w:vAlign w:val="bottom"/>
            <w:hideMark/>
          </w:tcPr>
          <w:p w14:paraId="1DFBCE5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741</w:t>
            </w:r>
          </w:p>
        </w:tc>
        <w:tc>
          <w:tcPr>
            <w:tcW w:w="1133" w:type="dxa"/>
            <w:shd w:val="clear" w:color="auto" w:fill="auto"/>
            <w:noWrap/>
            <w:vAlign w:val="bottom"/>
            <w:hideMark/>
          </w:tcPr>
          <w:p w14:paraId="60280A8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1731,8</w:t>
            </w:r>
          </w:p>
        </w:tc>
        <w:tc>
          <w:tcPr>
            <w:tcW w:w="1133" w:type="dxa"/>
            <w:shd w:val="clear" w:color="auto" w:fill="auto"/>
            <w:noWrap/>
            <w:vAlign w:val="bottom"/>
            <w:hideMark/>
          </w:tcPr>
          <w:p w14:paraId="7B28502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15BB6E3E" w14:textId="77777777" w:rsidTr="00023F0D">
        <w:trPr>
          <w:trHeight w:val="290"/>
        </w:trPr>
        <w:tc>
          <w:tcPr>
            <w:tcW w:w="1921" w:type="dxa"/>
            <w:shd w:val="clear" w:color="auto" w:fill="auto"/>
            <w:noWrap/>
            <w:vAlign w:val="bottom"/>
            <w:hideMark/>
          </w:tcPr>
          <w:p w14:paraId="6155E64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3770B7E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7A4B8E3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3F9B3BB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1275" w:type="dxa"/>
            <w:shd w:val="clear" w:color="auto" w:fill="auto"/>
            <w:noWrap/>
            <w:vAlign w:val="bottom"/>
            <w:hideMark/>
          </w:tcPr>
          <w:p w14:paraId="414E47E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822</w:t>
            </w:r>
          </w:p>
        </w:tc>
        <w:tc>
          <w:tcPr>
            <w:tcW w:w="1133" w:type="dxa"/>
            <w:shd w:val="clear" w:color="auto" w:fill="auto"/>
            <w:noWrap/>
            <w:vAlign w:val="bottom"/>
            <w:hideMark/>
          </w:tcPr>
          <w:p w14:paraId="732A194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2263</w:t>
            </w:r>
          </w:p>
        </w:tc>
        <w:tc>
          <w:tcPr>
            <w:tcW w:w="1133" w:type="dxa"/>
            <w:shd w:val="clear" w:color="auto" w:fill="auto"/>
            <w:noWrap/>
            <w:vAlign w:val="bottom"/>
            <w:hideMark/>
          </w:tcPr>
          <w:p w14:paraId="31188BE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13BB20CB" w14:textId="77777777" w:rsidTr="00023F0D">
        <w:trPr>
          <w:trHeight w:val="290"/>
        </w:trPr>
        <w:tc>
          <w:tcPr>
            <w:tcW w:w="1921" w:type="dxa"/>
            <w:shd w:val="clear" w:color="auto" w:fill="auto"/>
            <w:noWrap/>
            <w:vAlign w:val="bottom"/>
            <w:hideMark/>
          </w:tcPr>
          <w:p w14:paraId="5280EDC8"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372EE06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1C63CBF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3B93FEC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w:t>
            </w:r>
          </w:p>
        </w:tc>
        <w:tc>
          <w:tcPr>
            <w:tcW w:w="1275" w:type="dxa"/>
            <w:shd w:val="clear" w:color="auto" w:fill="auto"/>
            <w:noWrap/>
            <w:vAlign w:val="bottom"/>
            <w:hideMark/>
          </w:tcPr>
          <w:p w14:paraId="37A1AF1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801</w:t>
            </w:r>
          </w:p>
        </w:tc>
        <w:tc>
          <w:tcPr>
            <w:tcW w:w="1133" w:type="dxa"/>
            <w:shd w:val="clear" w:color="auto" w:fill="auto"/>
            <w:noWrap/>
            <w:vAlign w:val="bottom"/>
            <w:hideMark/>
          </w:tcPr>
          <w:p w14:paraId="50C627C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2598</w:t>
            </w:r>
          </w:p>
        </w:tc>
        <w:tc>
          <w:tcPr>
            <w:tcW w:w="1133" w:type="dxa"/>
            <w:shd w:val="clear" w:color="auto" w:fill="auto"/>
            <w:noWrap/>
            <w:vAlign w:val="bottom"/>
            <w:hideMark/>
          </w:tcPr>
          <w:p w14:paraId="5CF08F6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2CBE2D50" w14:textId="77777777" w:rsidTr="00023F0D">
        <w:trPr>
          <w:trHeight w:val="290"/>
        </w:trPr>
        <w:tc>
          <w:tcPr>
            <w:tcW w:w="1921" w:type="dxa"/>
            <w:shd w:val="clear" w:color="auto" w:fill="auto"/>
            <w:noWrap/>
            <w:vAlign w:val="bottom"/>
            <w:hideMark/>
          </w:tcPr>
          <w:p w14:paraId="0CE5B73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63B22D3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457D835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7B23FA0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w:t>
            </w:r>
          </w:p>
        </w:tc>
        <w:tc>
          <w:tcPr>
            <w:tcW w:w="1275" w:type="dxa"/>
            <w:shd w:val="clear" w:color="auto" w:fill="auto"/>
            <w:noWrap/>
            <w:vAlign w:val="bottom"/>
            <w:hideMark/>
          </w:tcPr>
          <w:p w14:paraId="2E3B56C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841</w:t>
            </w:r>
          </w:p>
        </w:tc>
        <w:tc>
          <w:tcPr>
            <w:tcW w:w="1133" w:type="dxa"/>
            <w:shd w:val="clear" w:color="auto" w:fill="auto"/>
            <w:noWrap/>
            <w:vAlign w:val="bottom"/>
            <w:hideMark/>
          </w:tcPr>
          <w:p w14:paraId="357BE1C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3425,5</w:t>
            </w:r>
          </w:p>
        </w:tc>
        <w:tc>
          <w:tcPr>
            <w:tcW w:w="1133" w:type="dxa"/>
            <w:shd w:val="clear" w:color="auto" w:fill="auto"/>
            <w:noWrap/>
            <w:vAlign w:val="bottom"/>
            <w:hideMark/>
          </w:tcPr>
          <w:p w14:paraId="6C91B44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2F0111EE" w14:textId="77777777" w:rsidTr="00023F0D">
        <w:trPr>
          <w:trHeight w:val="290"/>
        </w:trPr>
        <w:tc>
          <w:tcPr>
            <w:tcW w:w="1921" w:type="dxa"/>
            <w:shd w:val="clear" w:color="auto" w:fill="auto"/>
            <w:noWrap/>
            <w:vAlign w:val="bottom"/>
            <w:hideMark/>
          </w:tcPr>
          <w:p w14:paraId="16DD12F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3A2DF48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100A0A7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6C3FB4D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c>
          <w:tcPr>
            <w:tcW w:w="1275" w:type="dxa"/>
            <w:shd w:val="clear" w:color="auto" w:fill="auto"/>
            <w:noWrap/>
            <w:vAlign w:val="bottom"/>
            <w:hideMark/>
          </w:tcPr>
          <w:p w14:paraId="63099ED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404</w:t>
            </w:r>
          </w:p>
        </w:tc>
        <w:tc>
          <w:tcPr>
            <w:tcW w:w="1133" w:type="dxa"/>
            <w:shd w:val="clear" w:color="auto" w:fill="auto"/>
            <w:noWrap/>
            <w:vAlign w:val="bottom"/>
            <w:hideMark/>
          </w:tcPr>
          <w:p w14:paraId="0320100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3138,037</w:t>
            </w:r>
          </w:p>
        </w:tc>
        <w:tc>
          <w:tcPr>
            <w:tcW w:w="1133" w:type="dxa"/>
            <w:shd w:val="clear" w:color="auto" w:fill="auto"/>
            <w:noWrap/>
            <w:vAlign w:val="bottom"/>
            <w:hideMark/>
          </w:tcPr>
          <w:p w14:paraId="00148A0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627EE96F" w14:textId="77777777" w:rsidTr="00023F0D">
        <w:trPr>
          <w:trHeight w:val="290"/>
        </w:trPr>
        <w:tc>
          <w:tcPr>
            <w:tcW w:w="1921" w:type="dxa"/>
            <w:shd w:val="clear" w:color="auto" w:fill="auto"/>
            <w:noWrap/>
            <w:vAlign w:val="bottom"/>
            <w:hideMark/>
          </w:tcPr>
          <w:p w14:paraId="5719B5F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1065A94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271C700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09025E7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17</w:t>
            </w:r>
          </w:p>
        </w:tc>
        <w:tc>
          <w:tcPr>
            <w:tcW w:w="1275" w:type="dxa"/>
            <w:shd w:val="clear" w:color="auto" w:fill="auto"/>
            <w:noWrap/>
            <w:vAlign w:val="bottom"/>
            <w:hideMark/>
          </w:tcPr>
          <w:p w14:paraId="3AEF9FC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474</w:t>
            </w:r>
          </w:p>
        </w:tc>
        <w:tc>
          <w:tcPr>
            <w:tcW w:w="1133" w:type="dxa"/>
            <w:shd w:val="clear" w:color="auto" w:fill="auto"/>
            <w:noWrap/>
            <w:vAlign w:val="bottom"/>
            <w:hideMark/>
          </w:tcPr>
          <w:p w14:paraId="15D0676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3064,799</w:t>
            </w:r>
          </w:p>
        </w:tc>
        <w:tc>
          <w:tcPr>
            <w:tcW w:w="1133" w:type="dxa"/>
            <w:shd w:val="clear" w:color="auto" w:fill="auto"/>
            <w:noWrap/>
            <w:vAlign w:val="bottom"/>
            <w:hideMark/>
          </w:tcPr>
          <w:p w14:paraId="771B043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241E0762" w14:textId="77777777" w:rsidTr="00023F0D">
        <w:trPr>
          <w:trHeight w:val="290"/>
        </w:trPr>
        <w:tc>
          <w:tcPr>
            <w:tcW w:w="1921" w:type="dxa"/>
            <w:shd w:val="clear" w:color="auto" w:fill="auto"/>
            <w:noWrap/>
            <w:vAlign w:val="bottom"/>
            <w:hideMark/>
          </w:tcPr>
          <w:p w14:paraId="39CE2D9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35B8447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792742B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7236B31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w:t>
            </w:r>
          </w:p>
        </w:tc>
        <w:tc>
          <w:tcPr>
            <w:tcW w:w="1275" w:type="dxa"/>
            <w:shd w:val="clear" w:color="auto" w:fill="auto"/>
            <w:noWrap/>
            <w:vAlign w:val="bottom"/>
            <w:hideMark/>
          </w:tcPr>
          <w:p w14:paraId="3780EF6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548</w:t>
            </w:r>
          </w:p>
        </w:tc>
        <w:tc>
          <w:tcPr>
            <w:tcW w:w="1133" w:type="dxa"/>
            <w:shd w:val="clear" w:color="auto" w:fill="auto"/>
            <w:noWrap/>
            <w:vAlign w:val="bottom"/>
            <w:hideMark/>
          </w:tcPr>
          <w:p w14:paraId="686CA32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5150,9</w:t>
            </w:r>
          </w:p>
        </w:tc>
        <w:tc>
          <w:tcPr>
            <w:tcW w:w="1133" w:type="dxa"/>
            <w:shd w:val="clear" w:color="auto" w:fill="auto"/>
            <w:noWrap/>
            <w:vAlign w:val="bottom"/>
            <w:hideMark/>
          </w:tcPr>
          <w:p w14:paraId="2ABCB2A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44478DDA" w14:textId="77777777" w:rsidTr="00023F0D">
        <w:trPr>
          <w:trHeight w:val="290"/>
        </w:trPr>
        <w:tc>
          <w:tcPr>
            <w:tcW w:w="1921" w:type="dxa"/>
            <w:shd w:val="clear" w:color="auto" w:fill="auto"/>
            <w:noWrap/>
            <w:vAlign w:val="bottom"/>
            <w:hideMark/>
          </w:tcPr>
          <w:p w14:paraId="2F0E1138"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49B76A4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1C753D4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58BD711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1275" w:type="dxa"/>
            <w:shd w:val="clear" w:color="auto" w:fill="auto"/>
            <w:noWrap/>
            <w:vAlign w:val="bottom"/>
            <w:hideMark/>
          </w:tcPr>
          <w:p w14:paraId="76A8491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569</w:t>
            </w:r>
          </w:p>
        </w:tc>
        <w:tc>
          <w:tcPr>
            <w:tcW w:w="1133" w:type="dxa"/>
            <w:shd w:val="clear" w:color="auto" w:fill="auto"/>
            <w:noWrap/>
            <w:vAlign w:val="bottom"/>
            <w:hideMark/>
          </w:tcPr>
          <w:p w14:paraId="3108A0A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5059,5</w:t>
            </w:r>
          </w:p>
        </w:tc>
        <w:tc>
          <w:tcPr>
            <w:tcW w:w="1133" w:type="dxa"/>
            <w:shd w:val="clear" w:color="auto" w:fill="auto"/>
            <w:noWrap/>
            <w:vAlign w:val="bottom"/>
            <w:hideMark/>
          </w:tcPr>
          <w:p w14:paraId="330790B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35660ED7" w14:textId="77777777" w:rsidTr="00023F0D">
        <w:trPr>
          <w:trHeight w:val="290"/>
        </w:trPr>
        <w:tc>
          <w:tcPr>
            <w:tcW w:w="1921" w:type="dxa"/>
            <w:shd w:val="clear" w:color="auto" w:fill="auto"/>
            <w:noWrap/>
            <w:vAlign w:val="bottom"/>
            <w:hideMark/>
          </w:tcPr>
          <w:p w14:paraId="0819C81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601D5F9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61E9D44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6281F4F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1275" w:type="dxa"/>
            <w:shd w:val="clear" w:color="auto" w:fill="auto"/>
            <w:noWrap/>
            <w:vAlign w:val="bottom"/>
            <w:hideMark/>
          </w:tcPr>
          <w:p w14:paraId="2E9ECE7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590</w:t>
            </w:r>
          </w:p>
        </w:tc>
        <w:tc>
          <w:tcPr>
            <w:tcW w:w="1133" w:type="dxa"/>
            <w:shd w:val="clear" w:color="auto" w:fill="auto"/>
            <w:noWrap/>
            <w:vAlign w:val="bottom"/>
            <w:hideMark/>
          </w:tcPr>
          <w:p w14:paraId="1D6484C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5095,4</w:t>
            </w:r>
          </w:p>
        </w:tc>
        <w:tc>
          <w:tcPr>
            <w:tcW w:w="1133" w:type="dxa"/>
            <w:shd w:val="clear" w:color="auto" w:fill="auto"/>
            <w:noWrap/>
            <w:vAlign w:val="bottom"/>
            <w:hideMark/>
          </w:tcPr>
          <w:p w14:paraId="34477BD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6206972E" w14:textId="77777777" w:rsidTr="00023F0D">
        <w:trPr>
          <w:trHeight w:val="290"/>
        </w:trPr>
        <w:tc>
          <w:tcPr>
            <w:tcW w:w="1921" w:type="dxa"/>
            <w:shd w:val="clear" w:color="auto" w:fill="auto"/>
            <w:noWrap/>
            <w:vAlign w:val="bottom"/>
            <w:hideMark/>
          </w:tcPr>
          <w:p w14:paraId="275428FF"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62B57EC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67CD5E5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4CA9762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1275" w:type="dxa"/>
            <w:shd w:val="clear" w:color="auto" w:fill="auto"/>
            <w:noWrap/>
            <w:vAlign w:val="bottom"/>
            <w:hideMark/>
          </w:tcPr>
          <w:p w14:paraId="1C27107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583</w:t>
            </w:r>
          </w:p>
        </w:tc>
        <w:tc>
          <w:tcPr>
            <w:tcW w:w="1133" w:type="dxa"/>
            <w:shd w:val="clear" w:color="auto" w:fill="auto"/>
            <w:noWrap/>
            <w:vAlign w:val="bottom"/>
            <w:hideMark/>
          </w:tcPr>
          <w:p w14:paraId="21AE50B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6160,7</w:t>
            </w:r>
          </w:p>
        </w:tc>
        <w:tc>
          <w:tcPr>
            <w:tcW w:w="1133" w:type="dxa"/>
            <w:shd w:val="clear" w:color="auto" w:fill="auto"/>
            <w:noWrap/>
            <w:vAlign w:val="bottom"/>
            <w:hideMark/>
          </w:tcPr>
          <w:p w14:paraId="375C110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w:t>
            </w:r>
          </w:p>
        </w:tc>
      </w:tr>
      <w:tr w:rsidR="00023F0D" w:rsidRPr="00482DC0" w14:paraId="23DF0555" w14:textId="77777777" w:rsidTr="00023F0D">
        <w:trPr>
          <w:trHeight w:val="290"/>
        </w:trPr>
        <w:tc>
          <w:tcPr>
            <w:tcW w:w="1921" w:type="dxa"/>
            <w:shd w:val="clear" w:color="auto" w:fill="auto"/>
            <w:noWrap/>
            <w:vAlign w:val="bottom"/>
            <w:hideMark/>
          </w:tcPr>
          <w:p w14:paraId="31E2A4C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5ED8B47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3A91412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717E61C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c>
          <w:tcPr>
            <w:tcW w:w="1275" w:type="dxa"/>
            <w:shd w:val="clear" w:color="auto" w:fill="auto"/>
            <w:noWrap/>
            <w:vAlign w:val="bottom"/>
            <w:hideMark/>
          </w:tcPr>
          <w:p w14:paraId="1879972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648</w:t>
            </w:r>
          </w:p>
        </w:tc>
        <w:tc>
          <w:tcPr>
            <w:tcW w:w="1133" w:type="dxa"/>
            <w:shd w:val="clear" w:color="auto" w:fill="auto"/>
            <w:noWrap/>
            <w:vAlign w:val="bottom"/>
            <w:hideMark/>
          </w:tcPr>
          <w:p w14:paraId="0BA8DC9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7694,5</w:t>
            </w:r>
          </w:p>
        </w:tc>
        <w:tc>
          <w:tcPr>
            <w:tcW w:w="1133" w:type="dxa"/>
            <w:shd w:val="clear" w:color="auto" w:fill="auto"/>
            <w:noWrap/>
            <w:vAlign w:val="bottom"/>
            <w:hideMark/>
          </w:tcPr>
          <w:p w14:paraId="68230E0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w:t>
            </w:r>
          </w:p>
        </w:tc>
      </w:tr>
      <w:tr w:rsidR="00023F0D" w:rsidRPr="00482DC0" w14:paraId="68D1432D" w14:textId="77777777" w:rsidTr="00023F0D">
        <w:trPr>
          <w:trHeight w:val="290"/>
        </w:trPr>
        <w:tc>
          <w:tcPr>
            <w:tcW w:w="1921" w:type="dxa"/>
            <w:shd w:val="clear" w:color="auto" w:fill="auto"/>
            <w:noWrap/>
            <w:vAlign w:val="bottom"/>
            <w:hideMark/>
          </w:tcPr>
          <w:p w14:paraId="3DDC43F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4628AD3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2189868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33F9917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1275" w:type="dxa"/>
            <w:shd w:val="clear" w:color="auto" w:fill="auto"/>
            <w:noWrap/>
            <w:vAlign w:val="bottom"/>
            <w:hideMark/>
          </w:tcPr>
          <w:p w14:paraId="084EB8E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700</w:t>
            </w:r>
          </w:p>
        </w:tc>
        <w:tc>
          <w:tcPr>
            <w:tcW w:w="1133" w:type="dxa"/>
            <w:shd w:val="clear" w:color="auto" w:fill="auto"/>
            <w:noWrap/>
            <w:vAlign w:val="bottom"/>
            <w:hideMark/>
          </w:tcPr>
          <w:p w14:paraId="4F186FF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7800,4</w:t>
            </w:r>
          </w:p>
        </w:tc>
        <w:tc>
          <w:tcPr>
            <w:tcW w:w="1133" w:type="dxa"/>
            <w:shd w:val="clear" w:color="auto" w:fill="auto"/>
            <w:noWrap/>
            <w:vAlign w:val="bottom"/>
            <w:hideMark/>
          </w:tcPr>
          <w:p w14:paraId="778C9F8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r>
      <w:tr w:rsidR="00023F0D" w:rsidRPr="00482DC0" w14:paraId="7C16BEDC" w14:textId="77777777" w:rsidTr="00023F0D">
        <w:trPr>
          <w:trHeight w:val="290"/>
        </w:trPr>
        <w:tc>
          <w:tcPr>
            <w:tcW w:w="1921" w:type="dxa"/>
            <w:shd w:val="clear" w:color="auto" w:fill="auto"/>
            <w:noWrap/>
            <w:vAlign w:val="bottom"/>
            <w:hideMark/>
          </w:tcPr>
          <w:p w14:paraId="3F0B11A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26B11A9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73570F4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6DF184C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1275" w:type="dxa"/>
            <w:shd w:val="clear" w:color="auto" w:fill="auto"/>
            <w:noWrap/>
            <w:vAlign w:val="bottom"/>
            <w:hideMark/>
          </w:tcPr>
          <w:p w14:paraId="6580E29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696</w:t>
            </w:r>
          </w:p>
        </w:tc>
        <w:tc>
          <w:tcPr>
            <w:tcW w:w="1133" w:type="dxa"/>
            <w:shd w:val="clear" w:color="auto" w:fill="auto"/>
            <w:noWrap/>
            <w:vAlign w:val="bottom"/>
            <w:hideMark/>
          </w:tcPr>
          <w:p w14:paraId="1C82DD7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8043,52</w:t>
            </w:r>
          </w:p>
        </w:tc>
        <w:tc>
          <w:tcPr>
            <w:tcW w:w="1133" w:type="dxa"/>
            <w:shd w:val="clear" w:color="auto" w:fill="auto"/>
            <w:noWrap/>
            <w:vAlign w:val="bottom"/>
            <w:hideMark/>
          </w:tcPr>
          <w:p w14:paraId="63778AD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r>
      <w:tr w:rsidR="00023F0D" w:rsidRPr="00482DC0" w14:paraId="01BFDCCC" w14:textId="77777777" w:rsidTr="00023F0D">
        <w:trPr>
          <w:trHeight w:val="290"/>
        </w:trPr>
        <w:tc>
          <w:tcPr>
            <w:tcW w:w="1921" w:type="dxa"/>
            <w:shd w:val="clear" w:color="auto" w:fill="auto"/>
            <w:noWrap/>
            <w:vAlign w:val="bottom"/>
            <w:hideMark/>
          </w:tcPr>
          <w:p w14:paraId="0FA4ECD2"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451DE12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2654274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0572D36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1275" w:type="dxa"/>
            <w:shd w:val="clear" w:color="auto" w:fill="auto"/>
            <w:noWrap/>
            <w:vAlign w:val="bottom"/>
            <w:hideMark/>
          </w:tcPr>
          <w:p w14:paraId="2124509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694</w:t>
            </w:r>
          </w:p>
        </w:tc>
        <w:tc>
          <w:tcPr>
            <w:tcW w:w="1133" w:type="dxa"/>
            <w:shd w:val="clear" w:color="auto" w:fill="auto"/>
            <w:noWrap/>
            <w:vAlign w:val="bottom"/>
            <w:hideMark/>
          </w:tcPr>
          <w:p w14:paraId="0934593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9848,738</w:t>
            </w:r>
          </w:p>
        </w:tc>
        <w:tc>
          <w:tcPr>
            <w:tcW w:w="1133" w:type="dxa"/>
            <w:shd w:val="clear" w:color="auto" w:fill="auto"/>
            <w:noWrap/>
            <w:vAlign w:val="bottom"/>
            <w:hideMark/>
          </w:tcPr>
          <w:p w14:paraId="385075B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w:t>
            </w:r>
          </w:p>
        </w:tc>
      </w:tr>
      <w:tr w:rsidR="00023F0D" w:rsidRPr="00482DC0" w14:paraId="5CC7E824" w14:textId="77777777" w:rsidTr="00023F0D">
        <w:trPr>
          <w:trHeight w:val="290"/>
        </w:trPr>
        <w:tc>
          <w:tcPr>
            <w:tcW w:w="1921" w:type="dxa"/>
            <w:shd w:val="clear" w:color="auto" w:fill="auto"/>
            <w:noWrap/>
            <w:vAlign w:val="bottom"/>
            <w:hideMark/>
          </w:tcPr>
          <w:p w14:paraId="38863B4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Mangystau</w:t>
            </w:r>
          </w:p>
        </w:tc>
        <w:tc>
          <w:tcPr>
            <w:tcW w:w="938" w:type="dxa"/>
            <w:shd w:val="clear" w:color="auto" w:fill="auto"/>
            <w:noWrap/>
            <w:vAlign w:val="bottom"/>
            <w:hideMark/>
          </w:tcPr>
          <w:p w14:paraId="109BE87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08" w:type="dxa"/>
            <w:shd w:val="clear" w:color="auto" w:fill="auto"/>
            <w:noWrap/>
            <w:vAlign w:val="bottom"/>
            <w:hideMark/>
          </w:tcPr>
          <w:p w14:paraId="4832AC8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5B1245F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c>
          <w:tcPr>
            <w:tcW w:w="1275" w:type="dxa"/>
            <w:shd w:val="clear" w:color="auto" w:fill="auto"/>
            <w:noWrap/>
            <w:vAlign w:val="bottom"/>
            <w:hideMark/>
          </w:tcPr>
          <w:p w14:paraId="6713A73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689</w:t>
            </w:r>
          </w:p>
        </w:tc>
        <w:tc>
          <w:tcPr>
            <w:tcW w:w="1133" w:type="dxa"/>
            <w:shd w:val="clear" w:color="auto" w:fill="auto"/>
            <w:noWrap/>
            <w:vAlign w:val="bottom"/>
            <w:hideMark/>
          </w:tcPr>
          <w:p w14:paraId="7801EA0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9713,807</w:t>
            </w:r>
          </w:p>
        </w:tc>
        <w:tc>
          <w:tcPr>
            <w:tcW w:w="1133" w:type="dxa"/>
            <w:shd w:val="clear" w:color="auto" w:fill="auto"/>
            <w:noWrap/>
            <w:vAlign w:val="bottom"/>
            <w:hideMark/>
          </w:tcPr>
          <w:p w14:paraId="7C7CDA1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34</w:t>
            </w:r>
          </w:p>
        </w:tc>
      </w:tr>
      <w:tr w:rsidR="00023F0D" w:rsidRPr="00482DC0" w14:paraId="4B9F8E32" w14:textId="77777777" w:rsidTr="00023F0D">
        <w:trPr>
          <w:trHeight w:val="290"/>
        </w:trPr>
        <w:tc>
          <w:tcPr>
            <w:tcW w:w="1921" w:type="dxa"/>
            <w:shd w:val="clear" w:color="auto" w:fill="auto"/>
            <w:noWrap/>
            <w:vAlign w:val="bottom"/>
            <w:hideMark/>
          </w:tcPr>
          <w:p w14:paraId="7C219F0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30DF4D6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01A92B2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51EA577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38</w:t>
            </w:r>
          </w:p>
        </w:tc>
        <w:tc>
          <w:tcPr>
            <w:tcW w:w="1275" w:type="dxa"/>
            <w:shd w:val="clear" w:color="auto" w:fill="auto"/>
            <w:noWrap/>
            <w:vAlign w:val="bottom"/>
            <w:hideMark/>
          </w:tcPr>
          <w:p w14:paraId="262AE65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51</w:t>
            </w:r>
          </w:p>
        </w:tc>
        <w:tc>
          <w:tcPr>
            <w:tcW w:w="1133" w:type="dxa"/>
            <w:shd w:val="clear" w:color="auto" w:fill="auto"/>
            <w:noWrap/>
            <w:vAlign w:val="bottom"/>
            <w:hideMark/>
          </w:tcPr>
          <w:p w14:paraId="56D4A3E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13,2387</w:t>
            </w:r>
          </w:p>
        </w:tc>
        <w:tc>
          <w:tcPr>
            <w:tcW w:w="1133" w:type="dxa"/>
            <w:shd w:val="clear" w:color="auto" w:fill="auto"/>
            <w:noWrap/>
            <w:vAlign w:val="bottom"/>
            <w:hideMark/>
          </w:tcPr>
          <w:p w14:paraId="36A0A32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521AEBA9" w14:textId="77777777" w:rsidTr="00023F0D">
        <w:trPr>
          <w:trHeight w:val="290"/>
        </w:trPr>
        <w:tc>
          <w:tcPr>
            <w:tcW w:w="1921" w:type="dxa"/>
            <w:shd w:val="clear" w:color="auto" w:fill="auto"/>
            <w:noWrap/>
            <w:vAlign w:val="bottom"/>
            <w:hideMark/>
          </w:tcPr>
          <w:p w14:paraId="431EE02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1289A5F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45B0A2E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2465B41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65</w:t>
            </w:r>
          </w:p>
        </w:tc>
        <w:tc>
          <w:tcPr>
            <w:tcW w:w="1275" w:type="dxa"/>
            <w:shd w:val="clear" w:color="auto" w:fill="auto"/>
            <w:noWrap/>
            <w:vAlign w:val="bottom"/>
            <w:hideMark/>
          </w:tcPr>
          <w:p w14:paraId="6CBB613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52</w:t>
            </w:r>
          </w:p>
        </w:tc>
        <w:tc>
          <w:tcPr>
            <w:tcW w:w="1133" w:type="dxa"/>
            <w:shd w:val="clear" w:color="auto" w:fill="auto"/>
            <w:noWrap/>
            <w:vAlign w:val="bottom"/>
            <w:hideMark/>
          </w:tcPr>
          <w:p w14:paraId="6B8EAE3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16,2</w:t>
            </w:r>
          </w:p>
        </w:tc>
        <w:tc>
          <w:tcPr>
            <w:tcW w:w="1133" w:type="dxa"/>
            <w:shd w:val="clear" w:color="auto" w:fill="auto"/>
            <w:noWrap/>
            <w:vAlign w:val="bottom"/>
            <w:hideMark/>
          </w:tcPr>
          <w:p w14:paraId="5BBF39D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w:t>
            </w:r>
          </w:p>
        </w:tc>
      </w:tr>
      <w:tr w:rsidR="00023F0D" w:rsidRPr="00482DC0" w14:paraId="11AECEDF" w14:textId="77777777" w:rsidTr="00023F0D">
        <w:trPr>
          <w:trHeight w:val="290"/>
        </w:trPr>
        <w:tc>
          <w:tcPr>
            <w:tcW w:w="1921" w:type="dxa"/>
            <w:shd w:val="clear" w:color="auto" w:fill="auto"/>
            <w:noWrap/>
            <w:vAlign w:val="bottom"/>
            <w:hideMark/>
          </w:tcPr>
          <w:p w14:paraId="6DCF843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4D10194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7DA7B1C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255B32F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68</w:t>
            </w:r>
          </w:p>
        </w:tc>
        <w:tc>
          <w:tcPr>
            <w:tcW w:w="1275" w:type="dxa"/>
            <w:shd w:val="clear" w:color="auto" w:fill="auto"/>
            <w:noWrap/>
            <w:vAlign w:val="bottom"/>
            <w:hideMark/>
          </w:tcPr>
          <w:p w14:paraId="36BE553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56</w:t>
            </w:r>
          </w:p>
        </w:tc>
        <w:tc>
          <w:tcPr>
            <w:tcW w:w="1133" w:type="dxa"/>
            <w:shd w:val="clear" w:color="auto" w:fill="auto"/>
            <w:noWrap/>
            <w:vAlign w:val="bottom"/>
            <w:hideMark/>
          </w:tcPr>
          <w:p w14:paraId="3ED8F18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21,6</w:t>
            </w:r>
          </w:p>
        </w:tc>
        <w:tc>
          <w:tcPr>
            <w:tcW w:w="1133" w:type="dxa"/>
            <w:shd w:val="clear" w:color="auto" w:fill="auto"/>
            <w:noWrap/>
            <w:vAlign w:val="bottom"/>
            <w:hideMark/>
          </w:tcPr>
          <w:p w14:paraId="23B5D4B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r>
      <w:tr w:rsidR="00023F0D" w:rsidRPr="00482DC0" w14:paraId="513BFF89" w14:textId="77777777" w:rsidTr="00023F0D">
        <w:trPr>
          <w:trHeight w:val="290"/>
        </w:trPr>
        <w:tc>
          <w:tcPr>
            <w:tcW w:w="1921" w:type="dxa"/>
            <w:shd w:val="clear" w:color="auto" w:fill="auto"/>
            <w:noWrap/>
            <w:vAlign w:val="bottom"/>
            <w:hideMark/>
          </w:tcPr>
          <w:p w14:paraId="7A42F8AE"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764B29D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3C90F60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203BF53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78</w:t>
            </w:r>
          </w:p>
        </w:tc>
        <w:tc>
          <w:tcPr>
            <w:tcW w:w="1275" w:type="dxa"/>
            <w:shd w:val="clear" w:color="auto" w:fill="auto"/>
            <w:noWrap/>
            <w:vAlign w:val="bottom"/>
            <w:hideMark/>
          </w:tcPr>
          <w:p w14:paraId="373B041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205</w:t>
            </w:r>
          </w:p>
        </w:tc>
        <w:tc>
          <w:tcPr>
            <w:tcW w:w="1133" w:type="dxa"/>
            <w:shd w:val="clear" w:color="auto" w:fill="auto"/>
            <w:noWrap/>
            <w:vAlign w:val="bottom"/>
            <w:hideMark/>
          </w:tcPr>
          <w:p w14:paraId="6E17C5C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243</w:t>
            </w:r>
          </w:p>
        </w:tc>
        <w:tc>
          <w:tcPr>
            <w:tcW w:w="1133" w:type="dxa"/>
            <w:shd w:val="clear" w:color="auto" w:fill="auto"/>
            <w:noWrap/>
            <w:vAlign w:val="bottom"/>
            <w:hideMark/>
          </w:tcPr>
          <w:p w14:paraId="210B800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r>
      <w:tr w:rsidR="00023F0D" w:rsidRPr="00482DC0" w14:paraId="7B227699" w14:textId="77777777" w:rsidTr="00023F0D">
        <w:trPr>
          <w:trHeight w:val="290"/>
        </w:trPr>
        <w:tc>
          <w:tcPr>
            <w:tcW w:w="1921" w:type="dxa"/>
            <w:shd w:val="clear" w:color="auto" w:fill="auto"/>
            <w:noWrap/>
            <w:vAlign w:val="bottom"/>
            <w:hideMark/>
          </w:tcPr>
          <w:p w14:paraId="05C706EF"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3F61C25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246929F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717BE8E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98</w:t>
            </w:r>
          </w:p>
        </w:tc>
        <w:tc>
          <w:tcPr>
            <w:tcW w:w="1275" w:type="dxa"/>
            <w:shd w:val="clear" w:color="auto" w:fill="auto"/>
            <w:noWrap/>
            <w:vAlign w:val="bottom"/>
            <w:hideMark/>
          </w:tcPr>
          <w:p w14:paraId="39A3EA7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197</w:t>
            </w:r>
          </w:p>
        </w:tc>
        <w:tc>
          <w:tcPr>
            <w:tcW w:w="1133" w:type="dxa"/>
            <w:shd w:val="clear" w:color="auto" w:fill="auto"/>
            <w:noWrap/>
            <w:vAlign w:val="bottom"/>
            <w:hideMark/>
          </w:tcPr>
          <w:p w14:paraId="6067E3A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174,6</w:t>
            </w:r>
          </w:p>
        </w:tc>
        <w:tc>
          <w:tcPr>
            <w:tcW w:w="1133" w:type="dxa"/>
            <w:shd w:val="clear" w:color="auto" w:fill="auto"/>
            <w:noWrap/>
            <w:vAlign w:val="bottom"/>
            <w:hideMark/>
          </w:tcPr>
          <w:p w14:paraId="0C96400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r>
      <w:tr w:rsidR="00023F0D" w:rsidRPr="00482DC0" w14:paraId="494FD0A0" w14:textId="77777777" w:rsidTr="00023F0D">
        <w:trPr>
          <w:trHeight w:val="290"/>
        </w:trPr>
        <w:tc>
          <w:tcPr>
            <w:tcW w:w="1921" w:type="dxa"/>
            <w:shd w:val="clear" w:color="auto" w:fill="auto"/>
            <w:noWrap/>
            <w:vAlign w:val="bottom"/>
            <w:hideMark/>
          </w:tcPr>
          <w:p w14:paraId="742CBEA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739BA65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35488FE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3BC54AF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77</w:t>
            </w:r>
          </w:p>
        </w:tc>
        <w:tc>
          <w:tcPr>
            <w:tcW w:w="1275" w:type="dxa"/>
            <w:shd w:val="clear" w:color="auto" w:fill="auto"/>
            <w:noWrap/>
            <w:vAlign w:val="bottom"/>
            <w:hideMark/>
          </w:tcPr>
          <w:p w14:paraId="1ADA9CF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187</w:t>
            </w:r>
          </w:p>
        </w:tc>
        <w:tc>
          <w:tcPr>
            <w:tcW w:w="1133" w:type="dxa"/>
            <w:shd w:val="clear" w:color="auto" w:fill="auto"/>
            <w:noWrap/>
            <w:vAlign w:val="bottom"/>
            <w:hideMark/>
          </w:tcPr>
          <w:p w14:paraId="4FC5378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228,4</w:t>
            </w:r>
          </w:p>
        </w:tc>
        <w:tc>
          <w:tcPr>
            <w:tcW w:w="1133" w:type="dxa"/>
            <w:shd w:val="clear" w:color="auto" w:fill="auto"/>
            <w:noWrap/>
            <w:vAlign w:val="bottom"/>
            <w:hideMark/>
          </w:tcPr>
          <w:p w14:paraId="5BF10B6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w:t>
            </w:r>
          </w:p>
        </w:tc>
      </w:tr>
      <w:tr w:rsidR="00023F0D" w:rsidRPr="00482DC0" w14:paraId="3F429DFB" w14:textId="77777777" w:rsidTr="00023F0D">
        <w:trPr>
          <w:trHeight w:val="290"/>
        </w:trPr>
        <w:tc>
          <w:tcPr>
            <w:tcW w:w="1921" w:type="dxa"/>
            <w:shd w:val="clear" w:color="auto" w:fill="auto"/>
            <w:noWrap/>
            <w:vAlign w:val="bottom"/>
            <w:hideMark/>
          </w:tcPr>
          <w:p w14:paraId="1603724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1D43D3B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4E1D65E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58DBFE2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108</w:t>
            </w:r>
          </w:p>
        </w:tc>
        <w:tc>
          <w:tcPr>
            <w:tcW w:w="1275" w:type="dxa"/>
            <w:shd w:val="clear" w:color="auto" w:fill="auto"/>
            <w:noWrap/>
            <w:vAlign w:val="bottom"/>
            <w:hideMark/>
          </w:tcPr>
          <w:p w14:paraId="0AB1FBD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181</w:t>
            </w:r>
          </w:p>
        </w:tc>
        <w:tc>
          <w:tcPr>
            <w:tcW w:w="1133" w:type="dxa"/>
            <w:shd w:val="clear" w:color="auto" w:fill="auto"/>
            <w:noWrap/>
            <w:vAlign w:val="bottom"/>
            <w:hideMark/>
          </w:tcPr>
          <w:p w14:paraId="6916CFC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258,3</w:t>
            </w:r>
          </w:p>
        </w:tc>
        <w:tc>
          <w:tcPr>
            <w:tcW w:w="1133" w:type="dxa"/>
            <w:shd w:val="clear" w:color="auto" w:fill="auto"/>
            <w:noWrap/>
            <w:vAlign w:val="bottom"/>
            <w:hideMark/>
          </w:tcPr>
          <w:p w14:paraId="2B2ED8D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w:t>
            </w:r>
          </w:p>
        </w:tc>
      </w:tr>
      <w:tr w:rsidR="00023F0D" w:rsidRPr="00482DC0" w14:paraId="2DAABF19" w14:textId="77777777" w:rsidTr="00023F0D">
        <w:trPr>
          <w:trHeight w:val="290"/>
        </w:trPr>
        <w:tc>
          <w:tcPr>
            <w:tcW w:w="1921" w:type="dxa"/>
            <w:shd w:val="clear" w:color="auto" w:fill="auto"/>
            <w:noWrap/>
            <w:vAlign w:val="bottom"/>
            <w:hideMark/>
          </w:tcPr>
          <w:p w14:paraId="79B37E2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75FB5B1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46E2286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6D34769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48</w:t>
            </w:r>
          </w:p>
        </w:tc>
        <w:tc>
          <w:tcPr>
            <w:tcW w:w="1275" w:type="dxa"/>
            <w:shd w:val="clear" w:color="auto" w:fill="auto"/>
            <w:noWrap/>
            <w:vAlign w:val="bottom"/>
            <w:hideMark/>
          </w:tcPr>
          <w:p w14:paraId="10B67F2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258</w:t>
            </w:r>
          </w:p>
        </w:tc>
        <w:tc>
          <w:tcPr>
            <w:tcW w:w="1133" w:type="dxa"/>
            <w:shd w:val="clear" w:color="auto" w:fill="auto"/>
            <w:noWrap/>
            <w:vAlign w:val="bottom"/>
            <w:hideMark/>
          </w:tcPr>
          <w:p w14:paraId="443813F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303,301</w:t>
            </w:r>
          </w:p>
        </w:tc>
        <w:tc>
          <w:tcPr>
            <w:tcW w:w="1133" w:type="dxa"/>
            <w:shd w:val="clear" w:color="auto" w:fill="auto"/>
            <w:noWrap/>
            <w:vAlign w:val="bottom"/>
            <w:hideMark/>
          </w:tcPr>
          <w:p w14:paraId="3663CC8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w:t>
            </w:r>
          </w:p>
        </w:tc>
      </w:tr>
      <w:tr w:rsidR="00023F0D" w:rsidRPr="00482DC0" w14:paraId="3CA3FA60" w14:textId="77777777" w:rsidTr="00023F0D">
        <w:trPr>
          <w:trHeight w:val="290"/>
        </w:trPr>
        <w:tc>
          <w:tcPr>
            <w:tcW w:w="1921" w:type="dxa"/>
            <w:shd w:val="clear" w:color="auto" w:fill="auto"/>
            <w:noWrap/>
            <w:vAlign w:val="bottom"/>
            <w:hideMark/>
          </w:tcPr>
          <w:p w14:paraId="0A71EA5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4F36DCC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06C160D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43ADE78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58</w:t>
            </w:r>
          </w:p>
        </w:tc>
        <w:tc>
          <w:tcPr>
            <w:tcW w:w="1275" w:type="dxa"/>
            <w:shd w:val="clear" w:color="auto" w:fill="auto"/>
            <w:noWrap/>
            <w:vAlign w:val="bottom"/>
            <w:hideMark/>
          </w:tcPr>
          <w:p w14:paraId="01993AA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187</w:t>
            </w:r>
          </w:p>
        </w:tc>
        <w:tc>
          <w:tcPr>
            <w:tcW w:w="1133" w:type="dxa"/>
            <w:shd w:val="clear" w:color="auto" w:fill="auto"/>
            <w:noWrap/>
            <w:vAlign w:val="bottom"/>
            <w:hideMark/>
          </w:tcPr>
          <w:p w14:paraId="6E6C137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198,848</w:t>
            </w:r>
          </w:p>
        </w:tc>
        <w:tc>
          <w:tcPr>
            <w:tcW w:w="1133" w:type="dxa"/>
            <w:shd w:val="clear" w:color="auto" w:fill="auto"/>
            <w:noWrap/>
            <w:vAlign w:val="bottom"/>
            <w:hideMark/>
          </w:tcPr>
          <w:p w14:paraId="4333FDF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54</w:t>
            </w:r>
          </w:p>
        </w:tc>
      </w:tr>
      <w:tr w:rsidR="00023F0D" w:rsidRPr="00482DC0" w14:paraId="59D4A2B4" w14:textId="77777777" w:rsidTr="00023F0D">
        <w:trPr>
          <w:trHeight w:val="290"/>
        </w:trPr>
        <w:tc>
          <w:tcPr>
            <w:tcW w:w="1921" w:type="dxa"/>
            <w:shd w:val="clear" w:color="auto" w:fill="auto"/>
            <w:noWrap/>
            <w:vAlign w:val="bottom"/>
            <w:hideMark/>
          </w:tcPr>
          <w:p w14:paraId="79C90D7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3115765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1F6A2D7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4760099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47</w:t>
            </w:r>
          </w:p>
        </w:tc>
        <w:tc>
          <w:tcPr>
            <w:tcW w:w="1275" w:type="dxa"/>
            <w:shd w:val="clear" w:color="auto" w:fill="auto"/>
            <w:noWrap/>
            <w:vAlign w:val="bottom"/>
            <w:hideMark/>
          </w:tcPr>
          <w:p w14:paraId="4A5D0FB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280</w:t>
            </w:r>
          </w:p>
        </w:tc>
        <w:tc>
          <w:tcPr>
            <w:tcW w:w="1133" w:type="dxa"/>
            <w:shd w:val="clear" w:color="auto" w:fill="auto"/>
            <w:noWrap/>
            <w:vAlign w:val="bottom"/>
            <w:hideMark/>
          </w:tcPr>
          <w:p w14:paraId="6F30D73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385,6</w:t>
            </w:r>
          </w:p>
        </w:tc>
        <w:tc>
          <w:tcPr>
            <w:tcW w:w="1133" w:type="dxa"/>
            <w:shd w:val="clear" w:color="auto" w:fill="auto"/>
            <w:noWrap/>
            <w:vAlign w:val="bottom"/>
            <w:hideMark/>
          </w:tcPr>
          <w:p w14:paraId="3FBD3CD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51</w:t>
            </w:r>
          </w:p>
        </w:tc>
      </w:tr>
      <w:tr w:rsidR="00023F0D" w:rsidRPr="00482DC0" w14:paraId="0F9CC2B9" w14:textId="77777777" w:rsidTr="00023F0D">
        <w:trPr>
          <w:trHeight w:val="290"/>
        </w:trPr>
        <w:tc>
          <w:tcPr>
            <w:tcW w:w="1921" w:type="dxa"/>
            <w:shd w:val="clear" w:color="auto" w:fill="auto"/>
            <w:noWrap/>
            <w:vAlign w:val="bottom"/>
            <w:hideMark/>
          </w:tcPr>
          <w:p w14:paraId="4D72CAF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47E1AEC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37FA55C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19BA164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38</w:t>
            </w:r>
          </w:p>
        </w:tc>
        <w:tc>
          <w:tcPr>
            <w:tcW w:w="1275" w:type="dxa"/>
            <w:shd w:val="clear" w:color="auto" w:fill="auto"/>
            <w:noWrap/>
            <w:vAlign w:val="bottom"/>
            <w:hideMark/>
          </w:tcPr>
          <w:p w14:paraId="12F4765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292</w:t>
            </w:r>
          </w:p>
        </w:tc>
        <w:tc>
          <w:tcPr>
            <w:tcW w:w="1133" w:type="dxa"/>
            <w:shd w:val="clear" w:color="auto" w:fill="auto"/>
            <w:noWrap/>
            <w:vAlign w:val="bottom"/>
            <w:hideMark/>
          </w:tcPr>
          <w:p w14:paraId="476D6A7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434,1</w:t>
            </w:r>
          </w:p>
        </w:tc>
        <w:tc>
          <w:tcPr>
            <w:tcW w:w="1133" w:type="dxa"/>
            <w:shd w:val="clear" w:color="auto" w:fill="auto"/>
            <w:noWrap/>
            <w:vAlign w:val="bottom"/>
            <w:hideMark/>
          </w:tcPr>
          <w:p w14:paraId="4B9AE05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28</w:t>
            </w:r>
          </w:p>
        </w:tc>
      </w:tr>
      <w:tr w:rsidR="00023F0D" w:rsidRPr="00482DC0" w14:paraId="3580AEBF" w14:textId="77777777" w:rsidTr="00023F0D">
        <w:trPr>
          <w:trHeight w:val="290"/>
        </w:trPr>
        <w:tc>
          <w:tcPr>
            <w:tcW w:w="1921" w:type="dxa"/>
            <w:shd w:val="clear" w:color="auto" w:fill="auto"/>
            <w:noWrap/>
            <w:vAlign w:val="bottom"/>
            <w:hideMark/>
          </w:tcPr>
          <w:p w14:paraId="0BE6DC4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329D0B3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4DC4607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01B5E8D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53</w:t>
            </w:r>
          </w:p>
        </w:tc>
        <w:tc>
          <w:tcPr>
            <w:tcW w:w="1275" w:type="dxa"/>
            <w:shd w:val="clear" w:color="auto" w:fill="auto"/>
            <w:noWrap/>
            <w:vAlign w:val="bottom"/>
            <w:hideMark/>
          </w:tcPr>
          <w:p w14:paraId="3AB21C4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774</w:t>
            </w:r>
          </w:p>
        </w:tc>
        <w:tc>
          <w:tcPr>
            <w:tcW w:w="1133" w:type="dxa"/>
            <w:shd w:val="clear" w:color="auto" w:fill="auto"/>
            <w:noWrap/>
            <w:vAlign w:val="bottom"/>
            <w:hideMark/>
          </w:tcPr>
          <w:p w14:paraId="5DF3B50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335,3</w:t>
            </w:r>
          </w:p>
        </w:tc>
        <w:tc>
          <w:tcPr>
            <w:tcW w:w="1133" w:type="dxa"/>
            <w:shd w:val="clear" w:color="auto" w:fill="auto"/>
            <w:noWrap/>
            <w:vAlign w:val="bottom"/>
            <w:hideMark/>
          </w:tcPr>
          <w:p w14:paraId="697480D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17</w:t>
            </w:r>
          </w:p>
        </w:tc>
      </w:tr>
      <w:tr w:rsidR="00023F0D" w:rsidRPr="00482DC0" w14:paraId="037C8A8A" w14:textId="77777777" w:rsidTr="00023F0D">
        <w:trPr>
          <w:trHeight w:val="290"/>
        </w:trPr>
        <w:tc>
          <w:tcPr>
            <w:tcW w:w="1921" w:type="dxa"/>
            <w:shd w:val="clear" w:color="auto" w:fill="auto"/>
            <w:noWrap/>
            <w:vAlign w:val="bottom"/>
            <w:hideMark/>
          </w:tcPr>
          <w:p w14:paraId="24BCB70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76C6084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2638F80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72908CE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34</w:t>
            </w:r>
          </w:p>
        </w:tc>
        <w:tc>
          <w:tcPr>
            <w:tcW w:w="1275" w:type="dxa"/>
            <w:shd w:val="clear" w:color="auto" w:fill="auto"/>
            <w:noWrap/>
            <w:vAlign w:val="bottom"/>
            <w:hideMark/>
          </w:tcPr>
          <w:p w14:paraId="2E7A114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809</w:t>
            </w:r>
          </w:p>
        </w:tc>
        <w:tc>
          <w:tcPr>
            <w:tcW w:w="1133" w:type="dxa"/>
            <w:shd w:val="clear" w:color="auto" w:fill="auto"/>
            <w:noWrap/>
            <w:vAlign w:val="bottom"/>
            <w:hideMark/>
          </w:tcPr>
          <w:p w14:paraId="1BF65DD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322,9</w:t>
            </w:r>
          </w:p>
        </w:tc>
        <w:tc>
          <w:tcPr>
            <w:tcW w:w="1133" w:type="dxa"/>
            <w:shd w:val="clear" w:color="auto" w:fill="auto"/>
            <w:noWrap/>
            <w:vAlign w:val="bottom"/>
            <w:hideMark/>
          </w:tcPr>
          <w:p w14:paraId="557BA52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w:t>
            </w:r>
          </w:p>
        </w:tc>
      </w:tr>
      <w:tr w:rsidR="00023F0D" w:rsidRPr="00482DC0" w14:paraId="6B55B3F8" w14:textId="77777777" w:rsidTr="00023F0D">
        <w:trPr>
          <w:trHeight w:val="290"/>
        </w:trPr>
        <w:tc>
          <w:tcPr>
            <w:tcW w:w="1921" w:type="dxa"/>
            <w:shd w:val="clear" w:color="auto" w:fill="auto"/>
            <w:noWrap/>
            <w:vAlign w:val="bottom"/>
            <w:hideMark/>
          </w:tcPr>
          <w:p w14:paraId="5BDB85C8"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0FA8259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40B70D3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4981C38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61</w:t>
            </w:r>
          </w:p>
        </w:tc>
        <w:tc>
          <w:tcPr>
            <w:tcW w:w="1275" w:type="dxa"/>
            <w:shd w:val="clear" w:color="auto" w:fill="auto"/>
            <w:noWrap/>
            <w:vAlign w:val="bottom"/>
            <w:hideMark/>
          </w:tcPr>
          <w:p w14:paraId="1236EAC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716</w:t>
            </w:r>
          </w:p>
        </w:tc>
        <w:tc>
          <w:tcPr>
            <w:tcW w:w="1133" w:type="dxa"/>
            <w:shd w:val="clear" w:color="auto" w:fill="auto"/>
            <w:noWrap/>
            <w:vAlign w:val="bottom"/>
            <w:hideMark/>
          </w:tcPr>
          <w:p w14:paraId="5FD8F0B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320,8</w:t>
            </w:r>
          </w:p>
        </w:tc>
        <w:tc>
          <w:tcPr>
            <w:tcW w:w="1133" w:type="dxa"/>
            <w:shd w:val="clear" w:color="auto" w:fill="auto"/>
            <w:noWrap/>
            <w:vAlign w:val="bottom"/>
            <w:hideMark/>
          </w:tcPr>
          <w:p w14:paraId="209766F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w:t>
            </w:r>
          </w:p>
        </w:tc>
      </w:tr>
      <w:tr w:rsidR="00023F0D" w:rsidRPr="00482DC0" w14:paraId="038F8B84" w14:textId="77777777" w:rsidTr="00023F0D">
        <w:trPr>
          <w:trHeight w:val="290"/>
        </w:trPr>
        <w:tc>
          <w:tcPr>
            <w:tcW w:w="1921" w:type="dxa"/>
            <w:shd w:val="clear" w:color="auto" w:fill="auto"/>
            <w:noWrap/>
            <w:vAlign w:val="bottom"/>
            <w:hideMark/>
          </w:tcPr>
          <w:p w14:paraId="51E631A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070C61A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010A6F0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0851231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45</w:t>
            </w:r>
          </w:p>
        </w:tc>
        <w:tc>
          <w:tcPr>
            <w:tcW w:w="1275" w:type="dxa"/>
            <w:shd w:val="clear" w:color="auto" w:fill="auto"/>
            <w:noWrap/>
            <w:vAlign w:val="bottom"/>
            <w:hideMark/>
          </w:tcPr>
          <w:p w14:paraId="2BBC569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693</w:t>
            </w:r>
          </w:p>
        </w:tc>
        <w:tc>
          <w:tcPr>
            <w:tcW w:w="1133" w:type="dxa"/>
            <w:shd w:val="clear" w:color="auto" w:fill="auto"/>
            <w:noWrap/>
            <w:vAlign w:val="bottom"/>
            <w:hideMark/>
          </w:tcPr>
          <w:p w14:paraId="7352C26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390,4</w:t>
            </w:r>
          </w:p>
        </w:tc>
        <w:tc>
          <w:tcPr>
            <w:tcW w:w="1133" w:type="dxa"/>
            <w:shd w:val="clear" w:color="auto" w:fill="auto"/>
            <w:noWrap/>
            <w:vAlign w:val="bottom"/>
            <w:hideMark/>
          </w:tcPr>
          <w:p w14:paraId="48F8959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42</w:t>
            </w:r>
          </w:p>
        </w:tc>
      </w:tr>
      <w:tr w:rsidR="00023F0D" w:rsidRPr="00482DC0" w14:paraId="7A864B3D" w14:textId="77777777" w:rsidTr="00023F0D">
        <w:trPr>
          <w:trHeight w:val="290"/>
        </w:trPr>
        <w:tc>
          <w:tcPr>
            <w:tcW w:w="1921" w:type="dxa"/>
            <w:shd w:val="clear" w:color="auto" w:fill="auto"/>
            <w:noWrap/>
            <w:vAlign w:val="bottom"/>
            <w:hideMark/>
          </w:tcPr>
          <w:p w14:paraId="34E7E94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3FECDD4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7CF0AA4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37C1515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44</w:t>
            </w:r>
          </w:p>
        </w:tc>
        <w:tc>
          <w:tcPr>
            <w:tcW w:w="1275" w:type="dxa"/>
            <w:shd w:val="clear" w:color="auto" w:fill="auto"/>
            <w:noWrap/>
            <w:vAlign w:val="bottom"/>
            <w:hideMark/>
          </w:tcPr>
          <w:p w14:paraId="0E595D1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654</w:t>
            </w:r>
          </w:p>
        </w:tc>
        <w:tc>
          <w:tcPr>
            <w:tcW w:w="1133" w:type="dxa"/>
            <w:shd w:val="clear" w:color="auto" w:fill="auto"/>
            <w:noWrap/>
            <w:vAlign w:val="bottom"/>
            <w:hideMark/>
          </w:tcPr>
          <w:p w14:paraId="15549B2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335,7477</w:t>
            </w:r>
          </w:p>
        </w:tc>
        <w:tc>
          <w:tcPr>
            <w:tcW w:w="1133" w:type="dxa"/>
            <w:shd w:val="clear" w:color="auto" w:fill="auto"/>
            <w:noWrap/>
            <w:vAlign w:val="bottom"/>
            <w:hideMark/>
          </w:tcPr>
          <w:p w14:paraId="69D0638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89</w:t>
            </w:r>
          </w:p>
        </w:tc>
      </w:tr>
      <w:tr w:rsidR="00023F0D" w:rsidRPr="00482DC0" w14:paraId="2E418D97" w14:textId="77777777" w:rsidTr="00023F0D">
        <w:trPr>
          <w:trHeight w:val="290"/>
        </w:trPr>
        <w:tc>
          <w:tcPr>
            <w:tcW w:w="1921" w:type="dxa"/>
            <w:shd w:val="clear" w:color="auto" w:fill="auto"/>
            <w:noWrap/>
            <w:vAlign w:val="bottom"/>
            <w:hideMark/>
          </w:tcPr>
          <w:p w14:paraId="0D015B46"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0817468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7FF86D9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7890686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41</w:t>
            </w:r>
          </w:p>
        </w:tc>
        <w:tc>
          <w:tcPr>
            <w:tcW w:w="1275" w:type="dxa"/>
            <w:shd w:val="clear" w:color="auto" w:fill="auto"/>
            <w:noWrap/>
            <w:vAlign w:val="bottom"/>
            <w:hideMark/>
          </w:tcPr>
          <w:p w14:paraId="57024D0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533</w:t>
            </w:r>
          </w:p>
        </w:tc>
        <w:tc>
          <w:tcPr>
            <w:tcW w:w="1133" w:type="dxa"/>
            <w:shd w:val="clear" w:color="auto" w:fill="auto"/>
            <w:noWrap/>
            <w:vAlign w:val="bottom"/>
            <w:hideMark/>
          </w:tcPr>
          <w:p w14:paraId="0E52BB8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290,1768</w:t>
            </w:r>
          </w:p>
        </w:tc>
        <w:tc>
          <w:tcPr>
            <w:tcW w:w="1133" w:type="dxa"/>
            <w:shd w:val="clear" w:color="auto" w:fill="auto"/>
            <w:noWrap/>
            <w:vAlign w:val="bottom"/>
            <w:hideMark/>
          </w:tcPr>
          <w:p w14:paraId="16F0C85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109</w:t>
            </w:r>
          </w:p>
        </w:tc>
      </w:tr>
      <w:tr w:rsidR="00023F0D" w:rsidRPr="00482DC0" w14:paraId="06BD6C14" w14:textId="77777777" w:rsidTr="00023F0D">
        <w:trPr>
          <w:trHeight w:val="290"/>
        </w:trPr>
        <w:tc>
          <w:tcPr>
            <w:tcW w:w="1921" w:type="dxa"/>
            <w:shd w:val="clear" w:color="auto" w:fill="auto"/>
            <w:noWrap/>
            <w:vAlign w:val="bottom"/>
            <w:hideMark/>
          </w:tcPr>
          <w:p w14:paraId="23E19C3E"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Pavlodar</w:t>
            </w:r>
          </w:p>
        </w:tc>
        <w:tc>
          <w:tcPr>
            <w:tcW w:w="938" w:type="dxa"/>
            <w:shd w:val="clear" w:color="auto" w:fill="auto"/>
            <w:noWrap/>
            <w:vAlign w:val="bottom"/>
            <w:hideMark/>
          </w:tcPr>
          <w:p w14:paraId="2133CDD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08" w:type="dxa"/>
            <w:shd w:val="clear" w:color="auto" w:fill="auto"/>
            <w:noWrap/>
            <w:vAlign w:val="bottom"/>
            <w:hideMark/>
          </w:tcPr>
          <w:p w14:paraId="5B6B95D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4960BE9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1275" w:type="dxa"/>
            <w:shd w:val="clear" w:color="auto" w:fill="auto"/>
            <w:noWrap/>
            <w:vAlign w:val="bottom"/>
            <w:hideMark/>
          </w:tcPr>
          <w:p w14:paraId="1F7D4E8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621</w:t>
            </w:r>
          </w:p>
        </w:tc>
        <w:tc>
          <w:tcPr>
            <w:tcW w:w="1133" w:type="dxa"/>
            <w:shd w:val="clear" w:color="auto" w:fill="auto"/>
            <w:noWrap/>
            <w:vAlign w:val="bottom"/>
            <w:hideMark/>
          </w:tcPr>
          <w:p w14:paraId="253A3B1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1258,205</w:t>
            </w:r>
          </w:p>
        </w:tc>
        <w:tc>
          <w:tcPr>
            <w:tcW w:w="1133" w:type="dxa"/>
            <w:shd w:val="clear" w:color="auto" w:fill="auto"/>
            <w:noWrap/>
            <w:vAlign w:val="bottom"/>
            <w:hideMark/>
          </w:tcPr>
          <w:p w14:paraId="45F9444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110</w:t>
            </w:r>
          </w:p>
        </w:tc>
      </w:tr>
      <w:tr w:rsidR="00023F0D" w:rsidRPr="00482DC0" w14:paraId="6745E126" w14:textId="77777777" w:rsidTr="00023F0D">
        <w:trPr>
          <w:trHeight w:val="290"/>
        </w:trPr>
        <w:tc>
          <w:tcPr>
            <w:tcW w:w="1921" w:type="dxa"/>
            <w:shd w:val="clear" w:color="auto" w:fill="auto"/>
            <w:noWrap/>
            <w:vAlign w:val="bottom"/>
            <w:hideMark/>
          </w:tcPr>
          <w:p w14:paraId="2BE800A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7E6DC1C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53B021E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271235C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1275" w:type="dxa"/>
            <w:shd w:val="clear" w:color="auto" w:fill="auto"/>
            <w:noWrap/>
            <w:vAlign w:val="bottom"/>
            <w:hideMark/>
          </w:tcPr>
          <w:p w14:paraId="00A5BB0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194</w:t>
            </w:r>
          </w:p>
        </w:tc>
        <w:tc>
          <w:tcPr>
            <w:tcW w:w="1133" w:type="dxa"/>
            <w:shd w:val="clear" w:color="auto" w:fill="auto"/>
            <w:noWrap/>
            <w:vAlign w:val="bottom"/>
            <w:hideMark/>
          </w:tcPr>
          <w:p w14:paraId="7103F98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56,6131</w:t>
            </w:r>
          </w:p>
        </w:tc>
        <w:tc>
          <w:tcPr>
            <w:tcW w:w="1133" w:type="dxa"/>
            <w:shd w:val="clear" w:color="auto" w:fill="auto"/>
            <w:noWrap/>
            <w:vAlign w:val="bottom"/>
            <w:hideMark/>
          </w:tcPr>
          <w:p w14:paraId="40891DB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266BA7AD" w14:textId="77777777" w:rsidTr="00023F0D">
        <w:trPr>
          <w:trHeight w:val="290"/>
        </w:trPr>
        <w:tc>
          <w:tcPr>
            <w:tcW w:w="1921" w:type="dxa"/>
            <w:shd w:val="clear" w:color="auto" w:fill="auto"/>
            <w:noWrap/>
            <w:vAlign w:val="bottom"/>
            <w:hideMark/>
          </w:tcPr>
          <w:p w14:paraId="7EDB6FAE"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4358503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2E0AE88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7387A85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c>
          <w:tcPr>
            <w:tcW w:w="1275" w:type="dxa"/>
            <w:shd w:val="clear" w:color="auto" w:fill="auto"/>
            <w:noWrap/>
            <w:vAlign w:val="bottom"/>
            <w:hideMark/>
          </w:tcPr>
          <w:p w14:paraId="3651B98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169</w:t>
            </w:r>
          </w:p>
        </w:tc>
        <w:tc>
          <w:tcPr>
            <w:tcW w:w="1133" w:type="dxa"/>
            <w:shd w:val="clear" w:color="auto" w:fill="auto"/>
            <w:noWrap/>
            <w:vAlign w:val="bottom"/>
            <w:hideMark/>
          </w:tcPr>
          <w:p w14:paraId="7847DC4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82,3</w:t>
            </w:r>
          </w:p>
        </w:tc>
        <w:tc>
          <w:tcPr>
            <w:tcW w:w="1133" w:type="dxa"/>
            <w:shd w:val="clear" w:color="auto" w:fill="auto"/>
            <w:noWrap/>
            <w:vAlign w:val="bottom"/>
            <w:hideMark/>
          </w:tcPr>
          <w:p w14:paraId="77DAF81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50D000F9" w14:textId="77777777" w:rsidTr="00023F0D">
        <w:trPr>
          <w:trHeight w:val="290"/>
        </w:trPr>
        <w:tc>
          <w:tcPr>
            <w:tcW w:w="1921" w:type="dxa"/>
            <w:shd w:val="clear" w:color="auto" w:fill="auto"/>
            <w:noWrap/>
            <w:vAlign w:val="bottom"/>
            <w:hideMark/>
          </w:tcPr>
          <w:p w14:paraId="0B0C694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76304D1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360A6C4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48E9DD6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w:t>
            </w:r>
          </w:p>
        </w:tc>
        <w:tc>
          <w:tcPr>
            <w:tcW w:w="1275" w:type="dxa"/>
            <w:shd w:val="clear" w:color="auto" w:fill="auto"/>
            <w:noWrap/>
            <w:vAlign w:val="bottom"/>
            <w:hideMark/>
          </w:tcPr>
          <w:p w14:paraId="4EDF95E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281</w:t>
            </w:r>
          </w:p>
        </w:tc>
        <w:tc>
          <w:tcPr>
            <w:tcW w:w="1133" w:type="dxa"/>
            <w:shd w:val="clear" w:color="auto" w:fill="auto"/>
            <w:noWrap/>
            <w:vAlign w:val="bottom"/>
            <w:hideMark/>
          </w:tcPr>
          <w:p w14:paraId="7287994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145,7</w:t>
            </w:r>
          </w:p>
        </w:tc>
        <w:tc>
          <w:tcPr>
            <w:tcW w:w="1133" w:type="dxa"/>
            <w:shd w:val="clear" w:color="auto" w:fill="auto"/>
            <w:noWrap/>
            <w:vAlign w:val="bottom"/>
            <w:hideMark/>
          </w:tcPr>
          <w:p w14:paraId="5711615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56152CF6" w14:textId="77777777" w:rsidTr="00023F0D">
        <w:trPr>
          <w:trHeight w:val="290"/>
        </w:trPr>
        <w:tc>
          <w:tcPr>
            <w:tcW w:w="1921" w:type="dxa"/>
            <w:shd w:val="clear" w:color="auto" w:fill="auto"/>
            <w:noWrap/>
            <w:vAlign w:val="bottom"/>
            <w:hideMark/>
          </w:tcPr>
          <w:p w14:paraId="56C23D6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74BA764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305958A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6EAB52C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c>
          <w:tcPr>
            <w:tcW w:w="1275" w:type="dxa"/>
            <w:shd w:val="clear" w:color="auto" w:fill="auto"/>
            <w:noWrap/>
            <w:vAlign w:val="bottom"/>
            <w:hideMark/>
          </w:tcPr>
          <w:p w14:paraId="3D93F1D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230</w:t>
            </w:r>
          </w:p>
        </w:tc>
        <w:tc>
          <w:tcPr>
            <w:tcW w:w="1133" w:type="dxa"/>
            <w:shd w:val="clear" w:color="auto" w:fill="auto"/>
            <w:noWrap/>
            <w:vAlign w:val="bottom"/>
            <w:hideMark/>
          </w:tcPr>
          <w:p w14:paraId="6FB192A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63,7</w:t>
            </w:r>
          </w:p>
        </w:tc>
        <w:tc>
          <w:tcPr>
            <w:tcW w:w="1133" w:type="dxa"/>
            <w:shd w:val="clear" w:color="auto" w:fill="auto"/>
            <w:noWrap/>
            <w:vAlign w:val="bottom"/>
            <w:hideMark/>
          </w:tcPr>
          <w:p w14:paraId="0A5410C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37E1F8AF" w14:textId="77777777" w:rsidTr="00023F0D">
        <w:trPr>
          <w:trHeight w:val="290"/>
        </w:trPr>
        <w:tc>
          <w:tcPr>
            <w:tcW w:w="1921" w:type="dxa"/>
            <w:shd w:val="clear" w:color="auto" w:fill="auto"/>
            <w:noWrap/>
            <w:vAlign w:val="bottom"/>
            <w:hideMark/>
          </w:tcPr>
          <w:p w14:paraId="056AC4D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6C0D4B8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551796C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0500C34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1275" w:type="dxa"/>
            <w:shd w:val="clear" w:color="auto" w:fill="auto"/>
            <w:noWrap/>
            <w:vAlign w:val="bottom"/>
            <w:hideMark/>
          </w:tcPr>
          <w:p w14:paraId="0950A3A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216</w:t>
            </w:r>
          </w:p>
        </w:tc>
        <w:tc>
          <w:tcPr>
            <w:tcW w:w="1133" w:type="dxa"/>
            <w:shd w:val="clear" w:color="auto" w:fill="auto"/>
            <w:noWrap/>
            <w:vAlign w:val="bottom"/>
            <w:hideMark/>
          </w:tcPr>
          <w:p w14:paraId="75A4341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68,3</w:t>
            </w:r>
          </w:p>
        </w:tc>
        <w:tc>
          <w:tcPr>
            <w:tcW w:w="1133" w:type="dxa"/>
            <w:shd w:val="clear" w:color="auto" w:fill="auto"/>
            <w:noWrap/>
            <w:vAlign w:val="bottom"/>
            <w:hideMark/>
          </w:tcPr>
          <w:p w14:paraId="376EFCB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67A4839E" w14:textId="77777777" w:rsidTr="00023F0D">
        <w:trPr>
          <w:trHeight w:val="290"/>
        </w:trPr>
        <w:tc>
          <w:tcPr>
            <w:tcW w:w="1921" w:type="dxa"/>
            <w:shd w:val="clear" w:color="auto" w:fill="auto"/>
            <w:noWrap/>
            <w:vAlign w:val="bottom"/>
            <w:hideMark/>
          </w:tcPr>
          <w:p w14:paraId="730E233E"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006B014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241CCF1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00419E7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27</w:t>
            </w:r>
          </w:p>
        </w:tc>
        <w:tc>
          <w:tcPr>
            <w:tcW w:w="1275" w:type="dxa"/>
            <w:shd w:val="clear" w:color="auto" w:fill="auto"/>
            <w:noWrap/>
            <w:vAlign w:val="bottom"/>
            <w:hideMark/>
          </w:tcPr>
          <w:p w14:paraId="7068286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147</w:t>
            </w:r>
          </w:p>
        </w:tc>
        <w:tc>
          <w:tcPr>
            <w:tcW w:w="1133" w:type="dxa"/>
            <w:shd w:val="clear" w:color="auto" w:fill="auto"/>
            <w:noWrap/>
            <w:vAlign w:val="bottom"/>
            <w:hideMark/>
          </w:tcPr>
          <w:p w14:paraId="66E30DB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94,3</w:t>
            </w:r>
          </w:p>
        </w:tc>
        <w:tc>
          <w:tcPr>
            <w:tcW w:w="1133" w:type="dxa"/>
            <w:shd w:val="clear" w:color="auto" w:fill="auto"/>
            <w:noWrap/>
            <w:vAlign w:val="bottom"/>
            <w:hideMark/>
          </w:tcPr>
          <w:p w14:paraId="2F90F8C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099B3D8C" w14:textId="77777777" w:rsidTr="00023F0D">
        <w:trPr>
          <w:trHeight w:val="290"/>
        </w:trPr>
        <w:tc>
          <w:tcPr>
            <w:tcW w:w="1921" w:type="dxa"/>
            <w:shd w:val="clear" w:color="auto" w:fill="auto"/>
            <w:noWrap/>
            <w:vAlign w:val="bottom"/>
            <w:hideMark/>
          </w:tcPr>
          <w:p w14:paraId="2D5A2D6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778B81B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3DFBE1A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030DC3D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w:t>
            </w:r>
          </w:p>
        </w:tc>
        <w:tc>
          <w:tcPr>
            <w:tcW w:w="1275" w:type="dxa"/>
            <w:shd w:val="clear" w:color="auto" w:fill="auto"/>
            <w:noWrap/>
            <w:vAlign w:val="bottom"/>
            <w:hideMark/>
          </w:tcPr>
          <w:p w14:paraId="421E59E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w:t>
            </w:r>
          </w:p>
        </w:tc>
        <w:tc>
          <w:tcPr>
            <w:tcW w:w="1133" w:type="dxa"/>
            <w:shd w:val="clear" w:color="auto" w:fill="auto"/>
            <w:noWrap/>
            <w:vAlign w:val="bottom"/>
            <w:hideMark/>
          </w:tcPr>
          <w:p w14:paraId="216BF47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131,1</w:t>
            </w:r>
          </w:p>
        </w:tc>
        <w:tc>
          <w:tcPr>
            <w:tcW w:w="1133" w:type="dxa"/>
            <w:shd w:val="clear" w:color="auto" w:fill="auto"/>
            <w:noWrap/>
            <w:vAlign w:val="bottom"/>
            <w:hideMark/>
          </w:tcPr>
          <w:p w14:paraId="458E929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4F4AE79D" w14:textId="77777777" w:rsidTr="00023F0D">
        <w:trPr>
          <w:trHeight w:val="290"/>
        </w:trPr>
        <w:tc>
          <w:tcPr>
            <w:tcW w:w="1921" w:type="dxa"/>
            <w:shd w:val="clear" w:color="auto" w:fill="auto"/>
            <w:noWrap/>
            <w:vAlign w:val="bottom"/>
            <w:hideMark/>
          </w:tcPr>
          <w:p w14:paraId="2394D34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1F7A96E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3CFBC74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2219B55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24</w:t>
            </w:r>
          </w:p>
        </w:tc>
        <w:tc>
          <w:tcPr>
            <w:tcW w:w="1275" w:type="dxa"/>
            <w:shd w:val="clear" w:color="auto" w:fill="auto"/>
            <w:noWrap/>
            <w:vAlign w:val="bottom"/>
            <w:hideMark/>
          </w:tcPr>
          <w:p w14:paraId="4F4E47F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136</w:t>
            </w:r>
          </w:p>
        </w:tc>
        <w:tc>
          <w:tcPr>
            <w:tcW w:w="1133" w:type="dxa"/>
            <w:shd w:val="clear" w:color="auto" w:fill="auto"/>
            <w:noWrap/>
            <w:vAlign w:val="bottom"/>
            <w:hideMark/>
          </w:tcPr>
          <w:p w14:paraId="092C5AA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129,792</w:t>
            </w:r>
          </w:p>
        </w:tc>
        <w:tc>
          <w:tcPr>
            <w:tcW w:w="1133" w:type="dxa"/>
            <w:shd w:val="clear" w:color="auto" w:fill="auto"/>
            <w:noWrap/>
            <w:vAlign w:val="bottom"/>
            <w:hideMark/>
          </w:tcPr>
          <w:p w14:paraId="059F674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01037452" w14:textId="77777777" w:rsidTr="00023F0D">
        <w:trPr>
          <w:trHeight w:val="290"/>
        </w:trPr>
        <w:tc>
          <w:tcPr>
            <w:tcW w:w="1921" w:type="dxa"/>
            <w:shd w:val="clear" w:color="auto" w:fill="auto"/>
            <w:noWrap/>
            <w:vAlign w:val="bottom"/>
            <w:hideMark/>
          </w:tcPr>
          <w:p w14:paraId="07A4486E"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447B67F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4D5178C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49934DA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1275" w:type="dxa"/>
            <w:shd w:val="clear" w:color="auto" w:fill="auto"/>
            <w:noWrap/>
            <w:vAlign w:val="bottom"/>
            <w:hideMark/>
          </w:tcPr>
          <w:p w14:paraId="3316AD9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106</w:t>
            </w:r>
          </w:p>
        </w:tc>
        <w:tc>
          <w:tcPr>
            <w:tcW w:w="1133" w:type="dxa"/>
            <w:shd w:val="clear" w:color="auto" w:fill="auto"/>
            <w:noWrap/>
            <w:vAlign w:val="bottom"/>
            <w:hideMark/>
          </w:tcPr>
          <w:p w14:paraId="080EADB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112,148</w:t>
            </w:r>
          </w:p>
        </w:tc>
        <w:tc>
          <w:tcPr>
            <w:tcW w:w="1133" w:type="dxa"/>
            <w:shd w:val="clear" w:color="auto" w:fill="auto"/>
            <w:noWrap/>
            <w:vAlign w:val="bottom"/>
            <w:hideMark/>
          </w:tcPr>
          <w:p w14:paraId="3629EA0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290E64D0" w14:textId="77777777" w:rsidTr="00023F0D">
        <w:trPr>
          <w:trHeight w:val="290"/>
        </w:trPr>
        <w:tc>
          <w:tcPr>
            <w:tcW w:w="1921" w:type="dxa"/>
            <w:shd w:val="clear" w:color="auto" w:fill="auto"/>
            <w:noWrap/>
            <w:vAlign w:val="bottom"/>
            <w:hideMark/>
          </w:tcPr>
          <w:p w14:paraId="7C92319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0F85A33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14D216F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5AC7FA3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w:t>
            </w:r>
          </w:p>
        </w:tc>
        <w:tc>
          <w:tcPr>
            <w:tcW w:w="1275" w:type="dxa"/>
            <w:shd w:val="clear" w:color="auto" w:fill="auto"/>
            <w:noWrap/>
            <w:vAlign w:val="bottom"/>
            <w:hideMark/>
          </w:tcPr>
          <w:p w14:paraId="44D6ECD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77</w:t>
            </w:r>
          </w:p>
        </w:tc>
        <w:tc>
          <w:tcPr>
            <w:tcW w:w="1133" w:type="dxa"/>
            <w:shd w:val="clear" w:color="auto" w:fill="auto"/>
            <w:noWrap/>
            <w:vAlign w:val="bottom"/>
            <w:hideMark/>
          </w:tcPr>
          <w:p w14:paraId="0447E9C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101,9</w:t>
            </w:r>
          </w:p>
        </w:tc>
        <w:tc>
          <w:tcPr>
            <w:tcW w:w="1133" w:type="dxa"/>
            <w:shd w:val="clear" w:color="auto" w:fill="auto"/>
            <w:noWrap/>
            <w:vAlign w:val="bottom"/>
            <w:hideMark/>
          </w:tcPr>
          <w:p w14:paraId="55E0B86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bl>
    <w:p w14:paraId="10C6AA6D" w14:textId="77777777" w:rsidR="00023F0D" w:rsidRDefault="00023F0D"/>
    <w:p w14:paraId="36A592C2" w14:textId="77777777" w:rsidR="004B386A" w:rsidRDefault="004B386A">
      <w:r>
        <w:br w:type="page"/>
      </w:r>
    </w:p>
    <w:tbl>
      <w:tblPr>
        <w:tblW w:w="7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938"/>
        <w:gridCol w:w="708"/>
        <w:gridCol w:w="766"/>
        <w:gridCol w:w="1275"/>
        <w:gridCol w:w="1133"/>
        <w:gridCol w:w="1133"/>
      </w:tblGrid>
      <w:tr w:rsidR="00023F0D" w:rsidRPr="00482DC0" w14:paraId="748E859E" w14:textId="77777777" w:rsidTr="00023F0D">
        <w:trPr>
          <w:trHeight w:val="290"/>
        </w:trPr>
        <w:tc>
          <w:tcPr>
            <w:tcW w:w="7874" w:type="dxa"/>
            <w:gridSpan w:val="7"/>
            <w:tcBorders>
              <w:top w:val="nil"/>
              <w:left w:val="nil"/>
              <w:bottom w:val="single" w:sz="4" w:space="0" w:color="auto"/>
              <w:right w:val="nil"/>
            </w:tcBorders>
            <w:shd w:val="clear" w:color="auto" w:fill="auto"/>
            <w:noWrap/>
            <w:vAlign w:val="bottom"/>
          </w:tcPr>
          <w:p w14:paraId="3084DFE8" w14:textId="0688515A" w:rsidR="00023F0D" w:rsidRPr="00482DC0" w:rsidRDefault="00023F0D" w:rsidP="00023F0D">
            <w:pPr>
              <w:spacing w:after="0" w:line="240" w:lineRule="auto"/>
              <w:rPr>
                <w:rFonts w:ascii="Times New Roman" w:hAnsi="Times New Roman"/>
                <w:color w:val="000000"/>
              </w:rPr>
            </w:pPr>
            <w:r>
              <w:rPr>
                <w:rFonts w:ascii="Times New Roman" w:hAnsi="Times New Roman"/>
                <w:color w:val="000000"/>
                <w:lang w:val="en-US"/>
              </w:rPr>
              <w:lastRenderedPageBreak/>
              <w:t>C</w:t>
            </w:r>
            <w:r w:rsidRPr="00023F0D">
              <w:rPr>
                <w:rFonts w:ascii="Times New Roman" w:hAnsi="Times New Roman"/>
                <w:color w:val="000000"/>
              </w:rPr>
              <w:t>ontinuation of table 1</w:t>
            </w:r>
          </w:p>
        </w:tc>
      </w:tr>
      <w:tr w:rsidR="00023F0D" w:rsidRPr="00482DC0" w14:paraId="665E916B" w14:textId="77777777" w:rsidTr="00023F0D">
        <w:trPr>
          <w:trHeight w:val="290"/>
        </w:trPr>
        <w:tc>
          <w:tcPr>
            <w:tcW w:w="1921" w:type="dxa"/>
            <w:tcBorders>
              <w:top w:val="single" w:sz="4" w:space="0" w:color="auto"/>
            </w:tcBorders>
            <w:shd w:val="clear" w:color="auto" w:fill="auto"/>
            <w:noWrap/>
            <w:vAlign w:val="bottom"/>
          </w:tcPr>
          <w:p w14:paraId="1AA90366" w14:textId="77777777" w:rsidR="00023F0D" w:rsidRPr="00023F0D" w:rsidRDefault="00023F0D" w:rsidP="00023F0D">
            <w:pPr>
              <w:spacing w:after="0" w:line="240" w:lineRule="auto"/>
              <w:rPr>
                <w:rFonts w:ascii="Times New Roman" w:hAnsi="Times New Roman"/>
                <w:color w:val="000000"/>
                <w:lang w:val="en-US"/>
              </w:rPr>
            </w:pPr>
            <w:r>
              <w:rPr>
                <w:rFonts w:ascii="Times New Roman" w:hAnsi="Times New Roman"/>
                <w:color w:val="000000"/>
                <w:lang w:val="en-US"/>
              </w:rPr>
              <w:t>1</w:t>
            </w:r>
          </w:p>
        </w:tc>
        <w:tc>
          <w:tcPr>
            <w:tcW w:w="938" w:type="dxa"/>
            <w:tcBorders>
              <w:top w:val="single" w:sz="4" w:space="0" w:color="auto"/>
            </w:tcBorders>
            <w:shd w:val="clear" w:color="auto" w:fill="auto"/>
            <w:noWrap/>
            <w:vAlign w:val="bottom"/>
          </w:tcPr>
          <w:p w14:paraId="60F4236A"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2</w:t>
            </w:r>
          </w:p>
        </w:tc>
        <w:tc>
          <w:tcPr>
            <w:tcW w:w="708" w:type="dxa"/>
            <w:tcBorders>
              <w:top w:val="single" w:sz="4" w:space="0" w:color="auto"/>
            </w:tcBorders>
            <w:shd w:val="clear" w:color="auto" w:fill="auto"/>
            <w:noWrap/>
            <w:vAlign w:val="bottom"/>
          </w:tcPr>
          <w:p w14:paraId="10FF7EAA"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3</w:t>
            </w:r>
          </w:p>
        </w:tc>
        <w:tc>
          <w:tcPr>
            <w:tcW w:w="766" w:type="dxa"/>
            <w:tcBorders>
              <w:top w:val="single" w:sz="4" w:space="0" w:color="auto"/>
            </w:tcBorders>
            <w:shd w:val="clear" w:color="auto" w:fill="auto"/>
            <w:noWrap/>
            <w:vAlign w:val="bottom"/>
          </w:tcPr>
          <w:p w14:paraId="34AAFB7A"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4</w:t>
            </w:r>
          </w:p>
        </w:tc>
        <w:tc>
          <w:tcPr>
            <w:tcW w:w="1275" w:type="dxa"/>
            <w:tcBorders>
              <w:top w:val="single" w:sz="4" w:space="0" w:color="auto"/>
            </w:tcBorders>
            <w:shd w:val="clear" w:color="auto" w:fill="auto"/>
            <w:noWrap/>
            <w:vAlign w:val="bottom"/>
          </w:tcPr>
          <w:p w14:paraId="1E7E483F"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5</w:t>
            </w:r>
          </w:p>
        </w:tc>
        <w:tc>
          <w:tcPr>
            <w:tcW w:w="1133" w:type="dxa"/>
            <w:tcBorders>
              <w:top w:val="single" w:sz="4" w:space="0" w:color="auto"/>
            </w:tcBorders>
            <w:shd w:val="clear" w:color="auto" w:fill="auto"/>
            <w:noWrap/>
            <w:vAlign w:val="bottom"/>
          </w:tcPr>
          <w:p w14:paraId="6DA652F4"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6</w:t>
            </w:r>
          </w:p>
        </w:tc>
        <w:tc>
          <w:tcPr>
            <w:tcW w:w="1133" w:type="dxa"/>
            <w:tcBorders>
              <w:top w:val="single" w:sz="4" w:space="0" w:color="auto"/>
            </w:tcBorders>
            <w:shd w:val="clear" w:color="auto" w:fill="auto"/>
            <w:noWrap/>
            <w:vAlign w:val="bottom"/>
          </w:tcPr>
          <w:p w14:paraId="20C95214"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7</w:t>
            </w:r>
          </w:p>
        </w:tc>
      </w:tr>
      <w:tr w:rsidR="00023F0D" w:rsidRPr="00482DC0" w14:paraId="408BA0C3" w14:textId="77777777" w:rsidTr="00023F0D">
        <w:trPr>
          <w:trHeight w:val="290"/>
        </w:trPr>
        <w:tc>
          <w:tcPr>
            <w:tcW w:w="1921" w:type="dxa"/>
            <w:shd w:val="clear" w:color="auto" w:fill="auto"/>
            <w:noWrap/>
            <w:vAlign w:val="bottom"/>
            <w:hideMark/>
          </w:tcPr>
          <w:p w14:paraId="283E57E8"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7ABF18A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102283E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172C2EA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w:t>
            </w:r>
          </w:p>
        </w:tc>
        <w:tc>
          <w:tcPr>
            <w:tcW w:w="1275" w:type="dxa"/>
            <w:shd w:val="clear" w:color="auto" w:fill="auto"/>
            <w:noWrap/>
            <w:vAlign w:val="bottom"/>
            <w:hideMark/>
          </w:tcPr>
          <w:p w14:paraId="1505C94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325</w:t>
            </w:r>
          </w:p>
        </w:tc>
        <w:tc>
          <w:tcPr>
            <w:tcW w:w="1133" w:type="dxa"/>
            <w:shd w:val="clear" w:color="auto" w:fill="auto"/>
            <w:noWrap/>
            <w:vAlign w:val="bottom"/>
            <w:hideMark/>
          </w:tcPr>
          <w:p w14:paraId="1A078D2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221,4</w:t>
            </w:r>
          </w:p>
        </w:tc>
        <w:tc>
          <w:tcPr>
            <w:tcW w:w="1133" w:type="dxa"/>
            <w:shd w:val="clear" w:color="auto" w:fill="auto"/>
            <w:noWrap/>
            <w:vAlign w:val="bottom"/>
            <w:hideMark/>
          </w:tcPr>
          <w:p w14:paraId="2EBDC06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7C48A26B" w14:textId="77777777" w:rsidTr="00023F0D">
        <w:trPr>
          <w:trHeight w:val="290"/>
        </w:trPr>
        <w:tc>
          <w:tcPr>
            <w:tcW w:w="1921" w:type="dxa"/>
            <w:shd w:val="clear" w:color="auto" w:fill="auto"/>
            <w:noWrap/>
            <w:vAlign w:val="bottom"/>
            <w:hideMark/>
          </w:tcPr>
          <w:p w14:paraId="47A3352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5B3AEA9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7E4773E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16357FB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w:t>
            </w:r>
          </w:p>
        </w:tc>
        <w:tc>
          <w:tcPr>
            <w:tcW w:w="1275" w:type="dxa"/>
            <w:shd w:val="clear" w:color="auto" w:fill="auto"/>
            <w:noWrap/>
            <w:vAlign w:val="bottom"/>
            <w:hideMark/>
          </w:tcPr>
          <w:p w14:paraId="1D70740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312</w:t>
            </w:r>
          </w:p>
        </w:tc>
        <w:tc>
          <w:tcPr>
            <w:tcW w:w="1133" w:type="dxa"/>
            <w:shd w:val="clear" w:color="auto" w:fill="auto"/>
            <w:noWrap/>
            <w:vAlign w:val="bottom"/>
            <w:hideMark/>
          </w:tcPr>
          <w:p w14:paraId="7E1F27D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209,6</w:t>
            </w:r>
          </w:p>
        </w:tc>
        <w:tc>
          <w:tcPr>
            <w:tcW w:w="1133" w:type="dxa"/>
            <w:shd w:val="clear" w:color="auto" w:fill="auto"/>
            <w:noWrap/>
            <w:vAlign w:val="bottom"/>
            <w:hideMark/>
          </w:tcPr>
          <w:p w14:paraId="0C498A3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0</w:t>
            </w:r>
          </w:p>
        </w:tc>
      </w:tr>
      <w:tr w:rsidR="00023F0D" w:rsidRPr="00482DC0" w14:paraId="6100EF92" w14:textId="77777777" w:rsidTr="00023F0D">
        <w:trPr>
          <w:trHeight w:val="290"/>
        </w:trPr>
        <w:tc>
          <w:tcPr>
            <w:tcW w:w="1921" w:type="dxa"/>
            <w:shd w:val="clear" w:color="auto" w:fill="auto"/>
            <w:noWrap/>
            <w:vAlign w:val="bottom"/>
            <w:hideMark/>
          </w:tcPr>
          <w:p w14:paraId="098BCA6D"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52E16C4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2D03878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7B72440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w:t>
            </w:r>
          </w:p>
        </w:tc>
        <w:tc>
          <w:tcPr>
            <w:tcW w:w="1275" w:type="dxa"/>
            <w:shd w:val="clear" w:color="auto" w:fill="auto"/>
            <w:noWrap/>
            <w:vAlign w:val="bottom"/>
            <w:hideMark/>
          </w:tcPr>
          <w:p w14:paraId="69A92E3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229</w:t>
            </w:r>
          </w:p>
        </w:tc>
        <w:tc>
          <w:tcPr>
            <w:tcW w:w="1133" w:type="dxa"/>
            <w:shd w:val="clear" w:color="auto" w:fill="auto"/>
            <w:noWrap/>
            <w:vAlign w:val="bottom"/>
            <w:hideMark/>
          </w:tcPr>
          <w:p w14:paraId="1A5ED41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236,3</w:t>
            </w:r>
          </w:p>
        </w:tc>
        <w:tc>
          <w:tcPr>
            <w:tcW w:w="1133" w:type="dxa"/>
            <w:shd w:val="clear" w:color="auto" w:fill="auto"/>
            <w:noWrap/>
            <w:vAlign w:val="bottom"/>
            <w:hideMark/>
          </w:tcPr>
          <w:p w14:paraId="42FC381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w:t>
            </w:r>
          </w:p>
        </w:tc>
      </w:tr>
      <w:tr w:rsidR="00023F0D" w:rsidRPr="00482DC0" w14:paraId="1119ED49" w14:textId="77777777" w:rsidTr="00023F0D">
        <w:trPr>
          <w:trHeight w:val="290"/>
        </w:trPr>
        <w:tc>
          <w:tcPr>
            <w:tcW w:w="1921" w:type="dxa"/>
            <w:shd w:val="clear" w:color="auto" w:fill="auto"/>
            <w:noWrap/>
            <w:vAlign w:val="bottom"/>
            <w:hideMark/>
          </w:tcPr>
          <w:p w14:paraId="7BF3A1B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4C90802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5E90ACA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6F3BAE9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w:t>
            </w:r>
          </w:p>
        </w:tc>
        <w:tc>
          <w:tcPr>
            <w:tcW w:w="1275" w:type="dxa"/>
            <w:shd w:val="clear" w:color="auto" w:fill="auto"/>
            <w:noWrap/>
            <w:vAlign w:val="bottom"/>
            <w:hideMark/>
          </w:tcPr>
          <w:p w14:paraId="5FA6051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182</w:t>
            </w:r>
          </w:p>
        </w:tc>
        <w:tc>
          <w:tcPr>
            <w:tcW w:w="1133" w:type="dxa"/>
            <w:shd w:val="clear" w:color="auto" w:fill="auto"/>
            <w:noWrap/>
            <w:vAlign w:val="bottom"/>
            <w:hideMark/>
          </w:tcPr>
          <w:p w14:paraId="7F1D1CC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224,4</w:t>
            </w:r>
          </w:p>
        </w:tc>
        <w:tc>
          <w:tcPr>
            <w:tcW w:w="1133" w:type="dxa"/>
            <w:shd w:val="clear" w:color="auto" w:fill="auto"/>
            <w:noWrap/>
            <w:vAlign w:val="bottom"/>
            <w:hideMark/>
          </w:tcPr>
          <w:p w14:paraId="1AE6536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w:t>
            </w:r>
          </w:p>
        </w:tc>
      </w:tr>
      <w:tr w:rsidR="00023F0D" w:rsidRPr="00482DC0" w14:paraId="2C504788" w14:textId="77777777" w:rsidTr="00023F0D">
        <w:trPr>
          <w:trHeight w:val="290"/>
        </w:trPr>
        <w:tc>
          <w:tcPr>
            <w:tcW w:w="1921" w:type="dxa"/>
            <w:shd w:val="clear" w:color="auto" w:fill="auto"/>
            <w:noWrap/>
            <w:vAlign w:val="bottom"/>
            <w:hideMark/>
          </w:tcPr>
          <w:p w14:paraId="2AB0C7B6"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5AEA61D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6CB75A7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5115F19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c>
          <w:tcPr>
            <w:tcW w:w="1275" w:type="dxa"/>
            <w:shd w:val="clear" w:color="auto" w:fill="auto"/>
            <w:noWrap/>
            <w:vAlign w:val="bottom"/>
            <w:hideMark/>
          </w:tcPr>
          <w:p w14:paraId="51E181B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135</w:t>
            </w:r>
          </w:p>
        </w:tc>
        <w:tc>
          <w:tcPr>
            <w:tcW w:w="1133" w:type="dxa"/>
            <w:shd w:val="clear" w:color="auto" w:fill="auto"/>
            <w:noWrap/>
            <w:vAlign w:val="bottom"/>
            <w:hideMark/>
          </w:tcPr>
          <w:p w14:paraId="533A709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180,2</w:t>
            </w:r>
          </w:p>
        </w:tc>
        <w:tc>
          <w:tcPr>
            <w:tcW w:w="1133" w:type="dxa"/>
            <w:shd w:val="clear" w:color="auto" w:fill="auto"/>
            <w:noWrap/>
            <w:vAlign w:val="bottom"/>
            <w:hideMark/>
          </w:tcPr>
          <w:p w14:paraId="03FD6D2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r>
      <w:tr w:rsidR="00023F0D" w:rsidRPr="00482DC0" w14:paraId="2C1EEA2C" w14:textId="77777777" w:rsidTr="00023F0D">
        <w:trPr>
          <w:trHeight w:val="290"/>
        </w:trPr>
        <w:tc>
          <w:tcPr>
            <w:tcW w:w="1921" w:type="dxa"/>
            <w:shd w:val="clear" w:color="auto" w:fill="auto"/>
            <w:noWrap/>
            <w:vAlign w:val="bottom"/>
            <w:hideMark/>
          </w:tcPr>
          <w:p w14:paraId="1ED4FD42"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6C04801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03B2547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6B5EFA9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1275" w:type="dxa"/>
            <w:shd w:val="clear" w:color="auto" w:fill="auto"/>
            <w:noWrap/>
            <w:vAlign w:val="bottom"/>
            <w:hideMark/>
          </w:tcPr>
          <w:p w14:paraId="35BFACB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93</w:t>
            </w:r>
          </w:p>
        </w:tc>
        <w:tc>
          <w:tcPr>
            <w:tcW w:w="1133" w:type="dxa"/>
            <w:shd w:val="clear" w:color="auto" w:fill="auto"/>
            <w:noWrap/>
            <w:vAlign w:val="bottom"/>
            <w:hideMark/>
          </w:tcPr>
          <w:p w14:paraId="15520E7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185,2435</w:t>
            </w:r>
          </w:p>
        </w:tc>
        <w:tc>
          <w:tcPr>
            <w:tcW w:w="1133" w:type="dxa"/>
            <w:shd w:val="clear" w:color="auto" w:fill="auto"/>
            <w:noWrap/>
            <w:vAlign w:val="bottom"/>
            <w:hideMark/>
          </w:tcPr>
          <w:p w14:paraId="0801121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w:t>
            </w:r>
          </w:p>
        </w:tc>
      </w:tr>
      <w:tr w:rsidR="00023F0D" w:rsidRPr="00482DC0" w14:paraId="491912DC" w14:textId="77777777" w:rsidTr="00023F0D">
        <w:trPr>
          <w:trHeight w:val="290"/>
        </w:trPr>
        <w:tc>
          <w:tcPr>
            <w:tcW w:w="1921" w:type="dxa"/>
            <w:shd w:val="clear" w:color="auto" w:fill="auto"/>
            <w:noWrap/>
            <w:vAlign w:val="bottom"/>
            <w:hideMark/>
          </w:tcPr>
          <w:p w14:paraId="390A653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5ED9B08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60569BD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75A63F2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w:t>
            </w:r>
          </w:p>
        </w:tc>
        <w:tc>
          <w:tcPr>
            <w:tcW w:w="1275" w:type="dxa"/>
            <w:shd w:val="clear" w:color="auto" w:fill="auto"/>
            <w:noWrap/>
            <w:vAlign w:val="bottom"/>
            <w:hideMark/>
          </w:tcPr>
          <w:p w14:paraId="05D2B60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90</w:t>
            </w:r>
          </w:p>
        </w:tc>
        <w:tc>
          <w:tcPr>
            <w:tcW w:w="1133" w:type="dxa"/>
            <w:shd w:val="clear" w:color="auto" w:fill="auto"/>
            <w:noWrap/>
            <w:vAlign w:val="bottom"/>
            <w:hideMark/>
          </w:tcPr>
          <w:p w14:paraId="7F9D2C9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226,2502</w:t>
            </w:r>
          </w:p>
        </w:tc>
        <w:tc>
          <w:tcPr>
            <w:tcW w:w="1133" w:type="dxa"/>
            <w:shd w:val="clear" w:color="auto" w:fill="auto"/>
            <w:noWrap/>
            <w:vAlign w:val="bottom"/>
            <w:hideMark/>
          </w:tcPr>
          <w:p w14:paraId="4BC469B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50</w:t>
            </w:r>
          </w:p>
        </w:tc>
      </w:tr>
      <w:tr w:rsidR="00023F0D" w:rsidRPr="00482DC0" w14:paraId="0D28E725" w14:textId="77777777" w:rsidTr="00023F0D">
        <w:trPr>
          <w:trHeight w:val="290"/>
        </w:trPr>
        <w:tc>
          <w:tcPr>
            <w:tcW w:w="1921" w:type="dxa"/>
            <w:shd w:val="clear" w:color="auto" w:fill="auto"/>
            <w:noWrap/>
            <w:vAlign w:val="bottom"/>
            <w:hideMark/>
          </w:tcPr>
          <w:p w14:paraId="61F5594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North Kazakhstan</w:t>
            </w:r>
          </w:p>
        </w:tc>
        <w:tc>
          <w:tcPr>
            <w:tcW w:w="938" w:type="dxa"/>
            <w:shd w:val="clear" w:color="auto" w:fill="auto"/>
            <w:noWrap/>
            <w:vAlign w:val="bottom"/>
            <w:hideMark/>
          </w:tcPr>
          <w:p w14:paraId="1C6F3DC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08" w:type="dxa"/>
            <w:shd w:val="clear" w:color="auto" w:fill="auto"/>
            <w:noWrap/>
            <w:vAlign w:val="bottom"/>
            <w:hideMark/>
          </w:tcPr>
          <w:p w14:paraId="72A1E99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488B07B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w:t>
            </w:r>
          </w:p>
        </w:tc>
        <w:tc>
          <w:tcPr>
            <w:tcW w:w="1275" w:type="dxa"/>
            <w:shd w:val="clear" w:color="auto" w:fill="auto"/>
            <w:noWrap/>
            <w:vAlign w:val="bottom"/>
            <w:hideMark/>
          </w:tcPr>
          <w:p w14:paraId="18B3EAC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92</w:t>
            </w:r>
          </w:p>
        </w:tc>
        <w:tc>
          <w:tcPr>
            <w:tcW w:w="1133" w:type="dxa"/>
            <w:shd w:val="clear" w:color="auto" w:fill="auto"/>
            <w:noWrap/>
            <w:vAlign w:val="bottom"/>
            <w:hideMark/>
          </w:tcPr>
          <w:p w14:paraId="49435C7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241,338</w:t>
            </w:r>
          </w:p>
        </w:tc>
        <w:tc>
          <w:tcPr>
            <w:tcW w:w="1133" w:type="dxa"/>
            <w:shd w:val="clear" w:color="auto" w:fill="auto"/>
            <w:noWrap/>
            <w:vAlign w:val="bottom"/>
            <w:hideMark/>
          </w:tcPr>
          <w:p w14:paraId="3840131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44</w:t>
            </w:r>
          </w:p>
        </w:tc>
      </w:tr>
      <w:tr w:rsidR="00023F0D" w:rsidRPr="00482DC0" w14:paraId="4B018FE3" w14:textId="77777777" w:rsidTr="00023F0D">
        <w:trPr>
          <w:trHeight w:val="290"/>
        </w:trPr>
        <w:tc>
          <w:tcPr>
            <w:tcW w:w="1921" w:type="dxa"/>
            <w:shd w:val="clear" w:color="auto" w:fill="auto"/>
            <w:noWrap/>
            <w:vAlign w:val="bottom"/>
            <w:hideMark/>
          </w:tcPr>
          <w:p w14:paraId="75383A1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0919D21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3E9E4DE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5A2010B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92</w:t>
            </w:r>
          </w:p>
        </w:tc>
        <w:tc>
          <w:tcPr>
            <w:tcW w:w="1275" w:type="dxa"/>
            <w:shd w:val="clear" w:color="auto" w:fill="auto"/>
            <w:noWrap/>
            <w:vAlign w:val="bottom"/>
            <w:hideMark/>
          </w:tcPr>
          <w:p w14:paraId="1B2EA00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294</w:t>
            </w:r>
          </w:p>
        </w:tc>
        <w:tc>
          <w:tcPr>
            <w:tcW w:w="1133" w:type="dxa"/>
            <w:shd w:val="clear" w:color="auto" w:fill="auto"/>
            <w:noWrap/>
            <w:vAlign w:val="bottom"/>
            <w:hideMark/>
          </w:tcPr>
          <w:p w14:paraId="66BE6BC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96,3109</w:t>
            </w:r>
          </w:p>
        </w:tc>
        <w:tc>
          <w:tcPr>
            <w:tcW w:w="1133" w:type="dxa"/>
            <w:shd w:val="clear" w:color="auto" w:fill="auto"/>
            <w:noWrap/>
            <w:vAlign w:val="bottom"/>
            <w:hideMark/>
          </w:tcPr>
          <w:p w14:paraId="3238E04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r>
      <w:tr w:rsidR="00023F0D" w:rsidRPr="00482DC0" w14:paraId="6AA674A0" w14:textId="77777777" w:rsidTr="00023F0D">
        <w:trPr>
          <w:trHeight w:val="290"/>
        </w:trPr>
        <w:tc>
          <w:tcPr>
            <w:tcW w:w="1921" w:type="dxa"/>
            <w:shd w:val="clear" w:color="auto" w:fill="auto"/>
            <w:noWrap/>
            <w:vAlign w:val="bottom"/>
            <w:hideMark/>
          </w:tcPr>
          <w:p w14:paraId="15F9CDD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2B5B34F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650B722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0326D8C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104</w:t>
            </w:r>
          </w:p>
        </w:tc>
        <w:tc>
          <w:tcPr>
            <w:tcW w:w="1275" w:type="dxa"/>
            <w:shd w:val="clear" w:color="auto" w:fill="auto"/>
            <w:noWrap/>
            <w:vAlign w:val="bottom"/>
            <w:hideMark/>
          </w:tcPr>
          <w:p w14:paraId="0457DE6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294</w:t>
            </w:r>
          </w:p>
        </w:tc>
        <w:tc>
          <w:tcPr>
            <w:tcW w:w="1133" w:type="dxa"/>
            <w:shd w:val="clear" w:color="auto" w:fill="auto"/>
            <w:noWrap/>
            <w:vAlign w:val="bottom"/>
            <w:hideMark/>
          </w:tcPr>
          <w:p w14:paraId="39FBFC8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117,4</w:t>
            </w:r>
          </w:p>
        </w:tc>
        <w:tc>
          <w:tcPr>
            <w:tcW w:w="1133" w:type="dxa"/>
            <w:shd w:val="clear" w:color="auto" w:fill="auto"/>
            <w:noWrap/>
            <w:vAlign w:val="bottom"/>
            <w:hideMark/>
          </w:tcPr>
          <w:p w14:paraId="131368C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r>
      <w:tr w:rsidR="00023F0D" w:rsidRPr="00482DC0" w14:paraId="43BC8336" w14:textId="77777777" w:rsidTr="00023F0D">
        <w:trPr>
          <w:trHeight w:val="290"/>
        </w:trPr>
        <w:tc>
          <w:tcPr>
            <w:tcW w:w="1921" w:type="dxa"/>
            <w:shd w:val="clear" w:color="auto" w:fill="auto"/>
            <w:noWrap/>
            <w:vAlign w:val="bottom"/>
            <w:hideMark/>
          </w:tcPr>
          <w:p w14:paraId="0ED5070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1D7B566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1FAEBCD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0D8F042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120</w:t>
            </w:r>
          </w:p>
        </w:tc>
        <w:tc>
          <w:tcPr>
            <w:tcW w:w="1275" w:type="dxa"/>
            <w:shd w:val="clear" w:color="auto" w:fill="auto"/>
            <w:noWrap/>
            <w:vAlign w:val="bottom"/>
            <w:hideMark/>
          </w:tcPr>
          <w:p w14:paraId="42A0398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324</w:t>
            </w:r>
          </w:p>
        </w:tc>
        <w:tc>
          <w:tcPr>
            <w:tcW w:w="1133" w:type="dxa"/>
            <w:shd w:val="clear" w:color="auto" w:fill="auto"/>
            <w:noWrap/>
            <w:vAlign w:val="bottom"/>
            <w:hideMark/>
          </w:tcPr>
          <w:p w14:paraId="17CB70D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233,2</w:t>
            </w:r>
          </w:p>
        </w:tc>
        <w:tc>
          <w:tcPr>
            <w:tcW w:w="1133" w:type="dxa"/>
            <w:shd w:val="clear" w:color="auto" w:fill="auto"/>
            <w:noWrap/>
            <w:vAlign w:val="bottom"/>
            <w:hideMark/>
          </w:tcPr>
          <w:p w14:paraId="72B5CE6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r>
      <w:tr w:rsidR="00023F0D" w:rsidRPr="00482DC0" w14:paraId="5CD14028" w14:textId="77777777" w:rsidTr="00023F0D">
        <w:trPr>
          <w:trHeight w:val="290"/>
        </w:trPr>
        <w:tc>
          <w:tcPr>
            <w:tcW w:w="1921" w:type="dxa"/>
            <w:shd w:val="clear" w:color="auto" w:fill="auto"/>
            <w:noWrap/>
            <w:vAlign w:val="bottom"/>
            <w:hideMark/>
          </w:tcPr>
          <w:p w14:paraId="32028C3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26C97BB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1A9BC04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642BF80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126</w:t>
            </w:r>
          </w:p>
        </w:tc>
        <w:tc>
          <w:tcPr>
            <w:tcW w:w="1275" w:type="dxa"/>
            <w:shd w:val="clear" w:color="auto" w:fill="auto"/>
            <w:noWrap/>
            <w:vAlign w:val="bottom"/>
            <w:hideMark/>
          </w:tcPr>
          <w:p w14:paraId="05D6D9A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425</w:t>
            </w:r>
          </w:p>
        </w:tc>
        <w:tc>
          <w:tcPr>
            <w:tcW w:w="1133" w:type="dxa"/>
            <w:shd w:val="clear" w:color="auto" w:fill="auto"/>
            <w:noWrap/>
            <w:vAlign w:val="bottom"/>
            <w:hideMark/>
          </w:tcPr>
          <w:p w14:paraId="1E6946A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431,1</w:t>
            </w:r>
          </w:p>
        </w:tc>
        <w:tc>
          <w:tcPr>
            <w:tcW w:w="1133" w:type="dxa"/>
            <w:shd w:val="clear" w:color="auto" w:fill="auto"/>
            <w:noWrap/>
            <w:vAlign w:val="bottom"/>
            <w:hideMark/>
          </w:tcPr>
          <w:p w14:paraId="47C7F36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w:t>
            </w:r>
          </w:p>
        </w:tc>
      </w:tr>
      <w:tr w:rsidR="00023F0D" w:rsidRPr="00482DC0" w14:paraId="0894980F" w14:textId="77777777" w:rsidTr="00023F0D">
        <w:trPr>
          <w:trHeight w:val="290"/>
        </w:trPr>
        <w:tc>
          <w:tcPr>
            <w:tcW w:w="1921" w:type="dxa"/>
            <w:shd w:val="clear" w:color="auto" w:fill="auto"/>
            <w:noWrap/>
            <w:vAlign w:val="bottom"/>
            <w:hideMark/>
          </w:tcPr>
          <w:p w14:paraId="62972FE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5D155D9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17B3B42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64124D1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100</w:t>
            </w:r>
          </w:p>
        </w:tc>
        <w:tc>
          <w:tcPr>
            <w:tcW w:w="1275" w:type="dxa"/>
            <w:shd w:val="clear" w:color="auto" w:fill="auto"/>
            <w:noWrap/>
            <w:vAlign w:val="bottom"/>
            <w:hideMark/>
          </w:tcPr>
          <w:p w14:paraId="2D25971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427</w:t>
            </w:r>
          </w:p>
        </w:tc>
        <w:tc>
          <w:tcPr>
            <w:tcW w:w="1133" w:type="dxa"/>
            <w:shd w:val="clear" w:color="auto" w:fill="auto"/>
            <w:noWrap/>
            <w:vAlign w:val="bottom"/>
            <w:hideMark/>
          </w:tcPr>
          <w:p w14:paraId="1623599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427,2</w:t>
            </w:r>
          </w:p>
        </w:tc>
        <w:tc>
          <w:tcPr>
            <w:tcW w:w="1133" w:type="dxa"/>
            <w:shd w:val="clear" w:color="auto" w:fill="auto"/>
            <w:noWrap/>
            <w:vAlign w:val="bottom"/>
            <w:hideMark/>
          </w:tcPr>
          <w:p w14:paraId="65304A0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r>
      <w:tr w:rsidR="00023F0D" w:rsidRPr="00482DC0" w14:paraId="095355D5" w14:textId="77777777" w:rsidTr="00023F0D">
        <w:trPr>
          <w:trHeight w:val="290"/>
        </w:trPr>
        <w:tc>
          <w:tcPr>
            <w:tcW w:w="1921" w:type="dxa"/>
            <w:shd w:val="clear" w:color="auto" w:fill="auto"/>
            <w:noWrap/>
            <w:vAlign w:val="bottom"/>
            <w:hideMark/>
          </w:tcPr>
          <w:p w14:paraId="479A1CB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7E4B705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2F21A2B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386CB3C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127</w:t>
            </w:r>
          </w:p>
        </w:tc>
        <w:tc>
          <w:tcPr>
            <w:tcW w:w="1275" w:type="dxa"/>
            <w:shd w:val="clear" w:color="auto" w:fill="auto"/>
            <w:noWrap/>
            <w:vAlign w:val="bottom"/>
            <w:hideMark/>
          </w:tcPr>
          <w:p w14:paraId="3D39BCF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353</w:t>
            </w:r>
          </w:p>
        </w:tc>
        <w:tc>
          <w:tcPr>
            <w:tcW w:w="1133" w:type="dxa"/>
            <w:shd w:val="clear" w:color="auto" w:fill="auto"/>
            <w:noWrap/>
            <w:vAlign w:val="bottom"/>
            <w:hideMark/>
          </w:tcPr>
          <w:p w14:paraId="6B12801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420,3</w:t>
            </w:r>
          </w:p>
        </w:tc>
        <w:tc>
          <w:tcPr>
            <w:tcW w:w="1133" w:type="dxa"/>
            <w:shd w:val="clear" w:color="auto" w:fill="auto"/>
            <w:noWrap/>
            <w:vAlign w:val="bottom"/>
            <w:hideMark/>
          </w:tcPr>
          <w:p w14:paraId="3FC87C3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r>
      <w:tr w:rsidR="00023F0D" w:rsidRPr="00482DC0" w14:paraId="24F359B3" w14:textId="77777777" w:rsidTr="00023F0D">
        <w:trPr>
          <w:trHeight w:val="290"/>
        </w:trPr>
        <w:tc>
          <w:tcPr>
            <w:tcW w:w="1921" w:type="dxa"/>
            <w:shd w:val="clear" w:color="auto" w:fill="auto"/>
            <w:noWrap/>
            <w:vAlign w:val="bottom"/>
            <w:hideMark/>
          </w:tcPr>
          <w:p w14:paraId="5D1070C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5AC4003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2C497AC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19F8DA2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128</w:t>
            </w:r>
          </w:p>
        </w:tc>
        <w:tc>
          <w:tcPr>
            <w:tcW w:w="1275" w:type="dxa"/>
            <w:shd w:val="clear" w:color="auto" w:fill="auto"/>
            <w:noWrap/>
            <w:vAlign w:val="bottom"/>
            <w:hideMark/>
          </w:tcPr>
          <w:p w14:paraId="7AD4B45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259</w:t>
            </w:r>
          </w:p>
        </w:tc>
        <w:tc>
          <w:tcPr>
            <w:tcW w:w="1133" w:type="dxa"/>
            <w:shd w:val="clear" w:color="auto" w:fill="auto"/>
            <w:noWrap/>
            <w:vAlign w:val="bottom"/>
            <w:hideMark/>
          </w:tcPr>
          <w:p w14:paraId="4D169E8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384,9</w:t>
            </w:r>
          </w:p>
        </w:tc>
        <w:tc>
          <w:tcPr>
            <w:tcW w:w="1133" w:type="dxa"/>
            <w:shd w:val="clear" w:color="auto" w:fill="auto"/>
            <w:noWrap/>
            <w:vAlign w:val="bottom"/>
            <w:hideMark/>
          </w:tcPr>
          <w:p w14:paraId="77CD95A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r>
      <w:tr w:rsidR="00023F0D" w:rsidRPr="00482DC0" w14:paraId="0216A678" w14:textId="77777777" w:rsidTr="00023F0D">
        <w:trPr>
          <w:trHeight w:val="290"/>
        </w:trPr>
        <w:tc>
          <w:tcPr>
            <w:tcW w:w="1921" w:type="dxa"/>
            <w:shd w:val="clear" w:color="auto" w:fill="auto"/>
            <w:noWrap/>
            <w:vAlign w:val="bottom"/>
            <w:hideMark/>
          </w:tcPr>
          <w:p w14:paraId="26C4F1AF"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6C788F4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681C91C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2B12093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81</w:t>
            </w:r>
          </w:p>
        </w:tc>
        <w:tc>
          <w:tcPr>
            <w:tcW w:w="1275" w:type="dxa"/>
            <w:shd w:val="clear" w:color="auto" w:fill="auto"/>
            <w:noWrap/>
            <w:vAlign w:val="bottom"/>
            <w:hideMark/>
          </w:tcPr>
          <w:p w14:paraId="6DF84F1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295</w:t>
            </w:r>
          </w:p>
        </w:tc>
        <w:tc>
          <w:tcPr>
            <w:tcW w:w="1133" w:type="dxa"/>
            <w:shd w:val="clear" w:color="auto" w:fill="auto"/>
            <w:noWrap/>
            <w:vAlign w:val="bottom"/>
            <w:hideMark/>
          </w:tcPr>
          <w:p w14:paraId="69FFADA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357,9</w:t>
            </w:r>
          </w:p>
        </w:tc>
        <w:tc>
          <w:tcPr>
            <w:tcW w:w="1133" w:type="dxa"/>
            <w:shd w:val="clear" w:color="auto" w:fill="auto"/>
            <w:noWrap/>
            <w:vAlign w:val="bottom"/>
            <w:hideMark/>
          </w:tcPr>
          <w:p w14:paraId="10B4C5D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r>
      <w:tr w:rsidR="00023F0D" w:rsidRPr="00482DC0" w14:paraId="1795DB66" w14:textId="77777777" w:rsidTr="00023F0D">
        <w:trPr>
          <w:trHeight w:val="290"/>
        </w:trPr>
        <w:tc>
          <w:tcPr>
            <w:tcW w:w="1921" w:type="dxa"/>
            <w:shd w:val="clear" w:color="auto" w:fill="auto"/>
            <w:noWrap/>
            <w:vAlign w:val="bottom"/>
            <w:hideMark/>
          </w:tcPr>
          <w:p w14:paraId="39FD0982"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3B6297B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50644AD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3298B6E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101</w:t>
            </w:r>
          </w:p>
        </w:tc>
        <w:tc>
          <w:tcPr>
            <w:tcW w:w="1275" w:type="dxa"/>
            <w:shd w:val="clear" w:color="auto" w:fill="auto"/>
            <w:noWrap/>
            <w:vAlign w:val="bottom"/>
            <w:hideMark/>
          </w:tcPr>
          <w:p w14:paraId="27ADCC1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442</w:t>
            </w:r>
          </w:p>
        </w:tc>
        <w:tc>
          <w:tcPr>
            <w:tcW w:w="1133" w:type="dxa"/>
            <w:shd w:val="clear" w:color="auto" w:fill="auto"/>
            <w:noWrap/>
            <w:vAlign w:val="bottom"/>
            <w:hideMark/>
          </w:tcPr>
          <w:p w14:paraId="517B076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450,7</w:t>
            </w:r>
          </w:p>
        </w:tc>
        <w:tc>
          <w:tcPr>
            <w:tcW w:w="1133" w:type="dxa"/>
            <w:shd w:val="clear" w:color="auto" w:fill="auto"/>
            <w:noWrap/>
            <w:vAlign w:val="bottom"/>
            <w:hideMark/>
          </w:tcPr>
          <w:p w14:paraId="77D73EE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45</w:t>
            </w:r>
          </w:p>
        </w:tc>
      </w:tr>
      <w:tr w:rsidR="00023F0D" w:rsidRPr="00482DC0" w14:paraId="0261567C" w14:textId="77777777" w:rsidTr="00023F0D">
        <w:trPr>
          <w:trHeight w:val="290"/>
        </w:trPr>
        <w:tc>
          <w:tcPr>
            <w:tcW w:w="1921" w:type="dxa"/>
            <w:shd w:val="clear" w:color="auto" w:fill="auto"/>
            <w:noWrap/>
            <w:vAlign w:val="bottom"/>
            <w:hideMark/>
          </w:tcPr>
          <w:p w14:paraId="6B0E8EAD"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28846CA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7B48E20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36155DC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100</w:t>
            </w:r>
          </w:p>
        </w:tc>
        <w:tc>
          <w:tcPr>
            <w:tcW w:w="1275" w:type="dxa"/>
            <w:shd w:val="clear" w:color="auto" w:fill="auto"/>
            <w:noWrap/>
            <w:vAlign w:val="bottom"/>
            <w:hideMark/>
          </w:tcPr>
          <w:p w14:paraId="6CBB466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576</w:t>
            </w:r>
          </w:p>
        </w:tc>
        <w:tc>
          <w:tcPr>
            <w:tcW w:w="1133" w:type="dxa"/>
            <w:shd w:val="clear" w:color="auto" w:fill="auto"/>
            <w:noWrap/>
            <w:vAlign w:val="bottom"/>
            <w:hideMark/>
          </w:tcPr>
          <w:p w14:paraId="6787BBB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440,5</w:t>
            </w:r>
          </w:p>
        </w:tc>
        <w:tc>
          <w:tcPr>
            <w:tcW w:w="1133" w:type="dxa"/>
            <w:shd w:val="clear" w:color="auto" w:fill="auto"/>
            <w:noWrap/>
            <w:vAlign w:val="bottom"/>
            <w:hideMark/>
          </w:tcPr>
          <w:p w14:paraId="5D3982F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74</w:t>
            </w:r>
          </w:p>
        </w:tc>
      </w:tr>
      <w:tr w:rsidR="00023F0D" w:rsidRPr="00482DC0" w14:paraId="73E4E0CA" w14:textId="77777777" w:rsidTr="00023F0D">
        <w:trPr>
          <w:trHeight w:val="290"/>
        </w:trPr>
        <w:tc>
          <w:tcPr>
            <w:tcW w:w="1921" w:type="dxa"/>
            <w:shd w:val="clear" w:color="auto" w:fill="auto"/>
            <w:noWrap/>
            <w:vAlign w:val="bottom"/>
            <w:hideMark/>
          </w:tcPr>
          <w:p w14:paraId="6B3F7AF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7D5DE84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16A47E0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3F82A53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102</w:t>
            </w:r>
          </w:p>
        </w:tc>
        <w:tc>
          <w:tcPr>
            <w:tcW w:w="1275" w:type="dxa"/>
            <w:shd w:val="clear" w:color="auto" w:fill="auto"/>
            <w:noWrap/>
            <w:vAlign w:val="bottom"/>
            <w:hideMark/>
          </w:tcPr>
          <w:p w14:paraId="1209C37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994</w:t>
            </w:r>
          </w:p>
        </w:tc>
        <w:tc>
          <w:tcPr>
            <w:tcW w:w="1133" w:type="dxa"/>
            <w:shd w:val="clear" w:color="auto" w:fill="auto"/>
            <w:noWrap/>
            <w:vAlign w:val="bottom"/>
            <w:hideMark/>
          </w:tcPr>
          <w:p w14:paraId="1B9C8FD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930,6</w:t>
            </w:r>
          </w:p>
        </w:tc>
        <w:tc>
          <w:tcPr>
            <w:tcW w:w="1133" w:type="dxa"/>
            <w:shd w:val="clear" w:color="auto" w:fill="auto"/>
            <w:noWrap/>
            <w:vAlign w:val="bottom"/>
            <w:hideMark/>
          </w:tcPr>
          <w:p w14:paraId="6045E16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99</w:t>
            </w:r>
          </w:p>
        </w:tc>
      </w:tr>
      <w:tr w:rsidR="00023F0D" w:rsidRPr="00482DC0" w14:paraId="274AA003" w14:textId="77777777" w:rsidTr="00023F0D">
        <w:trPr>
          <w:trHeight w:val="290"/>
        </w:trPr>
        <w:tc>
          <w:tcPr>
            <w:tcW w:w="1921" w:type="dxa"/>
            <w:shd w:val="clear" w:color="auto" w:fill="auto"/>
            <w:noWrap/>
            <w:vAlign w:val="bottom"/>
            <w:hideMark/>
          </w:tcPr>
          <w:p w14:paraId="2E90A45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7DFC5F8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55E9053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677B280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81</w:t>
            </w:r>
          </w:p>
        </w:tc>
        <w:tc>
          <w:tcPr>
            <w:tcW w:w="1275" w:type="dxa"/>
            <w:shd w:val="clear" w:color="auto" w:fill="auto"/>
            <w:noWrap/>
            <w:vAlign w:val="bottom"/>
            <w:hideMark/>
          </w:tcPr>
          <w:p w14:paraId="7ABAEB0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1466</w:t>
            </w:r>
          </w:p>
        </w:tc>
        <w:tc>
          <w:tcPr>
            <w:tcW w:w="1133" w:type="dxa"/>
            <w:shd w:val="clear" w:color="auto" w:fill="auto"/>
            <w:noWrap/>
            <w:vAlign w:val="bottom"/>
            <w:hideMark/>
          </w:tcPr>
          <w:p w14:paraId="6FD779F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1168,5</w:t>
            </w:r>
          </w:p>
        </w:tc>
        <w:tc>
          <w:tcPr>
            <w:tcW w:w="1133" w:type="dxa"/>
            <w:shd w:val="clear" w:color="auto" w:fill="auto"/>
            <w:noWrap/>
            <w:vAlign w:val="bottom"/>
            <w:hideMark/>
          </w:tcPr>
          <w:p w14:paraId="386F779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106</w:t>
            </w:r>
          </w:p>
        </w:tc>
      </w:tr>
      <w:tr w:rsidR="00023F0D" w:rsidRPr="00482DC0" w14:paraId="44AE376A" w14:textId="77777777" w:rsidTr="00023F0D">
        <w:trPr>
          <w:trHeight w:val="290"/>
        </w:trPr>
        <w:tc>
          <w:tcPr>
            <w:tcW w:w="1921" w:type="dxa"/>
            <w:shd w:val="clear" w:color="auto" w:fill="auto"/>
            <w:noWrap/>
            <w:vAlign w:val="bottom"/>
            <w:hideMark/>
          </w:tcPr>
          <w:p w14:paraId="74E95E9D"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37DFB0D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1B8FC8B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7613556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98</w:t>
            </w:r>
          </w:p>
        </w:tc>
        <w:tc>
          <w:tcPr>
            <w:tcW w:w="1275" w:type="dxa"/>
            <w:shd w:val="clear" w:color="auto" w:fill="auto"/>
            <w:noWrap/>
            <w:vAlign w:val="bottom"/>
            <w:hideMark/>
          </w:tcPr>
          <w:p w14:paraId="5EBFB96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1359</w:t>
            </w:r>
          </w:p>
        </w:tc>
        <w:tc>
          <w:tcPr>
            <w:tcW w:w="1133" w:type="dxa"/>
            <w:shd w:val="clear" w:color="auto" w:fill="auto"/>
            <w:noWrap/>
            <w:vAlign w:val="bottom"/>
            <w:hideMark/>
          </w:tcPr>
          <w:p w14:paraId="7C38FA7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1233,8</w:t>
            </w:r>
          </w:p>
        </w:tc>
        <w:tc>
          <w:tcPr>
            <w:tcW w:w="1133" w:type="dxa"/>
            <w:shd w:val="clear" w:color="auto" w:fill="auto"/>
            <w:noWrap/>
            <w:vAlign w:val="bottom"/>
            <w:hideMark/>
          </w:tcPr>
          <w:p w14:paraId="30EE653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110</w:t>
            </w:r>
          </w:p>
        </w:tc>
      </w:tr>
      <w:tr w:rsidR="00023F0D" w:rsidRPr="00482DC0" w14:paraId="77662E16" w14:textId="77777777" w:rsidTr="00023F0D">
        <w:trPr>
          <w:trHeight w:val="290"/>
        </w:trPr>
        <w:tc>
          <w:tcPr>
            <w:tcW w:w="1921" w:type="dxa"/>
            <w:shd w:val="clear" w:color="auto" w:fill="auto"/>
            <w:noWrap/>
            <w:vAlign w:val="bottom"/>
            <w:hideMark/>
          </w:tcPr>
          <w:p w14:paraId="6A90B31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4C32CA6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538AA2F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089B7CC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74</w:t>
            </w:r>
          </w:p>
        </w:tc>
        <w:tc>
          <w:tcPr>
            <w:tcW w:w="1275" w:type="dxa"/>
            <w:shd w:val="clear" w:color="auto" w:fill="auto"/>
            <w:noWrap/>
            <w:vAlign w:val="bottom"/>
            <w:hideMark/>
          </w:tcPr>
          <w:p w14:paraId="500ED95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1356</w:t>
            </w:r>
          </w:p>
        </w:tc>
        <w:tc>
          <w:tcPr>
            <w:tcW w:w="1133" w:type="dxa"/>
            <w:shd w:val="clear" w:color="auto" w:fill="auto"/>
            <w:noWrap/>
            <w:vAlign w:val="bottom"/>
            <w:hideMark/>
          </w:tcPr>
          <w:p w14:paraId="64B428B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1360,4</w:t>
            </w:r>
          </w:p>
        </w:tc>
        <w:tc>
          <w:tcPr>
            <w:tcW w:w="1133" w:type="dxa"/>
            <w:shd w:val="clear" w:color="auto" w:fill="auto"/>
            <w:noWrap/>
            <w:vAlign w:val="bottom"/>
            <w:hideMark/>
          </w:tcPr>
          <w:p w14:paraId="6E8B772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120</w:t>
            </w:r>
          </w:p>
        </w:tc>
      </w:tr>
      <w:tr w:rsidR="00023F0D" w:rsidRPr="00482DC0" w14:paraId="4AF6BB0B" w14:textId="77777777" w:rsidTr="00023F0D">
        <w:trPr>
          <w:trHeight w:val="290"/>
        </w:trPr>
        <w:tc>
          <w:tcPr>
            <w:tcW w:w="1921" w:type="dxa"/>
            <w:shd w:val="clear" w:color="auto" w:fill="auto"/>
            <w:noWrap/>
            <w:vAlign w:val="bottom"/>
            <w:hideMark/>
          </w:tcPr>
          <w:p w14:paraId="260300FF"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5C4A0BF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1FBA71C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4EAABD3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70</w:t>
            </w:r>
          </w:p>
        </w:tc>
        <w:tc>
          <w:tcPr>
            <w:tcW w:w="1275" w:type="dxa"/>
            <w:shd w:val="clear" w:color="auto" w:fill="auto"/>
            <w:noWrap/>
            <w:vAlign w:val="bottom"/>
            <w:hideMark/>
          </w:tcPr>
          <w:p w14:paraId="072A11D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1088</w:t>
            </w:r>
          </w:p>
        </w:tc>
        <w:tc>
          <w:tcPr>
            <w:tcW w:w="1133" w:type="dxa"/>
            <w:shd w:val="clear" w:color="auto" w:fill="auto"/>
            <w:noWrap/>
            <w:vAlign w:val="bottom"/>
            <w:hideMark/>
          </w:tcPr>
          <w:p w14:paraId="73FA5E2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1211,4</w:t>
            </w:r>
          </w:p>
        </w:tc>
        <w:tc>
          <w:tcPr>
            <w:tcW w:w="1133" w:type="dxa"/>
            <w:shd w:val="clear" w:color="auto" w:fill="auto"/>
            <w:noWrap/>
            <w:vAlign w:val="bottom"/>
            <w:hideMark/>
          </w:tcPr>
          <w:p w14:paraId="66FB1F9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123</w:t>
            </w:r>
          </w:p>
        </w:tc>
      </w:tr>
      <w:tr w:rsidR="00023F0D" w:rsidRPr="00482DC0" w14:paraId="6084E48B" w14:textId="77777777" w:rsidTr="00023F0D">
        <w:trPr>
          <w:trHeight w:val="290"/>
        </w:trPr>
        <w:tc>
          <w:tcPr>
            <w:tcW w:w="1921" w:type="dxa"/>
            <w:shd w:val="clear" w:color="auto" w:fill="auto"/>
            <w:noWrap/>
            <w:vAlign w:val="bottom"/>
            <w:hideMark/>
          </w:tcPr>
          <w:p w14:paraId="767265C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1DB7091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11E3843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60538D1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37</w:t>
            </w:r>
          </w:p>
        </w:tc>
        <w:tc>
          <w:tcPr>
            <w:tcW w:w="1275" w:type="dxa"/>
            <w:shd w:val="clear" w:color="auto" w:fill="auto"/>
            <w:noWrap/>
            <w:vAlign w:val="bottom"/>
            <w:hideMark/>
          </w:tcPr>
          <w:p w14:paraId="005983A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1090</w:t>
            </w:r>
          </w:p>
        </w:tc>
        <w:tc>
          <w:tcPr>
            <w:tcW w:w="1133" w:type="dxa"/>
            <w:shd w:val="clear" w:color="auto" w:fill="auto"/>
            <w:noWrap/>
            <w:vAlign w:val="bottom"/>
            <w:hideMark/>
          </w:tcPr>
          <w:p w14:paraId="051C69A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924,2</w:t>
            </w:r>
          </w:p>
        </w:tc>
        <w:tc>
          <w:tcPr>
            <w:tcW w:w="1133" w:type="dxa"/>
            <w:shd w:val="clear" w:color="auto" w:fill="auto"/>
            <w:noWrap/>
            <w:vAlign w:val="bottom"/>
            <w:hideMark/>
          </w:tcPr>
          <w:p w14:paraId="2E0DBFD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160</w:t>
            </w:r>
          </w:p>
        </w:tc>
      </w:tr>
      <w:tr w:rsidR="00023F0D" w:rsidRPr="00482DC0" w14:paraId="6755CD99" w14:textId="77777777" w:rsidTr="00023F0D">
        <w:trPr>
          <w:trHeight w:val="290"/>
        </w:trPr>
        <w:tc>
          <w:tcPr>
            <w:tcW w:w="1921" w:type="dxa"/>
            <w:shd w:val="clear" w:color="auto" w:fill="auto"/>
            <w:noWrap/>
            <w:vAlign w:val="bottom"/>
            <w:hideMark/>
          </w:tcPr>
          <w:p w14:paraId="654088D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77CD93B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24A7B80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514ADBF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w:t>
            </w:r>
          </w:p>
        </w:tc>
        <w:tc>
          <w:tcPr>
            <w:tcW w:w="1275" w:type="dxa"/>
            <w:shd w:val="clear" w:color="auto" w:fill="auto"/>
            <w:noWrap/>
            <w:vAlign w:val="bottom"/>
            <w:hideMark/>
          </w:tcPr>
          <w:p w14:paraId="3FE4CE1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869</w:t>
            </w:r>
          </w:p>
        </w:tc>
        <w:tc>
          <w:tcPr>
            <w:tcW w:w="1133" w:type="dxa"/>
            <w:shd w:val="clear" w:color="auto" w:fill="auto"/>
            <w:noWrap/>
            <w:vAlign w:val="bottom"/>
            <w:hideMark/>
          </w:tcPr>
          <w:p w14:paraId="47C3603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1327,6</w:t>
            </w:r>
          </w:p>
        </w:tc>
        <w:tc>
          <w:tcPr>
            <w:tcW w:w="1133" w:type="dxa"/>
            <w:shd w:val="clear" w:color="auto" w:fill="auto"/>
            <w:noWrap/>
            <w:vAlign w:val="bottom"/>
            <w:hideMark/>
          </w:tcPr>
          <w:p w14:paraId="2D4FBEC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253</w:t>
            </w:r>
          </w:p>
        </w:tc>
      </w:tr>
      <w:tr w:rsidR="00023F0D" w:rsidRPr="00482DC0" w14:paraId="5AE5A894" w14:textId="77777777" w:rsidTr="00023F0D">
        <w:trPr>
          <w:trHeight w:val="290"/>
        </w:trPr>
        <w:tc>
          <w:tcPr>
            <w:tcW w:w="1921" w:type="dxa"/>
            <w:shd w:val="clear" w:color="auto" w:fill="auto"/>
            <w:noWrap/>
            <w:vAlign w:val="bottom"/>
            <w:hideMark/>
          </w:tcPr>
          <w:p w14:paraId="61BD5E7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South Kazakhstan</w:t>
            </w:r>
          </w:p>
        </w:tc>
        <w:tc>
          <w:tcPr>
            <w:tcW w:w="938" w:type="dxa"/>
            <w:shd w:val="clear" w:color="auto" w:fill="auto"/>
            <w:noWrap/>
            <w:vAlign w:val="bottom"/>
            <w:hideMark/>
          </w:tcPr>
          <w:p w14:paraId="38DDED0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08" w:type="dxa"/>
            <w:shd w:val="clear" w:color="auto" w:fill="auto"/>
            <w:noWrap/>
            <w:vAlign w:val="bottom"/>
            <w:hideMark/>
          </w:tcPr>
          <w:p w14:paraId="34DBBBD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6CC17F0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1275" w:type="dxa"/>
            <w:shd w:val="clear" w:color="auto" w:fill="auto"/>
            <w:noWrap/>
            <w:vAlign w:val="bottom"/>
            <w:hideMark/>
          </w:tcPr>
          <w:p w14:paraId="5632B5D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903</w:t>
            </w:r>
          </w:p>
        </w:tc>
        <w:tc>
          <w:tcPr>
            <w:tcW w:w="1133" w:type="dxa"/>
            <w:shd w:val="clear" w:color="auto" w:fill="auto"/>
            <w:noWrap/>
            <w:vAlign w:val="bottom"/>
            <w:hideMark/>
          </w:tcPr>
          <w:p w14:paraId="7276B67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1342,993</w:t>
            </w:r>
          </w:p>
        </w:tc>
        <w:tc>
          <w:tcPr>
            <w:tcW w:w="1133" w:type="dxa"/>
            <w:shd w:val="clear" w:color="auto" w:fill="auto"/>
            <w:noWrap/>
            <w:vAlign w:val="bottom"/>
            <w:hideMark/>
          </w:tcPr>
          <w:p w14:paraId="4F4310B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251</w:t>
            </w:r>
          </w:p>
        </w:tc>
      </w:tr>
      <w:tr w:rsidR="00023F0D" w:rsidRPr="00482DC0" w14:paraId="5B19838F" w14:textId="77777777" w:rsidTr="00023F0D">
        <w:trPr>
          <w:trHeight w:val="290"/>
        </w:trPr>
        <w:tc>
          <w:tcPr>
            <w:tcW w:w="1921" w:type="dxa"/>
            <w:shd w:val="clear" w:color="auto" w:fill="auto"/>
            <w:noWrap/>
            <w:vAlign w:val="bottom"/>
            <w:hideMark/>
          </w:tcPr>
          <w:p w14:paraId="37811D0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6F4307D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7990470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2F00B5E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108</w:t>
            </w:r>
          </w:p>
        </w:tc>
        <w:tc>
          <w:tcPr>
            <w:tcW w:w="1275" w:type="dxa"/>
            <w:shd w:val="clear" w:color="auto" w:fill="auto"/>
            <w:noWrap/>
            <w:vAlign w:val="bottom"/>
            <w:hideMark/>
          </w:tcPr>
          <w:p w14:paraId="4950005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1629</w:t>
            </w:r>
          </w:p>
        </w:tc>
        <w:tc>
          <w:tcPr>
            <w:tcW w:w="1133" w:type="dxa"/>
            <w:shd w:val="clear" w:color="auto" w:fill="auto"/>
            <w:noWrap/>
            <w:vAlign w:val="bottom"/>
            <w:hideMark/>
          </w:tcPr>
          <w:p w14:paraId="1D2AE3A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1586,345</w:t>
            </w:r>
          </w:p>
        </w:tc>
        <w:tc>
          <w:tcPr>
            <w:tcW w:w="1133" w:type="dxa"/>
            <w:shd w:val="clear" w:color="auto" w:fill="auto"/>
            <w:noWrap/>
            <w:vAlign w:val="bottom"/>
            <w:hideMark/>
          </w:tcPr>
          <w:p w14:paraId="116B43E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r>
      <w:tr w:rsidR="00023F0D" w:rsidRPr="00482DC0" w14:paraId="3AF90868" w14:textId="77777777" w:rsidTr="00023F0D">
        <w:trPr>
          <w:trHeight w:val="290"/>
        </w:trPr>
        <w:tc>
          <w:tcPr>
            <w:tcW w:w="1921" w:type="dxa"/>
            <w:shd w:val="clear" w:color="auto" w:fill="auto"/>
            <w:noWrap/>
            <w:vAlign w:val="bottom"/>
            <w:hideMark/>
          </w:tcPr>
          <w:p w14:paraId="7CD8E21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2766375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1766CED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5E18EE3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164</w:t>
            </w:r>
          </w:p>
        </w:tc>
        <w:tc>
          <w:tcPr>
            <w:tcW w:w="1275" w:type="dxa"/>
            <w:shd w:val="clear" w:color="auto" w:fill="auto"/>
            <w:noWrap/>
            <w:vAlign w:val="bottom"/>
            <w:hideMark/>
          </w:tcPr>
          <w:p w14:paraId="7D774FA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1552</w:t>
            </w:r>
          </w:p>
        </w:tc>
        <w:tc>
          <w:tcPr>
            <w:tcW w:w="1133" w:type="dxa"/>
            <w:shd w:val="clear" w:color="auto" w:fill="auto"/>
            <w:noWrap/>
            <w:vAlign w:val="bottom"/>
            <w:hideMark/>
          </w:tcPr>
          <w:p w14:paraId="6536AE4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1759,3</w:t>
            </w:r>
          </w:p>
        </w:tc>
        <w:tc>
          <w:tcPr>
            <w:tcW w:w="1133" w:type="dxa"/>
            <w:shd w:val="clear" w:color="auto" w:fill="auto"/>
            <w:noWrap/>
            <w:vAlign w:val="bottom"/>
            <w:hideMark/>
          </w:tcPr>
          <w:p w14:paraId="7DC99F8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w:t>
            </w:r>
          </w:p>
        </w:tc>
      </w:tr>
      <w:tr w:rsidR="00023F0D" w:rsidRPr="00482DC0" w14:paraId="60FE831A" w14:textId="77777777" w:rsidTr="00023F0D">
        <w:trPr>
          <w:trHeight w:val="290"/>
        </w:trPr>
        <w:tc>
          <w:tcPr>
            <w:tcW w:w="1921" w:type="dxa"/>
            <w:shd w:val="clear" w:color="auto" w:fill="auto"/>
            <w:noWrap/>
            <w:vAlign w:val="bottom"/>
            <w:hideMark/>
          </w:tcPr>
          <w:p w14:paraId="7EC45106"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4C654BD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651A557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3E4E579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117</w:t>
            </w:r>
          </w:p>
        </w:tc>
        <w:tc>
          <w:tcPr>
            <w:tcW w:w="1275" w:type="dxa"/>
            <w:shd w:val="clear" w:color="auto" w:fill="auto"/>
            <w:noWrap/>
            <w:vAlign w:val="bottom"/>
            <w:hideMark/>
          </w:tcPr>
          <w:p w14:paraId="5E839BD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1574</w:t>
            </w:r>
          </w:p>
        </w:tc>
        <w:tc>
          <w:tcPr>
            <w:tcW w:w="1133" w:type="dxa"/>
            <w:shd w:val="clear" w:color="auto" w:fill="auto"/>
            <w:noWrap/>
            <w:vAlign w:val="bottom"/>
            <w:hideMark/>
          </w:tcPr>
          <w:p w14:paraId="79FD77D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1932,4</w:t>
            </w:r>
          </w:p>
        </w:tc>
        <w:tc>
          <w:tcPr>
            <w:tcW w:w="1133" w:type="dxa"/>
            <w:shd w:val="clear" w:color="auto" w:fill="auto"/>
            <w:noWrap/>
            <w:vAlign w:val="bottom"/>
            <w:hideMark/>
          </w:tcPr>
          <w:p w14:paraId="0BEB67E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w:t>
            </w:r>
          </w:p>
        </w:tc>
      </w:tr>
      <w:tr w:rsidR="00023F0D" w:rsidRPr="00482DC0" w14:paraId="210D07CA" w14:textId="77777777" w:rsidTr="00023F0D">
        <w:trPr>
          <w:trHeight w:val="290"/>
        </w:trPr>
        <w:tc>
          <w:tcPr>
            <w:tcW w:w="1921" w:type="dxa"/>
            <w:shd w:val="clear" w:color="auto" w:fill="auto"/>
            <w:noWrap/>
            <w:vAlign w:val="bottom"/>
            <w:hideMark/>
          </w:tcPr>
          <w:p w14:paraId="1EF8696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3AEFFF3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241EAB5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479ED6B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87</w:t>
            </w:r>
          </w:p>
        </w:tc>
        <w:tc>
          <w:tcPr>
            <w:tcW w:w="1275" w:type="dxa"/>
            <w:shd w:val="clear" w:color="auto" w:fill="auto"/>
            <w:noWrap/>
            <w:vAlign w:val="bottom"/>
            <w:hideMark/>
          </w:tcPr>
          <w:p w14:paraId="33A0A66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1604</w:t>
            </w:r>
          </w:p>
        </w:tc>
        <w:tc>
          <w:tcPr>
            <w:tcW w:w="1133" w:type="dxa"/>
            <w:shd w:val="clear" w:color="auto" w:fill="auto"/>
            <w:noWrap/>
            <w:vAlign w:val="bottom"/>
            <w:hideMark/>
          </w:tcPr>
          <w:p w14:paraId="351C17B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2095</w:t>
            </w:r>
          </w:p>
        </w:tc>
        <w:tc>
          <w:tcPr>
            <w:tcW w:w="1133" w:type="dxa"/>
            <w:shd w:val="clear" w:color="auto" w:fill="auto"/>
            <w:noWrap/>
            <w:vAlign w:val="bottom"/>
            <w:hideMark/>
          </w:tcPr>
          <w:p w14:paraId="11C72CC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r>
      <w:tr w:rsidR="00023F0D" w:rsidRPr="00482DC0" w14:paraId="034C0E3D" w14:textId="77777777" w:rsidTr="00023F0D">
        <w:trPr>
          <w:trHeight w:val="290"/>
        </w:trPr>
        <w:tc>
          <w:tcPr>
            <w:tcW w:w="1921" w:type="dxa"/>
            <w:shd w:val="clear" w:color="auto" w:fill="auto"/>
            <w:noWrap/>
            <w:vAlign w:val="bottom"/>
            <w:hideMark/>
          </w:tcPr>
          <w:p w14:paraId="0BF086C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256F7B8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40E3A25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77D7E6C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136</w:t>
            </w:r>
          </w:p>
        </w:tc>
        <w:tc>
          <w:tcPr>
            <w:tcW w:w="1275" w:type="dxa"/>
            <w:shd w:val="clear" w:color="auto" w:fill="auto"/>
            <w:noWrap/>
            <w:vAlign w:val="bottom"/>
            <w:hideMark/>
          </w:tcPr>
          <w:p w14:paraId="30BE48B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1606</w:t>
            </w:r>
          </w:p>
        </w:tc>
        <w:tc>
          <w:tcPr>
            <w:tcW w:w="1133" w:type="dxa"/>
            <w:shd w:val="clear" w:color="auto" w:fill="auto"/>
            <w:noWrap/>
            <w:vAlign w:val="bottom"/>
            <w:hideMark/>
          </w:tcPr>
          <w:p w14:paraId="0EF7C92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2274,7</w:t>
            </w:r>
          </w:p>
        </w:tc>
        <w:tc>
          <w:tcPr>
            <w:tcW w:w="1133" w:type="dxa"/>
            <w:shd w:val="clear" w:color="auto" w:fill="auto"/>
            <w:noWrap/>
            <w:vAlign w:val="bottom"/>
            <w:hideMark/>
          </w:tcPr>
          <w:p w14:paraId="52EDAE7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w:t>
            </w:r>
          </w:p>
        </w:tc>
      </w:tr>
      <w:tr w:rsidR="00023F0D" w:rsidRPr="00482DC0" w14:paraId="46398F79" w14:textId="77777777" w:rsidTr="00023F0D">
        <w:trPr>
          <w:trHeight w:val="290"/>
        </w:trPr>
        <w:tc>
          <w:tcPr>
            <w:tcW w:w="1921" w:type="dxa"/>
            <w:shd w:val="clear" w:color="auto" w:fill="auto"/>
            <w:noWrap/>
            <w:vAlign w:val="bottom"/>
            <w:hideMark/>
          </w:tcPr>
          <w:p w14:paraId="17CAF44F"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600B2C6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27B2602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011E922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120</w:t>
            </w:r>
          </w:p>
        </w:tc>
        <w:tc>
          <w:tcPr>
            <w:tcW w:w="1275" w:type="dxa"/>
            <w:shd w:val="clear" w:color="auto" w:fill="auto"/>
            <w:noWrap/>
            <w:vAlign w:val="bottom"/>
            <w:hideMark/>
          </w:tcPr>
          <w:p w14:paraId="0CD8C20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1636</w:t>
            </w:r>
          </w:p>
        </w:tc>
        <w:tc>
          <w:tcPr>
            <w:tcW w:w="1133" w:type="dxa"/>
            <w:shd w:val="clear" w:color="auto" w:fill="auto"/>
            <w:noWrap/>
            <w:vAlign w:val="bottom"/>
            <w:hideMark/>
          </w:tcPr>
          <w:p w14:paraId="729919D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2735,7</w:t>
            </w:r>
          </w:p>
        </w:tc>
        <w:tc>
          <w:tcPr>
            <w:tcW w:w="1133" w:type="dxa"/>
            <w:shd w:val="clear" w:color="auto" w:fill="auto"/>
            <w:noWrap/>
            <w:vAlign w:val="bottom"/>
            <w:hideMark/>
          </w:tcPr>
          <w:p w14:paraId="7680CCB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r>
      <w:tr w:rsidR="00023F0D" w:rsidRPr="00482DC0" w14:paraId="76237BD3" w14:textId="77777777" w:rsidTr="00023F0D">
        <w:trPr>
          <w:trHeight w:val="290"/>
        </w:trPr>
        <w:tc>
          <w:tcPr>
            <w:tcW w:w="1921" w:type="dxa"/>
            <w:shd w:val="clear" w:color="auto" w:fill="auto"/>
            <w:noWrap/>
            <w:vAlign w:val="bottom"/>
            <w:hideMark/>
          </w:tcPr>
          <w:p w14:paraId="2941E176"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5F7330C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6124068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3E1A817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127</w:t>
            </w:r>
          </w:p>
        </w:tc>
        <w:tc>
          <w:tcPr>
            <w:tcW w:w="1275" w:type="dxa"/>
            <w:shd w:val="clear" w:color="auto" w:fill="auto"/>
            <w:noWrap/>
            <w:vAlign w:val="bottom"/>
            <w:hideMark/>
          </w:tcPr>
          <w:p w14:paraId="19E6979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1692</w:t>
            </w:r>
          </w:p>
        </w:tc>
        <w:tc>
          <w:tcPr>
            <w:tcW w:w="1133" w:type="dxa"/>
            <w:shd w:val="clear" w:color="auto" w:fill="auto"/>
            <w:noWrap/>
            <w:vAlign w:val="bottom"/>
            <w:hideMark/>
          </w:tcPr>
          <w:p w14:paraId="3E51528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4273,4</w:t>
            </w:r>
          </w:p>
        </w:tc>
        <w:tc>
          <w:tcPr>
            <w:tcW w:w="1133" w:type="dxa"/>
            <w:shd w:val="clear" w:color="auto" w:fill="auto"/>
            <w:noWrap/>
            <w:vAlign w:val="bottom"/>
            <w:hideMark/>
          </w:tcPr>
          <w:p w14:paraId="50D77EA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w:t>
            </w:r>
          </w:p>
        </w:tc>
      </w:tr>
      <w:tr w:rsidR="00023F0D" w:rsidRPr="00482DC0" w14:paraId="03B986C2" w14:textId="77777777" w:rsidTr="00023F0D">
        <w:trPr>
          <w:trHeight w:val="290"/>
        </w:trPr>
        <w:tc>
          <w:tcPr>
            <w:tcW w:w="1921" w:type="dxa"/>
            <w:shd w:val="clear" w:color="auto" w:fill="auto"/>
            <w:noWrap/>
            <w:vAlign w:val="bottom"/>
            <w:hideMark/>
          </w:tcPr>
          <w:p w14:paraId="4A524AB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5208E1B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39C8DD4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69DE1A4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131</w:t>
            </w:r>
          </w:p>
        </w:tc>
        <w:tc>
          <w:tcPr>
            <w:tcW w:w="1275" w:type="dxa"/>
            <w:shd w:val="clear" w:color="auto" w:fill="auto"/>
            <w:noWrap/>
            <w:vAlign w:val="bottom"/>
            <w:hideMark/>
          </w:tcPr>
          <w:p w14:paraId="08A1F63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1757</w:t>
            </w:r>
          </w:p>
        </w:tc>
        <w:tc>
          <w:tcPr>
            <w:tcW w:w="1133" w:type="dxa"/>
            <w:shd w:val="clear" w:color="auto" w:fill="auto"/>
            <w:noWrap/>
            <w:vAlign w:val="bottom"/>
            <w:hideMark/>
          </w:tcPr>
          <w:p w14:paraId="486EBA0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5588,951</w:t>
            </w:r>
          </w:p>
        </w:tc>
        <w:tc>
          <w:tcPr>
            <w:tcW w:w="1133" w:type="dxa"/>
            <w:shd w:val="clear" w:color="auto" w:fill="auto"/>
            <w:noWrap/>
            <w:vAlign w:val="bottom"/>
            <w:hideMark/>
          </w:tcPr>
          <w:p w14:paraId="5AE44F0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w:t>
            </w:r>
          </w:p>
        </w:tc>
      </w:tr>
      <w:tr w:rsidR="00023F0D" w:rsidRPr="00482DC0" w14:paraId="7DA1ED8E" w14:textId="77777777" w:rsidTr="00023F0D">
        <w:trPr>
          <w:trHeight w:val="290"/>
        </w:trPr>
        <w:tc>
          <w:tcPr>
            <w:tcW w:w="1921" w:type="dxa"/>
            <w:shd w:val="clear" w:color="auto" w:fill="auto"/>
            <w:noWrap/>
            <w:vAlign w:val="bottom"/>
            <w:hideMark/>
          </w:tcPr>
          <w:p w14:paraId="7F737C9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0C7EBA7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74C34CF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036C068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146</w:t>
            </w:r>
          </w:p>
        </w:tc>
        <w:tc>
          <w:tcPr>
            <w:tcW w:w="1275" w:type="dxa"/>
            <w:shd w:val="clear" w:color="auto" w:fill="auto"/>
            <w:noWrap/>
            <w:vAlign w:val="bottom"/>
            <w:hideMark/>
          </w:tcPr>
          <w:p w14:paraId="62444E3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1852</w:t>
            </w:r>
          </w:p>
        </w:tc>
        <w:tc>
          <w:tcPr>
            <w:tcW w:w="1133" w:type="dxa"/>
            <w:shd w:val="clear" w:color="auto" w:fill="auto"/>
            <w:noWrap/>
            <w:vAlign w:val="bottom"/>
            <w:hideMark/>
          </w:tcPr>
          <w:p w14:paraId="7179DC5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5099,218</w:t>
            </w:r>
          </w:p>
        </w:tc>
        <w:tc>
          <w:tcPr>
            <w:tcW w:w="1133" w:type="dxa"/>
            <w:shd w:val="clear" w:color="auto" w:fill="auto"/>
            <w:noWrap/>
            <w:vAlign w:val="bottom"/>
            <w:hideMark/>
          </w:tcPr>
          <w:p w14:paraId="6B06C43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49</w:t>
            </w:r>
          </w:p>
        </w:tc>
      </w:tr>
      <w:tr w:rsidR="00023F0D" w:rsidRPr="00482DC0" w14:paraId="154A868F" w14:textId="77777777" w:rsidTr="00023F0D">
        <w:trPr>
          <w:trHeight w:val="290"/>
        </w:trPr>
        <w:tc>
          <w:tcPr>
            <w:tcW w:w="1921" w:type="dxa"/>
            <w:shd w:val="clear" w:color="auto" w:fill="auto"/>
            <w:noWrap/>
            <w:vAlign w:val="bottom"/>
            <w:hideMark/>
          </w:tcPr>
          <w:p w14:paraId="48236BB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11E8A44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24F1F16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70C6170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94</w:t>
            </w:r>
          </w:p>
        </w:tc>
        <w:tc>
          <w:tcPr>
            <w:tcW w:w="1275" w:type="dxa"/>
            <w:shd w:val="clear" w:color="auto" w:fill="auto"/>
            <w:noWrap/>
            <w:vAlign w:val="bottom"/>
            <w:hideMark/>
          </w:tcPr>
          <w:p w14:paraId="7A6EBDA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1857</w:t>
            </w:r>
          </w:p>
        </w:tc>
        <w:tc>
          <w:tcPr>
            <w:tcW w:w="1133" w:type="dxa"/>
            <w:shd w:val="clear" w:color="auto" w:fill="auto"/>
            <w:noWrap/>
            <w:vAlign w:val="bottom"/>
            <w:hideMark/>
          </w:tcPr>
          <w:p w14:paraId="056FE7E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4175,9</w:t>
            </w:r>
          </w:p>
        </w:tc>
        <w:tc>
          <w:tcPr>
            <w:tcW w:w="1133" w:type="dxa"/>
            <w:shd w:val="clear" w:color="auto" w:fill="auto"/>
            <w:noWrap/>
            <w:vAlign w:val="bottom"/>
            <w:hideMark/>
          </w:tcPr>
          <w:p w14:paraId="311F353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72</w:t>
            </w:r>
          </w:p>
        </w:tc>
      </w:tr>
      <w:tr w:rsidR="00023F0D" w:rsidRPr="00482DC0" w14:paraId="3550BA30" w14:textId="77777777" w:rsidTr="00023F0D">
        <w:trPr>
          <w:trHeight w:val="290"/>
        </w:trPr>
        <w:tc>
          <w:tcPr>
            <w:tcW w:w="1921" w:type="dxa"/>
            <w:shd w:val="clear" w:color="auto" w:fill="auto"/>
            <w:noWrap/>
            <w:vAlign w:val="bottom"/>
            <w:hideMark/>
          </w:tcPr>
          <w:p w14:paraId="6718D92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3F50097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7C87A83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7B4E2B1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74</w:t>
            </w:r>
          </w:p>
        </w:tc>
        <w:tc>
          <w:tcPr>
            <w:tcW w:w="1275" w:type="dxa"/>
            <w:shd w:val="clear" w:color="auto" w:fill="auto"/>
            <w:noWrap/>
            <w:vAlign w:val="bottom"/>
            <w:hideMark/>
          </w:tcPr>
          <w:p w14:paraId="00D7DFC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1913</w:t>
            </w:r>
          </w:p>
        </w:tc>
        <w:tc>
          <w:tcPr>
            <w:tcW w:w="1133" w:type="dxa"/>
            <w:shd w:val="clear" w:color="auto" w:fill="auto"/>
            <w:noWrap/>
            <w:vAlign w:val="bottom"/>
            <w:hideMark/>
          </w:tcPr>
          <w:p w14:paraId="74B1C29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3959,9</w:t>
            </w:r>
          </w:p>
        </w:tc>
        <w:tc>
          <w:tcPr>
            <w:tcW w:w="1133" w:type="dxa"/>
            <w:shd w:val="clear" w:color="auto" w:fill="auto"/>
            <w:noWrap/>
            <w:vAlign w:val="bottom"/>
            <w:hideMark/>
          </w:tcPr>
          <w:p w14:paraId="6282219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85</w:t>
            </w:r>
          </w:p>
        </w:tc>
      </w:tr>
      <w:tr w:rsidR="00023F0D" w:rsidRPr="00482DC0" w14:paraId="0F22F822" w14:textId="77777777" w:rsidTr="00023F0D">
        <w:trPr>
          <w:trHeight w:val="290"/>
        </w:trPr>
        <w:tc>
          <w:tcPr>
            <w:tcW w:w="1921" w:type="dxa"/>
            <w:shd w:val="clear" w:color="auto" w:fill="auto"/>
            <w:noWrap/>
            <w:vAlign w:val="bottom"/>
            <w:hideMark/>
          </w:tcPr>
          <w:p w14:paraId="75038CB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243A3B0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68F80AD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0EC5690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58</w:t>
            </w:r>
          </w:p>
        </w:tc>
        <w:tc>
          <w:tcPr>
            <w:tcW w:w="1275" w:type="dxa"/>
            <w:shd w:val="clear" w:color="auto" w:fill="auto"/>
            <w:noWrap/>
            <w:vAlign w:val="bottom"/>
            <w:hideMark/>
          </w:tcPr>
          <w:p w14:paraId="465BC40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2269</w:t>
            </w:r>
          </w:p>
        </w:tc>
        <w:tc>
          <w:tcPr>
            <w:tcW w:w="1133" w:type="dxa"/>
            <w:shd w:val="clear" w:color="auto" w:fill="auto"/>
            <w:noWrap/>
            <w:vAlign w:val="bottom"/>
            <w:hideMark/>
          </w:tcPr>
          <w:p w14:paraId="497B419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3773,3</w:t>
            </w:r>
          </w:p>
        </w:tc>
        <w:tc>
          <w:tcPr>
            <w:tcW w:w="1133" w:type="dxa"/>
            <w:shd w:val="clear" w:color="auto" w:fill="auto"/>
            <w:noWrap/>
            <w:vAlign w:val="bottom"/>
            <w:hideMark/>
          </w:tcPr>
          <w:p w14:paraId="1891096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85</w:t>
            </w:r>
          </w:p>
        </w:tc>
      </w:tr>
      <w:tr w:rsidR="00023F0D" w:rsidRPr="00482DC0" w14:paraId="06804C45" w14:textId="77777777" w:rsidTr="00023F0D">
        <w:trPr>
          <w:trHeight w:val="290"/>
        </w:trPr>
        <w:tc>
          <w:tcPr>
            <w:tcW w:w="1921" w:type="dxa"/>
            <w:shd w:val="clear" w:color="auto" w:fill="auto"/>
            <w:noWrap/>
            <w:vAlign w:val="bottom"/>
            <w:hideMark/>
          </w:tcPr>
          <w:p w14:paraId="4B95F4E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52E1703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2D9A416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11CBBCF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64</w:t>
            </w:r>
          </w:p>
        </w:tc>
        <w:tc>
          <w:tcPr>
            <w:tcW w:w="1275" w:type="dxa"/>
            <w:shd w:val="clear" w:color="auto" w:fill="auto"/>
            <w:noWrap/>
            <w:vAlign w:val="bottom"/>
            <w:hideMark/>
          </w:tcPr>
          <w:p w14:paraId="501D6AE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2377</w:t>
            </w:r>
          </w:p>
        </w:tc>
        <w:tc>
          <w:tcPr>
            <w:tcW w:w="1133" w:type="dxa"/>
            <w:shd w:val="clear" w:color="auto" w:fill="auto"/>
            <w:noWrap/>
            <w:vAlign w:val="bottom"/>
            <w:hideMark/>
          </w:tcPr>
          <w:p w14:paraId="139B26F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3040,6</w:t>
            </w:r>
          </w:p>
        </w:tc>
        <w:tc>
          <w:tcPr>
            <w:tcW w:w="1133" w:type="dxa"/>
            <w:shd w:val="clear" w:color="auto" w:fill="auto"/>
            <w:noWrap/>
            <w:vAlign w:val="bottom"/>
            <w:hideMark/>
          </w:tcPr>
          <w:p w14:paraId="4231AB2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93</w:t>
            </w:r>
          </w:p>
        </w:tc>
      </w:tr>
      <w:tr w:rsidR="00023F0D" w:rsidRPr="00482DC0" w14:paraId="444BCE64" w14:textId="77777777" w:rsidTr="00023F0D">
        <w:trPr>
          <w:trHeight w:val="290"/>
        </w:trPr>
        <w:tc>
          <w:tcPr>
            <w:tcW w:w="1921" w:type="dxa"/>
            <w:shd w:val="clear" w:color="auto" w:fill="auto"/>
            <w:noWrap/>
            <w:vAlign w:val="bottom"/>
            <w:hideMark/>
          </w:tcPr>
          <w:p w14:paraId="02FA96A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62728F9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5FFB3E3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448DC05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65</w:t>
            </w:r>
          </w:p>
        </w:tc>
        <w:tc>
          <w:tcPr>
            <w:tcW w:w="1275" w:type="dxa"/>
            <w:shd w:val="clear" w:color="auto" w:fill="auto"/>
            <w:noWrap/>
            <w:vAlign w:val="bottom"/>
            <w:hideMark/>
          </w:tcPr>
          <w:p w14:paraId="0D18514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2303</w:t>
            </w:r>
          </w:p>
        </w:tc>
        <w:tc>
          <w:tcPr>
            <w:tcW w:w="1133" w:type="dxa"/>
            <w:shd w:val="clear" w:color="auto" w:fill="auto"/>
            <w:noWrap/>
            <w:vAlign w:val="bottom"/>
            <w:hideMark/>
          </w:tcPr>
          <w:p w14:paraId="78F1CBF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3300</w:t>
            </w:r>
          </w:p>
        </w:tc>
        <w:tc>
          <w:tcPr>
            <w:tcW w:w="1133" w:type="dxa"/>
            <w:shd w:val="clear" w:color="auto" w:fill="auto"/>
            <w:noWrap/>
            <w:vAlign w:val="bottom"/>
            <w:hideMark/>
          </w:tcPr>
          <w:p w14:paraId="6F2A495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100</w:t>
            </w:r>
          </w:p>
        </w:tc>
      </w:tr>
      <w:tr w:rsidR="00023F0D" w:rsidRPr="00482DC0" w14:paraId="18D4C0B6" w14:textId="77777777" w:rsidTr="00023F0D">
        <w:trPr>
          <w:trHeight w:val="290"/>
        </w:trPr>
        <w:tc>
          <w:tcPr>
            <w:tcW w:w="1921" w:type="dxa"/>
            <w:shd w:val="clear" w:color="auto" w:fill="auto"/>
            <w:noWrap/>
            <w:vAlign w:val="bottom"/>
            <w:hideMark/>
          </w:tcPr>
          <w:p w14:paraId="2B39B90E"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607D290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3C9C9ED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5F86135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40</w:t>
            </w:r>
          </w:p>
        </w:tc>
        <w:tc>
          <w:tcPr>
            <w:tcW w:w="1275" w:type="dxa"/>
            <w:shd w:val="clear" w:color="auto" w:fill="auto"/>
            <w:noWrap/>
            <w:vAlign w:val="bottom"/>
            <w:hideMark/>
          </w:tcPr>
          <w:p w14:paraId="359FDE4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2205</w:t>
            </w:r>
          </w:p>
        </w:tc>
        <w:tc>
          <w:tcPr>
            <w:tcW w:w="1133" w:type="dxa"/>
            <w:shd w:val="clear" w:color="auto" w:fill="auto"/>
            <w:noWrap/>
            <w:vAlign w:val="bottom"/>
            <w:hideMark/>
          </w:tcPr>
          <w:p w14:paraId="511EE0B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3475,4</w:t>
            </w:r>
          </w:p>
        </w:tc>
        <w:tc>
          <w:tcPr>
            <w:tcW w:w="1133" w:type="dxa"/>
            <w:shd w:val="clear" w:color="auto" w:fill="auto"/>
            <w:noWrap/>
            <w:vAlign w:val="bottom"/>
            <w:hideMark/>
          </w:tcPr>
          <w:p w14:paraId="289FE30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128</w:t>
            </w:r>
          </w:p>
        </w:tc>
      </w:tr>
      <w:tr w:rsidR="00023F0D" w:rsidRPr="00482DC0" w14:paraId="694E33CC" w14:textId="77777777" w:rsidTr="00023F0D">
        <w:trPr>
          <w:trHeight w:val="290"/>
        </w:trPr>
        <w:tc>
          <w:tcPr>
            <w:tcW w:w="1921" w:type="dxa"/>
            <w:shd w:val="clear" w:color="auto" w:fill="auto"/>
            <w:noWrap/>
            <w:vAlign w:val="bottom"/>
            <w:hideMark/>
          </w:tcPr>
          <w:p w14:paraId="34F1B8B2"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38474F7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22BF868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2898D92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42</w:t>
            </w:r>
          </w:p>
        </w:tc>
        <w:tc>
          <w:tcPr>
            <w:tcW w:w="1275" w:type="dxa"/>
            <w:shd w:val="clear" w:color="auto" w:fill="auto"/>
            <w:noWrap/>
            <w:vAlign w:val="bottom"/>
            <w:hideMark/>
          </w:tcPr>
          <w:p w14:paraId="0ACEE35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2325</w:t>
            </w:r>
          </w:p>
        </w:tc>
        <w:tc>
          <w:tcPr>
            <w:tcW w:w="1133" w:type="dxa"/>
            <w:shd w:val="clear" w:color="auto" w:fill="auto"/>
            <w:noWrap/>
            <w:vAlign w:val="bottom"/>
            <w:hideMark/>
          </w:tcPr>
          <w:p w14:paraId="3DF543D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5000,477</w:t>
            </w:r>
          </w:p>
        </w:tc>
        <w:tc>
          <w:tcPr>
            <w:tcW w:w="1133" w:type="dxa"/>
            <w:shd w:val="clear" w:color="auto" w:fill="auto"/>
            <w:noWrap/>
            <w:vAlign w:val="bottom"/>
            <w:hideMark/>
          </w:tcPr>
          <w:p w14:paraId="0538A63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205</w:t>
            </w:r>
          </w:p>
        </w:tc>
      </w:tr>
      <w:tr w:rsidR="00023F0D" w:rsidRPr="00482DC0" w14:paraId="77FF2589" w14:textId="77777777" w:rsidTr="00023F0D">
        <w:trPr>
          <w:trHeight w:val="290"/>
        </w:trPr>
        <w:tc>
          <w:tcPr>
            <w:tcW w:w="1921" w:type="dxa"/>
            <w:shd w:val="clear" w:color="auto" w:fill="auto"/>
            <w:noWrap/>
            <w:vAlign w:val="bottom"/>
            <w:hideMark/>
          </w:tcPr>
          <w:p w14:paraId="7825F77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63929E3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0ACB864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3CEA5E4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27</w:t>
            </w:r>
          </w:p>
        </w:tc>
        <w:tc>
          <w:tcPr>
            <w:tcW w:w="1275" w:type="dxa"/>
            <w:shd w:val="clear" w:color="auto" w:fill="auto"/>
            <w:noWrap/>
            <w:vAlign w:val="bottom"/>
            <w:hideMark/>
          </w:tcPr>
          <w:p w14:paraId="062EBA0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2295</w:t>
            </w:r>
          </w:p>
        </w:tc>
        <w:tc>
          <w:tcPr>
            <w:tcW w:w="1133" w:type="dxa"/>
            <w:shd w:val="clear" w:color="auto" w:fill="auto"/>
            <w:noWrap/>
            <w:vAlign w:val="bottom"/>
            <w:hideMark/>
          </w:tcPr>
          <w:p w14:paraId="49A2A2C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5319,069</w:t>
            </w:r>
          </w:p>
        </w:tc>
        <w:tc>
          <w:tcPr>
            <w:tcW w:w="1133" w:type="dxa"/>
            <w:shd w:val="clear" w:color="auto" w:fill="auto"/>
            <w:noWrap/>
            <w:vAlign w:val="bottom"/>
            <w:hideMark/>
          </w:tcPr>
          <w:p w14:paraId="7F4AE9F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302</w:t>
            </w:r>
          </w:p>
        </w:tc>
      </w:tr>
      <w:tr w:rsidR="00023F0D" w:rsidRPr="00482DC0" w14:paraId="44808E86" w14:textId="77777777" w:rsidTr="00023F0D">
        <w:trPr>
          <w:trHeight w:val="290"/>
        </w:trPr>
        <w:tc>
          <w:tcPr>
            <w:tcW w:w="1921" w:type="dxa"/>
            <w:shd w:val="clear" w:color="auto" w:fill="auto"/>
            <w:noWrap/>
            <w:vAlign w:val="bottom"/>
            <w:hideMark/>
          </w:tcPr>
          <w:p w14:paraId="124FF39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East Kazakhstan</w:t>
            </w:r>
          </w:p>
        </w:tc>
        <w:tc>
          <w:tcPr>
            <w:tcW w:w="938" w:type="dxa"/>
            <w:shd w:val="clear" w:color="auto" w:fill="auto"/>
            <w:noWrap/>
            <w:vAlign w:val="bottom"/>
            <w:hideMark/>
          </w:tcPr>
          <w:p w14:paraId="2040438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08" w:type="dxa"/>
            <w:shd w:val="clear" w:color="auto" w:fill="auto"/>
            <w:noWrap/>
            <w:vAlign w:val="bottom"/>
            <w:hideMark/>
          </w:tcPr>
          <w:p w14:paraId="5C6AF51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0E4A7BC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31</w:t>
            </w:r>
          </w:p>
        </w:tc>
        <w:tc>
          <w:tcPr>
            <w:tcW w:w="1275" w:type="dxa"/>
            <w:shd w:val="clear" w:color="auto" w:fill="auto"/>
            <w:noWrap/>
            <w:vAlign w:val="bottom"/>
            <w:hideMark/>
          </w:tcPr>
          <w:p w14:paraId="5A7A7E9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2161</w:t>
            </w:r>
          </w:p>
        </w:tc>
        <w:tc>
          <w:tcPr>
            <w:tcW w:w="1133" w:type="dxa"/>
            <w:shd w:val="clear" w:color="auto" w:fill="auto"/>
            <w:noWrap/>
            <w:vAlign w:val="bottom"/>
            <w:hideMark/>
          </w:tcPr>
          <w:p w14:paraId="285855A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7082,255</w:t>
            </w:r>
          </w:p>
        </w:tc>
        <w:tc>
          <w:tcPr>
            <w:tcW w:w="1133" w:type="dxa"/>
            <w:shd w:val="clear" w:color="auto" w:fill="auto"/>
            <w:noWrap/>
            <w:vAlign w:val="bottom"/>
            <w:hideMark/>
          </w:tcPr>
          <w:p w14:paraId="5FD9E05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304</w:t>
            </w:r>
          </w:p>
        </w:tc>
      </w:tr>
    </w:tbl>
    <w:p w14:paraId="427EF19E" w14:textId="77777777" w:rsidR="004B386A" w:rsidRDefault="004B386A">
      <w:r>
        <w:br w:type="page"/>
      </w:r>
    </w:p>
    <w:tbl>
      <w:tblPr>
        <w:tblW w:w="7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938"/>
        <w:gridCol w:w="708"/>
        <w:gridCol w:w="766"/>
        <w:gridCol w:w="1275"/>
        <w:gridCol w:w="1133"/>
        <w:gridCol w:w="1133"/>
      </w:tblGrid>
      <w:tr w:rsidR="00023F0D" w:rsidRPr="00482DC0" w14:paraId="23C8EDE1" w14:textId="77777777" w:rsidTr="00023F0D">
        <w:trPr>
          <w:trHeight w:val="290"/>
        </w:trPr>
        <w:tc>
          <w:tcPr>
            <w:tcW w:w="7874" w:type="dxa"/>
            <w:gridSpan w:val="7"/>
            <w:tcBorders>
              <w:top w:val="nil"/>
              <w:left w:val="nil"/>
              <w:bottom w:val="single" w:sz="4" w:space="0" w:color="auto"/>
              <w:right w:val="nil"/>
            </w:tcBorders>
            <w:shd w:val="clear" w:color="auto" w:fill="auto"/>
            <w:noWrap/>
            <w:vAlign w:val="bottom"/>
          </w:tcPr>
          <w:p w14:paraId="54FDB300" w14:textId="08FBE4A3" w:rsidR="00023F0D" w:rsidRPr="00482DC0" w:rsidRDefault="00023F0D" w:rsidP="00023F0D">
            <w:pPr>
              <w:spacing w:after="0" w:line="240" w:lineRule="auto"/>
              <w:rPr>
                <w:rFonts w:ascii="Times New Roman" w:hAnsi="Times New Roman"/>
                <w:color w:val="000000"/>
              </w:rPr>
            </w:pPr>
            <w:r>
              <w:rPr>
                <w:rFonts w:ascii="Times New Roman" w:hAnsi="Times New Roman"/>
                <w:color w:val="000000"/>
                <w:lang w:val="en-US"/>
              </w:rPr>
              <w:lastRenderedPageBreak/>
              <w:t>C</w:t>
            </w:r>
            <w:r w:rsidRPr="00023F0D">
              <w:rPr>
                <w:rFonts w:ascii="Times New Roman" w:hAnsi="Times New Roman"/>
                <w:color w:val="000000"/>
              </w:rPr>
              <w:t>ontinuation of table 1</w:t>
            </w:r>
          </w:p>
        </w:tc>
      </w:tr>
      <w:tr w:rsidR="00023F0D" w:rsidRPr="00482DC0" w14:paraId="785F075D" w14:textId="77777777" w:rsidTr="00023F0D">
        <w:trPr>
          <w:trHeight w:val="290"/>
        </w:trPr>
        <w:tc>
          <w:tcPr>
            <w:tcW w:w="1921" w:type="dxa"/>
            <w:tcBorders>
              <w:top w:val="single" w:sz="4" w:space="0" w:color="auto"/>
            </w:tcBorders>
            <w:shd w:val="clear" w:color="auto" w:fill="auto"/>
            <w:noWrap/>
            <w:vAlign w:val="bottom"/>
          </w:tcPr>
          <w:p w14:paraId="6E5A9346" w14:textId="77777777" w:rsidR="00023F0D" w:rsidRPr="00023F0D" w:rsidRDefault="00023F0D" w:rsidP="00023F0D">
            <w:pPr>
              <w:spacing w:after="0" w:line="240" w:lineRule="auto"/>
              <w:rPr>
                <w:rFonts w:ascii="Times New Roman" w:hAnsi="Times New Roman"/>
                <w:color w:val="000000"/>
                <w:lang w:val="en-US"/>
              </w:rPr>
            </w:pPr>
            <w:r>
              <w:rPr>
                <w:rFonts w:ascii="Times New Roman" w:hAnsi="Times New Roman"/>
                <w:color w:val="000000"/>
                <w:lang w:val="en-US"/>
              </w:rPr>
              <w:t>1</w:t>
            </w:r>
          </w:p>
        </w:tc>
        <w:tc>
          <w:tcPr>
            <w:tcW w:w="938" w:type="dxa"/>
            <w:tcBorders>
              <w:top w:val="single" w:sz="4" w:space="0" w:color="auto"/>
            </w:tcBorders>
            <w:shd w:val="clear" w:color="auto" w:fill="auto"/>
            <w:noWrap/>
            <w:vAlign w:val="bottom"/>
          </w:tcPr>
          <w:p w14:paraId="23D0C9A9"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2</w:t>
            </w:r>
          </w:p>
        </w:tc>
        <w:tc>
          <w:tcPr>
            <w:tcW w:w="708" w:type="dxa"/>
            <w:tcBorders>
              <w:top w:val="single" w:sz="4" w:space="0" w:color="auto"/>
            </w:tcBorders>
            <w:shd w:val="clear" w:color="auto" w:fill="auto"/>
            <w:noWrap/>
            <w:vAlign w:val="bottom"/>
          </w:tcPr>
          <w:p w14:paraId="1BD51B28"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3</w:t>
            </w:r>
          </w:p>
        </w:tc>
        <w:tc>
          <w:tcPr>
            <w:tcW w:w="766" w:type="dxa"/>
            <w:tcBorders>
              <w:top w:val="single" w:sz="4" w:space="0" w:color="auto"/>
            </w:tcBorders>
            <w:shd w:val="clear" w:color="auto" w:fill="auto"/>
            <w:noWrap/>
            <w:vAlign w:val="bottom"/>
          </w:tcPr>
          <w:p w14:paraId="597FA14D"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4</w:t>
            </w:r>
          </w:p>
        </w:tc>
        <w:tc>
          <w:tcPr>
            <w:tcW w:w="1275" w:type="dxa"/>
            <w:tcBorders>
              <w:top w:val="single" w:sz="4" w:space="0" w:color="auto"/>
            </w:tcBorders>
            <w:shd w:val="clear" w:color="auto" w:fill="auto"/>
            <w:noWrap/>
            <w:vAlign w:val="bottom"/>
          </w:tcPr>
          <w:p w14:paraId="105BE3AA"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5</w:t>
            </w:r>
          </w:p>
        </w:tc>
        <w:tc>
          <w:tcPr>
            <w:tcW w:w="1133" w:type="dxa"/>
            <w:tcBorders>
              <w:top w:val="single" w:sz="4" w:space="0" w:color="auto"/>
            </w:tcBorders>
            <w:shd w:val="clear" w:color="auto" w:fill="auto"/>
            <w:noWrap/>
            <w:vAlign w:val="bottom"/>
          </w:tcPr>
          <w:p w14:paraId="30399852"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6</w:t>
            </w:r>
          </w:p>
        </w:tc>
        <w:tc>
          <w:tcPr>
            <w:tcW w:w="1133" w:type="dxa"/>
            <w:tcBorders>
              <w:top w:val="single" w:sz="4" w:space="0" w:color="auto"/>
            </w:tcBorders>
            <w:shd w:val="clear" w:color="auto" w:fill="auto"/>
            <w:noWrap/>
            <w:vAlign w:val="bottom"/>
          </w:tcPr>
          <w:p w14:paraId="2C955808"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7</w:t>
            </w:r>
          </w:p>
        </w:tc>
      </w:tr>
      <w:tr w:rsidR="00023F0D" w:rsidRPr="00482DC0" w14:paraId="41A95310" w14:textId="77777777" w:rsidTr="00023F0D">
        <w:trPr>
          <w:trHeight w:val="290"/>
        </w:trPr>
        <w:tc>
          <w:tcPr>
            <w:tcW w:w="1921" w:type="dxa"/>
            <w:shd w:val="clear" w:color="auto" w:fill="auto"/>
            <w:noWrap/>
            <w:vAlign w:val="bottom"/>
            <w:hideMark/>
          </w:tcPr>
          <w:p w14:paraId="12E87C8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7BFD21D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3907880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70F934A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98</w:t>
            </w:r>
          </w:p>
        </w:tc>
        <w:tc>
          <w:tcPr>
            <w:tcW w:w="1275" w:type="dxa"/>
            <w:shd w:val="clear" w:color="auto" w:fill="auto"/>
            <w:noWrap/>
            <w:vAlign w:val="bottom"/>
            <w:hideMark/>
          </w:tcPr>
          <w:p w14:paraId="2365BD8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256</w:t>
            </w:r>
          </w:p>
        </w:tc>
        <w:tc>
          <w:tcPr>
            <w:tcW w:w="1133" w:type="dxa"/>
            <w:shd w:val="clear" w:color="auto" w:fill="auto"/>
            <w:noWrap/>
            <w:vAlign w:val="bottom"/>
            <w:hideMark/>
          </w:tcPr>
          <w:p w14:paraId="11252D1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89,283</w:t>
            </w:r>
          </w:p>
        </w:tc>
        <w:tc>
          <w:tcPr>
            <w:tcW w:w="1133" w:type="dxa"/>
            <w:shd w:val="clear" w:color="auto" w:fill="auto"/>
            <w:noWrap/>
            <w:vAlign w:val="bottom"/>
            <w:hideMark/>
          </w:tcPr>
          <w:p w14:paraId="5A3F18D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w:t>
            </w:r>
          </w:p>
        </w:tc>
      </w:tr>
      <w:tr w:rsidR="00023F0D" w:rsidRPr="00482DC0" w14:paraId="4ECAA7A5" w14:textId="77777777" w:rsidTr="00023F0D">
        <w:trPr>
          <w:trHeight w:val="290"/>
        </w:trPr>
        <w:tc>
          <w:tcPr>
            <w:tcW w:w="1921" w:type="dxa"/>
            <w:shd w:val="clear" w:color="auto" w:fill="auto"/>
            <w:noWrap/>
            <w:vAlign w:val="bottom"/>
            <w:hideMark/>
          </w:tcPr>
          <w:p w14:paraId="17E46DE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3159B9C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5A39906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6D65188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75</w:t>
            </w:r>
          </w:p>
        </w:tc>
        <w:tc>
          <w:tcPr>
            <w:tcW w:w="1275" w:type="dxa"/>
            <w:shd w:val="clear" w:color="auto" w:fill="auto"/>
            <w:noWrap/>
            <w:vAlign w:val="bottom"/>
            <w:hideMark/>
          </w:tcPr>
          <w:p w14:paraId="5A6AE8D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293</w:t>
            </w:r>
          </w:p>
        </w:tc>
        <w:tc>
          <w:tcPr>
            <w:tcW w:w="1133" w:type="dxa"/>
            <w:shd w:val="clear" w:color="auto" w:fill="auto"/>
            <w:noWrap/>
            <w:vAlign w:val="bottom"/>
            <w:hideMark/>
          </w:tcPr>
          <w:p w14:paraId="5272FB8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94,5</w:t>
            </w:r>
          </w:p>
        </w:tc>
        <w:tc>
          <w:tcPr>
            <w:tcW w:w="1133" w:type="dxa"/>
            <w:shd w:val="clear" w:color="auto" w:fill="auto"/>
            <w:noWrap/>
            <w:vAlign w:val="bottom"/>
            <w:hideMark/>
          </w:tcPr>
          <w:p w14:paraId="20288D8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r>
      <w:tr w:rsidR="00023F0D" w:rsidRPr="00482DC0" w14:paraId="2149DF38" w14:textId="77777777" w:rsidTr="00023F0D">
        <w:trPr>
          <w:trHeight w:val="290"/>
        </w:trPr>
        <w:tc>
          <w:tcPr>
            <w:tcW w:w="1921" w:type="dxa"/>
            <w:shd w:val="clear" w:color="auto" w:fill="auto"/>
            <w:noWrap/>
            <w:vAlign w:val="bottom"/>
            <w:hideMark/>
          </w:tcPr>
          <w:p w14:paraId="4F8E4DD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214D165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255EA3E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3AC3AE4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73</w:t>
            </w:r>
          </w:p>
        </w:tc>
        <w:tc>
          <w:tcPr>
            <w:tcW w:w="1275" w:type="dxa"/>
            <w:shd w:val="clear" w:color="auto" w:fill="auto"/>
            <w:noWrap/>
            <w:vAlign w:val="bottom"/>
            <w:hideMark/>
          </w:tcPr>
          <w:p w14:paraId="0001212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490</w:t>
            </w:r>
          </w:p>
        </w:tc>
        <w:tc>
          <w:tcPr>
            <w:tcW w:w="1133" w:type="dxa"/>
            <w:shd w:val="clear" w:color="auto" w:fill="auto"/>
            <w:noWrap/>
            <w:vAlign w:val="bottom"/>
            <w:hideMark/>
          </w:tcPr>
          <w:p w14:paraId="46617C5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400,7</w:t>
            </w:r>
          </w:p>
        </w:tc>
        <w:tc>
          <w:tcPr>
            <w:tcW w:w="1133" w:type="dxa"/>
            <w:shd w:val="clear" w:color="auto" w:fill="auto"/>
            <w:noWrap/>
            <w:vAlign w:val="bottom"/>
            <w:hideMark/>
          </w:tcPr>
          <w:p w14:paraId="24EC88D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w:t>
            </w:r>
          </w:p>
        </w:tc>
      </w:tr>
      <w:tr w:rsidR="00023F0D" w:rsidRPr="00482DC0" w14:paraId="6926A182" w14:textId="77777777" w:rsidTr="00023F0D">
        <w:trPr>
          <w:trHeight w:val="290"/>
        </w:trPr>
        <w:tc>
          <w:tcPr>
            <w:tcW w:w="1921" w:type="dxa"/>
            <w:shd w:val="clear" w:color="auto" w:fill="auto"/>
            <w:noWrap/>
            <w:vAlign w:val="bottom"/>
            <w:hideMark/>
          </w:tcPr>
          <w:p w14:paraId="2A0535A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24E7CDA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6BC9BA9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3508FA4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82</w:t>
            </w:r>
          </w:p>
        </w:tc>
        <w:tc>
          <w:tcPr>
            <w:tcW w:w="1275" w:type="dxa"/>
            <w:shd w:val="clear" w:color="auto" w:fill="auto"/>
            <w:noWrap/>
            <w:vAlign w:val="bottom"/>
            <w:hideMark/>
          </w:tcPr>
          <w:p w14:paraId="3476E06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834</w:t>
            </w:r>
          </w:p>
        </w:tc>
        <w:tc>
          <w:tcPr>
            <w:tcW w:w="1133" w:type="dxa"/>
            <w:shd w:val="clear" w:color="auto" w:fill="auto"/>
            <w:noWrap/>
            <w:vAlign w:val="bottom"/>
            <w:hideMark/>
          </w:tcPr>
          <w:p w14:paraId="4F8B51A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1968,2</w:t>
            </w:r>
          </w:p>
        </w:tc>
        <w:tc>
          <w:tcPr>
            <w:tcW w:w="1133" w:type="dxa"/>
            <w:shd w:val="clear" w:color="auto" w:fill="auto"/>
            <w:noWrap/>
            <w:vAlign w:val="bottom"/>
            <w:hideMark/>
          </w:tcPr>
          <w:p w14:paraId="2EC8D1D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w:t>
            </w:r>
          </w:p>
        </w:tc>
      </w:tr>
      <w:tr w:rsidR="00023F0D" w:rsidRPr="00482DC0" w14:paraId="40ECC419" w14:textId="77777777" w:rsidTr="00023F0D">
        <w:trPr>
          <w:trHeight w:val="290"/>
        </w:trPr>
        <w:tc>
          <w:tcPr>
            <w:tcW w:w="1921" w:type="dxa"/>
            <w:shd w:val="clear" w:color="auto" w:fill="auto"/>
            <w:noWrap/>
            <w:vAlign w:val="bottom"/>
            <w:hideMark/>
          </w:tcPr>
          <w:p w14:paraId="0A0EDCD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773B953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43D8997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6784BB3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105</w:t>
            </w:r>
          </w:p>
        </w:tc>
        <w:tc>
          <w:tcPr>
            <w:tcW w:w="1275" w:type="dxa"/>
            <w:shd w:val="clear" w:color="auto" w:fill="auto"/>
            <w:noWrap/>
            <w:vAlign w:val="bottom"/>
            <w:hideMark/>
          </w:tcPr>
          <w:p w14:paraId="6A0EAA9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1136</w:t>
            </w:r>
          </w:p>
        </w:tc>
        <w:tc>
          <w:tcPr>
            <w:tcW w:w="1133" w:type="dxa"/>
            <w:shd w:val="clear" w:color="auto" w:fill="auto"/>
            <w:noWrap/>
            <w:vAlign w:val="bottom"/>
            <w:hideMark/>
          </w:tcPr>
          <w:p w14:paraId="4FB2F72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1991,1</w:t>
            </w:r>
          </w:p>
        </w:tc>
        <w:tc>
          <w:tcPr>
            <w:tcW w:w="1133" w:type="dxa"/>
            <w:shd w:val="clear" w:color="auto" w:fill="auto"/>
            <w:noWrap/>
            <w:vAlign w:val="bottom"/>
            <w:hideMark/>
          </w:tcPr>
          <w:p w14:paraId="1FC0C25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36</w:t>
            </w:r>
          </w:p>
        </w:tc>
      </w:tr>
      <w:tr w:rsidR="00023F0D" w:rsidRPr="00482DC0" w14:paraId="5D546004" w14:textId="77777777" w:rsidTr="00023F0D">
        <w:trPr>
          <w:trHeight w:val="290"/>
        </w:trPr>
        <w:tc>
          <w:tcPr>
            <w:tcW w:w="1921" w:type="dxa"/>
            <w:shd w:val="clear" w:color="auto" w:fill="auto"/>
            <w:noWrap/>
            <w:vAlign w:val="bottom"/>
            <w:hideMark/>
          </w:tcPr>
          <w:p w14:paraId="562BBEE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6747C39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4727549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4AE6064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96</w:t>
            </w:r>
          </w:p>
        </w:tc>
        <w:tc>
          <w:tcPr>
            <w:tcW w:w="1275" w:type="dxa"/>
            <w:shd w:val="clear" w:color="auto" w:fill="auto"/>
            <w:noWrap/>
            <w:vAlign w:val="bottom"/>
            <w:hideMark/>
          </w:tcPr>
          <w:p w14:paraId="758C3D5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1468</w:t>
            </w:r>
          </w:p>
        </w:tc>
        <w:tc>
          <w:tcPr>
            <w:tcW w:w="1133" w:type="dxa"/>
            <w:shd w:val="clear" w:color="auto" w:fill="auto"/>
            <w:noWrap/>
            <w:vAlign w:val="bottom"/>
            <w:hideMark/>
          </w:tcPr>
          <w:p w14:paraId="201B1BF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2387,5</w:t>
            </w:r>
          </w:p>
        </w:tc>
        <w:tc>
          <w:tcPr>
            <w:tcW w:w="1133" w:type="dxa"/>
            <w:shd w:val="clear" w:color="auto" w:fill="auto"/>
            <w:noWrap/>
            <w:vAlign w:val="bottom"/>
            <w:hideMark/>
          </w:tcPr>
          <w:p w14:paraId="4B0D6E7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48</w:t>
            </w:r>
          </w:p>
        </w:tc>
      </w:tr>
      <w:tr w:rsidR="00023F0D" w:rsidRPr="00482DC0" w14:paraId="23D8D038" w14:textId="77777777" w:rsidTr="00023F0D">
        <w:trPr>
          <w:trHeight w:val="290"/>
        </w:trPr>
        <w:tc>
          <w:tcPr>
            <w:tcW w:w="1921" w:type="dxa"/>
            <w:shd w:val="clear" w:color="auto" w:fill="auto"/>
            <w:noWrap/>
            <w:vAlign w:val="bottom"/>
            <w:hideMark/>
          </w:tcPr>
          <w:p w14:paraId="08F4528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200F773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0C5D2ED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6DDB520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138</w:t>
            </w:r>
          </w:p>
        </w:tc>
        <w:tc>
          <w:tcPr>
            <w:tcW w:w="1275" w:type="dxa"/>
            <w:shd w:val="clear" w:color="auto" w:fill="auto"/>
            <w:noWrap/>
            <w:vAlign w:val="bottom"/>
            <w:hideMark/>
          </w:tcPr>
          <w:p w14:paraId="11E7123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1430</w:t>
            </w:r>
          </w:p>
        </w:tc>
        <w:tc>
          <w:tcPr>
            <w:tcW w:w="1133" w:type="dxa"/>
            <w:shd w:val="clear" w:color="auto" w:fill="auto"/>
            <w:noWrap/>
            <w:vAlign w:val="bottom"/>
            <w:hideMark/>
          </w:tcPr>
          <w:p w14:paraId="68B3887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4768,4</w:t>
            </w:r>
          </w:p>
        </w:tc>
        <w:tc>
          <w:tcPr>
            <w:tcW w:w="1133" w:type="dxa"/>
            <w:shd w:val="clear" w:color="auto" w:fill="auto"/>
            <w:noWrap/>
            <w:vAlign w:val="bottom"/>
            <w:hideMark/>
          </w:tcPr>
          <w:p w14:paraId="4A8678E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45</w:t>
            </w:r>
          </w:p>
        </w:tc>
      </w:tr>
      <w:tr w:rsidR="00023F0D" w:rsidRPr="00482DC0" w14:paraId="639228DF" w14:textId="77777777" w:rsidTr="00023F0D">
        <w:trPr>
          <w:trHeight w:val="290"/>
        </w:trPr>
        <w:tc>
          <w:tcPr>
            <w:tcW w:w="1921" w:type="dxa"/>
            <w:shd w:val="clear" w:color="auto" w:fill="auto"/>
            <w:noWrap/>
            <w:vAlign w:val="bottom"/>
            <w:hideMark/>
          </w:tcPr>
          <w:p w14:paraId="4FB8C4D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7E6362E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45D66E7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4E57D12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151</w:t>
            </w:r>
          </w:p>
        </w:tc>
        <w:tc>
          <w:tcPr>
            <w:tcW w:w="1275" w:type="dxa"/>
            <w:shd w:val="clear" w:color="auto" w:fill="auto"/>
            <w:noWrap/>
            <w:vAlign w:val="bottom"/>
            <w:hideMark/>
          </w:tcPr>
          <w:p w14:paraId="1A0062F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1146</w:t>
            </w:r>
          </w:p>
        </w:tc>
        <w:tc>
          <w:tcPr>
            <w:tcW w:w="1133" w:type="dxa"/>
            <w:shd w:val="clear" w:color="auto" w:fill="auto"/>
            <w:noWrap/>
            <w:vAlign w:val="bottom"/>
            <w:hideMark/>
          </w:tcPr>
          <w:p w14:paraId="1BE0AF3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4448,496</w:t>
            </w:r>
          </w:p>
        </w:tc>
        <w:tc>
          <w:tcPr>
            <w:tcW w:w="1133" w:type="dxa"/>
            <w:shd w:val="clear" w:color="auto" w:fill="auto"/>
            <w:noWrap/>
            <w:vAlign w:val="bottom"/>
            <w:hideMark/>
          </w:tcPr>
          <w:p w14:paraId="15AE878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188</w:t>
            </w:r>
          </w:p>
        </w:tc>
      </w:tr>
      <w:tr w:rsidR="00023F0D" w:rsidRPr="00482DC0" w14:paraId="6DA1E63E" w14:textId="77777777" w:rsidTr="00023F0D">
        <w:trPr>
          <w:trHeight w:val="290"/>
        </w:trPr>
        <w:tc>
          <w:tcPr>
            <w:tcW w:w="1921" w:type="dxa"/>
            <w:shd w:val="clear" w:color="auto" w:fill="auto"/>
            <w:noWrap/>
            <w:vAlign w:val="bottom"/>
            <w:hideMark/>
          </w:tcPr>
          <w:p w14:paraId="7936E340"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49B9123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5BFC036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6E1C185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233</w:t>
            </w:r>
          </w:p>
        </w:tc>
        <w:tc>
          <w:tcPr>
            <w:tcW w:w="1275" w:type="dxa"/>
            <w:shd w:val="clear" w:color="auto" w:fill="auto"/>
            <w:noWrap/>
            <w:vAlign w:val="bottom"/>
            <w:hideMark/>
          </w:tcPr>
          <w:p w14:paraId="46DF37E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1531</w:t>
            </w:r>
          </w:p>
        </w:tc>
        <w:tc>
          <w:tcPr>
            <w:tcW w:w="1133" w:type="dxa"/>
            <w:shd w:val="clear" w:color="auto" w:fill="auto"/>
            <w:noWrap/>
            <w:vAlign w:val="bottom"/>
            <w:hideMark/>
          </w:tcPr>
          <w:p w14:paraId="7C70282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4445,573</w:t>
            </w:r>
          </w:p>
        </w:tc>
        <w:tc>
          <w:tcPr>
            <w:tcW w:w="1133" w:type="dxa"/>
            <w:shd w:val="clear" w:color="auto" w:fill="auto"/>
            <w:noWrap/>
            <w:vAlign w:val="bottom"/>
            <w:hideMark/>
          </w:tcPr>
          <w:p w14:paraId="75C04EF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198</w:t>
            </w:r>
          </w:p>
        </w:tc>
      </w:tr>
      <w:tr w:rsidR="00023F0D" w:rsidRPr="00482DC0" w14:paraId="36FF8B3D" w14:textId="77777777" w:rsidTr="00023F0D">
        <w:trPr>
          <w:trHeight w:val="290"/>
        </w:trPr>
        <w:tc>
          <w:tcPr>
            <w:tcW w:w="1921" w:type="dxa"/>
            <w:shd w:val="clear" w:color="auto" w:fill="auto"/>
            <w:noWrap/>
            <w:vAlign w:val="bottom"/>
            <w:hideMark/>
          </w:tcPr>
          <w:p w14:paraId="770ABF3F"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7257D54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2E9E460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08F18C2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192</w:t>
            </w:r>
          </w:p>
        </w:tc>
        <w:tc>
          <w:tcPr>
            <w:tcW w:w="1275" w:type="dxa"/>
            <w:shd w:val="clear" w:color="auto" w:fill="auto"/>
            <w:noWrap/>
            <w:vAlign w:val="bottom"/>
            <w:hideMark/>
          </w:tcPr>
          <w:p w14:paraId="3599A50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1703</w:t>
            </w:r>
          </w:p>
        </w:tc>
        <w:tc>
          <w:tcPr>
            <w:tcW w:w="1133" w:type="dxa"/>
            <w:shd w:val="clear" w:color="auto" w:fill="auto"/>
            <w:noWrap/>
            <w:vAlign w:val="bottom"/>
            <w:hideMark/>
          </w:tcPr>
          <w:p w14:paraId="625DE67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9280,9</w:t>
            </w:r>
          </w:p>
        </w:tc>
        <w:tc>
          <w:tcPr>
            <w:tcW w:w="1133" w:type="dxa"/>
            <w:shd w:val="clear" w:color="auto" w:fill="auto"/>
            <w:noWrap/>
            <w:vAlign w:val="bottom"/>
            <w:hideMark/>
          </w:tcPr>
          <w:p w14:paraId="475F885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214</w:t>
            </w:r>
          </w:p>
        </w:tc>
      </w:tr>
      <w:tr w:rsidR="00023F0D" w:rsidRPr="00482DC0" w14:paraId="49099041" w14:textId="77777777" w:rsidTr="00023F0D">
        <w:trPr>
          <w:trHeight w:val="290"/>
        </w:trPr>
        <w:tc>
          <w:tcPr>
            <w:tcW w:w="1921" w:type="dxa"/>
            <w:shd w:val="clear" w:color="auto" w:fill="auto"/>
            <w:noWrap/>
            <w:vAlign w:val="bottom"/>
            <w:hideMark/>
          </w:tcPr>
          <w:p w14:paraId="048D7E2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432C58B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1754E63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2F115FA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184</w:t>
            </w:r>
          </w:p>
        </w:tc>
        <w:tc>
          <w:tcPr>
            <w:tcW w:w="1275" w:type="dxa"/>
            <w:shd w:val="clear" w:color="auto" w:fill="auto"/>
            <w:noWrap/>
            <w:vAlign w:val="bottom"/>
            <w:hideMark/>
          </w:tcPr>
          <w:p w14:paraId="488EFA3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3024</w:t>
            </w:r>
          </w:p>
        </w:tc>
        <w:tc>
          <w:tcPr>
            <w:tcW w:w="1133" w:type="dxa"/>
            <w:shd w:val="clear" w:color="auto" w:fill="auto"/>
            <w:noWrap/>
            <w:vAlign w:val="bottom"/>
            <w:hideMark/>
          </w:tcPr>
          <w:p w14:paraId="3022999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10376,4</w:t>
            </w:r>
          </w:p>
        </w:tc>
        <w:tc>
          <w:tcPr>
            <w:tcW w:w="1133" w:type="dxa"/>
            <w:shd w:val="clear" w:color="auto" w:fill="auto"/>
            <w:noWrap/>
            <w:vAlign w:val="bottom"/>
            <w:hideMark/>
          </w:tcPr>
          <w:p w14:paraId="3A6B7F9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263</w:t>
            </w:r>
          </w:p>
        </w:tc>
      </w:tr>
      <w:tr w:rsidR="00023F0D" w:rsidRPr="00482DC0" w14:paraId="7ABC3060" w14:textId="77777777" w:rsidTr="00023F0D">
        <w:trPr>
          <w:trHeight w:val="290"/>
        </w:trPr>
        <w:tc>
          <w:tcPr>
            <w:tcW w:w="1921" w:type="dxa"/>
            <w:shd w:val="clear" w:color="auto" w:fill="auto"/>
            <w:noWrap/>
            <w:vAlign w:val="bottom"/>
            <w:hideMark/>
          </w:tcPr>
          <w:p w14:paraId="0EEFD86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224D58C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0C54C6E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2B60681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143</w:t>
            </w:r>
          </w:p>
        </w:tc>
        <w:tc>
          <w:tcPr>
            <w:tcW w:w="1275" w:type="dxa"/>
            <w:shd w:val="clear" w:color="auto" w:fill="auto"/>
            <w:noWrap/>
            <w:vAlign w:val="bottom"/>
            <w:hideMark/>
          </w:tcPr>
          <w:p w14:paraId="2C86D73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3159</w:t>
            </w:r>
          </w:p>
        </w:tc>
        <w:tc>
          <w:tcPr>
            <w:tcW w:w="1133" w:type="dxa"/>
            <w:shd w:val="clear" w:color="auto" w:fill="auto"/>
            <w:noWrap/>
            <w:vAlign w:val="bottom"/>
            <w:hideMark/>
          </w:tcPr>
          <w:p w14:paraId="4BFBE33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9741,2</w:t>
            </w:r>
          </w:p>
        </w:tc>
        <w:tc>
          <w:tcPr>
            <w:tcW w:w="1133" w:type="dxa"/>
            <w:shd w:val="clear" w:color="auto" w:fill="auto"/>
            <w:noWrap/>
            <w:vAlign w:val="bottom"/>
            <w:hideMark/>
          </w:tcPr>
          <w:p w14:paraId="1948038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327</w:t>
            </w:r>
          </w:p>
        </w:tc>
      </w:tr>
      <w:tr w:rsidR="00023F0D" w:rsidRPr="00482DC0" w14:paraId="2EEA69BD" w14:textId="77777777" w:rsidTr="00023F0D">
        <w:trPr>
          <w:trHeight w:val="290"/>
        </w:trPr>
        <w:tc>
          <w:tcPr>
            <w:tcW w:w="1921" w:type="dxa"/>
            <w:shd w:val="clear" w:color="auto" w:fill="auto"/>
            <w:noWrap/>
            <w:vAlign w:val="bottom"/>
            <w:hideMark/>
          </w:tcPr>
          <w:p w14:paraId="2098C704"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2017ACE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475132E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111B5E2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180</w:t>
            </w:r>
          </w:p>
        </w:tc>
        <w:tc>
          <w:tcPr>
            <w:tcW w:w="1275" w:type="dxa"/>
            <w:shd w:val="clear" w:color="auto" w:fill="auto"/>
            <w:noWrap/>
            <w:vAlign w:val="bottom"/>
            <w:hideMark/>
          </w:tcPr>
          <w:p w14:paraId="61F6DC0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3391</w:t>
            </w:r>
          </w:p>
        </w:tc>
        <w:tc>
          <w:tcPr>
            <w:tcW w:w="1133" w:type="dxa"/>
            <w:shd w:val="clear" w:color="auto" w:fill="auto"/>
            <w:noWrap/>
            <w:vAlign w:val="bottom"/>
            <w:hideMark/>
          </w:tcPr>
          <w:p w14:paraId="5663A95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10187,7</w:t>
            </w:r>
          </w:p>
        </w:tc>
        <w:tc>
          <w:tcPr>
            <w:tcW w:w="1133" w:type="dxa"/>
            <w:shd w:val="clear" w:color="auto" w:fill="auto"/>
            <w:noWrap/>
            <w:vAlign w:val="bottom"/>
            <w:hideMark/>
          </w:tcPr>
          <w:p w14:paraId="4863922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401</w:t>
            </w:r>
          </w:p>
        </w:tc>
      </w:tr>
      <w:tr w:rsidR="00023F0D" w:rsidRPr="00482DC0" w14:paraId="62F35692" w14:textId="77777777" w:rsidTr="00023F0D">
        <w:trPr>
          <w:trHeight w:val="290"/>
        </w:trPr>
        <w:tc>
          <w:tcPr>
            <w:tcW w:w="1921" w:type="dxa"/>
            <w:shd w:val="clear" w:color="auto" w:fill="auto"/>
            <w:noWrap/>
            <w:vAlign w:val="bottom"/>
            <w:hideMark/>
          </w:tcPr>
          <w:p w14:paraId="71E7386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4E6B787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0BFA791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2303BF0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183</w:t>
            </w:r>
          </w:p>
        </w:tc>
        <w:tc>
          <w:tcPr>
            <w:tcW w:w="1275" w:type="dxa"/>
            <w:shd w:val="clear" w:color="auto" w:fill="auto"/>
            <w:noWrap/>
            <w:vAlign w:val="bottom"/>
            <w:hideMark/>
          </w:tcPr>
          <w:p w14:paraId="61C4ED7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3001</w:t>
            </w:r>
          </w:p>
        </w:tc>
        <w:tc>
          <w:tcPr>
            <w:tcW w:w="1133" w:type="dxa"/>
            <w:shd w:val="clear" w:color="auto" w:fill="auto"/>
            <w:noWrap/>
            <w:vAlign w:val="bottom"/>
            <w:hideMark/>
          </w:tcPr>
          <w:p w14:paraId="5AD72B0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13451,9</w:t>
            </w:r>
          </w:p>
        </w:tc>
        <w:tc>
          <w:tcPr>
            <w:tcW w:w="1133" w:type="dxa"/>
            <w:shd w:val="clear" w:color="auto" w:fill="auto"/>
            <w:noWrap/>
            <w:vAlign w:val="bottom"/>
            <w:hideMark/>
          </w:tcPr>
          <w:p w14:paraId="0B9B616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419</w:t>
            </w:r>
          </w:p>
        </w:tc>
      </w:tr>
      <w:tr w:rsidR="00023F0D" w:rsidRPr="00482DC0" w14:paraId="5D912339" w14:textId="77777777" w:rsidTr="00023F0D">
        <w:trPr>
          <w:trHeight w:val="290"/>
        </w:trPr>
        <w:tc>
          <w:tcPr>
            <w:tcW w:w="1921" w:type="dxa"/>
            <w:shd w:val="clear" w:color="auto" w:fill="auto"/>
            <w:noWrap/>
            <w:vAlign w:val="bottom"/>
            <w:hideMark/>
          </w:tcPr>
          <w:p w14:paraId="2C4D0FCF"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236439D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570BA51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74C8BE0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135</w:t>
            </w:r>
          </w:p>
        </w:tc>
        <w:tc>
          <w:tcPr>
            <w:tcW w:w="1275" w:type="dxa"/>
            <w:shd w:val="clear" w:color="auto" w:fill="auto"/>
            <w:noWrap/>
            <w:vAlign w:val="bottom"/>
            <w:hideMark/>
          </w:tcPr>
          <w:p w14:paraId="542F744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2939</w:t>
            </w:r>
          </w:p>
        </w:tc>
        <w:tc>
          <w:tcPr>
            <w:tcW w:w="1133" w:type="dxa"/>
            <w:shd w:val="clear" w:color="auto" w:fill="auto"/>
            <w:noWrap/>
            <w:vAlign w:val="bottom"/>
            <w:hideMark/>
          </w:tcPr>
          <w:p w14:paraId="3B8D92C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13990,6</w:t>
            </w:r>
          </w:p>
        </w:tc>
        <w:tc>
          <w:tcPr>
            <w:tcW w:w="1133" w:type="dxa"/>
            <w:shd w:val="clear" w:color="auto" w:fill="auto"/>
            <w:noWrap/>
            <w:vAlign w:val="bottom"/>
            <w:hideMark/>
          </w:tcPr>
          <w:p w14:paraId="4143B55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604</w:t>
            </w:r>
          </w:p>
        </w:tc>
      </w:tr>
      <w:tr w:rsidR="00023F0D" w:rsidRPr="00482DC0" w14:paraId="2CF2E5B3" w14:textId="77777777" w:rsidTr="00023F0D">
        <w:trPr>
          <w:trHeight w:val="290"/>
        </w:trPr>
        <w:tc>
          <w:tcPr>
            <w:tcW w:w="1921" w:type="dxa"/>
            <w:shd w:val="clear" w:color="auto" w:fill="auto"/>
            <w:noWrap/>
            <w:vAlign w:val="bottom"/>
            <w:hideMark/>
          </w:tcPr>
          <w:p w14:paraId="2401204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5A3FB36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58D198E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7BE3E21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72</w:t>
            </w:r>
          </w:p>
        </w:tc>
        <w:tc>
          <w:tcPr>
            <w:tcW w:w="1275" w:type="dxa"/>
            <w:shd w:val="clear" w:color="auto" w:fill="auto"/>
            <w:noWrap/>
            <w:vAlign w:val="bottom"/>
            <w:hideMark/>
          </w:tcPr>
          <w:p w14:paraId="7066203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3062</w:t>
            </w:r>
          </w:p>
        </w:tc>
        <w:tc>
          <w:tcPr>
            <w:tcW w:w="1133" w:type="dxa"/>
            <w:shd w:val="clear" w:color="auto" w:fill="auto"/>
            <w:noWrap/>
            <w:vAlign w:val="bottom"/>
            <w:hideMark/>
          </w:tcPr>
          <w:p w14:paraId="18EFBCD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16297,45</w:t>
            </w:r>
          </w:p>
        </w:tc>
        <w:tc>
          <w:tcPr>
            <w:tcW w:w="1133" w:type="dxa"/>
            <w:shd w:val="clear" w:color="auto" w:fill="auto"/>
            <w:noWrap/>
            <w:vAlign w:val="bottom"/>
            <w:hideMark/>
          </w:tcPr>
          <w:p w14:paraId="402D827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771</w:t>
            </w:r>
          </w:p>
        </w:tc>
      </w:tr>
      <w:tr w:rsidR="00023F0D" w:rsidRPr="00482DC0" w14:paraId="146423D8" w14:textId="77777777" w:rsidTr="00023F0D">
        <w:trPr>
          <w:trHeight w:val="290"/>
        </w:trPr>
        <w:tc>
          <w:tcPr>
            <w:tcW w:w="1921" w:type="dxa"/>
            <w:shd w:val="clear" w:color="auto" w:fill="auto"/>
            <w:noWrap/>
            <w:vAlign w:val="bottom"/>
            <w:hideMark/>
          </w:tcPr>
          <w:p w14:paraId="7D62CF0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52AD38E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5A6DBFD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3F64F8C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91</w:t>
            </w:r>
          </w:p>
        </w:tc>
        <w:tc>
          <w:tcPr>
            <w:tcW w:w="1275" w:type="dxa"/>
            <w:shd w:val="clear" w:color="auto" w:fill="auto"/>
            <w:noWrap/>
            <w:vAlign w:val="bottom"/>
            <w:hideMark/>
          </w:tcPr>
          <w:p w14:paraId="1FA92FE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3081</w:t>
            </w:r>
          </w:p>
        </w:tc>
        <w:tc>
          <w:tcPr>
            <w:tcW w:w="1133" w:type="dxa"/>
            <w:shd w:val="clear" w:color="auto" w:fill="auto"/>
            <w:noWrap/>
            <w:vAlign w:val="bottom"/>
            <w:hideMark/>
          </w:tcPr>
          <w:p w14:paraId="389EA40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14094,22</w:t>
            </w:r>
          </w:p>
        </w:tc>
        <w:tc>
          <w:tcPr>
            <w:tcW w:w="1133" w:type="dxa"/>
            <w:shd w:val="clear" w:color="auto" w:fill="auto"/>
            <w:noWrap/>
            <w:vAlign w:val="bottom"/>
            <w:hideMark/>
          </w:tcPr>
          <w:p w14:paraId="3908745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1146</w:t>
            </w:r>
          </w:p>
        </w:tc>
      </w:tr>
      <w:tr w:rsidR="00023F0D" w:rsidRPr="00482DC0" w14:paraId="1D65D880" w14:textId="77777777" w:rsidTr="00023F0D">
        <w:trPr>
          <w:trHeight w:val="290"/>
        </w:trPr>
        <w:tc>
          <w:tcPr>
            <w:tcW w:w="1921" w:type="dxa"/>
            <w:shd w:val="clear" w:color="auto" w:fill="auto"/>
            <w:noWrap/>
            <w:vAlign w:val="bottom"/>
            <w:hideMark/>
          </w:tcPr>
          <w:p w14:paraId="60BFE112"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Nur-Sultan city</w:t>
            </w:r>
          </w:p>
        </w:tc>
        <w:tc>
          <w:tcPr>
            <w:tcW w:w="938" w:type="dxa"/>
            <w:shd w:val="clear" w:color="auto" w:fill="auto"/>
            <w:noWrap/>
            <w:vAlign w:val="bottom"/>
            <w:hideMark/>
          </w:tcPr>
          <w:p w14:paraId="3C2A53F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08" w:type="dxa"/>
            <w:shd w:val="clear" w:color="auto" w:fill="auto"/>
            <w:noWrap/>
            <w:vAlign w:val="bottom"/>
            <w:hideMark/>
          </w:tcPr>
          <w:p w14:paraId="3EE32DA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2C5C199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60</w:t>
            </w:r>
          </w:p>
        </w:tc>
        <w:tc>
          <w:tcPr>
            <w:tcW w:w="1275" w:type="dxa"/>
            <w:shd w:val="clear" w:color="auto" w:fill="auto"/>
            <w:noWrap/>
            <w:vAlign w:val="bottom"/>
            <w:hideMark/>
          </w:tcPr>
          <w:p w14:paraId="644F9F1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3027</w:t>
            </w:r>
          </w:p>
        </w:tc>
        <w:tc>
          <w:tcPr>
            <w:tcW w:w="1133" w:type="dxa"/>
            <w:shd w:val="clear" w:color="auto" w:fill="auto"/>
            <w:noWrap/>
            <w:vAlign w:val="bottom"/>
            <w:hideMark/>
          </w:tcPr>
          <w:p w14:paraId="5D96DCE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17965,05</w:t>
            </w:r>
          </w:p>
        </w:tc>
        <w:tc>
          <w:tcPr>
            <w:tcW w:w="1133" w:type="dxa"/>
            <w:shd w:val="clear" w:color="auto" w:fill="auto"/>
            <w:noWrap/>
            <w:vAlign w:val="bottom"/>
            <w:hideMark/>
          </w:tcPr>
          <w:p w14:paraId="7FA5F99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1473</w:t>
            </w:r>
          </w:p>
        </w:tc>
      </w:tr>
      <w:tr w:rsidR="00023F0D" w:rsidRPr="00482DC0" w14:paraId="3D3E0B12" w14:textId="77777777" w:rsidTr="00023F0D">
        <w:trPr>
          <w:trHeight w:val="290"/>
        </w:trPr>
        <w:tc>
          <w:tcPr>
            <w:tcW w:w="1921" w:type="dxa"/>
            <w:shd w:val="clear" w:color="auto" w:fill="auto"/>
            <w:noWrap/>
            <w:vAlign w:val="bottom"/>
            <w:hideMark/>
          </w:tcPr>
          <w:p w14:paraId="672F5FA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1F7613A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0FDD33D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2002</w:t>
            </w:r>
          </w:p>
        </w:tc>
        <w:tc>
          <w:tcPr>
            <w:tcW w:w="766" w:type="dxa"/>
            <w:shd w:val="clear" w:color="auto" w:fill="auto"/>
            <w:noWrap/>
            <w:vAlign w:val="bottom"/>
            <w:hideMark/>
          </w:tcPr>
          <w:p w14:paraId="341B1CE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844</w:t>
            </w:r>
          </w:p>
        </w:tc>
        <w:tc>
          <w:tcPr>
            <w:tcW w:w="1275" w:type="dxa"/>
            <w:shd w:val="clear" w:color="auto" w:fill="auto"/>
            <w:noWrap/>
            <w:vAlign w:val="bottom"/>
            <w:hideMark/>
          </w:tcPr>
          <w:p w14:paraId="0F3049D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8036</w:t>
            </w:r>
          </w:p>
        </w:tc>
        <w:tc>
          <w:tcPr>
            <w:tcW w:w="1133" w:type="dxa"/>
            <w:shd w:val="clear" w:color="auto" w:fill="auto"/>
            <w:noWrap/>
            <w:vAlign w:val="bottom"/>
            <w:hideMark/>
          </w:tcPr>
          <w:p w14:paraId="4A8DB65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4089,619</w:t>
            </w:r>
          </w:p>
        </w:tc>
        <w:tc>
          <w:tcPr>
            <w:tcW w:w="1133" w:type="dxa"/>
            <w:shd w:val="clear" w:color="auto" w:fill="auto"/>
            <w:noWrap/>
            <w:vAlign w:val="bottom"/>
            <w:hideMark/>
          </w:tcPr>
          <w:p w14:paraId="3998FD6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193</w:t>
            </w:r>
          </w:p>
        </w:tc>
      </w:tr>
      <w:tr w:rsidR="00023F0D" w:rsidRPr="00482DC0" w14:paraId="1DB897BF" w14:textId="77777777" w:rsidTr="00023F0D">
        <w:trPr>
          <w:trHeight w:val="290"/>
        </w:trPr>
        <w:tc>
          <w:tcPr>
            <w:tcW w:w="1921" w:type="dxa"/>
            <w:shd w:val="clear" w:color="auto" w:fill="auto"/>
            <w:noWrap/>
            <w:vAlign w:val="bottom"/>
            <w:hideMark/>
          </w:tcPr>
          <w:p w14:paraId="103B834A"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562867E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6725ECD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2003</w:t>
            </w:r>
          </w:p>
        </w:tc>
        <w:tc>
          <w:tcPr>
            <w:tcW w:w="766" w:type="dxa"/>
            <w:shd w:val="clear" w:color="auto" w:fill="auto"/>
            <w:noWrap/>
            <w:vAlign w:val="bottom"/>
            <w:hideMark/>
          </w:tcPr>
          <w:p w14:paraId="34FBE69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920</w:t>
            </w:r>
          </w:p>
        </w:tc>
        <w:tc>
          <w:tcPr>
            <w:tcW w:w="1275" w:type="dxa"/>
            <w:shd w:val="clear" w:color="auto" w:fill="auto"/>
            <w:noWrap/>
            <w:vAlign w:val="bottom"/>
            <w:hideMark/>
          </w:tcPr>
          <w:p w14:paraId="3ECA440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8332</w:t>
            </w:r>
          </w:p>
        </w:tc>
        <w:tc>
          <w:tcPr>
            <w:tcW w:w="1133" w:type="dxa"/>
            <w:shd w:val="clear" w:color="auto" w:fill="auto"/>
            <w:noWrap/>
            <w:vAlign w:val="bottom"/>
            <w:hideMark/>
          </w:tcPr>
          <w:p w14:paraId="70A0FFE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4971</w:t>
            </w:r>
          </w:p>
        </w:tc>
        <w:tc>
          <w:tcPr>
            <w:tcW w:w="1133" w:type="dxa"/>
            <w:shd w:val="clear" w:color="auto" w:fill="auto"/>
            <w:noWrap/>
            <w:vAlign w:val="bottom"/>
            <w:hideMark/>
          </w:tcPr>
          <w:p w14:paraId="6B86640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315</w:t>
            </w:r>
          </w:p>
        </w:tc>
      </w:tr>
      <w:tr w:rsidR="00023F0D" w:rsidRPr="00482DC0" w14:paraId="07B8BAF8" w14:textId="77777777" w:rsidTr="00023F0D">
        <w:trPr>
          <w:trHeight w:val="290"/>
        </w:trPr>
        <w:tc>
          <w:tcPr>
            <w:tcW w:w="1921" w:type="dxa"/>
            <w:shd w:val="clear" w:color="auto" w:fill="auto"/>
            <w:noWrap/>
            <w:vAlign w:val="bottom"/>
            <w:hideMark/>
          </w:tcPr>
          <w:p w14:paraId="4DA2323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626D017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0ADDB60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2004</w:t>
            </w:r>
          </w:p>
        </w:tc>
        <w:tc>
          <w:tcPr>
            <w:tcW w:w="766" w:type="dxa"/>
            <w:shd w:val="clear" w:color="auto" w:fill="auto"/>
            <w:noWrap/>
            <w:vAlign w:val="bottom"/>
            <w:hideMark/>
          </w:tcPr>
          <w:p w14:paraId="769DF4A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953</w:t>
            </w:r>
          </w:p>
        </w:tc>
        <w:tc>
          <w:tcPr>
            <w:tcW w:w="1275" w:type="dxa"/>
            <w:shd w:val="clear" w:color="auto" w:fill="auto"/>
            <w:noWrap/>
            <w:vAlign w:val="bottom"/>
            <w:hideMark/>
          </w:tcPr>
          <w:p w14:paraId="24C0768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8700</w:t>
            </w:r>
          </w:p>
        </w:tc>
        <w:tc>
          <w:tcPr>
            <w:tcW w:w="1133" w:type="dxa"/>
            <w:shd w:val="clear" w:color="auto" w:fill="auto"/>
            <w:noWrap/>
            <w:vAlign w:val="bottom"/>
            <w:hideMark/>
          </w:tcPr>
          <w:p w14:paraId="068FDF4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6974,5</w:t>
            </w:r>
          </w:p>
        </w:tc>
        <w:tc>
          <w:tcPr>
            <w:tcW w:w="1133" w:type="dxa"/>
            <w:shd w:val="clear" w:color="auto" w:fill="auto"/>
            <w:noWrap/>
            <w:vAlign w:val="bottom"/>
            <w:hideMark/>
          </w:tcPr>
          <w:p w14:paraId="58747BA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307</w:t>
            </w:r>
          </w:p>
        </w:tc>
      </w:tr>
      <w:tr w:rsidR="00023F0D" w:rsidRPr="00482DC0" w14:paraId="56DD57EC" w14:textId="77777777" w:rsidTr="00023F0D">
        <w:trPr>
          <w:trHeight w:val="290"/>
        </w:trPr>
        <w:tc>
          <w:tcPr>
            <w:tcW w:w="1921" w:type="dxa"/>
            <w:shd w:val="clear" w:color="auto" w:fill="auto"/>
            <w:noWrap/>
            <w:vAlign w:val="bottom"/>
            <w:hideMark/>
          </w:tcPr>
          <w:p w14:paraId="54E974E3"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1B361C8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05F14EB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2005</w:t>
            </w:r>
          </w:p>
        </w:tc>
        <w:tc>
          <w:tcPr>
            <w:tcW w:w="766" w:type="dxa"/>
            <w:shd w:val="clear" w:color="auto" w:fill="auto"/>
            <w:noWrap/>
            <w:vAlign w:val="bottom"/>
            <w:hideMark/>
          </w:tcPr>
          <w:p w14:paraId="1566B7D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758</w:t>
            </w:r>
          </w:p>
        </w:tc>
        <w:tc>
          <w:tcPr>
            <w:tcW w:w="1275" w:type="dxa"/>
            <w:shd w:val="clear" w:color="auto" w:fill="auto"/>
            <w:noWrap/>
            <w:vAlign w:val="bottom"/>
            <w:hideMark/>
          </w:tcPr>
          <w:p w14:paraId="20A7DE1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9258</w:t>
            </w:r>
          </w:p>
        </w:tc>
        <w:tc>
          <w:tcPr>
            <w:tcW w:w="1133" w:type="dxa"/>
            <w:shd w:val="clear" w:color="auto" w:fill="auto"/>
            <w:noWrap/>
            <w:vAlign w:val="bottom"/>
            <w:hideMark/>
          </w:tcPr>
          <w:p w14:paraId="6300058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10619,2</w:t>
            </w:r>
          </w:p>
        </w:tc>
        <w:tc>
          <w:tcPr>
            <w:tcW w:w="1133" w:type="dxa"/>
            <w:shd w:val="clear" w:color="auto" w:fill="auto"/>
            <w:noWrap/>
            <w:vAlign w:val="bottom"/>
            <w:hideMark/>
          </w:tcPr>
          <w:p w14:paraId="12E0D87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219</w:t>
            </w:r>
          </w:p>
        </w:tc>
      </w:tr>
      <w:tr w:rsidR="00023F0D" w:rsidRPr="00482DC0" w14:paraId="7B65434C" w14:textId="77777777" w:rsidTr="00023F0D">
        <w:trPr>
          <w:trHeight w:val="290"/>
        </w:trPr>
        <w:tc>
          <w:tcPr>
            <w:tcW w:w="1921" w:type="dxa"/>
            <w:shd w:val="clear" w:color="auto" w:fill="auto"/>
            <w:noWrap/>
            <w:vAlign w:val="bottom"/>
            <w:hideMark/>
          </w:tcPr>
          <w:p w14:paraId="0482DAE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2B1434B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4137532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2006</w:t>
            </w:r>
          </w:p>
        </w:tc>
        <w:tc>
          <w:tcPr>
            <w:tcW w:w="766" w:type="dxa"/>
            <w:shd w:val="clear" w:color="auto" w:fill="auto"/>
            <w:noWrap/>
            <w:vAlign w:val="bottom"/>
            <w:hideMark/>
          </w:tcPr>
          <w:p w14:paraId="027DF6F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690</w:t>
            </w:r>
          </w:p>
        </w:tc>
        <w:tc>
          <w:tcPr>
            <w:tcW w:w="1275" w:type="dxa"/>
            <w:shd w:val="clear" w:color="auto" w:fill="auto"/>
            <w:noWrap/>
            <w:vAlign w:val="bottom"/>
            <w:hideMark/>
          </w:tcPr>
          <w:p w14:paraId="3578BFA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9265</w:t>
            </w:r>
          </w:p>
        </w:tc>
        <w:tc>
          <w:tcPr>
            <w:tcW w:w="1133" w:type="dxa"/>
            <w:shd w:val="clear" w:color="auto" w:fill="auto"/>
            <w:noWrap/>
            <w:vAlign w:val="bottom"/>
            <w:hideMark/>
          </w:tcPr>
          <w:p w14:paraId="745DDDB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12812,6</w:t>
            </w:r>
          </w:p>
        </w:tc>
        <w:tc>
          <w:tcPr>
            <w:tcW w:w="1133" w:type="dxa"/>
            <w:shd w:val="clear" w:color="auto" w:fill="auto"/>
            <w:noWrap/>
            <w:vAlign w:val="bottom"/>
            <w:hideMark/>
          </w:tcPr>
          <w:p w14:paraId="500F70C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252</w:t>
            </w:r>
          </w:p>
        </w:tc>
      </w:tr>
      <w:tr w:rsidR="00023F0D" w:rsidRPr="00482DC0" w14:paraId="220D673E" w14:textId="77777777" w:rsidTr="00023F0D">
        <w:trPr>
          <w:trHeight w:val="290"/>
        </w:trPr>
        <w:tc>
          <w:tcPr>
            <w:tcW w:w="1921" w:type="dxa"/>
            <w:shd w:val="clear" w:color="auto" w:fill="auto"/>
            <w:noWrap/>
            <w:vAlign w:val="bottom"/>
            <w:hideMark/>
          </w:tcPr>
          <w:p w14:paraId="76D3BAB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33AFAF8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75ED201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2007</w:t>
            </w:r>
          </w:p>
        </w:tc>
        <w:tc>
          <w:tcPr>
            <w:tcW w:w="766" w:type="dxa"/>
            <w:shd w:val="clear" w:color="auto" w:fill="auto"/>
            <w:noWrap/>
            <w:vAlign w:val="bottom"/>
            <w:hideMark/>
          </w:tcPr>
          <w:p w14:paraId="24F5C51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819</w:t>
            </w:r>
          </w:p>
        </w:tc>
        <w:tc>
          <w:tcPr>
            <w:tcW w:w="1275" w:type="dxa"/>
            <w:shd w:val="clear" w:color="auto" w:fill="auto"/>
            <w:noWrap/>
            <w:vAlign w:val="bottom"/>
            <w:hideMark/>
          </w:tcPr>
          <w:p w14:paraId="0397B59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7989</w:t>
            </w:r>
          </w:p>
        </w:tc>
        <w:tc>
          <w:tcPr>
            <w:tcW w:w="1133" w:type="dxa"/>
            <w:shd w:val="clear" w:color="auto" w:fill="auto"/>
            <w:noWrap/>
            <w:vAlign w:val="bottom"/>
            <w:hideMark/>
          </w:tcPr>
          <w:p w14:paraId="6E1E235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12520,2</w:t>
            </w:r>
          </w:p>
        </w:tc>
        <w:tc>
          <w:tcPr>
            <w:tcW w:w="1133" w:type="dxa"/>
            <w:shd w:val="clear" w:color="auto" w:fill="auto"/>
            <w:noWrap/>
            <w:vAlign w:val="bottom"/>
            <w:hideMark/>
          </w:tcPr>
          <w:p w14:paraId="153EB75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376</w:t>
            </w:r>
          </w:p>
        </w:tc>
      </w:tr>
      <w:tr w:rsidR="00023F0D" w:rsidRPr="00482DC0" w14:paraId="05F6E68E" w14:textId="77777777" w:rsidTr="00023F0D">
        <w:trPr>
          <w:trHeight w:val="290"/>
        </w:trPr>
        <w:tc>
          <w:tcPr>
            <w:tcW w:w="1921" w:type="dxa"/>
            <w:shd w:val="clear" w:color="auto" w:fill="auto"/>
            <w:noWrap/>
            <w:vAlign w:val="bottom"/>
            <w:hideMark/>
          </w:tcPr>
          <w:p w14:paraId="773E840C"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345CA7F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61A5507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2008</w:t>
            </w:r>
          </w:p>
        </w:tc>
        <w:tc>
          <w:tcPr>
            <w:tcW w:w="766" w:type="dxa"/>
            <w:shd w:val="clear" w:color="auto" w:fill="auto"/>
            <w:noWrap/>
            <w:vAlign w:val="bottom"/>
            <w:hideMark/>
          </w:tcPr>
          <w:p w14:paraId="1E0D41A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507</w:t>
            </w:r>
          </w:p>
        </w:tc>
        <w:tc>
          <w:tcPr>
            <w:tcW w:w="1275" w:type="dxa"/>
            <w:shd w:val="clear" w:color="auto" w:fill="auto"/>
            <w:noWrap/>
            <w:vAlign w:val="bottom"/>
            <w:hideMark/>
          </w:tcPr>
          <w:p w14:paraId="7D9D25C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7225</w:t>
            </w:r>
          </w:p>
        </w:tc>
        <w:tc>
          <w:tcPr>
            <w:tcW w:w="1133" w:type="dxa"/>
            <w:shd w:val="clear" w:color="auto" w:fill="auto"/>
            <w:noWrap/>
            <w:vAlign w:val="bottom"/>
            <w:hideMark/>
          </w:tcPr>
          <w:p w14:paraId="10BFD37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14951,7</w:t>
            </w:r>
          </w:p>
        </w:tc>
        <w:tc>
          <w:tcPr>
            <w:tcW w:w="1133" w:type="dxa"/>
            <w:shd w:val="clear" w:color="auto" w:fill="auto"/>
            <w:noWrap/>
            <w:vAlign w:val="bottom"/>
            <w:hideMark/>
          </w:tcPr>
          <w:p w14:paraId="2A1F186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321</w:t>
            </w:r>
          </w:p>
        </w:tc>
      </w:tr>
      <w:tr w:rsidR="00023F0D" w:rsidRPr="00482DC0" w14:paraId="4CDE6BBA" w14:textId="77777777" w:rsidTr="00023F0D">
        <w:trPr>
          <w:trHeight w:val="290"/>
        </w:trPr>
        <w:tc>
          <w:tcPr>
            <w:tcW w:w="1921" w:type="dxa"/>
            <w:shd w:val="clear" w:color="auto" w:fill="auto"/>
            <w:noWrap/>
            <w:vAlign w:val="bottom"/>
            <w:hideMark/>
          </w:tcPr>
          <w:p w14:paraId="6BF79A98"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14F29E3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3AACC4D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2009</w:t>
            </w:r>
          </w:p>
        </w:tc>
        <w:tc>
          <w:tcPr>
            <w:tcW w:w="766" w:type="dxa"/>
            <w:shd w:val="clear" w:color="auto" w:fill="auto"/>
            <w:noWrap/>
            <w:vAlign w:val="bottom"/>
            <w:hideMark/>
          </w:tcPr>
          <w:p w14:paraId="1108B85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741</w:t>
            </w:r>
          </w:p>
        </w:tc>
        <w:tc>
          <w:tcPr>
            <w:tcW w:w="1275" w:type="dxa"/>
            <w:shd w:val="clear" w:color="auto" w:fill="auto"/>
            <w:noWrap/>
            <w:vAlign w:val="bottom"/>
            <w:hideMark/>
          </w:tcPr>
          <w:p w14:paraId="1695811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8218</w:t>
            </w:r>
          </w:p>
        </w:tc>
        <w:tc>
          <w:tcPr>
            <w:tcW w:w="1133" w:type="dxa"/>
            <w:shd w:val="clear" w:color="auto" w:fill="auto"/>
            <w:noWrap/>
            <w:vAlign w:val="bottom"/>
            <w:hideMark/>
          </w:tcPr>
          <w:p w14:paraId="0086C0E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18336,23</w:t>
            </w:r>
          </w:p>
        </w:tc>
        <w:tc>
          <w:tcPr>
            <w:tcW w:w="1133" w:type="dxa"/>
            <w:shd w:val="clear" w:color="auto" w:fill="auto"/>
            <w:noWrap/>
            <w:vAlign w:val="bottom"/>
            <w:hideMark/>
          </w:tcPr>
          <w:p w14:paraId="4CA40EF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382</w:t>
            </w:r>
          </w:p>
        </w:tc>
      </w:tr>
      <w:tr w:rsidR="00023F0D" w:rsidRPr="00482DC0" w14:paraId="11FE0D05" w14:textId="77777777" w:rsidTr="00023F0D">
        <w:trPr>
          <w:trHeight w:val="290"/>
        </w:trPr>
        <w:tc>
          <w:tcPr>
            <w:tcW w:w="1921" w:type="dxa"/>
            <w:shd w:val="clear" w:color="auto" w:fill="auto"/>
            <w:noWrap/>
            <w:vAlign w:val="bottom"/>
            <w:hideMark/>
          </w:tcPr>
          <w:p w14:paraId="0BD78FA5"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67AE74F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2AC9571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2010</w:t>
            </w:r>
          </w:p>
        </w:tc>
        <w:tc>
          <w:tcPr>
            <w:tcW w:w="766" w:type="dxa"/>
            <w:shd w:val="clear" w:color="auto" w:fill="auto"/>
            <w:noWrap/>
            <w:vAlign w:val="bottom"/>
            <w:hideMark/>
          </w:tcPr>
          <w:p w14:paraId="091F95E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746</w:t>
            </w:r>
          </w:p>
        </w:tc>
        <w:tc>
          <w:tcPr>
            <w:tcW w:w="1275" w:type="dxa"/>
            <w:shd w:val="clear" w:color="auto" w:fill="auto"/>
            <w:noWrap/>
            <w:vAlign w:val="bottom"/>
            <w:hideMark/>
          </w:tcPr>
          <w:p w14:paraId="1BC78D4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8178</w:t>
            </w:r>
          </w:p>
        </w:tc>
        <w:tc>
          <w:tcPr>
            <w:tcW w:w="1133" w:type="dxa"/>
            <w:shd w:val="clear" w:color="auto" w:fill="auto"/>
            <w:noWrap/>
            <w:vAlign w:val="bottom"/>
            <w:hideMark/>
          </w:tcPr>
          <w:p w14:paraId="5182962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13319,83</w:t>
            </w:r>
          </w:p>
        </w:tc>
        <w:tc>
          <w:tcPr>
            <w:tcW w:w="1133" w:type="dxa"/>
            <w:shd w:val="clear" w:color="auto" w:fill="auto"/>
            <w:noWrap/>
            <w:vAlign w:val="bottom"/>
            <w:hideMark/>
          </w:tcPr>
          <w:p w14:paraId="19C7686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539</w:t>
            </w:r>
          </w:p>
        </w:tc>
      </w:tr>
      <w:tr w:rsidR="00023F0D" w:rsidRPr="00482DC0" w14:paraId="2534E5DB" w14:textId="77777777" w:rsidTr="00023F0D">
        <w:trPr>
          <w:trHeight w:val="290"/>
        </w:trPr>
        <w:tc>
          <w:tcPr>
            <w:tcW w:w="1921" w:type="dxa"/>
            <w:shd w:val="clear" w:color="auto" w:fill="auto"/>
            <w:noWrap/>
            <w:vAlign w:val="bottom"/>
            <w:hideMark/>
          </w:tcPr>
          <w:p w14:paraId="5A46301D"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51B0A45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009CCB3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2011</w:t>
            </w:r>
          </w:p>
        </w:tc>
        <w:tc>
          <w:tcPr>
            <w:tcW w:w="766" w:type="dxa"/>
            <w:shd w:val="clear" w:color="auto" w:fill="auto"/>
            <w:noWrap/>
            <w:vAlign w:val="bottom"/>
            <w:hideMark/>
          </w:tcPr>
          <w:p w14:paraId="1A2BAB6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627</w:t>
            </w:r>
          </w:p>
        </w:tc>
        <w:tc>
          <w:tcPr>
            <w:tcW w:w="1275" w:type="dxa"/>
            <w:shd w:val="clear" w:color="auto" w:fill="auto"/>
            <w:noWrap/>
            <w:vAlign w:val="bottom"/>
            <w:hideMark/>
          </w:tcPr>
          <w:p w14:paraId="185B8CC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8689</w:t>
            </w:r>
          </w:p>
        </w:tc>
        <w:tc>
          <w:tcPr>
            <w:tcW w:w="1133" w:type="dxa"/>
            <w:shd w:val="clear" w:color="auto" w:fill="auto"/>
            <w:noWrap/>
            <w:vAlign w:val="bottom"/>
            <w:hideMark/>
          </w:tcPr>
          <w:p w14:paraId="0B336A2C"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16287,6</w:t>
            </w:r>
          </w:p>
        </w:tc>
        <w:tc>
          <w:tcPr>
            <w:tcW w:w="1133" w:type="dxa"/>
            <w:shd w:val="clear" w:color="auto" w:fill="auto"/>
            <w:noWrap/>
            <w:vAlign w:val="bottom"/>
            <w:hideMark/>
          </w:tcPr>
          <w:p w14:paraId="4E7CCF9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830</w:t>
            </w:r>
          </w:p>
        </w:tc>
      </w:tr>
      <w:tr w:rsidR="00023F0D" w:rsidRPr="00482DC0" w14:paraId="39851436" w14:textId="77777777" w:rsidTr="00023F0D">
        <w:trPr>
          <w:trHeight w:val="290"/>
        </w:trPr>
        <w:tc>
          <w:tcPr>
            <w:tcW w:w="1921" w:type="dxa"/>
            <w:shd w:val="clear" w:color="auto" w:fill="auto"/>
            <w:noWrap/>
            <w:vAlign w:val="bottom"/>
            <w:hideMark/>
          </w:tcPr>
          <w:p w14:paraId="7962C67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5D63CC9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58ADB51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2012</w:t>
            </w:r>
          </w:p>
        </w:tc>
        <w:tc>
          <w:tcPr>
            <w:tcW w:w="766" w:type="dxa"/>
            <w:shd w:val="clear" w:color="auto" w:fill="auto"/>
            <w:noWrap/>
            <w:vAlign w:val="bottom"/>
            <w:hideMark/>
          </w:tcPr>
          <w:p w14:paraId="1B084E0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577</w:t>
            </w:r>
          </w:p>
        </w:tc>
        <w:tc>
          <w:tcPr>
            <w:tcW w:w="1275" w:type="dxa"/>
            <w:shd w:val="clear" w:color="auto" w:fill="auto"/>
            <w:noWrap/>
            <w:vAlign w:val="bottom"/>
            <w:hideMark/>
          </w:tcPr>
          <w:p w14:paraId="28A732BF"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8644</w:t>
            </w:r>
          </w:p>
        </w:tc>
        <w:tc>
          <w:tcPr>
            <w:tcW w:w="1133" w:type="dxa"/>
            <w:shd w:val="clear" w:color="auto" w:fill="auto"/>
            <w:noWrap/>
            <w:vAlign w:val="bottom"/>
            <w:hideMark/>
          </w:tcPr>
          <w:p w14:paraId="3152A40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19061,5</w:t>
            </w:r>
          </w:p>
        </w:tc>
        <w:tc>
          <w:tcPr>
            <w:tcW w:w="1133" w:type="dxa"/>
            <w:shd w:val="clear" w:color="auto" w:fill="auto"/>
            <w:noWrap/>
            <w:vAlign w:val="bottom"/>
            <w:hideMark/>
          </w:tcPr>
          <w:p w14:paraId="4A6C585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971</w:t>
            </w:r>
          </w:p>
        </w:tc>
      </w:tr>
      <w:tr w:rsidR="00023F0D" w:rsidRPr="00482DC0" w14:paraId="066388BD" w14:textId="77777777" w:rsidTr="00023F0D">
        <w:trPr>
          <w:trHeight w:val="290"/>
        </w:trPr>
        <w:tc>
          <w:tcPr>
            <w:tcW w:w="1921" w:type="dxa"/>
            <w:shd w:val="clear" w:color="auto" w:fill="auto"/>
            <w:noWrap/>
            <w:vAlign w:val="bottom"/>
            <w:hideMark/>
          </w:tcPr>
          <w:p w14:paraId="41652DF7"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61A1281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7E8C89A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766" w:type="dxa"/>
            <w:shd w:val="clear" w:color="auto" w:fill="auto"/>
            <w:noWrap/>
            <w:vAlign w:val="bottom"/>
            <w:hideMark/>
          </w:tcPr>
          <w:p w14:paraId="708A5A9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630</w:t>
            </w:r>
          </w:p>
        </w:tc>
        <w:tc>
          <w:tcPr>
            <w:tcW w:w="1275" w:type="dxa"/>
            <w:shd w:val="clear" w:color="auto" w:fill="auto"/>
            <w:noWrap/>
            <w:vAlign w:val="bottom"/>
            <w:hideMark/>
          </w:tcPr>
          <w:p w14:paraId="06C2E55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9654</w:t>
            </w:r>
          </w:p>
        </w:tc>
        <w:tc>
          <w:tcPr>
            <w:tcW w:w="1133" w:type="dxa"/>
            <w:shd w:val="clear" w:color="auto" w:fill="auto"/>
            <w:noWrap/>
            <w:vAlign w:val="bottom"/>
            <w:hideMark/>
          </w:tcPr>
          <w:p w14:paraId="7DE43BC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30991</w:t>
            </w:r>
          </w:p>
        </w:tc>
        <w:tc>
          <w:tcPr>
            <w:tcW w:w="1133" w:type="dxa"/>
            <w:shd w:val="clear" w:color="auto" w:fill="auto"/>
            <w:noWrap/>
            <w:vAlign w:val="bottom"/>
            <w:hideMark/>
          </w:tcPr>
          <w:p w14:paraId="37D5211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1180</w:t>
            </w:r>
          </w:p>
        </w:tc>
      </w:tr>
      <w:tr w:rsidR="00023F0D" w:rsidRPr="00482DC0" w14:paraId="6C5C114C" w14:textId="77777777" w:rsidTr="00023F0D">
        <w:trPr>
          <w:trHeight w:val="290"/>
        </w:trPr>
        <w:tc>
          <w:tcPr>
            <w:tcW w:w="1921" w:type="dxa"/>
            <w:shd w:val="clear" w:color="auto" w:fill="auto"/>
            <w:noWrap/>
            <w:vAlign w:val="bottom"/>
            <w:hideMark/>
          </w:tcPr>
          <w:p w14:paraId="3381672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065FB26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204C658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766" w:type="dxa"/>
            <w:shd w:val="clear" w:color="auto" w:fill="auto"/>
            <w:noWrap/>
            <w:vAlign w:val="bottom"/>
            <w:hideMark/>
          </w:tcPr>
          <w:p w14:paraId="2DDF976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592</w:t>
            </w:r>
          </w:p>
        </w:tc>
        <w:tc>
          <w:tcPr>
            <w:tcW w:w="1275" w:type="dxa"/>
            <w:shd w:val="clear" w:color="auto" w:fill="auto"/>
            <w:noWrap/>
            <w:vAlign w:val="bottom"/>
            <w:hideMark/>
          </w:tcPr>
          <w:p w14:paraId="75C110F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11094</w:t>
            </w:r>
          </w:p>
        </w:tc>
        <w:tc>
          <w:tcPr>
            <w:tcW w:w="1133" w:type="dxa"/>
            <w:shd w:val="clear" w:color="auto" w:fill="auto"/>
            <w:noWrap/>
            <w:vAlign w:val="bottom"/>
            <w:hideMark/>
          </w:tcPr>
          <w:p w14:paraId="0AB4511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34030,3</w:t>
            </w:r>
          </w:p>
        </w:tc>
        <w:tc>
          <w:tcPr>
            <w:tcW w:w="1133" w:type="dxa"/>
            <w:shd w:val="clear" w:color="auto" w:fill="auto"/>
            <w:noWrap/>
            <w:vAlign w:val="bottom"/>
            <w:hideMark/>
          </w:tcPr>
          <w:p w14:paraId="42986B6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1218</w:t>
            </w:r>
          </w:p>
        </w:tc>
      </w:tr>
      <w:tr w:rsidR="00023F0D" w:rsidRPr="00482DC0" w14:paraId="579D94C5" w14:textId="77777777" w:rsidTr="00023F0D">
        <w:trPr>
          <w:trHeight w:val="290"/>
        </w:trPr>
        <w:tc>
          <w:tcPr>
            <w:tcW w:w="1921" w:type="dxa"/>
            <w:shd w:val="clear" w:color="auto" w:fill="auto"/>
            <w:noWrap/>
            <w:vAlign w:val="bottom"/>
            <w:hideMark/>
          </w:tcPr>
          <w:p w14:paraId="23107F21"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4AE9EBD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0B0911D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766" w:type="dxa"/>
            <w:shd w:val="clear" w:color="auto" w:fill="auto"/>
            <w:noWrap/>
            <w:vAlign w:val="bottom"/>
            <w:hideMark/>
          </w:tcPr>
          <w:p w14:paraId="75FF09B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639</w:t>
            </w:r>
          </w:p>
        </w:tc>
        <w:tc>
          <w:tcPr>
            <w:tcW w:w="1275" w:type="dxa"/>
            <w:shd w:val="clear" w:color="auto" w:fill="auto"/>
            <w:noWrap/>
            <w:vAlign w:val="bottom"/>
            <w:hideMark/>
          </w:tcPr>
          <w:p w14:paraId="5423FDA1"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10505</w:t>
            </w:r>
          </w:p>
        </w:tc>
        <w:tc>
          <w:tcPr>
            <w:tcW w:w="1133" w:type="dxa"/>
            <w:shd w:val="clear" w:color="auto" w:fill="auto"/>
            <w:noWrap/>
            <w:vAlign w:val="bottom"/>
            <w:hideMark/>
          </w:tcPr>
          <w:p w14:paraId="03C5EF05"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31791,2</w:t>
            </w:r>
          </w:p>
        </w:tc>
        <w:tc>
          <w:tcPr>
            <w:tcW w:w="1133" w:type="dxa"/>
            <w:shd w:val="clear" w:color="auto" w:fill="auto"/>
            <w:noWrap/>
            <w:vAlign w:val="bottom"/>
            <w:hideMark/>
          </w:tcPr>
          <w:p w14:paraId="5B6F4B0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1314</w:t>
            </w:r>
          </w:p>
        </w:tc>
      </w:tr>
      <w:tr w:rsidR="00023F0D" w:rsidRPr="00482DC0" w14:paraId="28C08140" w14:textId="77777777" w:rsidTr="00023F0D">
        <w:trPr>
          <w:trHeight w:val="290"/>
        </w:trPr>
        <w:tc>
          <w:tcPr>
            <w:tcW w:w="1921" w:type="dxa"/>
            <w:shd w:val="clear" w:color="auto" w:fill="auto"/>
            <w:noWrap/>
            <w:vAlign w:val="bottom"/>
            <w:hideMark/>
          </w:tcPr>
          <w:p w14:paraId="53612BDF"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51DCEFD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23E9DF2D"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766" w:type="dxa"/>
            <w:shd w:val="clear" w:color="auto" w:fill="auto"/>
            <w:noWrap/>
            <w:vAlign w:val="bottom"/>
            <w:hideMark/>
          </w:tcPr>
          <w:p w14:paraId="5E23938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361</w:t>
            </w:r>
          </w:p>
        </w:tc>
        <w:tc>
          <w:tcPr>
            <w:tcW w:w="1275" w:type="dxa"/>
            <w:shd w:val="clear" w:color="auto" w:fill="auto"/>
            <w:noWrap/>
            <w:vAlign w:val="bottom"/>
            <w:hideMark/>
          </w:tcPr>
          <w:p w14:paraId="15E01F4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9542</w:t>
            </w:r>
          </w:p>
        </w:tc>
        <w:tc>
          <w:tcPr>
            <w:tcW w:w="1133" w:type="dxa"/>
            <w:shd w:val="clear" w:color="auto" w:fill="auto"/>
            <w:noWrap/>
            <w:vAlign w:val="bottom"/>
            <w:hideMark/>
          </w:tcPr>
          <w:p w14:paraId="521DA4B7"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26596,1</w:t>
            </w:r>
          </w:p>
        </w:tc>
        <w:tc>
          <w:tcPr>
            <w:tcW w:w="1133" w:type="dxa"/>
            <w:shd w:val="clear" w:color="auto" w:fill="auto"/>
            <w:noWrap/>
            <w:vAlign w:val="bottom"/>
            <w:hideMark/>
          </w:tcPr>
          <w:p w14:paraId="5644CED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1488</w:t>
            </w:r>
          </w:p>
        </w:tc>
      </w:tr>
      <w:tr w:rsidR="00023F0D" w:rsidRPr="00482DC0" w14:paraId="71054D49" w14:textId="77777777" w:rsidTr="00023F0D">
        <w:trPr>
          <w:trHeight w:val="290"/>
        </w:trPr>
        <w:tc>
          <w:tcPr>
            <w:tcW w:w="1921" w:type="dxa"/>
            <w:shd w:val="clear" w:color="auto" w:fill="auto"/>
            <w:noWrap/>
            <w:vAlign w:val="bottom"/>
            <w:hideMark/>
          </w:tcPr>
          <w:p w14:paraId="7C2B37F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210FA02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6F80D242"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766" w:type="dxa"/>
            <w:shd w:val="clear" w:color="auto" w:fill="auto"/>
            <w:noWrap/>
            <w:vAlign w:val="bottom"/>
            <w:hideMark/>
          </w:tcPr>
          <w:p w14:paraId="3C0F2E1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310</w:t>
            </w:r>
          </w:p>
        </w:tc>
        <w:tc>
          <w:tcPr>
            <w:tcW w:w="1275" w:type="dxa"/>
            <w:shd w:val="clear" w:color="auto" w:fill="auto"/>
            <w:noWrap/>
            <w:vAlign w:val="bottom"/>
            <w:hideMark/>
          </w:tcPr>
          <w:p w14:paraId="2D688CAA"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8821</w:t>
            </w:r>
          </w:p>
        </w:tc>
        <w:tc>
          <w:tcPr>
            <w:tcW w:w="1133" w:type="dxa"/>
            <w:shd w:val="clear" w:color="auto" w:fill="auto"/>
            <w:noWrap/>
            <w:vAlign w:val="bottom"/>
            <w:hideMark/>
          </w:tcPr>
          <w:p w14:paraId="1EE91AD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25357,79</w:t>
            </w:r>
          </w:p>
        </w:tc>
        <w:tc>
          <w:tcPr>
            <w:tcW w:w="1133" w:type="dxa"/>
            <w:shd w:val="clear" w:color="auto" w:fill="auto"/>
            <w:noWrap/>
            <w:vAlign w:val="bottom"/>
            <w:hideMark/>
          </w:tcPr>
          <w:p w14:paraId="6FB7961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1848</w:t>
            </w:r>
          </w:p>
        </w:tc>
      </w:tr>
      <w:tr w:rsidR="00023F0D" w:rsidRPr="00482DC0" w14:paraId="5D39BFF3" w14:textId="77777777" w:rsidTr="00023F0D">
        <w:trPr>
          <w:trHeight w:val="290"/>
        </w:trPr>
        <w:tc>
          <w:tcPr>
            <w:tcW w:w="1921" w:type="dxa"/>
            <w:shd w:val="clear" w:color="auto" w:fill="auto"/>
            <w:noWrap/>
            <w:vAlign w:val="bottom"/>
            <w:hideMark/>
          </w:tcPr>
          <w:p w14:paraId="7372E96B"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1A71B07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168BDC83"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766" w:type="dxa"/>
            <w:shd w:val="clear" w:color="auto" w:fill="auto"/>
            <w:noWrap/>
            <w:vAlign w:val="bottom"/>
            <w:hideMark/>
          </w:tcPr>
          <w:p w14:paraId="0E975D2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306</w:t>
            </w:r>
          </w:p>
        </w:tc>
        <w:tc>
          <w:tcPr>
            <w:tcW w:w="1275" w:type="dxa"/>
            <w:shd w:val="clear" w:color="auto" w:fill="auto"/>
            <w:noWrap/>
            <w:vAlign w:val="bottom"/>
            <w:hideMark/>
          </w:tcPr>
          <w:p w14:paraId="5FDDEA5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9407</w:t>
            </w:r>
          </w:p>
        </w:tc>
        <w:tc>
          <w:tcPr>
            <w:tcW w:w="1133" w:type="dxa"/>
            <w:shd w:val="clear" w:color="auto" w:fill="auto"/>
            <w:noWrap/>
            <w:vAlign w:val="bottom"/>
            <w:hideMark/>
          </w:tcPr>
          <w:p w14:paraId="5F744D38"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26586,53</w:t>
            </w:r>
          </w:p>
        </w:tc>
        <w:tc>
          <w:tcPr>
            <w:tcW w:w="1133" w:type="dxa"/>
            <w:shd w:val="clear" w:color="auto" w:fill="auto"/>
            <w:noWrap/>
            <w:vAlign w:val="bottom"/>
            <w:hideMark/>
          </w:tcPr>
          <w:p w14:paraId="0BC344F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2878</w:t>
            </w:r>
          </w:p>
        </w:tc>
      </w:tr>
      <w:tr w:rsidR="00023F0D" w:rsidRPr="00482DC0" w14:paraId="5B0CC681" w14:textId="77777777" w:rsidTr="00023F0D">
        <w:trPr>
          <w:trHeight w:val="290"/>
        </w:trPr>
        <w:tc>
          <w:tcPr>
            <w:tcW w:w="1921" w:type="dxa"/>
            <w:shd w:val="clear" w:color="auto" w:fill="auto"/>
            <w:noWrap/>
            <w:vAlign w:val="bottom"/>
            <w:hideMark/>
          </w:tcPr>
          <w:p w14:paraId="0B85AFA9" w14:textId="77777777" w:rsidR="00023F0D" w:rsidRPr="00482DC0" w:rsidRDefault="00023F0D" w:rsidP="00023F0D">
            <w:pPr>
              <w:spacing w:after="0" w:line="240" w:lineRule="auto"/>
              <w:rPr>
                <w:rFonts w:ascii="Times New Roman" w:hAnsi="Times New Roman"/>
                <w:color w:val="000000"/>
              </w:rPr>
            </w:pPr>
            <w:r w:rsidRPr="00482DC0">
              <w:rPr>
                <w:rFonts w:ascii="Times New Roman" w:hAnsi="Times New Roman"/>
                <w:color w:val="000000"/>
              </w:rPr>
              <w:t>Almaty city</w:t>
            </w:r>
          </w:p>
        </w:tc>
        <w:tc>
          <w:tcPr>
            <w:tcW w:w="938" w:type="dxa"/>
            <w:shd w:val="clear" w:color="auto" w:fill="auto"/>
            <w:noWrap/>
            <w:vAlign w:val="bottom"/>
            <w:hideMark/>
          </w:tcPr>
          <w:p w14:paraId="22B0ACD4"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08" w:type="dxa"/>
            <w:shd w:val="clear" w:color="auto" w:fill="auto"/>
            <w:noWrap/>
            <w:vAlign w:val="bottom"/>
            <w:hideMark/>
          </w:tcPr>
          <w:p w14:paraId="6EE310F6"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766" w:type="dxa"/>
            <w:shd w:val="clear" w:color="auto" w:fill="auto"/>
            <w:noWrap/>
            <w:vAlign w:val="bottom"/>
            <w:hideMark/>
          </w:tcPr>
          <w:p w14:paraId="180EA64E"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309</w:t>
            </w:r>
          </w:p>
        </w:tc>
        <w:tc>
          <w:tcPr>
            <w:tcW w:w="1275" w:type="dxa"/>
            <w:shd w:val="clear" w:color="auto" w:fill="auto"/>
            <w:noWrap/>
            <w:vAlign w:val="bottom"/>
            <w:hideMark/>
          </w:tcPr>
          <w:p w14:paraId="050EB869"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8859</w:t>
            </w:r>
          </w:p>
        </w:tc>
        <w:tc>
          <w:tcPr>
            <w:tcW w:w="1133" w:type="dxa"/>
            <w:shd w:val="clear" w:color="auto" w:fill="auto"/>
            <w:noWrap/>
            <w:vAlign w:val="bottom"/>
            <w:hideMark/>
          </w:tcPr>
          <w:p w14:paraId="20C53EDB"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28095,44</w:t>
            </w:r>
          </w:p>
        </w:tc>
        <w:tc>
          <w:tcPr>
            <w:tcW w:w="1133" w:type="dxa"/>
            <w:shd w:val="clear" w:color="auto" w:fill="auto"/>
            <w:noWrap/>
            <w:vAlign w:val="bottom"/>
            <w:hideMark/>
          </w:tcPr>
          <w:p w14:paraId="4A091F90" w14:textId="77777777" w:rsidR="00023F0D" w:rsidRPr="00482DC0" w:rsidRDefault="00023F0D" w:rsidP="00023F0D">
            <w:pPr>
              <w:spacing w:after="0" w:line="240" w:lineRule="auto"/>
              <w:jc w:val="right"/>
              <w:rPr>
                <w:rFonts w:ascii="Times New Roman" w:hAnsi="Times New Roman"/>
                <w:color w:val="000000"/>
              </w:rPr>
            </w:pPr>
            <w:r w:rsidRPr="00482DC0">
              <w:rPr>
                <w:rFonts w:ascii="Times New Roman" w:hAnsi="Times New Roman"/>
                <w:color w:val="000000"/>
              </w:rPr>
              <w:t>3245</w:t>
            </w:r>
          </w:p>
        </w:tc>
      </w:tr>
    </w:tbl>
    <w:p w14:paraId="142831FC" w14:textId="77777777" w:rsidR="0031216A" w:rsidRPr="00482DC0" w:rsidRDefault="0031216A" w:rsidP="0031216A">
      <w:pPr>
        <w:spacing w:line="360" w:lineRule="auto"/>
        <w:rPr>
          <w:rFonts w:ascii="Times New Roman" w:hAnsi="Times New Roman"/>
          <w:sz w:val="24"/>
          <w:szCs w:val="24"/>
        </w:rPr>
      </w:pPr>
    </w:p>
    <w:p w14:paraId="5811C416" w14:textId="77777777" w:rsidR="00023F0D" w:rsidRDefault="00023F0D" w:rsidP="0031216A">
      <w:pPr>
        <w:spacing w:line="360" w:lineRule="auto"/>
        <w:rPr>
          <w:rFonts w:ascii="Times New Roman" w:hAnsi="Times New Roman"/>
          <w:sz w:val="24"/>
          <w:szCs w:val="24"/>
          <w:lang w:val="en-US"/>
        </w:rPr>
      </w:pPr>
    </w:p>
    <w:p w14:paraId="5676C34E" w14:textId="77777777" w:rsidR="00023F0D" w:rsidRDefault="00023F0D" w:rsidP="0031216A">
      <w:pPr>
        <w:spacing w:line="360" w:lineRule="auto"/>
        <w:rPr>
          <w:rFonts w:ascii="Times New Roman" w:hAnsi="Times New Roman"/>
          <w:sz w:val="24"/>
          <w:szCs w:val="24"/>
          <w:lang w:val="en-US"/>
        </w:rPr>
      </w:pPr>
    </w:p>
    <w:p w14:paraId="29F41BE1" w14:textId="77777777" w:rsidR="00023F0D" w:rsidRDefault="00023F0D" w:rsidP="0031216A">
      <w:pPr>
        <w:spacing w:line="360" w:lineRule="auto"/>
        <w:rPr>
          <w:rFonts w:ascii="Times New Roman" w:hAnsi="Times New Roman"/>
          <w:sz w:val="24"/>
          <w:szCs w:val="24"/>
          <w:lang w:val="en-US"/>
        </w:rPr>
      </w:pPr>
    </w:p>
    <w:p w14:paraId="447C72BE" w14:textId="77777777" w:rsidR="004B386A" w:rsidRDefault="004B386A" w:rsidP="0031216A">
      <w:pPr>
        <w:spacing w:line="360" w:lineRule="auto"/>
        <w:rPr>
          <w:rFonts w:ascii="Times New Roman" w:hAnsi="Times New Roman"/>
          <w:sz w:val="24"/>
          <w:szCs w:val="24"/>
          <w:lang w:val="en-US"/>
        </w:rPr>
      </w:pPr>
      <w:r>
        <w:rPr>
          <w:rFonts w:ascii="Times New Roman" w:hAnsi="Times New Roman"/>
          <w:sz w:val="24"/>
          <w:szCs w:val="24"/>
          <w:lang w:val="en-US"/>
        </w:rPr>
        <w:br w:type="page"/>
      </w:r>
    </w:p>
    <w:p w14:paraId="65125255" w14:textId="21F16355" w:rsidR="0031216A" w:rsidRPr="00482DC0" w:rsidRDefault="0031216A" w:rsidP="0031216A">
      <w:pPr>
        <w:spacing w:line="360" w:lineRule="auto"/>
        <w:rPr>
          <w:rFonts w:ascii="Times New Roman" w:hAnsi="Times New Roman"/>
          <w:sz w:val="24"/>
          <w:szCs w:val="24"/>
          <w:lang w:val="en-US"/>
        </w:rPr>
      </w:pPr>
      <w:r w:rsidRPr="00482DC0">
        <w:rPr>
          <w:rFonts w:ascii="Times New Roman" w:hAnsi="Times New Roman"/>
          <w:sz w:val="24"/>
          <w:szCs w:val="24"/>
          <w:lang w:val="en-US"/>
        </w:rPr>
        <w:lastRenderedPageBreak/>
        <w:t>Table 2 - Base for calculating innovation performance indicator in the regions of Kazakhstan for 2013-2019.</w:t>
      </w:r>
    </w:p>
    <w:tbl>
      <w:tblPr>
        <w:tblW w:w="8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938"/>
        <w:gridCol w:w="960"/>
        <w:gridCol w:w="1145"/>
        <w:gridCol w:w="1243"/>
        <w:gridCol w:w="1298"/>
        <w:gridCol w:w="1158"/>
      </w:tblGrid>
      <w:tr w:rsidR="0031216A" w:rsidRPr="00600A99" w14:paraId="75520F94" w14:textId="77777777" w:rsidTr="00023F0D">
        <w:trPr>
          <w:trHeight w:val="290"/>
        </w:trPr>
        <w:tc>
          <w:tcPr>
            <w:tcW w:w="1838" w:type="dxa"/>
            <w:shd w:val="clear" w:color="auto" w:fill="auto"/>
            <w:noWrap/>
            <w:vAlign w:val="bottom"/>
            <w:hideMark/>
          </w:tcPr>
          <w:p w14:paraId="0AED732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Name</w:t>
            </w:r>
          </w:p>
        </w:tc>
        <w:tc>
          <w:tcPr>
            <w:tcW w:w="938" w:type="dxa"/>
            <w:shd w:val="clear" w:color="auto" w:fill="auto"/>
            <w:noWrap/>
            <w:vAlign w:val="bottom"/>
            <w:hideMark/>
          </w:tcPr>
          <w:p w14:paraId="526764B3"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Regions</w:t>
            </w:r>
          </w:p>
        </w:tc>
        <w:tc>
          <w:tcPr>
            <w:tcW w:w="960" w:type="dxa"/>
            <w:shd w:val="clear" w:color="auto" w:fill="auto"/>
            <w:noWrap/>
            <w:vAlign w:val="bottom"/>
            <w:hideMark/>
          </w:tcPr>
          <w:p w14:paraId="638F1672"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Year</w:t>
            </w:r>
          </w:p>
        </w:tc>
        <w:tc>
          <w:tcPr>
            <w:tcW w:w="1145" w:type="dxa"/>
            <w:shd w:val="clear" w:color="auto" w:fill="auto"/>
            <w:noWrap/>
            <w:vAlign w:val="bottom"/>
            <w:hideMark/>
          </w:tcPr>
          <w:p w14:paraId="035CF114" w14:textId="77777777" w:rsidR="0031216A" w:rsidRPr="00482DC0" w:rsidRDefault="0031216A" w:rsidP="001064F1">
            <w:pPr>
              <w:spacing w:after="0" w:line="240" w:lineRule="auto"/>
              <w:rPr>
                <w:rFonts w:ascii="Times New Roman" w:hAnsi="Times New Roman"/>
                <w:color w:val="000000"/>
                <w:lang w:val="en-US"/>
              </w:rPr>
            </w:pPr>
            <w:r w:rsidRPr="00482DC0">
              <w:rPr>
                <w:rFonts w:ascii="Times New Roman" w:hAnsi="Times New Roman"/>
                <w:color w:val="000000"/>
                <w:lang w:val="en-US"/>
              </w:rPr>
              <w:t>Volume of innovative products, mln tg</w:t>
            </w:r>
          </w:p>
        </w:tc>
        <w:tc>
          <w:tcPr>
            <w:tcW w:w="1243" w:type="dxa"/>
            <w:shd w:val="clear" w:color="auto" w:fill="auto"/>
            <w:noWrap/>
            <w:vAlign w:val="bottom"/>
            <w:hideMark/>
          </w:tcPr>
          <w:p w14:paraId="1F9941B1"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Number of innovations</w:t>
            </w:r>
          </w:p>
        </w:tc>
        <w:tc>
          <w:tcPr>
            <w:tcW w:w="1298" w:type="dxa"/>
            <w:shd w:val="clear" w:color="auto" w:fill="auto"/>
            <w:noWrap/>
            <w:vAlign w:val="bottom"/>
            <w:hideMark/>
          </w:tcPr>
          <w:p w14:paraId="5579EA55" w14:textId="77777777" w:rsidR="0031216A" w:rsidRPr="00482DC0" w:rsidRDefault="0031216A" w:rsidP="001064F1">
            <w:pPr>
              <w:spacing w:after="0" w:line="240" w:lineRule="auto"/>
              <w:rPr>
                <w:rFonts w:ascii="Times New Roman" w:hAnsi="Times New Roman"/>
                <w:color w:val="000000"/>
                <w:lang w:val="en-US"/>
              </w:rPr>
            </w:pPr>
            <w:r w:rsidRPr="00482DC0">
              <w:rPr>
                <w:rFonts w:ascii="Times New Roman" w:hAnsi="Times New Roman"/>
                <w:color w:val="000000"/>
                <w:lang w:val="en-US"/>
              </w:rPr>
              <w:t>Exp on innovations, mln tg</w:t>
            </w:r>
          </w:p>
        </w:tc>
        <w:tc>
          <w:tcPr>
            <w:tcW w:w="1158" w:type="dxa"/>
            <w:shd w:val="clear" w:color="auto" w:fill="auto"/>
            <w:noWrap/>
            <w:vAlign w:val="bottom"/>
            <w:hideMark/>
          </w:tcPr>
          <w:p w14:paraId="411FA036" w14:textId="77777777" w:rsidR="0031216A" w:rsidRPr="00482DC0" w:rsidRDefault="0031216A" w:rsidP="001064F1">
            <w:pPr>
              <w:spacing w:after="0" w:line="240" w:lineRule="auto"/>
              <w:rPr>
                <w:rFonts w:ascii="Times New Roman" w:hAnsi="Times New Roman"/>
                <w:color w:val="000000"/>
                <w:lang w:val="en-US"/>
              </w:rPr>
            </w:pPr>
            <w:r w:rsidRPr="00482DC0">
              <w:rPr>
                <w:rFonts w:ascii="Times New Roman" w:hAnsi="Times New Roman"/>
                <w:color w:val="000000"/>
                <w:lang w:val="en-US"/>
              </w:rPr>
              <w:t>Number of employees in innovation companies</w:t>
            </w:r>
          </w:p>
        </w:tc>
      </w:tr>
      <w:tr w:rsidR="00023F0D" w:rsidRPr="00023F0D" w14:paraId="4D10F178" w14:textId="77777777" w:rsidTr="00023F0D">
        <w:trPr>
          <w:trHeight w:val="290"/>
        </w:trPr>
        <w:tc>
          <w:tcPr>
            <w:tcW w:w="1838" w:type="dxa"/>
            <w:shd w:val="clear" w:color="auto" w:fill="auto"/>
            <w:noWrap/>
            <w:vAlign w:val="bottom"/>
          </w:tcPr>
          <w:p w14:paraId="45A51A6B" w14:textId="1E0C6A61" w:rsidR="00023F0D" w:rsidRPr="00023F0D"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1</w:t>
            </w:r>
          </w:p>
        </w:tc>
        <w:tc>
          <w:tcPr>
            <w:tcW w:w="938" w:type="dxa"/>
            <w:shd w:val="clear" w:color="auto" w:fill="auto"/>
            <w:noWrap/>
            <w:vAlign w:val="bottom"/>
          </w:tcPr>
          <w:p w14:paraId="69F346EC" w14:textId="5D59C049" w:rsidR="00023F0D" w:rsidRPr="00023F0D"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2</w:t>
            </w:r>
          </w:p>
        </w:tc>
        <w:tc>
          <w:tcPr>
            <w:tcW w:w="960" w:type="dxa"/>
            <w:shd w:val="clear" w:color="auto" w:fill="auto"/>
            <w:noWrap/>
            <w:vAlign w:val="bottom"/>
          </w:tcPr>
          <w:p w14:paraId="34F4B396" w14:textId="5732A16F" w:rsidR="00023F0D" w:rsidRPr="00023F0D"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3</w:t>
            </w:r>
          </w:p>
        </w:tc>
        <w:tc>
          <w:tcPr>
            <w:tcW w:w="1145" w:type="dxa"/>
            <w:shd w:val="clear" w:color="auto" w:fill="auto"/>
            <w:noWrap/>
            <w:vAlign w:val="bottom"/>
          </w:tcPr>
          <w:p w14:paraId="2A9A51E4" w14:textId="4C681543" w:rsidR="00023F0D" w:rsidRPr="00482DC0"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4</w:t>
            </w:r>
          </w:p>
        </w:tc>
        <w:tc>
          <w:tcPr>
            <w:tcW w:w="1243" w:type="dxa"/>
            <w:shd w:val="clear" w:color="auto" w:fill="auto"/>
            <w:noWrap/>
            <w:vAlign w:val="bottom"/>
          </w:tcPr>
          <w:p w14:paraId="7D446DD8" w14:textId="5004816F" w:rsidR="00023F0D" w:rsidRPr="00023F0D"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5</w:t>
            </w:r>
          </w:p>
        </w:tc>
        <w:tc>
          <w:tcPr>
            <w:tcW w:w="1298" w:type="dxa"/>
            <w:shd w:val="clear" w:color="auto" w:fill="auto"/>
            <w:noWrap/>
            <w:vAlign w:val="bottom"/>
          </w:tcPr>
          <w:p w14:paraId="4536E563" w14:textId="57E64DD9" w:rsidR="00023F0D" w:rsidRPr="00482DC0"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6</w:t>
            </w:r>
          </w:p>
        </w:tc>
        <w:tc>
          <w:tcPr>
            <w:tcW w:w="1158" w:type="dxa"/>
            <w:shd w:val="clear" w:color="auto" w:fill="auto"/>
            <w:noWrap/>
            <w:vAlign w:val="bottom"/>
          </w:tcPr>
          <w:p w14:paraId="660AF2C9" w14:textId="39456575" w:rsidR="00023F0D" w:rsidRPr="00482DC0" w:rsidRDefault="00023F0D" w:rsidP="001064F1">
            <w:pPr>
              <w:spacing w:after="0" w:line="240" w:lineRule="auto"/>
              <w:rPr>
                <w:rFonts w:ascii="Times New Roman" w:hAnsi="Times New Roman"/>
                <w:color w:val="000000"/>
                <w:lang w:val="en-US"/>
              </w:rPr>
            </w:pPr>
            <w:r>
              <w:rPr>
                <w:rFonts w:ascii="Times New Roman" w:hAnsi="Times New Roman"/>
                <w:color w:val="000000"/>
                <w:lang w:val="en-US"/>
              </w:rPr>
              <w:t>7</w:t>
            </w:r>
          </w:p>
        </w:tc>
      </w:tr>
      <w:tr w:rsidR="0031216A" w:rsidRPr="00482DC0" w14:paraId="4C11C637" w14:textId="77777777" w:rsidTr="00023F0D">
        <w:trPr>
          <w:trHeight w:val="290"/>
        </w:trPr>
        <w:tc>
          <w:tcPr>
            <w:tcW w:w="1838" w:type="dxa"/>
            <w:shd w:val="clear" w:color="auto" w:fill="auto"/>
            <w:noWrap/>
            <w:vAlign w:val="bottom"/>
            <w:hideMark/>
          </w:tcPr>
          <w:p w14:paraId="682CAA68"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14924B8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960" w:type="dxa"/>
            <w:shd w:val="clear" w:color="auto" w:fill="auto"/>
            <w:noWrap/>
            <w:vAlign w:val="bottom"/>
            <w:hideMark/>
          </w:tcPr>
          <w:p w14:paraId="4B6905B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shd w:val="clear" w:color="auto" w:fill="auto"/>
            <w:noWrap/>
            <w:vAlign w:val="bottom"/>
            <w:hideMark/>
          </w:tcPr>
          <w:p w14:paraId="170C03E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18205,7</w:t>
            </w:r>
          </w:p>
        </w:tc>
        <w:tc>
          <w:tcPr>
            <w:tcW w:w="1243" w:type="dxa"/>
            <w:shd w:val="clear" w:color="auto" w:fill="auto"/>
            <w:noWrap/>
            <w:vAlign w:val="bottom"/>
            <w:hideMark/>
          </w:tcPr>
          <w:p w14:paraId="42FDD1D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111</w:t>
            </w:r>
          </w:p>
        </w:tc>
        <w:tc>
          <w:tcPr>
            <w:tcW w:w="1298" w:type="dxa"/>
            <w:shd w:val="clear" w:color="auto" w:fill="auto"/>
            <w:noWrap/>
            <w:vAlign w:val="bottom"/>
            <w:hideMark/>
          </w:tcPr>
          <w:p w14:paraId="1E68E02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10632,8</w:t>
            </w:r>
          </w:p>
        </w:tc>
        <w:tc>
          <w:tcPr>
            <w:tcW w:w="1158" w:type="dxa"/>
            <w:shd w:val="clear" w:color="auto" w:fill="auto"/>
            <w:noWrap/>
            <w:vAlign w:val="bottom"/>
            <w:hideMark/>
          </w:tcPr>
          <w:p w14:paraId="386D16D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103292</w:t>
            </w:r>
          </w:p>
        </w:tc>
      </w:tr>
      <w:tr w:rsidR="0031216A" w:rsidRPr="00482DC0" w14:paraId="36E9B28F" w14:textId="77777777" w:rsidTr="00023F0D">
        <w:trPr>
          <w:trHeight w:val="290"/>
        </w:trPr>
        <w:tc>
          <w:tcPr>
            <w:tcW w:w="1838" w:type="dxa"/>
            <w:shd w:val="clear" w:color="auto" w:fill="auto"/>
            <w:noWrap/>
            <w:vAlign w:val="bottom"/>
            <w:hideMark/>
          </w:tcPr>
          <w:p w14:paraId="60EE07D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26AFB77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960" w:type="dxa"/>
            <w:shd w:val="clear" w:color="auto" w:fill="auto"/>
            <w:noWrap/>
            <w:vAlign w:val="bottom"/>
            <w:hideMark/>
          </w:tcPr>
          <w:p w14:paraId="3E1E53C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shd w:val="clear" w:color="auto" w:fill="auto"/>
            <w:noWrap/>
            <w:vAlign w:val="bottom"/>
            <w:hideMark/>
          </w:tcPr>
          <w:p w14:paraId="2C81DE2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33801,6</w:t>
            </w:r>
          </w:p>
        </w:tc>
        <w:tc>
          <w:tcPr>
            <w:tcW w:w="1243" w:type="dxa"/>
            <w:shd w:val="clear" w:color="auto" w:fill="auto"/>
            <w:noWrap/>
            <w:vAlign w:val="bottom"/>
            <w:hideMark/>
          </w:tcPr>
          <w:p w14:paraId="0D35441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115</w:t>
            </w:r>
          </w:p>
        </w:tc>
        <w:tc>
          <w:tcPr>
            <w:tcW w:w="1298" w:type="dxa"/>
            <w:shd w:val="clear" w:color="auto" w:fill="auto"/>
            <w:noWrap/>
            <w:vAlign w:val="bottom"/>
            <w:hideMark/>
          </w:tcPr>
          <w:p w14:paraId="4F829EE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13116,6</w:t>
            </w:r>
          </w:p>
        </w:tc>
        <w:tc>
          <w:tcPr>
            <w:tcW w:w="1158" w:type="dxa"/>
            <w:shd w:val="clear" w:color="auto" w:fill="auto"/>
            <w:noWrap/>
            <w:vAlign w:val="bottom"/>
            <w:hideMark/>
          </w:tcPr>
          <w:p w14:paraId="61167DE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113767</w:t>
            </w:r>
          </w:p>
        </w:tc>
      </w:tr>
      <w:tr w:rsidR="0031216A" w:rsidRPr="00482DC0" w14:paraId="0DA7385B" w14:textId="77777777" w:rsidTr="00023F0D">
        <w:trPr>
          <w:trHeight w:val="290"/>
        </w:trPr>
        <w:tc>
          <w:tcPr>
            <w:tcW w:w="1838" w:type="dxa"/>
            <w:shd w:val="clear" w:color="auto" w:fill="auto"/>
            <w:noWrap/>
            <w:vAlign w:val="bottom"/>
            <w:hideMark/>
          </w:tcPr>
          <w:p w14:paraId="3E73DA09"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7D806D0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960" w:type="dxa"/>
            <w:shd w:val="clear" w:color="auto" w:fill="auto"/>
            <w:noWrap/>
            <w:vAlign w:val="bottom"/>
            <w:hideMark/>
          </w:tcPr>
          <w:p w14:paraId="42E4672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shd w:val="clear" w:color="auto" w:fill="auto"/>
            <w:noWrap/>
            <w:vAlign w:val="bottom"/>
            <w:hideMark/>
          </w:tcPr>
          <w:p w14:paraId="4F55744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13217,2</w:t>
            </w:r>
          </w:p>
        </w:tc>
        <w:tc>
          <w:tcPr>
            <w:tcW w:w="1243" w:type="dxa"/>
            <w:shd w:val="clear" w:color="auto" w:fill="auto"/>
            <w:noWrap/>
            <w:vAlign w:val="bottom"/>
            <w:hideMark/>
          </w:tcPr>
          <w:p w14:paraId="1C5A4AA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108</w:t>
            </w:r>
          </w:p>
        </w:tc>
        <w:tc>
          <w:tcPr>
            <w:tcW w:w="1298" w:type="dxa"/>
            <w:shd w:val="clear" w:color="auto" w:fill="auto"/>
            <w:noWrap/>
            <w:vAlign w:val="bottom"/>
            <w:hideMark/>
          </w:tcPr>
          <w:p w14:paraId="4EEE4BA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39615,7</w:t>
            </w:r>
          </w:p>
        </w:tc>
        <w:tc>
          <w:tcPr>
            <w:tcW w:w="1158" w:type="dxa"/>
            <w:shd w:val="clear" w:color="auto" w:fill="auto"/>
            <w:noWrap/>
            <w:vAlign w:val="bottom"/>
            <w:hideMark/>
          </w:tcPr>
          <w:p w14:paraId="26D9D40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106615</w:t>
            </w:r>
          </w:p>
        </w:tc>
      </w:tr>
      <w:tr w:rsidR="0031216A" w:rsidRPr="00482DC0" w14:paraId="5FD7C6A8" w14:textId="77777777" w:rsidTr="00023F0D">
        <w:trPr>
          <w:trHeight w:val="290"/>
        </w:trPr>
        <w:tc>
          <w:tcPr>
            <w:tcW w:w="1838" w:type="dxa"/>
            <w:shd w:val="clear" w:color="auto" w:fill="auto"/>
            <w:noWrap/>
            <w:vAlign w:val="bottom"/>
            <w:hideMark/>
          </w:tcPr>
          <w:p w14:paraId="6329B68D"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524D219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960" w:type="dxa"/>
            <w:shd w:val="clear" w:color="auto" w:fill="auto"/>
            <w:noWrap/>
            <w:vAlign w:val="bottom"/>
            <w:hideMark/>
          </w:tcPr>
          <w:p w14:paraId="740EFDB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shd w:val="clear" w:color="auto" w:fill="auto"/>
            <w:noWrap/>
            <w:vAlign w:val="bottom"/>
            <w:hideMark/>
          </w:tcPr>
          <w:p w14:paraId="7E2931F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21036,2</w:t>
            </w:r>
          </w:p>
        </w:tc>
        <w:tc>
          <w:tcPr>
            <w:tcW w:w="1243" w:type="dxa"/>
            <w:shd w:val="clear" w:color="auto" w:fill="auto"/>
            <w:noWrap/>
            <w:vAlign w:val="bottom"/>
            <w:hideMark/>
          </w:tcPr>
          <w:p w14:paraId="0D6EF01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104</w:t>
            </w:r>
          </w:p>
        </w:tc>
        <w:tc>
          <w:tcPr>
            <w:tcW w:w="1298" w:type="dxa"/>
            <w:shd w:val="clear" w:color="auto" w:fill="auto"/>
            <w:noWrap/>
            <w:vAlign w:val="bottom"/>
            <w:hideMark/>
          </w:tcPr>
          <w:p w14:paraId="73FDFCC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12302,9</w:t>
            </w:r>
          </w:p>
        </w:tc>
        <w:tc>
          <w:tcPr>
            <w:tcW w:w="1158" w:type="dxa"/>
            <w:shd w:val="clear" w:color="auto" w:fill="auto"/>
            <w:noWrap/>
            <w:vAlign w:val="bottom"/>
            <w:hideMark/>
          </w:tcPr>
          <w:p w14:paraId="71D6FDE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98250</w:t>
            </w:r>
          </w:p>
        </w:tc>
      </w:tr>
      <w:tr w:rsidR="0031216A" w:rsidRPr="00482DC0" w14:paraId="58F54E37" w14:textId="77777777" w:rsidTr="00023F0D">
        <w:trPr>
          <w:trHeight w:val="290"/>
        </w:trPr>
        <w:tc>
          <w:tcPr>
            <w:tcW w:w="1838" w:type="dxa"/>
            <w:shd w:val="clear" w:color="auto" w:fill="auto"/>
            <w:noWrap/>
            <w:vAlign w:val="bottom"/>
            <w:hideMark/>
          </w:tcPr>
          <w:p w14:paraId="73ED1456"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69322A5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960" w:type="dxa"/>
            <w:shd w:val="clear" w:color="auto" w:fill="auto"/>
            <w:noWrap/>
            <w:vAlign w:val="bottom"/>
            <w:hideMark/>
          </w:tcPr>
          <w:p w14:paraId="44902D3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shd w:val="clear" w:color="auto" w:fill="auto"/>
            <w:noWrap/>
            <w:vAlign w:val="bottom"/>
            <w:hideMark/>
          </w:tcPr>
          <w:p w14:paraId="6A2290D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15721,9</w:t>
            </w:r>
          </w:p>
        </w:tc>
        <w:tc>
          <w:tcPr>
            <w:tcW w:w="1243" w:type="dxa"/>
            <w:shd w:val="clear" w:color="auto" w:fill="auto"/>
            <w:noWrap/>
            <w:vAlign w:val="bottom"/>
            <w:hideMark/>
          </w:tcPr>
          <w:p w14:paraId="4B1C1C8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147</w:t>
            </w:r>
          </w:p>
        </w:tc>
        <w:tc>
          <w:tcPr>
            <w:tcW w:w="1298" w:type="dxa"/>
            <w:shd w:val="clear" w:color="auto" w:fill="auto"/>
            <w:noWrap/>
            <w:vAlign w:val="bottom"/>
            <w:hideMark/>
          </w:tcPr>
          <w:p w14:paraId="107ED09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37175,8</w:t>
            </w:r>
          </w:p>
        </w:tc>
        <w:tc>
          <w:tcPr>
            <w:tcW w:w="1158" w:type="dxa"/>
            <w:shd w:val="clear" w:color="auto" w:fill="auto"/>
            <w:noWrap/>
            <w:vAlign w:val="bottom"/>
            <w:hideMark/>
          </w:tcPr>
          <w:p w14:paraId="6C1411A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110253</w:t>
            </w:r>
          </w:p>
        </w:tc>
      </w:tr>
      <w:tr w:rsidR="0031216A" w:rsidRPr="00482DC0" w14:paraId="40E0062E" w14:textId="77777777" w:rsidTr="00023F0D">
        <w:trPr>
          <w:trHeight w:val="290"/>
        </w:trPr>
        <w:tc>
          <w:tcPr>
            <w:tcW w:w="1838" w:type="dxa"/>
            <w:shd w:val="clear" w:color="auto" w:fill="auto"/>
            <w:noWrap/>
            <w:vAlign w:val="bottom"/>
            <w:hideMark/>
          </w:tcPr>
          <w:p w14:paraId="55C6703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38CBDED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960" w:type="dxa"/>
            <w:shd w:val="clear" w:color="auto" w:fill="auto"/>
            <w:noWrap/>
            <w:vAlign w:val="bottom"/>
            <w:hideMark/>
          </w:tcPr>
          <w:p w14:paraId="00300D4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shd w:val="clear" w:color="auto" w:fill="auto"/>
            <w:noWrap/>
            <w:vAlign w:val="bottom"/>
            <w:hideMark/>
          </w:tcPr>
          <w:p w14:paraId="4E79773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25644,6</w:t>
            </w:r>
          </w:p>
        </w:tc>
        <w:tc>
          <w:tcPr>
            <w:tcW w:w="1243" w:type="dxa"/>
            <w:shd w:val="clear" w:color="auto" w:fill="auto"/>
            <w:noWrap/>
            <w:vAlign w:val="bottom"/>
            <w:hideMark/>
          </w:tcPr>
          <w:p w14:paraId="24DE60F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166</w:t>
            </w:r>
          </w:p>
        </w:tc>
        <w:tc>
          <w:tcPr>
            <w:tcW w:w="1298" w:type="dxa"/>
            <w:shd w:val="clear" w:color="auto" w:fill="auto"/>
            <w:noWrap/>
            <w:vAlign w:val="bottom"/>
            <w:hideMark/>
          </w:tcPr>
          <w:p w14:paraId="023A43D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17016,3</w:t>
            </w:r>
          </w:p>
        </w:tc>
        <w:tc>
          <w:tcPr>
            <w:tcW w:w="1158" w:type="dxa"/>
            <w:shd w:val="clear" w:color="auto" w:fill="auto"/>
            <w:noWrap/>
            <w:vAlign w:val="bottom"/>
            <w:hideMark/>
          </w:tcPr>
          <w:p w14:paraId="10484DD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105674</w:t>
            </w:r>
          </w:p>
        </w:tc>
      </w:tr>
      <w:tr w:rsidR="0031216A" w:rsidRPr="00482DC0" w14:paraId="6C9F4909" w14:textId="77777777" w:rsidTr="00023F0D">
        <w:trPr>
          <w:trHeight w:val="290"/>
        </w:trPr>
        <w:tc>
          <w:tcPr>
            <w:tcW w:w="1838" w:type="dxa"/>
            <w:shd w:val="clear" w:color="auto" w:fill="auto"/>
            <w:noWrap/>
            <w:vAlign w:val="bottom"/>
            <w:hideMark/>
          </w:tcPr>
          <w:p w14:paraId="6D59FCF5"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Akmola</w:t>
            </w:r>
          </w:p>
        </w:tc>
        <w:tc>
          <w:tcPr>
            <w:tcW w:w="938" w:type="dxa"/>
            <w:shd w:val="clear" w:color="auto" w:fill="auto"/>
            <w:noWrap/>
            <w:vAlign w:val="bottom"/>
            <w:hideMark/>
          </w:tcPr>
          <w:p w14:paraId="304A329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w:t>
            </w:r>
          </w:p>
        </w:tc>
        <w:tc>
          <w:tcPr>
            <w:tcW w:w="960" w:type="dxa"/>
            <w:shd w:val="clear" w:color="auto" w:fill="auto"/>
            <w:noWrap/>
            <w:vAlign w:val="bottom"/>
            <w:hideMark/>
          </w:tcPr>
          <w:p w14:paraId="2982F6B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shd w:val="clear" w:color="auto" w:fill="auto"/>
            <w:noWrap/>
            <w:vAlign w:val="bottom"/>
            <w:hideMark/>
          </w:tcPr>
          <w:p w14:paraId="203F7EA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17793</w:t>
            </w:r>
          </w:p>
        </w:tc>
        <w:tc>
          <w:tcPr>
            <w:tcW w:w="1243" w:type="dxa"/>
            <w:shd w:val="clear" w:color="auto" w:fill="auto"/>
            <w:noWrap/>
            <w:vAlign w:val="bottom"/>
            <w:hideMark/>
          </w:tcPr>
          <w:p w14:paraId="3EE9D08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178</w:t>
            </w:r>
          </w:p>
        </w:tc>
        <w:tc>
          <w:tcPr>
            <w:tcW w:w="1298" w:type="dxa"/>
            <w:shd w:val="clear" w:color="auto" w:fill="auto"/>
            <w:noWrap/>
            <w:vAlign w:val="bottom"/>
            <w:hideMark/>
          </w:tcPr>
          <w:p w14:paraId="2AF10C4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17517,5</w:t>
            </w:r>
          </w:p>
        </w:tc>
        <w:tc>
          <w:tcPr>
            <w:tcW w:w="1158" w:type="dxa"/>
            <w:shd w:val="clear" w:color="auto" w:fill="auto"/>
            <w:noWrap/>
            <w:vAlign w:val="bottom"/>
            <w:hideMark/>
          </w:tcPr>
          <w:p w14:paraId="7C6FEB3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106315</w:t>
            </w:r>
          </w:p>
        </w:tc>
      </w:tr>
      <w:tr w:rsidR="0031216A" w:rsidRPr="00482DC0" w14:paraId="60404860" w14:textId="77777777" w:rsidTr="00023F0D">
        <w:trPr>
          <w:trHeight w:val="290"/>
        </w:trPr>
        <w:tc>
          <w:tcPr>
            <w:tcW w:w="1838" w:type="dxa"/>
            <w:shd w:val="clear" w:color="auto" w:fill="auto"/>
            <w:noWrap/>
            <w:vAlign w:val="bottom"/>
            <w:hideMark/>
          </w:tcPr>
          <w:p w14:paraId="35C1D6FB"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686126A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960" w:type="dxa"/>
            <w:shd w:val="clear" w:color="auto" w:fill="auto"/>
            <w:noWrap/>
            <w:vAlign w:val="bottom"/>
            <w:hideMark/>
          </w:tcPr>
          <w:p w14:paraId="721411A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shd w:val="clear" w:color="auto" w:fill="auto"/>
            <w:noWrap/>
            <w:vAlign w:val="bottom"/>
            <w:hideMark/>
          </w:tcPr>
          <w:p w14:paraId="06F7319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8300,6</w:t>
            </w:r>
          </w:p>
        </w:tc>
        <w:tc>
          <w:tcPr>
            <w:tcW w:w="1243" w:type="dxa"/>
            <w:shd w:val="clear" w:color="auto" w:fill="auto"/>
            <w:noWrap/>
            <w:vAlign w:val="bottom"/>
            <w:hideMark/>
          </w:tcPr>
          <w:p w14:paraId="5435CDD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70</w:t>
            </w:r>
          </w:p>
        </w:tc>
        <w:tc>
          <w:tcPr>
            <w:tcW w:w="1298" w:type="dxa"/>
            <w:shd w:val="clear" w:color="auto" w:fill="auto"/>
            <w:noWrap/>
            <w:vAlign w:val="bottom"/>
            <w:hideMark/>
          </w:tcPr>
          <w:p w14:paraId="2F275B9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46423,3</w:t>
            </w:r>
          </w:p>
        </w:tc>
        <w:tc>
          <w:tcPr>
            <w:tcW w:w="1158" w:type="dxa"/>
            <w:shd w:val="clear" w:color="auto" w:fill="auto"/>
            <w:noWrap/>
            <w:vAlign w:val="bottom"/>
            <w:hideMark/>
          </w:tcPr>
          <w:p w14:paraId="13F2AF6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102240</w:t>
            </w:r>
          </w:p>
        </w:tc>
      </w:tr>
      <w:tr w:rsidR="0031216A" w:rsidRPr="00482DC0" w14:paraId="3CA14833" w14:textId="77777777" w:rsidTr="00023F0D">
        <w:trPr>
          <w:trHeight w:val="290"/>
        </w:trPr>
        <w:tc>
          <w:tcPr>
            <w:tcW w:w="1838" w:type="dxa"/>
            <w:shd w:val="clear" w:color="auto" w:fill="auto"/>
            <w:noWrap/>
            <w:vAlign w:val="bottom"/>
            <w:hideMark/>
          </w:tcPr>
          <w:p w14:paraId="1D258709"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43BA16E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960" w:type="dxa"/>
            <w:shd w:val="clear" w:color="auto" w:fill="auto"/>
            <w:noWrap/>
            <w:vAlign w:val="bottom"/>
            <w:hideMark/>
          </w:tcPr>
          <w:p w14:paraId="550E2D7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shd w:val="clear" w:color="auto" w:fill="auto"/>
            <w:noWrap/>
            <w:vAlign w:val="bottom"/>
            <w:hideMark/>
          </w:tcPr>
          <w:p w14:paraId="1BF3A80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4454,4</w:t>
            </w:r>
          </w:p>
        </w:tc>
        <w:tc>
          <w:tcPr>
            <w:tcW w:w="1243" w:type="dxa"/>
            <w:shd w:val="clear" w:color="auto" w:fill="auto"/>
            <w:noWrap/>
            <w:vAlign w:val="bottom"/>
            <w:hideMark/>
          </w:tcPr>
          <w:p w14:paraId="6D82781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101</w:t>
            </w:r>
          </w:p>
        </w:tc>
        <w:tc>
          <w:tcPr>
            <w:tcW w:w="1298" w:type="dxa"/>
            <w:shd w:val="clear" w:color="auto" w:fill="auto"/>
            <w:noWrap/>
            <w:vAlign w:val="bottom"/>
            <w:hideMark/>
          </w:tcPr>
          <w:p w14:paraId="4146499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40172</w:t>
            </w:r>
          </w:p>
        </w:tc>
        <w:tc>
          <w:tcPr>
            <w:tcW w:w="1158" w:type="dxa"/>
            <w:shd w:val="clear" w:color="auto" w:fill="auto"/>
            <w:noWrap/>
            <w:vAlign w:val="bottom"/>
            <w:hideMark/>
          </w:tcPr>
          <w:p w14:paraId="408154D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127815</w:t>
            </w:r>
          </w:p>
        </w:tc>
      </w:tr>
      <w:tr w:rsidR="0031216A" w:rsidRPr="00482DC0" w14:paraId="63FAC2A7" w14:textId="77777777" w:rsidTr="00023F0D">
        <w:trPr>
          <w:trHeight w:val="290"/>
        </w:trPr>
        <w:tc>
          <w:tcPr>
            <w:tcW w:w="1838" w:type="dxa"/>
            <w:shd w:val="clear" w:color="auto" w:fill="auto"/>
            <w:noWrap/>
            <w:vAlign w:val="bottom"/>
            <w:hideMark/>
          </w:tcPr>
          <w:p w14:paraId="125BA2EC"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6085FBC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960" w:type="dxa"/>
            <w:shd w:val="clear" w:color="auto" w:fill="auto"/>
            <w:noWrap/>
            <w:vAlign w:val="bottom"/>
            <w:hideMark/>
          </w:tcPr>
          <w:p w14:paraId="0F188BB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shd w:val="clear" w:color="auto" w:fill="auto"/>
            <w:noWrap/>
            <w:vAlign w:val="bottom"/>
            <w:hideMark/>
          </w:tcPr>
          <w:p w14:paraId="3BB4821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1838,8</w:t>
            </w:r>
          </w:p>
        </w:tc>
        <w:tc>
          <w:tcPr>
            <w:tcW w:w="1243" w:type="dxa"/>
            <w:shd w:val="clear" w:color="auto" w:fill="auto"/>
            <w:noWrap/>
            <w:vAlign w:val="bottom"/>
            <w:hideMark/>
          </w:tcPr>
          <w:p w14:paraId="16F0407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123</w:t>
            </w:r>
          </w:p>
        </w:tc>
        <w:tc>
          <w:tcPr>
            <w:tcW w:w="1298" w:type="dxa"/>
            <w:shd w:val="clear" w:color="auto" w:fill="auto"/>
            <w:noWrap/>
            <w:vAlign w:val="bottom"/>
            <w:hideMark/>
          </w:tcPr>
          <w:p w14:paraId="19E5FC5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16109,5</w:t>
            </w:r>
          </w:p>
        </w:tc>
        <w:tc>
          <w:tcPr>
            <w:tcW w:w="1158" w:type="dxa"/>
            <w:shd w:val="clear" w:color="auto" w:fill="auto"/>
            <w:noWrap/>
            <w:vAlign w:val="bottom"/>
            <w:hideMark/>
          </w:tcPr>
          <w:p w14:paraId="270E205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133307</w:t>
            </w:r>
          </w:p>
        </w:tc>
      </w:tr>
      <w:tr w:rsidR="0031216A" w:rsidRPr="00482DC0" w14:paraId="2FB1D0AD" w14:textId="77777777" w:rsidTr="00023F0D">
        <w:trPr>
          <w:trHeight w:val="290"/>
        </w:trPr>
        <w:tc>
          <w:tcPr>
            <w:tcW w:w="1838" w:type="dxa"/>
            <w:shd w:val="clear" w:color="auto" w:fill="auto"/>
            <w:noWrap/>
            <w:vAlign w:val="bottom"/>
            <w:hideMark/>
          </w:tcPr>
          <w:p w14:paraId="260A6AD8"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78B1A2B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960" w:type="dxa"/>
            <w:shd w:val="clear" w:color="auto" w:fill="auto"/>
            <w:noWrap/>
            <w:vAlign w:val="bottom"/>
            <w:hideMark/>
          </w:tcPr>
          <w:p w14:paraId="51BBC31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shd w:val="clear" w:color="auto" w:fill="auto"/>
            <w:noWrap/>
            <w:vAlign w:val="bottom"/>
            <w:hideMark/>
          </w:tcPr>
          <w:p w14:paraId="2B38DC6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16660,2</w:t>
            </w:r>
          </w:p>
        </w:tc>
        <w:tc>
          <w:tcPr>
            <w:tcW w:w="1243" w:type="dxa"/>
            <w:shd w:val="clear" w:color="auto" w:fill="auto"/>
            <w:noWrap/>
            <w:vAlign w:val="bottom"/>
            <w:hideMark/>
          </w:tcPr>
          <w:p w14:paraId="3F6CC72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129</w:t>
            </w:r>
          </w:p>
        </w:tc>
        <w:tc>
          <w:tcPr>
            <w:tcW w:w="1298" w:type="dxa"/>
            <w:shd w:val="clear" w:color="auto" w:fill="auto"/>
            <w:noWrap/>
            <w:vAlign w:val="bottom"/>
            <w:hideMark/>
          </w:tcPr>
          <w:p w14:paraId="4B209AD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23852,2</w:t>
            </w:r>
          </w:p>
        </w:tc>
        <w:tc>
          <w:tcPr>
            <w:tcW w:w="1158" w:type="dxa"/>
            <w:shd w:val="clear" w:color="auto" w:fill="auto"/>
            <w:noWrap/>
            <w:vAlign w:val="bottom"/>
            <w:hideMark/>
          </w:tcPr>
          <w:p w14:paraId="3CE170D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130345</w:t>
            </w:r>
          </w:p>
        </w:tc>
      </w:tr>
      <w:tr w:rsidR="0031216A" w:rsidRPr="00482DC0" w14:paraId="0BC2809D" w14:textId="77777777" w:rsidTr="00023F0D">
        <w:trPr>
          <w:trHeight w:val="290"/>
        </w:trPr>
        <w:tc>
          <w:tcPr>
            <w:tcW w:w="1838" w:type="dxa"/>
            <w:shd w:val="clear" w:color="auto" w:fill="auto"/>
            <w:noWrap/>
            <w:vAlign w:val="bottom"/>
            <w:hideMark/>
          </w:tcPr>
          <w:p w14:paraId="539F5304"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224095F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960" w:type="dxa"/>
            <w:shd w:val="clear" w:color="auto" w:fill="auto"/>
            <w:noWrap/>
            <w:vAlign w:val="bottom"/>
            <w:hideMark/>
          </w:tcPr>
          <w:p w14:paraId="22C5486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shd w:val="clear" w:color="auto" w:fill="auto"/>
            <w:noWrap/>
            <w:vAlign w:val="bottom"/>
            <w:hideMark/>
          </w:tcPr>
          <w:p w14:paraId="0578131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39442</w:t>
            </w:r>
          </w:p>
        </w:tc>
        <w:tc>
          <w:tcPr>
            <w:tcW w:w="1243" w:type="dxa"/>
            <w:shd w:val="clear" w:color="auto" w:fill="auto"/>
            <w:noWrap/>
            <w:vAlign w:val="bottom"/>
            <w:hideMark/>
          </w:tcPr>
          <w:p w14:paraId="6A81AB4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130</w:t>
            </w:r>
          </w:p>
        </w:tc>
        <w:tc>
          <w:tcPr>
            <w:tcW w:w="1298" w:type="dxa"/>
            <w:shd w:val="clear" w:color="auto" w:fill="auto"/>
            <w:noWrap/>
            <w:vAlign w:val="bottom"/>
            <w:hideMark/>
          </w:tcPr>
          <w:p w14:paraId="0B95A78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57061,2</w:t>
            </w:r>
          </w:p>
        </w:tc>
        <w:tc>
          <w:tcPr>
            <w:tcW w:w="1158" w:type="dxa"/>
            <w:shd w:val="clear" w:color="auto" w:fill="auto"/>
            <w:noWrap/>
            <w:vAlign w:val="bottom"/>
            <w:hideMark/>
          </w:tcPr>
          <w:p w14:paraId="0748B7D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129025</w:t>
            </w:r>
          </w:p>
        </w:tc>
      </w:tr>
      <w:tr w:rsidR="0031216A" w:rsidRPr="00482DC0" w14:paraId="6BE9BF28" w14:textId="77777777" w:rsidTr="00023F0D">
        <w:trPr>
          <w:trHeight w:val="290"/>
        </w:trPr>
        <w:tc>
          <w:tcPr>
            <w:tcW w:w="1838" w:type="dxa"/>
            <w:shd w:val="clear" w:color="auto" w:fill="auto"/>
            <w:noWrap/>
            <w:vAlign w:val="bottom"/>
            <w:hideMark/>
          </w:tcPr>
          <w:p w14:paraId="3FCCCD05"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2EE2055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960" w:type="dxa"/>
            <w:shd w:val="clear" w:color="auto" w:fill="auto"/>
            <w:noWrap/>
            <w:vAlign w:val="bottom"/>
            <w:hideMark/>
          </w:tcPr>
          <w:p w14:paraId="2FF2DFB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shd w:val="clear" w:color="auto" w:fill="auto"/>
            <w:noWrap/>
            <w:vAlign w:val="bottom"/>
            <w:hideMark/>
          </w:tcPr>
          <w:p w14:paraId="137D9A3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44299,9</w:t>
            </w:r>
          </w:p>
        </w:tc>
        <w:tc>
          <w:tcPr>
            <w:tcW w:w="1243" w:type="dxa"/>
            <w:shd w:val="clear" w:color="auto" w:fill="auto"/>
            <w:noWrap/>
            <w:vAlign w:val="bottom"/>
            <w:hideMark/>
          </w:tcPr>
          <w:p w14:paraId="549314C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107</w:t>
            </w:r>
          </w:p>
        </w:tc>
        <w:tc>
          <w:tcPr>
            <w:tcW w:w="1298" w:type="dxa"/>
            <w:shd w:val="clear" w:color="auto" w:fill="auto"/>
            <w:noWrap/>
            <w:vAlign w:val="bottom"/>
            <w:hideMark/>
          </w:tcPr>
          <w:p w14:paraId="2991622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57351,5</w:t>
            </w:r>
          </w:p>
        </w:tc>
        <w:tc>
          <w:tcPr>
            <w:tcW w:w="1158" w:type="dxa"/>
            <w:shd w:val="clear" w:color="auto" w:fill="auto"/>
            <w:noWrap/>
            <w:vAlign w:val="bottom"/>
            <w:hideMark/>
          </w:tcPr>
          <w:p w14:paraId="4970153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128399</w:t>
            </w:r>
          </w:p>
        </w:tc>
      </w:tr>
      <w:tr w:rsidR="0031216A" w:rsidRPr="00482DC0" w14:paraId="153B1287" w14:textId="77777777" w:rsidTr="00023F0D">
        <w:trPr>
          <w:trHeight w:val="290"/>
        </w:trPr>
        <w:tc>
          <w:tcPr>
            <w:tcW w:w="1838" w:type="dxa"/>
            <w:shd w:val="clear" w:color="auto" w:fill="auto"/>
            <w:noWrap/>
            <w:vAlign w:val="bottom"/>
            <w:hideMark/>
          </w:tcPr>
          <w:p w14:paraId="015750E1"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Aktobe</w:t>
            </w:r>
          </w:p>
        </w:tc>
        <w:tc>
          <w:tcPr>
            <w:tcW w:w="938" w:type="dxa"/>
            <w:shd w:val="clear" w:color="auto" w:fill="auto"/>
            <w:noWrap/>
            <w:vAlign w:val="bottom"/>
            <w:hideMark/>
          </w:tcPr>
          <w:p w14:paraId="0DC6783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w:t>
            </w:r>
          </w:p>
        </w:tc>
        <w:tc>
          <w:tcPr>
            <w:tcW w:w="960" w:type="dxa"/>
            <w:shd w:val="clear" w:color="auto" w:fill="auto"/>
            <w:noWrap/>
            <w:vAlign w:val="bottom"/>
            <w:hideMark/>
          </w:tcPr>
          <w:p w14:paraId="11FEC3D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shd w:val="clear" w:color="auto" w:fill="auto"/>
            <w:noWrap/>
            <w:vAlign w:val="bottom"/>
            <w:hideMark/>
          </w:tcPr>
          <w:p w14:paraId="75AB65E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51421,7</w:t>
            </w:r>
          </w:p>
        </w:tc>
        <w:tc>
          <w:tcPr>
            <w:tcW w:w="1243" w:type="dxa"/>
            <w:shd w:val="clear" w:color="auto" w:fill="auto"/>
            <w:noWrap/>
            <w:vAlign w:val="bottom"/>
            <w:hideMark/>
          </w:tcPr>
          <w:p w14:paraId="4B724FB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95</w:t>
            </w:r>
          </w:p>
        </w:tc>
        <w:tc>
          <w:tcPr>
            <w:tcW w:w="1298" w:type="dxa"/>
            <w:shd w:val="clear" w:color="auto" w:fill="auto"/>
            <w:noWrap/>
            <w:vAlign w:val="bottom"/>
            <w:hideMark/>
          </w:tcPr>
          <w:p w14:paraId="7B68DF1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61454</w:t>
            </w:r>
          </w:p>
        </w:tc>
        <w:tc>
          <w:tcPr>
            <w:tcW w:w="1158" w:type="dxa"/>
            <w:shd w:val="clear" w:color="auto" w:fill="auto"/>
            <w:noWrap/>
            <w:vAlign w:val="bottom"/>
            <w:hideMark/>
          </w:tcPr>
          <w:p w14:paraId="01437DB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129076</w:t>
            </w:r>
          </w:p>
        </w:tc>
      </w:tr>
      <w:tr w:rsidR="0031216A" w:rsidRPr="00482DC0" w14:paraId="0215B285" w14:textId="77777777" w:rsidTr="00023F0D">
        <w:trPr>
          <w:trHeight w:val="290"/>
        </w:trPr>
        <w:tc>
          <w:tcPr>
            <w:tcW w:w="1838" w:type="dxa"/>
            <w:shd w:val="clear" w:color="auto" w:fill="auto"/>
            <w:noWrap/>
            <w:vAlign w:val="bottom"/>
            <w:hideMark/>
          </w:tcPr>
          <w:p w14:paraId="1642833D"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10B1710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w:t>
            </w:r>
          </w:p>
        </w:tc>
        <w:tc>
          <w:tcPr>
            <w:tcW w:w="960" w:type="dxa"/>
            <w:shd w:val="clear" w:color="auto" w:fill="auto"/>
            <w:noWrap/>
            <w:vAlign w:val="bottom"/>
            <w:hideMark/>
          </w:tcPr>
          <w:p w14:paraId="0248C0D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shd w:val="clear" w:color="auto" w:fill="auto"/>
            <w:noWrap/>
            <w:vAlign w:val="bottom"/>
            <w:hideMark/>
          </w:tcPr>
          <w:p w14:paraId="3C19C96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13153,8</w:t>
            </w:r>
          </w:p>
        </w:tc>
        <w:tc>
          <w:tcPr>
            <w:tcW w:w="1243" w:type="dxa"/>
            <w:shd w:val="clear" w:color="auto" w:fill="auto"/>
            <w:noWrap/>
            <w:vAlign w:val="bottom"/>
            <w:hideMark/>
          </w:tcPr>
          <w:p w14:paraId="44509B2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60</w:t>
            </w:r>
          </w:p>
        </w:tc>
        <w:tc>
          <w:tcPr>
            <w:tcW w:w="1298" w:type="dxa"/>
            <w:shd w:val="clear" w:color="auto" w:fill="auto"/>
            <w:noWrap/>
            <w:vAlign w:val="bottom"/>
            <w:hideMark/>
          </w:tcPr>
          <w:p w14:paraId="635DCDD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7423,6</w:t>
            </w:r>
          </w:p>
        </w:tc>
        <w:tc>
          <w:tcPr>
            <w:tcW w:w="1158" w:type="dxa"/>
            <w:shd w:val="clear" w:color="auto" w:fill="auto"/>
            <w:noWrap/>
            <w:vAlign w:val="bottom"/>
            <w:hideMark/>
          </w:tcPr>
          <w:p w14:paraId="20AF59D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76661</w:t>
            </w:r>
          </w:p>
        </w:tc>
      </w:tr>
      <w:tr w:rsidR="0031216A" w:rsidRPr="00482DC0" w14:paraId="65F065B9" w14:textId="77777777" w:rsidTr="00023F0D">
        <w:trPr>
          <w:trHeight w:val="290"/>
        </w:trPr>
        <w:tc>
          <w:tcPr>
            <w:tcW w:w="1838" w:type="dxa"/>
            <w:shd w:val="clear" w:color="auto" w:fill="auto"/>
            <w:noWrap/>
            <w:vAlign w:val="bottom"/>
            <w:hideMark/>
          </w:tcPr>
          <w:p w14:paraId="156E5B01"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45A6022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w:t>
            </w:r>
          </w:p>
        </w:tc>
        <w:tc>
          <w:tcPr>
            <w:tcW w:w="960" w:type="dxa"/>
            <w:shd w:val="clear" w:color="auto" w:fill="auto"/>
            <w:noWrap/>
            <w:vAlign w:val="bottom"/>
            <w:hideMark/>
          </w:tcPr>
          <w:p w14:paraId="0CADFD1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shd w:val="clear" w:color="auto" w:fill="auto"/>
            <w:noWrap/>
            <w:vAlign w:val="bottom"/>
            <w:hideMark/>
          </w:tcPr>
          <w:p w14:paraId="09D2600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16608,9</w:t>
            </w:r>
          </w:p>
        </w:tc>
        <w:tc>
          <w:tcPr>
            <w:tcW w:w="1243" w:type="dxa"/>
            <w:shd w:val="clear" w:color="auto" w:fill="auto"/>
            <w:noWrap/>
            <w:vAlign w:val="bottom"/>
            <w:hideMark/>
          </w:tcPr>
          <w:p w14:paraId="66BAA0C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91</w:t>
            </w:r>
          </w:p>
        </w:tc>
        <w:tc>
          <w:tcPr>
            <w:tcW w:w="1298" w:type="dxa"/>
            <w:shd w:val="clear" w:color="auto" w:fill="auto"/>
            <w:noWrap/>
            <w:vAlign w:val="bottom"/>
            <w:hideMark/>
          </w:tcPr>
          <w:p w14:paraId="20B6703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8870,4</w:t>
            </w:r>
          </w:p>
        </w:tc>
        <w:tc>
          <w:tcPr>
            <w:tcW w:w="1158" w:type="dxa"/>
            <w:shd w:val="clear" w:color="auto" w:fill="auto"/>
            <w:noWrap/>
            <w:vAlign w:val="bottom"/>
            <w:hideMark/>
          </w:tcPr>
          <w:p w14:paraId="11FB04B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103999</w:t>
            </w:r>
          </w:p>
        </w:tc>
      </w:tr>
      <w:tr w:rsidR="0031216A" w:rsidRPr="00482DC0" w14:paraId="6A75B03E" w14:textId="77777777" w:rsidTr="00023F0D">
        <w:trPr>
          <w:trHeight w:val="290"/>
        </w:trPr>
        <w:tc>
          <w:tcPr>
            <w:tcW w:w="1838" w:type="dxa"/>
            <w:shd w:val="clear" w:color="auto" w:fill="auto"/>
            <w:noWrap/>
            <w:vAlign w:val="bottom"/>
            <w:hideMark/>
          </w:tcPr>
          <w:p w14:paraId="527B5F78"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620A62B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w:t>
            </w:r>
          </w:p>
        </w:tc>
        <w:tc>
          <w:tcPr>
            <w:tcW w:w="960" w:type="dxa"/>
            <w:shd w:val="clear" w:color="auto" w:fill="auto"/>
            <w:noWrap/>
            <w:vAlign w:val="bottom"/>
            <w:hideMark/>
          </w:tcPr>
          <w:p w14:paraId="43793A4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shd w:val="clear" w:color="auto" w:fill="auto"/>
            <w:noWrap/>
            <w:vAlign w:val="bottom"/>
            <w:hideMark/>
          </w:tcPr>
          <w:p w14:paraId="1CBD9A0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15699,2</w:t>
            </w:r>
          </w:p>
        </w:tc>
        <w:tc>
          <w:tcPr>
            <w:tcW w:w="1243" w:type="dxa"/>
            <w:shd w:val="clear" w:color="auto" w:fill="auto"/>
            <w:noWrap/>
            <w:vAlign w:val="bottom"/>
            <w:hideMark/>
          </w:tcPr>
          <w:p w14:paraId="30CB998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114</w:t>
            </w:r>
          </w:p>
        </w:tc>
        <w:tc>
          <w:tcPr>
            <w:tcW w:w="1298" w:type="dxa"/>
            <w:shd w:val="clear" w:color="auto" w:fill="auto"/>
            <w:noWrap/>
            <w:vAlign w:val="bottom"/>
            <w:hideMark/>
          </w:tcPr>
          <w:p w14:paraId="0DCE6BE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11955,3</w:t>
            </w:r>
          </w:p>
        </w:tc>
        <w:tc>
          <w:tcPr>
            <w:tcW w:w="1158" w:type="dxa"/>
            <w:shd w:val="clear" w:color="auto" w:fill="auto"/>
            <w:noWrap/>
            <w:vAlign w:val="bottom"/>
            <w:hideMark/>
          </w:tcPr>
          <w:p w14:paraId="430D25F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116104</w:t>
            </w:r>
          </w:p>
        </w:tc>
      </w:tr>
      <w:tr w:rsidR="0031216A" w:rsidRPr="00482DC0" w14:paraId="1CBAA383" w14:textId="77777777" w:rsidTr="00023F0D">
        <w:trPr>
          <w:trHeight w:val="290"/>
        </w:trPr>
        <w:tc>
          <w:tcPr>
            <w:tcW w:w="1838" w:type="dxa"/>
            <w:shd w:val="clear" w:color="auto" w:fill="auto"/>
            <w:noWrap/>
            <w:vAlign w:val="bottom"/>
            <w:hideMark/>
          </w:tcPr>
          <w:p w14:paraId="3FF739FA"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0A78048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w:t>
            </w:r>
          </w:p>
        </w:tc>
        <w:tc>
          <w:tcPr>
            <w:tcW w:w="960" w:type="dxa"/>
            <w:shd w:val="clear" w:color="auto" w:fill="auto"/>
            <w:noWrap/>
            <w:vAlign w:val="bottom"/>
            <w:hideMark/>
          </w:tcPr>
          <w:p w14:paraId="3952D80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shd w:val="clear" w:color="auto" w:fill="auto"/>
            <w:noWrap/>
            <w:vAlign w:val="bottom"/>
            <w:hideMark/>
          </w:tcPr>
          <w:p w14:paraId="3A358F3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12630</w:t>
            </w:r>
          </w:p>
        </w:tc>
        <w:tc>
          <w:tcPr>
            <w:tcW w:w="1243" w:type="dxa"/>
            <w:shd w:val="clear" w:color="auto" w:fill="auto"/>
            <w:noWrap/>
            <w:vAlign w:val="bottom"/>
            <w:hideMark/>
          </w:tcPr>
          <w:p w14:paraId="33C3ACD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346</w:t>
            </w:r>
          </w:p>
        </w:tc>
        <w:tc>
          <w:tcPr>
            <w:tcW w:w="1298" w:type="dxa"/>
            <w:shd w:val="clear" w:color="auto" w:fill="auto"/>
            <w:noWrap/>
            <w:vAlign w:val="bottom"/>
            <w:hideMark/>
          </w:tcPr>
          <w:p w14:paraId="74CB4E2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6656,8</w:t>
            </w:r>
          </w:p>
        </w:tc>
        <w:tc>
          <w:tcPr>
            <w:tcW w:w="1158" w:type="dxa"/>
            <w:shd w:val="clear" w:color="auto" w:fill="auto"/>
            <w:noWrap/>
            <w:vAlign w:val="bottom"/>
            <w:hideMark/>
          </w:tcPr>
          <w:p w14:paraId="368162D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105064</w:t>
            </w:r>
          </w:p>
        </w:tc>
      </w:tr>
      <w:tr w:rsidR="0031216A" w:rsidRPr="00482DC0" w14:paraId="0888BF6E" w14:textId="77777777" w:rsidTr="00023F0D">
        <w:trPr>
          <w:trHeight w:val="290"/>
        </w:trPr>
        <w:tc>
          <w:tcPr>
            <w:tcW w:w="1838" w:type="dxa"/>
            <w:shd w:val="clear" w:color="auto" w:fill="auto"/>
            <w:noWrap/>
            <w:vAlign w:val="bottom"/>
            <w:hideMark/>
          </w:tcPr>
          <w:p w14:paraId="3F1F894B"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37E2DEA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w:t>
            </w:r>
          </w:p>
        </w:tc>
        <w:tc>
          <w:tcPr>
            <w:tcW w:w="960" w:type="dxa"/>
            <w:shd w:val="clear" w:color="auto" w:fill="auto"/>
            <w:noWrap/>
            <w:vAlign w:val="bottom"/>
            <w:hideMark/>
          </w:tcPr>
          <w:p w14:paraId="1583C54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shd w:val="clear" w:color="auto" w:fill="auto"/>
            <w:noWrap/>
            <w:vAlign w:val="bottom"/>
            <w:hideMark/>
          </w:tcPr>
          <w:p w14:paraId="7B33A86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12624,2</w:t>
            </w:r>
          </w:p>
        </w:tc>
        <w:tc>
          <w:tcPr>
            <w:tcW w:w="1243" w:type="dxa"/>
            <w:shd w:val="clear" w:color="auto" w:fill="auto"/>
            <w:noWrap/>
            <w:vAlign w:val="bottom"/>
            <w:hideMark/>
          </w:tcPr>
          <w:p w14:paraId="07D15EE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45</w:t>
            </w:r>
          </w:p>
        </w:tc>
        <w:tc>
          <w:tcPr>
            <w:tcW w:w="1298" w:type="dxa"/>
            <w:shd w:val="clear" w:color="auto" w:fill="auto"/>
            <w:noWrap/>
            <w:vAlign w:val="bottom"/>
            <w:hideMark/>
          </w:tcPr>
          <w:p w14:paraId="0633715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9051,9</w:t>
            </w:r>
          </w:p>
        </w:tc>
        <w:tc>
          <w:tcPr>
            <w:tcW w:w="1158" w:type="dxa"/>
            <w:shd w:val="clear" w:color="auto" w:fill="auto"/>
            <w:noWrap/>
            <w:vAlign w:val="bottom"/>
            <w:hideMark/>
          </w:tcPr>
          <w:p w14:paraId="7E907FE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109044</w:t>
            </w:r>
          </w:p>
        </w:tc>
      </w:tr>
      <w:tr w:rsidR="0031216A" w:rsidRPr="00482DC0" w14:paraId="0937F1BE" w14:textId="77777777" w:rsidTr="00023F0D">
        <w:trPr>
          <w:trHeight w:val="290"/>
        </w:trPr>
        <w:tc>
          <w:tcPr>
            <w:tcW w:w="1838" w:type="dxa"/>
            <w:shd w:val="clear" w:color="auto" w:fill="auto"/>
            <w:noWrap/>
            <w:vAlign w:val="bottom"/>
            <w:hideMark/>
          </w:tcPr>
          <w:p w14:paraId="01249D15"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74AAD1F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w:t>
            </w:r>
          </w:p>
        </w:tc>
        <w:tc>
          <w:tcPr>
            <w:tcW w:w="960" w:type="dxa"/>
            <w:shd w:val="clear" w:color="auto" w:fill="auto"/>
            <w:noWrap/>
            <w:vAlign w:val="bottom"/>
            <w:hideMark/>
          </w:tcPr>
          <w:p w14:paraId="5846F34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shd w:val="clear" w:color="auto" w:fill="auto"/>
            <w:noWrap/>
            <w:vAlign w:val="bottom"/>
            <w:hideMark/>
          </w:tcPr>
          <w:p w14:paraId="34F0203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18351,2</w:t>
            </w:r>
          </w:p>
        </w:tc>
        <w:tc>
          <w:tcPr>
            <w:tcW w:w="1243" w:type="dxa"/>
            <w:shd w:val="clear" w:color="auto" w:fill="auto"/>
            <w:noWrap/>
            <w:vAlign w:val="bottom"/>
            <w:hideMark/>
          </w:tcPr>
          <w:p w14:paraId="7B0FEE7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68</w:t>
            </w:r>
          </w:p>
        </w:tc>
        <w:tc>
          <w:tcPr>
            <w:tcW w:w="1298" w:type="dxa"/>
            <w:shd w:val="clear" w:color="auto" w:fill="auto"/>
            <w:noWrap/>
            <w:vAlign w:val="bottom"/>
            <w:hideMark/>
          </w:tcPr>
          <w:p w14:paraId="2D3D007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26964,4</w:t>
            </w:r>
          </w:p>
        </w:tc>
        <w:tc>
          <w:tcPr>
            <w:tcW w:w="1158" w:type="dxa"/>
            <w:shd w:val="clear" w:color="auto" w:fill="auto"/>
            <w:noWrap/>
            <w:vAlign w:val="bottom"/>
            <w:hideMark/>
          </w:tcPr>
          <w:p w14:paraId="18477A9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117481</w:t>
            </w:r>
          </w:p>
        </w:tc>
      </w:tr>
      <w:tr w:rsidR="0031216A" w:rsidRPr="00482DC0" w14:paraId="67F53B0B" w14:textId="77777777" w:rsidTr="00023F0D">
        <w:trPr>
          <w:trHeight w:val="290"/>
        </w:trPr>
        <w:tc>
          <w:tcPr>
            <w:tcW w:w="1838" w:type="dxa"/>
            <w:shd w:val="clear" w:color="auto" w:fill="auto"/>
            <w:noWrap/>
            <w:vAlign w:val="bottom"/>
            <w:hideMark/>
          </w:tcPr>
          <w:p w14:paraId="4241C08B"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Almaty region</w:t>
            </w:r>
          </w:p>
        </w:tc>
        <w:tc>
          <w:tcPr>
            <w:tcW w:w="938" w:type="dxa"/>
            <w:shd w:val="clear" w:color="auto" w:fill="auto"/>
            <w:noWrap/>
            <w:vAlign w:val="bottom"/>
            <w:hideMark/>
          </w:tcPr>
          <w:p w14:paraId="6F84690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w:t>
            </w:r>
          </w:p>
        </w:tc>
        <w:tc>
          <w:tcPr>
            <w:tcW w:w="960" w:type="dxa"/>
            <w:shd w:val="clear" w:color="auto" w:fill="auto"/>
            <w:noWrap/>
            <w:vAlign w:val="bottom"/>
            <w:hideMark/>
          </w:tcPr>
          <w:p w14:paraId="45BD941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shd w:val="clear" w:color="auto" w:fill="auto"/>
            <w:noWrap/>
            <w:vAlign w:val="bottom"/>
            <w:hideMark/>
          </w:tcPr>
          <w:p w14:paraId="14E74E3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20443,6</w:t>
            </w:r>
          </w:p>
        </w:tc>
        <w:tc>
          <w:tcPr>
            <w:tcW w:w="1243" w:type="dxa"/>
            <w:shd w:val="clear" w:color="auto" w:fill="auto"/>
            <w:noWrap/>
            <w:vAlign w:val="bottom"/>
            <w:hideMark/>
          </w:tcPr>
          <w:p w14:paraId="08B134C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32</w:t>
            </w:r>
          </w:p>
        </w:tc>
        <w:tc>
          <w:tcPr>
            <w:tcW w:w="1298" w:type="dxa"/>
            <w:shd w:val="clear" w:color="auto" w:fill="auto"/>
            <w:noWrap/>
            <w:vAlign w:val="bottom"/>
            <w:hideMark/>
          </w:tcPr>
          <w:p w14:paraId="1141AB9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14528,1</w:t>
            </w:r>
          </w:p>
        </w:tc>
        <w:tc>
          <w:tcPr>
            <w:tcW w:w="1158" w:type="dxa"/>
            <w:shd w:val="clear" w:color="auto" w:fill="auto"/>
            <w:noWrap/>
            <w:vAlign w:val="bottom"/>
            <w:hideMark/>
          </w:tcPr>
          <w:p w14:paraId="1F61047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116059</w:t>
            </w:r>
          </w:p>
        </w:tc>
      </w:tr>
      <w:tr w:rsidR="0031216A" w:rsidRPr="00482DC0" w14:paraId="782E420C" w14:textId="77777777" w:rsidTr="00023F0D">
        <w:trPr>
          <w:trHeight w:val="290"/>
        </w:trPr>
        <w:tc>
          <w:tcPr>
            <w:tcW w:w="1838" w:type="dxa"/>
            <w:shd w:val="clear" w:color="auto" w:fill="auto"/>
            <w:noWrap/>
            <w:vAlign w:val="bottom"/>
            <w:hideMark/>
          </w:tcPr>
          <w:p w14:paraId="45E711D4"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4CA3BD0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w:t>
            </w:r>
          </w:p>
        </w:tc>
        <w:tc>
          <w:tcPr>
            <w:tcW w:w="960" w:type="dxa"/>
            <w:shd w:val="clear" w:color="auto" w:fill="auto"/>
            <w:noWrap/>
            <w:vAlign w:val="bottom"/>
            <w:hideMark/>
          </w:tcPr>
          <w:p w14:paraId="40973BD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shd w:val="clear" w:color="auto" w:fill="auto"/>
            <w:noWrap/>
            <w:vAlign w:val="bottom"/>
            <w:hideMark/>
          </w:tcPr>
          <w:p w14:paraId="04DF647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38078,2</w:t>
            </w:r>
          </w:p>
        </w:tc>
        <w:tc>
          <w:tcPr>
            <w:tcW w:w="1243" w:type="dxa"/>
            <w:shd w:val="clear" w:color="auto" w:fill="auto"/>
            <w:noWrap/>
            <w:vAlign w:val="bottom"/>
            <w:hideMark/>
          </w:tcPr>
          <w:p w14:paraId="091E46B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55</w:t>
            </w:r>
          </w:p>
        </w:tc>
        <w:tc>
          <w:tcPr>
            <w:tcW w:w="1298" w:type="dxa"/>
            <w:shd w:val="clear" w:color="auto" w:fill="auto"/>
            <w:noWrap/>
            <w:vAlign w:val="bottom"/>
            <w:hideMark/>
          </w:tcPr>
          <w:p w14:paraId="698C466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25895,7</w:t>
            </w:r>
          </w:p>
        </w:tc>
        <w:tc>
          <w:tcPr>
            <w:tcW w:w="1158" w:type="dxa"/>
            <w:shd w:val="clear" w:color="auto" w:fill="auto"/>
            <w:noWrap/>
            <w:vAlign w:val="bottom"/>
            <w:hideMark/>
          </w:tcPr>
          <w:p w14:paraId="4576C34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62716</w:t>
            </w:r>
          </w:p>
        </w:tc>
      </w:tr>
      <w:tr w:rsidR="0031216A" w:rsidRPr="00482DC0" w14:paraId="011390E9" w14:textId="77777777" w:rsidTr="00023F0D">
        <w:trPr>
          <w:trHeight w:val="290"/>
        </w:trPr>
        <w:tc>
          <w:tcPr>
            <w:tcW w:w="1838" w:type="dxa"/>
            <w:shd w:val="clear" w:color="auto" w:fill="auto"/>
            <w:noWrap/>
            <w:vAlign w:val="bottom"/>
            <w:hideMark/>
          </w:tcPr>
          <w:p w14:paraId="21A8BC99"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6158055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w:t>
            </w:r>
          </w:p>
        </w:tc>
        <w:tc>
          <w:tcPr>
            <w:tcW w:w="960" w:type="dxa"/>
            <w:shd w:val="clear" w:color="auto" w:fill="auto"/>
            <w:noWrap/>
            <w:vAlign w:val="bottom"/>
            <w:hideMark/>
          </w:tcPr>
          <w:p w14:paraId="08D1803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shd w:val="clear" w:color="auto" w:fill="auto"/>
            <w:noWrap/>
            <w:vAlign w:val="bottom"/>
            <w:hideMark/>
          </w:tcPr>
          <w:p w14:paraId="6830C53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18655,3</w:t>
            </w:r>
          </w:p>
        </w:tc>
        <w:tc>
          <w:tcPr>
            <w:tcW w:w="1243" w:type="dxa"/>
            <w:shd w:val="clear" w:color="auto" w:fill="auto"/>
            <w:noWrap/>
            <w:vAlign w:val="bottom"/>
            <w:hideMark/>
          </w:tcPr>
          <w:p w14:paraId="320B169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78</w:t>
            </w:r>
          </w:p>
        </w:tc>
        <w:tc>
          <w:tcPr>
            <w:tcW w:w="1298" w:type="dxa"/>
            <w:shd w:val="clear" w:color="auto" w:fill="auto"/>
            <w:noWrap/>
            <w:vAlign w:val="bottom"/>
            <w:hideMark/>
          </w:tcPr>
          <w:p w14:paraId="6E6E747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23686,2</w:t>
            </w:r>
          </w:p>
        </w:tc>
        <w:tc>
          <w:tcPr>
            <w:tcW w:w="1158" w:type="dxa"/>
            <w:shd w:val="clear" w:color="auto" w:fill="auto"/>
            <w:noWrap/>
            <w:vAlign w:val="bottom"/>
            <w:hideMark/>
          </w:tcPr>
          <w:p w14:paraId="1E781D9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104896</w:t>
            </w:r>
          </w:p>
        </w:tc>
      </w:tr>
      <w:tr w:rsidR="0031216A" w:rsidRPr="00482DC0" w14:paraId="4ED011C8" w14:textId="77777777" w:rsidTr="00023F0D">
        <w:trPr>
          <w:trHeight w:val="290"/>
        </w:trPr>
        <w:tc>
          <w:tcPr>
            <w:tcW w:w="1838" w:type="dxa"/>
            <w:shd w:val="clear" w:color="auto" w:fill="auto"/>
            <w:noWrap/>
            <w:vAlign w:val="bottom"/>
            <w:hideMark/>
          </w:tcPr>
          <w:p w14:paraId="66AADB76"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43B22D2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w:t>
            </w:r>
          </w:p>
        </w:tc>
        <w:tc>
          <w:tcPr>
            <w:tcW w:w="960" w:type="dxa"/>
            <w:shd w:val="clear" w:color="auto" w:fill="auto"/>
            <w:noWrap/>
            <w:vAlign w:val="bottom"/>
            <w:hideMark/>
          </w:tcPr>
          <w:p w14:paraId="257A72E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shd w:val="clear" w:color="auto" w:fill="auto"/>
            <w:noWrap/>
            <w:vAlign w:val="bottom"/>
            <w:hideMark/>
          </w:tcPr>
          <w:p w14:paraId="6596E3E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7506,1</w:t>
            </w:r>
          </w:p>
        </w:tc>
        <w:tc>
          <w:tcPr>
            <w:tcW w:w="1243" w:type="dxa"/>
            <w:shd w:val="clear" w:color="auto" w:fill="auto"/>
            <w:noWrap/>
            <w:vAlign w:val="bottom"/>
            <w:hideMark/>
          </w:tcPr>
          <w:p w14:paraId="68B2FD6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93</w:t>
            </w:r>
          </w:p>
        </w:tc>
        <w:tc>
          <w:tcPr>
            <w:tcW w:w="1298" w:type="dxa"/>
            <w:shd w:val="clear" w:color="auto" w:fill="auto"/>
            <w:noWrap/>
            <w:vAlign w:val="bottom"/>
            <w:hideMark/>
          </w:tcPr>
          <w:p w14:paraId="35B0070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334944,8</w:t>
            </w:r>
          </w:p>
        </w:tc>
        <w:tc>
          <w:tcPr>
            <w:tcW w:w="1158" w:type="dxa"/>
            <w:shd w:val="clear" w:color="auto" w:fill="auto"/>
            <w:noWrap/>
            <w:vAlign w:val="bottom"/>
            <w:hideMark/>
          </w:tcPr>
          <w:p w14:paraId="3D0A4A4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110051</w:t>
            </w:r>
          </w:p>
        </w:tc>
      </w:tr>
      <w:tr w:rsidR="0031216A" w:rsidRPr="00482DC0" w14:paraId="40951F9D" w14:textId="77777777" w:rsidTr="00023F0D">
        <w:trPr>
          <w:trHeight w:val="290"/>
        </w:trPr>
        <w:tc>
          <w:tcPr>
            <w:tcW w:w="1838" w:type="dxa"/>
            <w:shd w:val="clear" w:color="auto" w:fill="auto"/>
            <w:noWrap/>
            <w:vAlign w:val="bottom"/>
            <w:hideMark/>
          </w:tcPr>
          <w:p w14:paraId="1F4701E5"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022078A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w:t>
            </w:r>
          </w:p>
        </w:tc>
        <w:tc>
          <w:tcPr>
            <w:tcW w:w="960" w:type="dxa"/>
            <w:shd w:val="clear" w:color="auto" w:fill="auto"/>
            <w:noWrap/>
            <w:vAlign w:val="bottom"/>
            <w:hideMark/>
          </w:tcPr>
          <w:p w14:paraId="32C2271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shd w:val="clear" w:color="auto" w:fill="auto"/>
            <w:noWrap/>
            <w:vAlign w:val="bottom"/>
            <w:hideMark/>
          </w:tcPr>
          <w:p w14:paraId="5D62779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7419,4</w:t>
            </w:r>
          </w:p>
        </w:tc>
        <w:tc>
          <w:tcPr>
            <w:tcW w:w="1243" w:type="dxa"/>
            <w:shd w:val="clear" w:color="auto" w:fill="auto"/>
            <w:noWrap/>
            <w:vAlign w:val="bottom"/>
            <w:hideMark/>
          </w:tcPr>
          <w:p w14:paraId="2592013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110</w:t>
            </w:r>
          </w:p>
        </w:tc>
        <w:tc>
          <w:tcPr>
            <w:tcW w:w="1298" w:type="dxa"/>
            <w:shd w:val="clear" w:color="auto" w:fill="auto"/>
            <w:noWrap/>
            <w:vAlign w:val="bottom"/>
            <w:hideMark/>
          </w:tcPr>
          <w:p w14:paraId="6D4496E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491333,4</w:t>
            </w:r>
          </w:p>
        </w:tc>
        <w:tc>
          <w:tcPr>
            <w:tcW w:w="1158" w:type="dxa"/>
            <w:shd w:val="clear" w:color="auto" w:fill="auto"/>
            <w:noWrap/>
            <w:vAlign w:val="bottom"/>
            <w:hideMark/>
          </w:tcPr>
          <w:p w14:paraId="7B5D2D0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106925</w:t>
            </w:r>
          </w:p>
        </w:tc>
      </w:tr>
      <w:tr w:rsidR="0031216A" w:rsidRPr="00482DC0" w14:paraId="0676CEB6" w14:textId="77777777" w:rsidTr="00023F0D">
        <w:trPr>
          <w:trHeight w:val="290"/>
        </w:trPr>
        <w:tc>
          <w:tcPr>
            <w:tcW w:w="1838" w:type="dxa"/>
            <w:shd w:val="clear" w:color="auto" w:fill="auto"/>
            <w:noWrap/>
            <w:vAlign w:val="bottom"/>
            <w:hideMark/>
          </w:tcPr>
          <w:p w14:paraId="33EA9B2F"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4A50290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w:t>
            </w:r>
          </w:p>
        </w:tc>
        <w:tc>
          <w:tcPr>
            <w:tcW w:w="960" w:type="dxa"/>
            <w:shd w:val="clear" w:color="auto" w:fill="auto"/>
            <w:noWrap/>
            <w:vAlign w:val="bottom"/>
            <w:hideMark/>
          </w:tcPr>
          <w:p w14:paraId="00439C7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shd w:val="clear" w:color="auto" w:fill="auto"/>
            <w:noWrap/>
            <w:vAlign w:val="bottom"/>
            <w:hideMark/>
          </w:tcPr>
          <w:p w14:paraId="3CD5177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5768</w:t>
            </w:r>
          </w:p>
        </w:tc>
        <w:tc>
          <w:tcPr>
            <w:tcW w:w="1243" w:type="dxa"/>
            <w:shd w:val="clear" w:color="auto" w:fill="auto"/>
            <w:noWrap/>
            <w:vAlign w:val="bottom"/>
            <w:hideMark/>
          </w:tcPr>
          <w:p w14:paraId="55F1A1C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111</w:t>
            </w:r>
          </w:p>
        </w:tc>
        <w:tc>
          <w:tcPr>
            <w:tcW w:w="1298" w:type="dxa"/>
            <w:shd w:val="clear" w:color="auto" w:fill="auto"/>
            <w:noWrap/>
            <w:vAlign w:val="bottom"/>
            <w:hideMark/>
          </w:tcPr>
          <w:p w14:paraId="31D7E89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141707,9</w:t>
            </w:r>
          </w:p>
        </w:tc>
        <w:tc>
          <w:tcPr>
            <w:tcW w:w="1158" w:type="dxa"/>
            <w:shd w:val="clear" w:color="auto" w:fill="auto"/>
            <w:noWrap/>
            <w:vAlign w:val="bottom"/>
            <w:hideMark/>
          </w:tcPr>
          <w:p w14:paraId="4303DE6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113546</w:t>
            </w:r>
          </w:p>
        </w:tc>
      </w:tr>
      <w:tr w:rsidR="0031216A" w:rsidRPr="00482DC0" w14:paraId="5FD5157E" w14:textId="77777777" w:rsidTr="00023F0D">
        <w:trPr>
          <w:trHeight w:val="290"/>
        </w:trPr>
        <w:tc>
          <w:tcPr>
            <w:tcW w:w="1838" w:type="dxa"/>
            <w:shd w:val="clear" w:color="auto" w:fill="auto"/>
            <w:noWrap/>
            <w:vAlign w:val="bottom"/>
            <w:hideMark/>
          </w:tcPr>
          <w:p w14:paraId="16E4DAAF"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64A638C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w:t>
            </w:r>
          </w:p>
        </w:tc>
        <w:tc>
          <w:tcPr>
            <w:tcW w:w="960" w:type="dxa"/>
            <w:shd w:val="clear" w:color="auto" w:fill="auto"/>
            <w:noWrap/>
            <w:vAlign w:val="bottom"/>
            <w:hideMark/>
          </w:tcPr>
          <w:p w14:paraId="57DBFB0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shd w:val="clear" w:color="auto" w:fill="auto"/>
            <w:noWrap/>
            <w:vAlign w:val="bottom"/>
            <w:hideMark/>
          </w:tcPr>
          <w:p w14:paraId="2D3A679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8819,8</w:t>
            </w:r>
          </w:p>
        </w:tc>
        <w:tc>
          <w:tcPr>
            <w:tcW w:w="1243" w:type="dxa"/>
            <w:shd w:val="clear" w:color="auto" w:fill="auto"/>
            <w:noWrap/>
            <w:vAlign w:val="bottom"/>
            <w:hideMark/>
          </w:tcPr>
          <w:p w14:paraId="34A4746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124</w:t>
            </w:r>
          </w:p>
        </w:tc>
        <w:tc>
          <w:tcPr>
            <w:tcW w:w="1298" w:type="dxa"/>
            <w:shd w:val="clear" w:color="auto" w:fill="auto"/>
            <w:noWrap/>
            <w:vAlign w:val="bottom"/>
            <w:hideMark/>
          </w:tcPr>
          <w:p w14:paraId="241272E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90719,9</w:t>
            </w:r>
          </w:p>
        </w:tc>
        <w:tc>
          <w:tcPr>
            <w:tcW w:w="1158" w:type="dxa"/>
            <w:shd w:val="clear" w:color="auto" w:fill="auto"/>
            <w:noWrap/>
            <w:vAlign w:val="bottom"/>
            <w:hideMark/>
          </w:tcPr>
          <w:p w14:paraId="72CDE4F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134262</w:t>
            </w:r>
          </w:p>
        </w:tc>
      </w:tr>
      <w:tr w:rsidR="0031216A" w:rsidRPr="00482DC0" w14:paraId="2F22D45E" w14:textId="77777777" w:rsidTr="00023F0D">
        <w:trPr>
          <w:trHeight w:val="290"/>
        </w:trPr>
        <w:tc>
          <w:tcPr>
            <w:tcW w:w="1838" w:type="dxa"/>
            <w:shd w:val="clear" w:color="auto" w:fill="auto"/>
            <w:noWrap/>
            <w:vAlign w:val="bottom"/>
            <w:hideMark/>
          </w:tcPr>
          <w:p w14:paraId="0CA66D1A"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Atyrau</w:t>
            </w:r>
          </w:p>
        </w:tc>
        <w:tc>
          <w:tcPr>
            <w:tcW w:w="938" w:type="dxa"/>
            <w:shd w:val="clear" w:color="auto" w:fill="auto"/>
            <w:noWrap/>
            <w:vAlign w:val="bottom"/>
            <w:hideMark/>
          </w:tcPr>
          <w:p w14:paraId="67B4284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w:t>
            </w:r>
          </w:p>
        </w:tc>
        <w:tc>
          <w:tcPr>
            <w:tcW w:w="960" w:type="dxa"/>
            <w:shd w:val="clear" w:color="auto" w:fill="auto"/>
            <w:noWrap/>
            <w:vAlign w:val="bottom"/>
            <w:hideMark/>
          </w:tcPr>
          <w:p w14:paraId="05792D1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shd w:val="clear" w:color="auto" w:fill="auto"/>
            <w:noWrap/>
            <w:vAlign w:val="bottom"/>
            <w:hideMark/>
          </w:tcPr>
          <w:p w14:paraId="14C39F4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7536,3</w:t>
            </w:r>
          </w:p>
        </w:tc>
        <w:tc>
          <w:tcPr>
            <w:tcW w:w="1243" w:type="dxa"/>
            <w:shd w:val="clear" w:color="auto" w:fill="auto"/>
            <w:noWrap/>
            <w:vAlign w:val="bottom"/>
            <w:hideMark/>
          </w:tcPr>
          <w:p w14:paraId="2FC22B0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193</w:t>
            </w:r>
          </w:p>
        </w:tc>
        <w:tc>
          <w:tcPr>
            <w:tcW w:w="1298" w:type="dxa"/>
            <w:shd w:val="clear" w:color="auto" w:fill="auto"/>
            <w:noWrap/>
            <w:vAlign w:val="bottom"/>
            <w:hideMark/>
          </w:tcPr>
          <w:p w14:paraId="46FA7DC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47436,8</w:t>
            </w:r>
          </w:p>
        </w:tc>
        <w:tc>
          <w:tcPr>
            <w:tcW w:w="1158" w:type="dxa"/>
            <w:shd w:val="clear" w:color="auto" w:fill="auto"/>
            <w:noWrap/>
            <w:vAlign w:val="bottom"/>
            <w:hideMark/>
          </w:tcPr>
          <w:p w14:paraId="12B7C59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138894</w:t>
            </w:r>
          </w:p>
        </w:tc>
      </w:tr>
      <w:tr w:rsidR="0031216A" w:rsidRPr="00482DC0" w14:paraId="30B09565" w14:textId="77777777" w:rsidTr="00023F0D">
        <w:trPr>
          <w:trHeight w:val="290"/>
        </w:trPr>
        <w:tc>
          <w:tcPr>
            <w:tcW w:w="1838" w:type="dxa"/>
            <w:shd w:val="clear" w:color="auto" w:fill="auto"/>
            <w:noWrap/>
            <w:vAlign w:val="bottom"/>
            <w:hideMark/>
          </w:tcPr>
          <w:p w14:paraId="6639F6AF"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58B97DE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w:t>
            </w:r>
          </w:p>
        </w:tc>
        <w:tc>
          <w:tcPr>
            <w:tcW w:w="960" w:type="dxa"/>
            <w:shd w:val="clear" w:color="auto" w:fill="auto"/>
            <w:noWrap/>
            <w:vAlign w:val="bottom"/>
            <w:hideMark/>
          </w:tcPr>
          <w:p w14:paraId="5F20CB9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shd w:val="clear" w:color="auto" w:fill="auto"/>
            <w:noWrap/>
            <w:vAlign w:val="bottom"/>
            <w:hideMark/>
          </w:tcPr>
          <w:p w14:paraId="082EEED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9009,5</w:t>
            </w:r>
          </w:p>
        </w:tc>
        <w:tc>
          <w:tcPr>
            <w:tcW w:w="1243" w:type="dxa"/>
            <w:shd w:val="clear" w:color="auto" w:fill="auto"/>
            <w:noWrap/>
            <w:vAlign w:val="bottom"/>
            <w:hideMark/>
          </w:tcPr>
          <w:p w14:paraId="0B8D948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55</w:t>
            </w:r>
          </w:p>
        </w:tc>
        <w:tc>
          <w:tcPr>
            <w:tcW w:w="1298" w:type="dxa"/>
            <w:shd w:val="clear" w:color="auto" w:fill="auto"/>
            <w:noWrap/>
            <w:vAlign w:val="bottom"/>
            <w:hideMark/>
          </w:tcPr>
          <w:p w14:paraId="51880AD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10692,9</w:t>
            </w:r>
          </w:p>
        </w:tc>
        <w:tc>
          <w:tcPr>
            <w:tcW w:w="1158" w:type="dxa"/>
            <w:shd w:val="clear" w:color="auto" w:fill="auto"/>
            <w:noWrap/>
            <w:vAlign w:val="bottom"/>
            <w:hideMark/>
          </w:tcPr>
          <w:p w14:paraId="6B15718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43515</w:t>
            </w:r>
          </w:p>
        </w:tc>
      </w:tr>
      <w:tr w:rsidR="0031216A" w:rsidRPr="00482DC0" w14:paraId="2D53643C" w14:textId="77777777" w:rsidTr="00023F0D">
        <w:trPr>
          <w:trHeight w:val="290"/>
        </w:trPr>
        <w:tc>
          <w:tcPr>
            <w:tcW w:w="1838" w:type="dxa"/>
            <w:shd w:val="clear" w:color="auto" w:fill="auto"/>
            <w:noWrap/>
            <w:vAlign w:val="bottom"/>
            <w:hideMark/>
          </w:tcPr>
          <w:p w14:paraId="015FFF43"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5AD0705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w:t>
            </w:r>
          </w:p>
        </w:tc>
        <w:tc>
          <w:tcPr>
            <w:tcW w:w="960" w:type="dxa"/>
            <w:shd w:val="clear" w:color="auto" w:fill="auto"/>
            <w:noWrap/>
            <w:vAlign w:val="bottom"/>
            <w:hideMark/>
          </w:tcPr>
          <w:p w14:paraId="097208D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shd w:val="clear" w:color="auto" w:fill="auto"/>
            <w:noWrap/>
            <w:vAlign w:val="bottom"/>
            <w:hideMark/>
          </w:tcPr>
          <w:p w14:paraId="76C988C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5996,5</w:t>
            </w:r>
          </w:p>
        </w:tc>
        <w:tc>
          <w:tcPr>
            <w:tcW w:w="1243" w:type="dxa"/>
            <w:shd w:val="clear" w:color="auto" w:fill="auto"/>
            <w:noWrap/>
            <w:vAlign w:val="bottom"/>
            <w:hideMark/>
          </w:tcPr>
          <w:p w14:paraId="2C920DD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46</w:t>
            </w:r>
          </w:p>
        </w:tc>
        <w:tc>
          <w:tcPr>
            <w:tcW w:w="1298" w:type="dxa"/>
            <w:shd w:val="clear" w:color="auto" w:fill="auto"/>
            <w:noWrap/>
            <w:vAlign w:val="bottom"/>
            <w:hideMark/>
          </w:tcPr>
          <w:p w14:paraId="7A2ADEF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2746,7</w:t>
            </w:r>
          </w:p>
        </w:tc>
        <w:tc>
          <w:tcPr>
            <w:tcW w:w="1158" w:type="dxa"/>
            <w:shd w:val="clear" w:color="auto" w:fill="auto"/>
            <w:noWrap/>
            <w:vAlign w:val="bottom"/>
            <w:hideMark/>
          </w:tcPr>
          <w:p w14:paraId="59B91B2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68263</w:t>
            </w:r>
          </w:p>
        </w:tc>
      </w:tr>
      <w:tr w:rsidR="0031216A" w:rsidRPr="00482DC0" w14:paraId="43154ECB" w14:textId="77777777" w:rsidTr="00023F0D">
        <w:trPr>
          <w:trHeight w:val="290"/>
        </w:trPr>
        <w:tc>
          <w:tcPr>
            <w:tcW w:w="1838" w:type="dxa"/>
            <w:shd w:val="clear" w:color="auto" w:fill="auto"/>
            <w:noWrap/>
            <w:vAlign w:val="bottom"/>
            <w:hideMark/>
          </w:tcPr>
          <w:p w14:paraId="73392D0F"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73827B6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w:t>
            </w:r>
          </w:p>
        </w:tc>
        <w:tc>
          <w:tcPr>
            <w:tcW w:w="960" w:type="dxa"/>
            <w:shd w:val="clear" w:color="auto" w:fill="auto"/>
            <w:noWrap/>
            <w:vAlign w:val="bottom"/>
            <w:hideMark/>
          </w:tcPr>
          <w:p w14:paraId="6FC602D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shd w:val="clear" w:color="auto" w:fill="auto"/>
            <w:noWrap/>
            <w:vAlign w:val="bottom"/>
            <w:hideMark/>
          </w:tcPr>
          <w:p w14:paraId="1A68419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3316,7</w:t>
            </w:r>
          </w:p>
        </w:tc>
        <w:tc>
          <w:tcPr>
            <w:tcW w:w="1243" w:type="dxa"/>
            <w:shd w:val="clear" w:color="auto" w:fill="auto"/>
            <w:noWrap/>
            <w:vAlign w:val="bottom"/>
            <w:hideMark/>
          </w:tcPr>
          <w:p w14:paraId="2CA8C99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w:t>
            </w:r>
          </w:p>
        </w:tc>
        <w:tc>
          <w:tcPr>
            <w:tcW w:w="1298" w:type="dxa"/>
            <w:shd w:val="clear" w:color="auto" w:fill="auto"/>
            <w:noWrap/>
            <w:vAlign w:val="bottom"/>
            <w:hideMark/>
          </w:tcPr>
          <w:p w14:paraId="624BA01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3956,6</w:t>
            </w:r>
          </w:p>
        </w:tc>
        <w:tc>
          <w:tcPr>
            <w:tcW w:w="1158" w:type="dxa"/>
            <w:shd w:val="clear" w:color="auto" w:fill="auto"/>
            <w:noWrap/>
            <w:vAlign w:val="bottom"/>
            <w:hideMark/>
          </w:tcPr>
          <w:p w14:paraId="0A498F9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70050</w:t>
            </w:r>
          </w:p>
        </w:tc>
      </w:tr>
      <w:tr w:rsidR="0031216A" w:rsidRPr="00482DC0" w14:paraId="50303A78" w14:textId="77777777" w:rsidTr="00023F0D">
        <w:trPr>
          <w:trHeight w:val="290"/>
        </w:trPr>
        <w:tc>
          <w:tcPr>
            <w:tcW w:w="1838" w:type="dxa"/>
            <w:shd w:val="clear" w:color="auto" w:fill="auto"/>
            <w:noWrap/>
            <w:vAlign w:val="bottom"/>
            <w:hideMark/>
          </w:tcPr>
          <w:p w14:paraId="237CA68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000D484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w:t>
            </w:r>
          </w:p>
        </w:tc>
        <w:tc>
          <w:tcPr>
            <w:tcW w:w="960" w:type="dxa"/>
            <w:shd w:val="clear" w:color="auto" w:fill="auto"/>
            <w:noWrap/>
            <w:vAlign w:val="bottom"/>
            <w:hideMark/>
          </w:tcPr>
          <w:p w14:paraId="189AD7B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shd w:val="clear" w:color="auto" w:fill="auto"/>
            <w:noWrap/>
            <w:vAlign w:val="bottom"/>
            <w:hideMark/>
          </w:tcPr>
          <w:p w14:paraId="0751332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3407,1</w:t>
            </w:r>
          </w:p>
        </w:tc>
        <w:tc>
          <w:tcPr>
            <w:tcW w:w="1243" w:type="dxa"/>
            <w:shd w:val="clear" w:color="auto" w:fill="auto"/>
            <w:noWrap/>
            <w:vAlign w:val="bottom"/>
            <w:hideMark/>
          </w:tcPr>
          <w:p w14:paraId="51238FB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w:t>
            </w:r>
          </w:p>
        </w:tc>
        <w:tc>
          <w:tcPr>
            <w:tcW w:w="1298" w:type="dxa"/>
            <w:shd w:val="clear" w:color="auto" w:fill="auto"/>
            <w:noWrap/>
            <w:vAlign w:val="bottom"/>
            <w:hideMark/>
          </w:tcPr>
          <w:p w14:paraId="5C4C2FA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25407</w:t>
            </w:r>
          </w:p>
        </w:tc>
        <w:tc>
          <w:tcPr>
            <w:tcW w:w="1158" w:type="dxa"/>
            <w:shd w:val="clear" w:color="auto" w:fill="auto"/>
            <w:noWrap/>
            <w:vAlign w:val="bottom"/>
            <w:hideMark/>
          </w:tcPr>
          <w:p w14:paraId="71CC92F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69139</w:t>
            </w:r>
          </w:p>
        </w:tc>
      </w:tr>
      <w:tr w:rsidR="0031216A" w:rsidRPr="00482DC0" w14:paraId="261F00BF" w14:textId="77777777" w:rsidTr="00023F0D">
        <w:trPr>
          <w:trHeight w:val="290"/>
        </w:trPr>
        <w:tc>
          <w:tcPr>
            <w:tcW w:w="1838" w:type="dxa"/>
            <w:shd w:val="clear" w:color="auto" w:fill="auto"/>
            <w:noWrap/>
            <w:vAlign w:val="bottom"/>
            <w:hideMark/>
          </w:tcPr>
          <w:p w14:paraId="653FF4EB"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61A3C7B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w:t>
            </w:r>
          </w:p>
        </w:tc>
        <w:tc>
          <w:tcPr>
            <w:tcW w:w="960" w:type="dxa"/>
            <w:shd w:val="clear" w:color="auto" w:fill="auto"/>
            <w:noWrap/>
            <w:vAlign w:val="bottom"/>
            <w:hideMark/>
          </w:tcPr>
          <w:p w14:paraId="6331AA5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shd w:val="clear" w:color="auto" w:fill="auto"/>
            <w:noWrap/>
            <w:vAlign w:val="bottom"/>
            <w:hideMark/>
          </w:tcPr>
          <w:p w14:paraId="0360DD4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18122,1</w:t>
            </w:r>
          </w:p>
        </w:tc>
        <w:tc>
          <w:tcPr>
            <w:tcW w:w="1243" w:type="dxa"/>
            <w:shd w:val="clear" w:color="auto" w:fill="auto"/>
            <w:noWrap/>
            <w:vAlign w:val="bottom"/>
            <w:hideMark/>
          </w:tcPr>
          <w:p w14:paraId="361557B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w:t>
            </w:r>
          </w:p>
        </w:tc>
        <w:tc>
          <w:tcPr>
            <w:tcW w:w="1298" w:type="dxa"/>
            <w:shd w:val="clear" w:color="auto" w:fill="auto"/>
            <w:noWrap/>
            <w:vAlign w:val="bottom"/>
            <w:hideMark/>
          </w:tcPr>
          <w:p w14:paraId="6BD3C5E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6556,8</w:t>
            </w:r>
          </w:p>
        </w:tc>
        <w:tc>
          <w:tcPr>
            <w:tcW w:w="1158" w:type="dxa"/>
            <w:shd w:val="clear" w:color="auto" w:fill="auto"/>
            <w:noWrap/>
            <w:vAlign w:val="bottom"/>
            <w:hideMark/>
          </w:tcPr>
          <w:p w14:paraId="365CEDE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72969</w:t>
            </w:r>
          </w:p>
        </w:tc>
      </w:tr>
      <w:tr w:rsidR="0031216A" w:rsidRPr="00482DC0" w14:paraId="7F49C59C" w14:textId="77777777" w:rsidTr="00023F0D">
        <w:trPr>
          <w:trHeight w:val="290"/>
        </w:trPr>
        <w:tc>
          <w:tcPr>
            <w:tcW w:w="1838" w:type="dxa"/>
            <w:shd w:val="clear" w:color="auto" w:fill="auto"/>
            <w:noWrap/>
            <w:vAlign w:val="bottom"/>
            <w:hideMark/>
          </w:tcPr>
          <w:p w14:paraId="0E6C6CB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70936D5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w:t>
            </w:r>
          </w:p>
        </w:tc>
        <w:tc>
          <w:tcPr>
            <w:tcW w:w="960" w:type="dxa"/>
            <w:shd w:val="clear" w:color="auto" w:fill="auto"/>
            <w:noWrap/>
            <w:vAlign w:val="bottom"/>
            <w:hideMark/>
          </w:tcPr>
          <w:p w14:paraId="62D679A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shd w:val="clear" w:color="auto" w:fill="auto"/>
            <w:noWrap/>
            <w:vAlign w:val="bottom"/>
            <w:hideMark/>
          </w:tcPr>
          <w:p w14:paraId="5906980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23398,7</w:t>
            </w:r>
          </w:p>
        </w:tc>
        <w:tc>
          <w:tcPr>
            <w:tcW w:w="1243" w:type="dxa"/>
            <w:shd w:val="clear" w:color="auto" w:fill="auto"/>
            <w:noWrap/>
            <w:vAlign w:val="bottom"/>
            <w:hideMark/>
          </w:tcPr>
          <w:p w14:paraId="6D02DE2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w:t>
            </w:r>
          </w:p>
        </w:tc>
        <w:tc>
          <w:tcPr>
            <w:tcW w:w="1298" w:type="dxa"/>
            <w:shd w:val="clear" w:color="auto" w:fill="auto"/>
            <w:noWrap/>
            <w:vAlign w:val="bottom"/>
            <w:hideMark/>
          </w:tcPr>
          <w:p w14:paraId="2211F61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12154,3</w:t>
            </w:r>
          </w:p>
        </w:tc>
        <w:tc>
          <w:tcPr>
            <w:tcW w:w="1158" w:type="dxa"/>
            <w:shd w:val="clear" w:color="auto" w:fill="auto"/>
            <w:noWrap/>
            <w:vAlign w:val="bottom"/>
            <w:hideMark/>
          </w:tcPr>
          <w:p w14:paraId="261B459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73856</w:t>
            </w:r>
          </w:p>
        </w:tc>
      </w:tr>
      <w:tr w:rsidR="0031216A" w:rsidRPr="00482DC0" w14:paraId="33A55131" w14:textId="77777777" w:rsidTr="00023F0D">
        <w:trPr>
          <w:trHeight w:val="290"/>
        </w:trPr>
        <w:tc>
          <w:tcPr>
            <w:tcW w:w="1838" w:type="dxa"/>
            <w:shd w:val="clear" w:color="auto" w:fill="auto"/>
            <w:noWrap/>
            <w:vAlign w:val="bottom"/>
            <w:hideMark/>
          </w:tcPr>
          <w:p w14:paraId="4C2EF95E"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West Kazakhstan</w:t>
            </w:r>
          </w:p>
        </w:tc>
        <w:tc>
          <w:tcPr>
            <w:tcW w:w="938" w:type="dxa"/>
            <w:shd w:val="clear" w:color="auto" w:fill="auto"/>
            <w:noWrap/>
            <w:vAlign w:val="bottom"/>
            <w:hideMark/>
          </w:tcPr>
          <w:p w14:paraId="4121633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w:t>
            </w:r>
          </w:p>
        </w:tc>
        <w:tc>
          <w:tcPr>
            <w:tcW w:w="960" w:type="dxa"/>
            <w:shd w:val="clear" w:color="auto" w:fill="auto"/>
            <w:noWrap/>
            <w:vAlign w:val="bottom"/>
            <w:hideMark/>
          </w:tcPr>
          <w:p w14:paraId="38E712B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shd w:val="clear" w:color="auto" w:fill="auto"/>
            <w:noWrap/>
            <w:vAlign w:val="bottom"/>
            <w:hideMark/>
          </w:tcPr>
          <w:p w14:paraId="13C4B32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24713,4</w:t>
            </w:r>
          </w:p>
        </w:tc>
        <w:tc>
          <w:tcPr>
            <w:tcW w:w="1243" w:type="dxa"/>
            <w:shd w:val="clear" w:color="auto" w:fill="auto"/>
            <w:noWrap/>
            <w:vAlign w:val="bottom"/>
            <w:hideMark/>
          </w:tcPr>
          <w:p w14:paraId="7C1957A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19</w:t>
            </w:r>
          </w:p>
        </w:tc>
        <w:tc>
          <w:tcPr>
            <w:tcW w:w="1298" w:type="dxa"/>
            <w:shd w:val="clear" w:color="auto" w:fill="auto"/>
            <w:noWrap/>
            <w:vAlign w:val="bottom"/>
            <w:hideMark/>
          </w:tcPr>
          <w:p w14:paraId="73455B6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10482,9</w:t>
            </w:r>
          </w:p>
        </w:tc>
        <w:tc>
          <w:tcPr>
            <w:tcW w:w="1158" w:type="dxa"/>
            <w:shd w:val="clear" w:color="auto" w:fill="auto"/>
            <w:noWrap/>
            <w:vAlign w:val="bottom"/>
            <w:hideMark/>
          </w:tcPr>
          <w:p w14:paraId="46CFF98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79188</w:t>
            </w:r>
          </w:p>
        </w:tc>
      </w:tr>
    </w:tbl>
    <w:p w14:paraId="553899F0" w14:textId="77777777" w:rsidR="00023F0D" w:rsidRDefault="00023F0D"/>
    <w:p w14:paraId="5183C1B4" w14:textId="77777777" w:rsidR="004B386A" w:rsidRDefault="004B386A">
      <w:r>
        <w:br w:type="page"/>
      </w:r>
    </w:p>
    <w:tbl>
      <w:tblPr>
        <w:tblW w:w="8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14"/>
        <w:gridCol w:w="795"/>
        <w:gridCol w:w="1084"/>
        <w:gridCol w:w="61"/>
        <w:gridCol w:w="1243"/>
        <w:gridCol w:w="1298"/>
        <w:gridCol w:w="1163"/>
      </w:tblGrid>
      <w:tr w:rsidR="00023F0D" w:rsidRPr="00482DC0" w14:paraId="177F2653" w14:textId="77777777" w:rsidTr="00023F0D">
        <w:trPr>
          <w:trHeight w:val="290"/>
        </w:trPr>
        <w:tc>
          <w:tcPr>
            <w:tcW w:w="8196" w:type="dxa"/>
            <w:gridSpan w:val="8"/>
            <w:tcBorders>
              <w:top w:val="nil"/>
              <w:left w:val="nil"/>
              <w:bottom w:val="single" w:sz="4" w:space="0" w:color="auto"/>
              <w:right w:val="nil"/>
            </w:tcBorders>
            <w:shd w:val="clear" w:color="auto" w:fill="auto"/>
            <w:noWrap/>
            <w:vAlign w:val="bottom"/>
          </w:tcPr>
          <w:p w14:paraId="77767BFA" w14:textId="754ACC12" w:rsidR="00023F0D" w:rsidRPr="00482DC0" w:rsidRDefault="00023F0D" w:rsidP="00023F0D">
            <w:pPr>
              <w:spacing w:after="0" w:line="240" w:lineRule="auto"/>
              <w:rPr>
                <w:rFonts w:ascii="Times New Roman" w:hAnsi="Times New Roman"/>
                <w:color w:val="000000"/>
              </w:rPr>
            </w:pPr>
            <w:r>
              <w:rPr>
                <w:rFonts w:ascii="Times New Roman" w:hAnsi="Times New Roman"/>
                <w:color w:val="000000"/>
                <w:lang w:val="en-US"/>
              </w:rPr>
              <w:lastRenderedPageBreak/>
              <w:t>C</w:t>
            </w:r>
            <w:r w:rsidRPr="00023F0D">
              <w:rPr>
                <w:rFonts w:ascii="Times New Roman" w:hAnsi="Times New Roman"/>
                <w:color w:val="000000"/>
              </w:rPr>
              <w:t>ontinuation of table 1</w:t>
            </w:r>
          </w:p>
        </w:tc>
      </w:tr>
      <w:tr w:rsidR="00023F0D" w:rsidRPr="00482DC0" w14:paraId="1BB00251" w14:textId="77777777" w:rsidTr="00023F0D">
        <w:trPr>
          <w:trHeight w:val="290"/>
        </w:trPr>
        <w:tc>
          <w:tcPr>
            <w:tcW w:w="1838" w:type="dxa"/>
            <w:tcBorders>
              <w:top w:val="single" w:sz="4" w:space="0" w:color="auto"/>
            </w:tcBorders>
            <w:shd w:val="clear" w:color="auto" w:fill="auto"/>
            <w:noWrap/>
            <w:vAlign w:val="bottom"/>
          </w:tcPr>
          <w:p w14:paraId="03EE056A" w14:textId="77777777" w:rsidR="00023F0D" w:rsidRPr="00023F0D" w:rsidRDefault="00023F0D" w:rsidP="00023F0D">
            <w:pPr>
              <w:spacing w:after="0" w:line="240" w:lineRule="auto"/>
              <w:rPr>
                <w:rFonts w:ascii="Times New Roman" w:hAnsi="Times New Roman"/>
                <w:color w:val="000000"/>
                <w:lang w:val="en-US"/>
              </w:rPr>
            </w:pPr>
            <w:r>
              <w:rPr>
                <w:rFonts w:ascii="Times New Roman" w:hAnsi="Times New Roman"/>
                <w:color w:val="000000"/>
                <w:lang w:val="en-US"/>
              </w:rPr>
              <w:t>1</w:t>
            </w:r>
          </w:p>
        </w:tc>
        <w:tc>
          <w:tcPr>
            <w:tcW w:w="714" w:type="dxa"/>
            <w:tcBorders>
              <w:top w:val="single" w:sz="4" w:space="0" w:color="auto"/>
            </w:tcBorders>
            <w:shd w:val="clear" w:color="auto" w:fill="auto"/>
            <w:noWrap/>
            <w:vAlign w:val="bottom"/>
          </w:tcPr>
          <w:p w14:paraId="5D525D04"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2</w:t>
            </w:r>
          </w:p>
        </w:tc>
        <w:tc>
          <w:tcPr>
            <w:tcW w:w="795" w:type="dxa"/>
            <w:tcBorders>
              <w:top w:val="single" w:sz="4" w:space="0" w:color="auto"/>
            </w:tcBorders>
            <w:shd w:val="clear" w:color="auto" w:fill="auto"/>
            <w:noWrap/>
            <w:vAlign w:val="bottom"/>
          </w:tcPr>
          <w:p w14:paraId="3BC7546B"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3</w:t>
            </w:r>
          </w:p>
        </w:tc>
        <w:tc>
          <w:tcPr>
            <w:tcW w:w="1084" w:type="dxa"/>
            <w:tcBorders>
              <w:top w:val="single" w:sz="4" w:space="0" w:color="auto"/>
            </w:tcBorders>
            <w:shd w:val="clear" w:color="auto" w:fill="auto"/>
            <w:noWrap/>
            <w:vAlign w:val="bottom"/>
          </w:tcPr>
          <w:p w14:paraId="68FE7146"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4</w:t>
            </w:r>
          </w:p>
        </w:tc>
        <w:tc>
          <w:tcPr>
            <w:tcW w:w="1304" w:type="dxa"/>
            <w:gridSpan w:val="2"/>
            <w:tcBorders>
              <w:top w:val="single" w:sz="4" w:space="0" w:color="auto"/>
            </w:tcBorders>
            <w:shd w:val="clear" w:color="auto" w:fill="auto"/>
            <w:noWrap/>
            <w:vAlign w:val="bottom"/>
          </w:tcPr>
          <w:p w14:paraId="044C738F"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5</w:t>
            </w:r>
          </w:p>
        </w:tc>
        <w:tc>
          <w:tcPr>
            <w:tcW w:w="1298" w:type="dxa"/>
            <w:tcBorders>
              <w:top w:val="single" w:sz="4" w:space="0" w:color="auto"/>
            </w:tcBorders>
            <w:shd w:val="clear" w:color="auto" w:fill="auto"/>
            <w:noWrap/>
            <w:vAlign w:val="bottom"/>
          </w:tcPr>
          <w:p w14:paraId="03F9E25C"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6</w:t>
            </w:r>
          </w:p>
        </w:tc>
        <w:tc>
          <w:tcPr>
            <w:tcW w:w="1163" w:type="dxa"/>
            <w:tcBorders>
              <w:top w:val="single" w:sz="4" w:space="0" w:color="auto"/>
            </w:tcBorders>
            <w:shd w:val="clear" w:color="auto" w:fill="auto"/>
            <w:noWrap/>
            <w:vAlign w:val="bottom"/>
          </w:tcPr>
          <w:p w14:paraId="246D99BF"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7</w:t>
            </w:r>
          </w:p>
        </w:tc>
      </w:tr>
      <w:tr w:rsidR="0031216A" w:rsidRPr="00482DC0" w14:paraId="2FB1E9C8" w14:textId="77777777" w:rsidTr="00023F0D">
        <w:trPr>
          <w:trHeight w:val="290"/>
        </w:trPr>
        <w:tc>
          <w:tcPr>
            <w:tcW w:w="1838" w:type="dxa"/>
            <w:shd w:val="clear" w:color="auto" w:fill="auto"/>
            <w:noWrap/>
            <w:vAlign w:val="bottom"/>
            <w:hideMark/>
          </w:tcPr>
          <w:p w14:paraId="68289CC4"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Zhambyl</w:t>
            </w:r>
          </w:p>
        </w:tc>
        <w:tc>
          <w:tcPr>
            <w:tcW w:w="714" w:type="dxa"/>
            <w:shd w:val="clear" w:color="auto" w:fill="auto"/>
            <w:noWrap/>
            <w:vAlign w:val="bottom"/>
            <w:hideMark/>
          </w:tcPr>
          <w:p w14:paraId="7912EE7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w:t>
            </w:r>
          </w:p>
        </w:tc>
        <w:tc>
          <w:tcPr>
            <w:tcW w:w="795" w:type="dxa"/>
            <w:shd w:val="clear" w:color="auto" w:fill="auto"/>
            <w:noWrap/>
            <w:vAlign w:val="bottom"/>
            <w:hideMark/>
          </w:tcPr>
          <w:p w14:paraId="6653D85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gridSpan w:val="2"/>
            <w:shd w:val="clear" w:color="auto" w:fill="auto"/>
            <w:noWrap/>
            <w:vAlign w:val="bottom"/>
            <w:hideMark/>
          </w:tcPr>
          <w:p w14:paraId="39A09FB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19637,4</w:t>
            </w:r>
          </w:p>
        </w:tc>
        <w:tc>
          <w:tcPr>
            <w:tcW w:w="1243" w:type="dxa"/>
            <w:shd w:val="clear" w:color="auto" w:fill="auto"/>
            <w:noWrap/>
            <w:vAlign w:val="bottom"/>
            <w:hideMark/>
          </w:tcPr>
          <w:p w14:paraId="621CC65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52</w:t>
            </w:r>
          </w:p>
        </w:tc>
        <w:tc>
          <w:tcPr>
            <w:tcW w:w="1298" w:type="dxa"/>
            <w:shd w:val="clear" w:color="auto" w:fill="auto"/>
            <w:noWrap/>
            <w:vAlign w:val="bottom"/>
            <w:hideMark/>
          </w:tcPr>
          <w:p w14:paraId="04F2BA2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16901</w:t>
            </w:r>
          </w:p>
        </w:tc>
        <w:tc>
          <w:tcPr>
            <w:tcW w:w="1163" w:type="dxa"/>
            <w:shd w:val="clear" w:color="auto" w:fill="auto"/>
            <w:noWrap/>
            <w:vAlign w:val="bottom"/>
            <w:hideMark/>
          </w:tcPr>
          <w:p w14:paraId="6EDD026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66313</w:t>
            </w:r>
          </w:p>
        </w:tc>
      </w:tr>
      <w:tr w:rsidR="0031216A" w:rsidRPr="00482DC0" w14:paraId="35FFD21D" w14:textId="77777777" w:rsidTr="00023F0D">
        <w:trPr>
          <w:trHeight w:val="290"/>
        </w:trPr>
        <w:tc>
          <w:tcPr>
            <w:tcW w:w="1838" w:type="dxa"/>
            <w:shd w:val="clear" w:color="auto" w:fill="auto"/>
            <w:noWrap/>
            <w:vAlign w:val="bottom"/>
            <w:hideMark/>
          </w:tcPr>
          <w:p w14:paraId="576278B1"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Zhambyl</w:t>
            </w:r>
          </w:p>
        </w:tc>
        <w:tc>
          <w:tcPr>
            <w:tcW w:w="714" w:type="dxa"/>
            <w:shd w:val="clear" w:color="auto" w:fill="auto"/>
            <w:noWrap/>
            <w:vAlign w:val="bottom"/>
            <w:hideMark/>
          </w:tcPr>
          <w:p w14:paraId="77BD12B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w:t>
            </w:r>
          </w:p>
        </w:tc>
        <w:tc>
          <w:tcPr>
            <w:tcW w:w="795" w:type="dxa"/>
            <w:shd w:val="clear" w:color="auto" w:fill="auto"/>
            <w:noWrap/>
            <w:vAlign w:val="bottom"/>
            <w:hideMark/>
          </w:tcPr>
          <w:p w14:paraId="2B84C0D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gridSpan w:val="2"/>
            <w:shd w:val="clear" w:color="auto" w:fill="auto"/>
            <w:noWrap/>
            <w:vAlign w:val="bottom"/>
            <w:hideMark/>
          </w:tcPr>
          <w:p w14:paraId="1EE6CC6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25250,3</w:t>
            </w:r>
          </w:p>
        </w:tc>
        <w:tc>
          <w:tcPr>
            <w:tcW w:w="1243" w:type="dxa"/>
            <w:shd w:val="clear" w:color="auto" w:fill="auto"/>
            <w:noWrap/>
            <w:vAlign w:val="bottom"/>
            <w:hideMark/>
          </w:tcPr>
          <w:p w14:paraId="173C4C2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103</w:t>
            </w:r>
          </w:p>
        </w:tc>
        <w:tc>
          <w:tcPr>
            <w:tcW w:w="1298" w:type="dxa"/>
            <w:shd w:val="clear" w:color="auto" w:fill="auto"/>
            <w:noWrap/>
            <w:vAlign w:val="bottom"/>
            <w:hideMark/>
          </w:tcPr>
          <w:p w14:paraId="7F4271F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15007,5</w:t>
            </w:r>
          </w:p>
        </w:tc>
        <w:tc>
          <w:tcPr>
            <w:tcW w:w="1163" w:type="dxa"/>
            <w:shd w:val="clear" w:color="auto" w:fill="auto"/>
            <w:noWrap/>
            <w:vAlign w:val="bottom"/>
            <w:hideMark/>
          </w:tcPr>
          <w:p w14:paraId="331B365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74781</w:t>
            </w:r>
          </w:p>
        </w:tc>
      </w:tr>
      <w:tr w:rsidR="0031216A" w:rsidRPr="00482DC0" w14:paraId="4B9EB1FB" w14:textId="77777777" w:rsidTr="00023F0D">
        <w:trPr>
          <w:trHeight w:val="290"/>
        </w:trPr>
        <w:tc>
          <w:tcPr>
            <w:tcW w:w="1838" w:type="dxa"/>
            <w:shd w:val="clear" w:color="auto" w:fill="auto"/>
            <w:noWrap/>
            <w:vAlign w:val="bottom"/>
            <w:hideMark/>
          </w:tcPr>
          <w:p w14:paraId="322C72B6"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Zhambyl</w:t>
            </w:r>
          </w:p>
        </w:tc>
        <w:tc>
          <w:tcPr>
            <w:tcW w:w="714" w:type="dxa"/>
            <w:shd w:val="clear" w:color="auto" w:fill="auto"/>
            <w:noWrap/>
            <w:vAlign w:val="bottom"/>
            <w:hideMark/>
          </w:tcPr>
          <w:p w14:paraId="6E39713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w:t>
            </w:r>
          </w:p>
        </w:tc>
        <w:tc>
          <w:tcPr>
            <w:tcW w:w="795" w:type="dxa"/>
            <w:shd w:val="clear" w:color="auto" w:fill="auto"/>
            <w:noWrap/>
            <w:vAlign w:val="bottom"/>
            <w:hideMark/>
          </w:tcPr>
          <w:p w14:paraId="2CB9B85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gridSpan w:val="2"/>
            <w:shd w:val="clear" w:color="auto" w:fill="auto"/>
            <w:noWrap/>
            <w:vAlign w:val="bottom"/>
            <w:hideMark/>
          </w:tcPr>
          <w:p w14:paraId="6BE23F5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23163,7</w:t>
            </w:r>
          </w:p>
        </w:tc>
        <w:tc>
          <w:tcPr>
            <w:tcW w:w="1243" w:type="dxa"/>
            <w:shd w:val="clear" w:color="auto" w:fill="auto"/>
            <w:noWrap/>
            <w:vAlign w:val="bottom"/>
            <w:hideMark/>
          </w:tcPr>
          <w:p w14:paraId="61A3F27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181</w:t>
            </w:r>
          </w:p>
        </w:tc>
        <w:tc>
          <w:tcPr>
            <w:tcW w:w="1298" w:type="dxa"/>
            <w:shd w:val="clear" w:color="auto" w:fill="auto"/>
            <w:noWrap/>
            <w:vAlign w:val="bottom"/>
            <w:hideMark/>
          </w:tcPr>
          <w:p w14:paraId="6999E31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16474,7</w:t>
            </w:r>
          </w:p>
        </w:tc>
        <w:tc>
          <w:tcPr>
            <w:tcW w:w="1163" w:type="dxa"/>
            <w:shd w:val="clear" w:color="auto" w:fill="auto"/>
            <w:noWrap/>
            <w:vAlign w:val="bottom"/>
            <w:hideMark/>
          </w:tcPr>
          <w:p w14:paraId="4FAA197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73714</w:t>
            </w:r>
          </w:p>
        </w:tc>
      </w:tr>
      <w:tr w:rsidR="0031216A" w:rsidRPr="00482DC0" w14:paraId="0716FB7E" w14:textId="77777777" w:rsidTr="00023F0D">
        <w:trPr>
          <w:trHeight w:val="290"/>
        </w:trPr>
        <w:tc>
          <w:tcPr>
            <w:tcW w:w="1838" w:type="dxa"/>
            <w:shd w:val="clear" w:color="auto" w:fill="auto"/>
            <w:noWrap/>
            <w:vAlign w:val="bottom"/>
            <w:hideMark/>
          </w:tcPr>
          <w:p w14:paraId="221ED149"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Zhambyl</w:t>
            </w:r>
          </w:p>
        </w:tc>
        <w:tc>
          <w:tcPr>
            <w:tcW w:w="714" w:type="dxa"/>
            <w:shd w:val="clear" w:color="auto" w:fill="auto"/>
            <w:noWrap/>
            <w:vAlign w:val="bottom"/>
            <w:hideMark/>
          </w:tcPr>
          <w:p w14:paraId="134FB4F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w:t>
            </w:r>
          </w:p>
        </w:tc>
        <w:tc>
          <w:tcPr>
            <w:tcW w:w="795" w:type="dxa"/>
            <w:shd w:val="clear" w:color="auto" w:fill="auto"/>
            <w:noWrap/>
            <w:vAlign w:val="bottom"/>
            <w:hideMark/>
          </w:tcPr>
          <w:p w14:paraId="73DE1A3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gridSpan w:val="2"/>
            <w:shd w:val="clear" w:color="auto" w:fill="auto"/>
            <w:noWrap/>
            <w:vAlign w:val="bottom"/>
            <w:hideMark/>
          </w:tcPr>
          <w:p w14:paraId="2AA1339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34104,1</w:t>
            </w:r>
          </w:p>
        </w:tc>
        <w:tc>
          <w:tcPr>
            <w:tcW w:w="1243" w:type="dxa"/>
            <w:shd w:val="clear" w:color="auto" w:fill="auto"/>
            <w:noWrap/>
            <w:vAlign w:val="bottom"/>
            <w:hideMark/>
          </w:tcPr>
          <w:p w14:paraId="0545A9F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79</w:t>
            </w:r>
          </w:p>
        </w:tc>
        <w:tc>
          <w:tcPr>
            <w:tcW w:w="1298" w:type="dxa"/>
            <w:shd w:val="clear" w:color="auto" w:fill="auto"/>
            <w:noWrap/>
            <w:vAlign w:val="bottom"/>
            <w:hideMark/>
          </w:tcPr>
          <w:p w14:paraId="5C96F8D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12908,8</w:t>
            </w:r>
          </w:p>
        </w:tc>
        <w:tc>
          <w:tcPr>
            <w:tcW w:w="1163" w:type="dxa"/>
            <w:shd w:val="clear" w:color="auto" w:fill="auto"/>
            <w:noWrap/>
            <w:vAlign w:val="bottom"/>
            <w:hideMark/>
          </w:tcPr>
          <w:p w14:paraId="26D6521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70545</w:t>
            </w:r>
          </w:p>
        </w:tc>
      </w:tr>
      <w:tr w:rsidR="0031216A" w:rsidRPr="00482DC0" w14:paraId="4E53C1D0" w14:textId="77777777" w:rsidTr="00023F0D">
        <w:trPr>
          <w:trHeight w:val="290"/>
        </w:trPr>
        <w:tc>
          <w:tcPr>
            <w:tcW w:w="1838" w:type="dxa"/>
            <w:shd w:val="clear" w:color="auto" w:fill="auto"/>
            <w:noWrap/>
            <w:vAlign w:val="bottom"/>
            <w:hideMark/>
          </w:tcPr>
          <w:p w14:paraId="17BAD5C9"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Zhambyl</w:t>
            </w:r>
          </w:p>
        </w:tc>
        <w:tc>
          <w:tcPr>
            <w:tcW w:w="714" w:type="dxa"/>
            <w:shd w:val="clear" w:color="auto" w:fill="auto"/>
            <w:noWrap/>
            <w:vAlign w:val="bottom"/>
            <w:hideMark/>
          </w:tcPr>
          <w:p w14:paraId="75A83EA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w:t>
            </w:r>
          </w:p>
        </w:tc>
        <w:tc>
          <w:tcPr>
            <w:tcW w:w="795" w:type="dxa"/>
            <w:shd w:val="clear" w:color="auto" w:fill="auto"/>
            <w:noWrap/>
            <w:vAlign w:val="bottom"/>
            <w:hideMark/>
          </w:tcPr>
          <w:p w14:paraId="5278AD8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gridSpan w:val="2"/>
            <w:shd w:val="clear" w:color="auto" w:fill="auto"/>
            <w:noWrap/>
            <w:vAlign w:val="bottom"/>
            <w:hideMark/>
          </w:tcPr>
          <w:p w14:paraId="7AA6605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50854,7</w:t>
            </w:r>
          </w:p>
        </w:tc>
        <w:tc>
          <w:tcPr>
            <w:tcW w:w="1243" w:type="dxa"/>
            <w:shd w:val="clear" w:color="auto" w:fill="auto"/>
            <w:noWrap/>
            <w:vAlign w:val="bottom"/>
            <w:hideMark/>
          </w:tcPr>
          <w:p w14:paraId="5BCC032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127</w:t>
            </w:r>
          </w:p>
        </w:tc>
        <w:tc>
          <w:tcPr>
            <w:tcW w:w="1298" w:type="dxa"/>
            <w:shd w:val="clear" w:color="auto" w:fill="auto"/>
            <w:noWrap/>
            <w:vAlign w:val="bottom"/>
            <w:hideMark/>
          </w:tcPr>
          <w:p w14:paraId="3CA2366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12564</w:t>
            </w:r>
          </w:p>
        </w:tc>
        <w:tc>
          <w:tcPr>
            <w:tcW w:w="1163" w:type="dxa"/>
            <w:shd w:val="clear" w:color="auto" w:fill="auto"/>
            <w:noWrap/>
            <w:vAlign w:val="bottom"/>
            <w:hideMark/>
          </w:tcPr>
          <w:p w14:paraId="360DE69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74141</w:t>
            </w:r>
          </w:p>
        </w:tc>
      </w:tr>
      <w:tr w:rsidR="0031216A" w:rsidRPr="00482DC0" w14:paraId="6D398287" w14:textId="77777777" w:rsidTr="00023F0D">
        <w:trPr>
          <w:trHeight w:val="290"/>
        </w:trPr>
        <w:tc>
          <w:tcPr>
            <w:tcW w:w="1838" w:type="dxa"/>
            <w:shd w:val="clear" w:color="auto" w:fill="auto"/>
            <w:noWrap/>
            <w:vAlign w:val="bottom"/>
            <w:hideMark/>
          </w:tcPr>
          <w:p w14:paraId="7E3F20AD"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Zhambyl</w:t>
            </w:r>
          </w:p>
        </w:tc>
        <w:tc>
          <w:tcPr>
            <w:tcW w:w="714" w:type="dxa"/>
            <w:shd w:val="clear" w:color="auto" w:fill="auto"/>
            <w:noWrap/>
            <w:vAlign w:val="bottom"/>
            <w:hideMark/>
          </w:tcPr>
          <w:p w14:paraId="56D57E1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w:t>
            </w:r>
          </w:p>
        </w:tc>
        <w:tc>
          <w:tcPr>
            <w:tcW w:w="795" w:type="dxa"/>
            <w:shd w:val="clear" w:color="auto" w:fill="auto"/>
            <w:noWrap/>
            <w:vAlign w:val="bottom"/>
            <w:hideMark/>
          </w:tcPr>
          <w:p w14:paraId="5752175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gridSpan w:val="2"/>
            <w:shd w:val="clear" w:color="auto" w:fill="auto"/>
            <w:noWrap/>
            <w:vAlign w:val="bottom"/>
            <w:hideMark/>
          </w:tcPr>
          <w:p w14:paraId="03560AD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66782,3</w:t>
            </w:r>
          </w:p>
        </w:tc>
        <w:tc>
          <w:tcPr>
            <w:tcW w:w="1243" w:type="dxa"/>
            <w:shd w:val="clear" w:color="auto" w:fill="auto"/>
            <w:noWrap/>
            <w:vAlign w:val="bottom"/>
            <w:hideMark/>
          </w:tcPr>
          <w:p w14:paraId="16E9E63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134</w:t>
            </w:r>
          </w:p>
        </w:tc>
        <w:tc>
          <w:tcPr>
            <w:tcW w:w="1298" w:type="dxa"/>
            <w:shd w:val="clear" w:color="auto" w:fill="auto"/>
            <w:noWrap/>
            <w:vAlign w:val="bottom"/>
            <w:hideMark/>
          </w:tcPr>
          <w:p w14:paraId="2630BFB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6945,6</w:t>
            </w:r>
          </w:p>
        </w:tc>
        <w:tc>
          <w:tcPr>
            <w:tcW w:w="1163" w:type="dxa"/>
            <w:shd w:val="clear" w:color="auto" w:fill="auto"/>
            <w:noWrap/>
            <w:vAlign w:val="bottom"/>
            <w:hideMark/>
          </w:tcPr>
          <w:p w14:paraId="3737A81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76544</w:t>
            </w:r>
          </w:p>
        </w:tc>
      </w:tr>
      <w:tr w:rsidR="0031216A" w:rsidRPr="00482DC0" w14:paraId="74358A21" w14:textId="77777777" w:rsidTr="00023F0D">
        <w:trPr>
          <w:trHeight w:val="290"/>
        </w:trPr>
        <w:tc>
          <w:tcPr>
            <w:tcW w:w="1838" w:type="dxa"/>
            <w:shd w:val="clear" w:color="auto" w:fill="auto"/>
            <w:noWrap/>
            <w:vAlign w:val="bottom"/>
            <w:hideMark/>
          </w:tcPr>
          <w:p w14:paraId="52516A01"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Zhambyl</w:t>
            </w:r>
          </w:p>
        </w:tc>
        <w:tc>
          <w:tcPr>
            <w:tcW w:w="714" w:type="dxa"/>
            <w:shd w:val="clear" w:color="auto" w:fill="auto"/>
            <w:noWrap/>
            <w:vAlign w:val="bottom"/>
            <w:hideMark/>
          </w:tcPr>
          <w:p w14:paraId="185C970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w:t>
            </w:r>
          </w:p>
        </w:tc>
        <w:tc>
          <w:tcPr>
            <w:tcW w:w="795" w:type="dxa"/>
            <w:shd w:val="clear" w:color="auto" w:fill="auto"/>
            <w:noWrap/>
            <w:vAlign w:val="bottom"/>
            <w:hideMark/>
          </w:tcPr>
          <w:p w14:paraId="331AF29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gridSpan w:val="2"/>
            <w:shd w:val="clear" w:color="auto" w:fill="auto"/>
            <w:noWrap/>
            <w:vAlign w:val="bottom"/>
            <w:hideMark/>
          </w:tcPr>
          <w:p w14:paraId="2BDA294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77092,5</w:t>
            </w:r>
          </w:p>
        </w:tc>
        <w:tc>
          <w:tcPr>
            <w:tcW w:w="1243" w:type="dxa"/>
            <w:shd w:val="clear" w:color="auto" w:fill="auto"/>
            <w:noWrap/>
            <w:vAlign w:val="bottom"/>
            <w:hideMark/>
          </w:tcPr>
          <w:p w14:paraId="6B6F7EF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123</w:t>
            </w:r>
          </w:p>
        </w:tc>
        <w:tc>
          <w:tcPr>
            <w:tcW w:w="1298" w:type="dxa"/>
            <w:shd w:val="clear" w:color="auto" w:fill="auto"/>
            <w:noWrap/>
            <w:vAlign w:val="bottom"/>
            <w:hideMark/>
          </w:tcPr>
          <w:p w14:paraId="2F6767B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22112,7</w:t>
            </w:r>
          </w:p>
        </w:tc>
        <w:tc>
          <w:tcPr>
            <w:tcW w:w="1163" w:type="dxa"/>
            <w:shd w:val="clear" w:color="auto" w:fill="auto"/>
            <w:noWrap/>
            <w:vAlign w:val="bottom"/>
            <w:hideMark/>
          </w:tcPr>
          <w:p w14:paraId="2D03573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75875</w:t>
            </w:r>
          </w:p>
        </w:tc>
      </w:tr>
      <w:tr w:rsidR="0031216A" w:rsidRPr="00482DC0" w14:paraId="39BCBE6E" w14:textId="77777777" w:rsidTr="00023F0D">
        <w:trPr>
          <w:trHeight w:val="290"/>
        </w:trPr>
        <w:tc>
          <w:tcPr>
            <w:tcW w:w="1838" w:type="dxa"/>
            <w:shd w:val="clear" w:color="auto" w:fill="auto"/>
            <w:noWrap/>
            <w:vAlign w:val="bottom"/>
            <w:hideMark/>
          </w:tcPr>
          <w:p w14:paraId="45011A2F"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Karaganda</w:t>
            </w:r>
          </w:p>
        </w:tc>
        <w:tc>
          <w:tcPr>
            <w:tcW w:w="714" w:type="dxa"/>
            <w:shd w:val="clear" w:color="auto" w:fill="auto"/>
            <w:noWrap/>
            <w:vAlign w:val="bottom"/>
            <w:hideMark/>
          </w:tcPr>
          <w:p w14:paraId="5656633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w:t>
            </w:r>
          </w:p>
        </w:tc>
        <w:tc>
          <w:tcPr>
            <w:tcW w:w="795" w:type="dxa"/>
            <w:shd w:val="clear" w:color="auto" w:fill="auto"/>
            <w:noWrap/>
            <w:vAlign w:val="bottom"/>
            <w:hideMark/>
          </w:tcPr>
          <w:p w14:paraId="4B288B7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gridSpan w:val="2"/>
            <w:shd w:val="clear" w:color="auto" w:fill="auto"/>
            <w:noWrap/>
            <w:vAlign w:val="bottom"/>
            <w:hideMark/>
          </w:tcPr>
          <w:p w14:paraId="6D7B62A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53731,2</w:t>
            </w:r>
          </w:p>
        </w:tc>
        <w:tc>
          <w:tcPr>
            <w:tcW w:w="1243" w:type="dxa"/>
            <w:shd w:val="clear" w:color="auto" w:fill="auto"/>
            <w:noWrap/>
            <w:vAlign w:val="bottom"/>
            <w:hideMark/>
          </w:tcPr>
          <w:p w14:paraId="31851F6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219</w:t>
            </w:r>
          </w:p>
        </w:tc>
        <w:tc>
          <w:tcPr>
            <w:tcW w:w="1298" w:type="dxa"/>
            <w:shd w:val="clear" w:color="auto" w:fill="auto"/>
            <w:noWrap/>
            <w:vAlign w:val="bottom"/>
            <w:hideMark/>
          </w:tcPr>
          <w:p w14:paraId="5B13624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32782,7</w:t>
            </w:r>
          </w:p>
        </w:tc>
        <w:tc>
          <w:tcPr>
            <w:tcW w:w="1163" w:type="dxa"/>
            <w:shd w:val="clear" w:color="auto" w:fill="auto"/>
            <w:noWrap/>
            <w:vAlign w:val="bottom"/>
            <w:hideMark/>
          </w:tcPr>
          <w:p w14:paraId="11AD204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229712</w:t>
            </w:r>
          </w:p>
        </w:tc>
      </w:tr>
      <w:tr w:rsidR="0031216A" w:rsidRPr="00482DC0" w14:paraId="1C6A7173" w14:textId="77777777" w:rsidTr="00023F0D">
        <w:trPr>
          <w:trHeight w:val="290"/>
        </w:trPr>
        <w:tc>
          <w:tcPr>
            <w:tcW w:w="1838" w:type="dxa"/>
            <w:shd w:val="clear" w:color="auto" w:fill="auto"/>
            <w:noWrap/>
            <w:vAlign w:val="bottom"/>
            <w:hideMark/>
          </w:tcPr>
          <w:p w14:paraId="18E24BFE"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Karaganda</w:t>
            </w:r>
          </w:p>
        </w:tc>
        <w:tc>
          <w:tcPr>
            <w:tcW w:w="714" w:type="dxa"/>
            <w:shd w:val="clear" w:color="auto" w:fill="auto"/>
            <w:noWrap/>
            <w:vAlign w:val="bottom"/>
            <w:hideMark/>
          </w:tcPr>
          <w:p w14:paraId="3C8A146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w:t>
            </w:r>
          </w:p>
        </w:tc>
        <w:tc>
          <w:tcPr>
            <w:tcW w:w="795" w:type="dxa"/>
            <w:shd w:val="clear" w:color="auto" w:fill="auto"/>
            <w:noWrap/>
            <w:vAlign w:val="bottom"/>
            <w:hideMark/>
          </w:tcPr>
          <w:p w14:paraId="183EB2E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gridSpan w:val="2"/>
            <w:shd w:val="clear" w:color="auto" w:fill="auto"/>
            <w:noWrap/>
            <w:vAlign w:val="bottom"/>
            <w:hideMark/>
          </w:tcPr>
          <w:p w14:paraId="386213D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21578,1</w:t>
            </w:r>
          </w:p>
        </w:tc>
        <w:tc>
          <w:tcPr>
            <w:tcW w:w="1243" w:type="dxa"/>
            <w:shd w:val="clear" w:color="auto" w:fill="auto"/>
            <w:noWrap/>
            <w:vAlign w:val="bottom"/>
            <w:hideMark/>
          </w:tcPr>
          <w:p w14:paraId="259F393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136</w:t>
            </w:r>
          </w:p>
        </w:tc>
        <w:tc>
          <w:tcPr>
            <w:tcW w:w="1298" w:type="dxa"/>
            <w:shd w:val="clear" w:color="auto" w:fill="auto"/>
            <w:noWrap/>
            <w:vAlign w:val="bottom"/>
            <w:hideMark/>
          </w:tcPr>
          <w:p w14:paraId="6862588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37240,8</w:t>
            </w:r>
          </w:p>
        </w:tc>
        <w:tc>
          <w:tcPr>
            <w:tcW w:w="1163" w:type="dxa"/>
            <w:shd w:val="clear" w:color="auto" w:fill="auto"/>
            <w:noWrap/>
            <w:vAlign w:val="bottom"/>
            <w:hideMark/>
          </w:tcPr>
          <w:p w14:paraId="1FEB2EA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218386</w:t>
            </w:r>
          </w:p>
        </w:tc>
      </w:tr>
      <w:tr w:rsidR="0031216A" w:rsidRPr="00482DC0" w14:paraId="08F90971" w14:textId="77777777" w:rsidTr="00023F0D">
        <w:trPr>
          <w:trHeight w:val="290"/>
        </w:trPr>
        <w:tc>
          <w:tcPr>
            <w:tcW w:w="1838" w:type="dxa"/>
            <w:shd w:val="clear" w:color="auto" w:fill="auto"/>
            <w:noWrap/>
            <w:vAlign w:val="bottom"/>
            <w:hideMark/>
          </w:tcPr>
          <w:p w14:paraId="3A8F1102"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Karaganda</w:t>
            </w:r>
          </w:p>
        </w:tc>
        <w:tc>
          <w:tcPr>
            <w:tcW w:w="714" w:type="dxa"/>
            <w:shd w:val="clear" w:color="auto" w:fill="auto"/>
            <w:noWrap/>
            <w:vAlign w:val="bottom"/>
            <w:hideMark/>
          </w:tcPr>
          <w:p w14:paraId="1D8C577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w:t>
            </w:r>
          </w:p>
        </w:tc>
        <w:tc>
          <w:tcPr>
            <w:tcW w:w="795" w:type="dxa"/>
            <w:shd w:val="clear" w:color="auto" w:fill="auto"/>
            <w:noWrap/>
            <w:vAlign w:val="bottom"/>
            <w:hideMark/>
          </w:tcPr>
          <w:p w14:paraId="2C042CA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gridSpan w:val="2"/>
            <w:shd w:val="clear" w:color="auto" w:fill="auto"/>
            <w:noWrap/>
            <w:vAlign w:val="bottom"/>
            <w:hideMark/>
          </w:tcPr>
          <w:p w14:paraId="3730B90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18442,5</w:t>
            </w:r>
          </w:p>
        </w:tc>
        <w:tc>
          <w:tcPr>
            <w:tcW w:w="1243" w:type="dxa"/>
            <w:shd w:val="clear" w:color="auto" w:fill="auto"/>
            <w:noWrap/>
            <w:vAlign w:val="bottom"/>
            <w:hideMark/>
          </w:tcPr>
          <w:p w14:paraId="63376FF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187</w:t>
            </w:r>
          </w:p>
        </w:tc>
        <w:tc>
          <w:tcPr>
            <w:tcW w:w="1298" w:type="dxa"/>
            <w:shd w:val="clear" w:color="auto" w:fill="auto"/>
            <w:noWrap/>
            <w:vAlign w:val="bottom"/>
            <w:hideMark/>
          </w:tcPr>
          <w:p w14:paraId="60CF9E4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21870,2</w:t>
            </w:r>
          </w:p>
        </w:tc>
        <w:tc>
          <w:tcPr>
            <w:tcW w:w="1163" w:type="dxa"/>
            <w:shd w:val="clear" w:color="auto" w:fill="auto"/>
            <w:noWrap/>
            <w:vAlign w:val="bottom"/>
            <w:hideMark/>
          </w:tcPr>
          <w:p w14:paraId="17F7656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249280</w:t>
            </w:r>
          </w:p>
        </w:tc>
      </w:tr>
      <w:tr w:rsidR="0031216A" w:rsidRPr="00482DC0" w14:paraId="2C4F7C73" w14:textId="77777777" w:rsidTr="00023F0D">
        <w:trPr>
          <w:trHeight w:val="290"/>
        </w:trPr>
        <w:tc>
          <w:tcPr>
            <w:tcW w:w="1838" w:type="dxa"/>
            <w:shd w:val="clear" w:color="auto" w:fill="auto"/>
            <w:noWrap/>
            <w:vAlign w:val="bottom"/>
            <w:hideMark/>
          </w:tcPr>
          <w:p w14:paraId="54EBE74D"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Karaganda</w:t>
            </w:r>
          </w:p>
        </w:tc>
        <w:tc>
          <w:tcPr>
            <w:tcW w:w="714" w:type="dxa"/>
            <w:shd w:val="clear" w:color="auto" w:fill="auto"/>
            <w:noWrap/>
            <w:vAlign w:val="bottom"/>
            <w:hideMark/>
          </w:tcPr>
          <w:p w14:paraId="7915581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w:t>
            </w:r>
          </w:p>
        </w:tc>
        <w:tc>
          <w:tcPr>
            <w:tcW w:w="795" w:type="dxa"/>
            <w:shd w:val="clear" w:color="auto" w:fill="auto"/>
            <w:noWrap/>
            <w:vAlign w:val="bottom"/>
            <w:hideMark/>
          </w:tcPr>
          <w:p w14:paraId="42E1C33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gridSpan w:val="2"/>
            <w:shd w:val="clear" w:color="auto" w:fill="auto"/>
            <w:noWrap/>
            <w:vAlign w:val="bottom"/>
            <w:hideMark/>
          </w:tcPr>
          <w:p w14:paraId="6A0A48C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31327,2</w:t>
            </w:r>
          </w:p>
        </w:tc>
        <w:tc>
          <w:tcPr>
            <w:tcW w:w="1243" w:type="dxa"/>
            <w:shd w:val="clear" w:color="auto" w:fill="auto"/>
            <w:noWrap/>
            <w:vAlign w:val="bottom"/>
            <w:hideMark/>
          </w:tcPr>
          <w:p w14:paraId="2796DE8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62</w:t>
            </w:r>
          </w:p>
        </w:tc>
        <w:tc>
          <w:tcPr>
            <w:tcW w:w="1298" w:type="dxa"/>
            <w:shd w:val="clear" w:color="auto" w:fill="auto"/>
            <w:noWrap/>
            <w:vAlign w:val="bottom"/>
            <w:hideMark/>
          </w:tcPr>
          <w:p w14:paraId="61E47C0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26175,6</w:t>
            </w:r>
          </w:p>
        </w:tc>
        <w:tc>
          <w:tcPr>
            <w:tcW w:w="1163" w:type="dxa"/>
            <w:shd w:val="clear" w:color="auto" w:fill="auto"/>
            <w:noWrap/>
            <w:vAlign w:val="bottom"/>
            <w:hideMark/>
          </w:tcPr>
          <w:p w14:paraId="1577B46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216426</w:t>
            </w:r>
          </w:p>
        </w:tc>
      </w:tr>
      <w:tr w:rsidR="0031216A" w:rsidRPr="00482DC0" w14:paraId="6D575036" w14:textId="77777777" w:rsidTr="00023F0D">
        <w:trPr>
          <w:trHeight w:val="290"/>
        </w:trPr>
        <w:tc>
          <w:tcPr>
            <w:tcW w:w="1838" w:type="dxa"/>
            <w:shd w:val="clear" w:color="auto" w:fill="auto"/>
            <w:noWrap/>
            <w:vAlign w:val="bottom"/>
            <w:hideMark/>
          </w:tcPr>
          <w:p w14:paraId="00661CC0"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Karaganda</w:t>
            </w:r>
          </w:p>
        </w:tc>
        <w:tc>
          <w:tcPr>
            <w:tcW w:w="714" w:type="dxa"/>
            <w:shd w:val="clear" w:color="auto" w:fill="auto"/>
            <w:noWrap/>
            <w:vAlign w:val="bottom"/>
            <w:hideMark/>
          </w:tcPr>
          <w:p w14:paraId="6869A47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w:t>
            </w:r>
          </w:p>
        </w:tc>
        <w:tc>
          <w:tcPr>
            <w:tcW w:w="795" w:type="dxa"/>
            <w:shd w:val="clear" w:color="auto" w:fill="auto"/>
            <w:noWrap/>
            <w:vAlign w:val="bottom"/>
            <w:hideMark/>
          </w:tcPr>
          <w:p w14:paraId="37D7B50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gridSpan w:val="2"/>
            <w:shd w:val="clear" w:color="auto" w:fill="auto"/>
            <w:noWrap/>
            <w:vAlign w:val="bottom"/>
            <w:hideMark/>
          </w:tcPr>
          <w:p w14:paraId="694904E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32048</w:t>
            </w:r>
          </w:p>
        </w:tc>
        <w:tc>
          <w:tcPr>
            <w:tcW w:w="1243" w:type="dxa"/>
            <w:shd w:val="clear" w:color="auto" w:fill="auto"/>
            <w:noWrap/>
            <w:vAlign w:val="bottom"/>
            <w:hideMark/>
          </w:tcPr>
          <w:p w14:paraId="314D8AE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65</w:t>
            </w:r>
          </w:p>
        </w:tc>
        <w:tc>
          <w:tcPr>
            <w:tcW w:w="1298" w:type="dxa"/>
            <w:shd w:val="clear" w:color="auto" w:fill="auto"/>
            <w:noWrap/>
            <w:vAlign w:val="bottom"/>
            <w:hideMark/>
          </w:tcPr>
          <w:p w14:paraId="06D58A5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28720,4</w:t>
            </w:r>
          </w:p>
        </w:tc>
        <w:tc>
          <w:tcPr>
            <w:tcW w:w="1163" w:type="dxa"/>
            <w:shd w:val="clear" w:color="auto" w:fill="auto"/>
            <w:noWrap/>
            <w:vAlign w:val="bottom"/>
            <w:hideMark/>
          </w:tcPr>
          <w:p w14:paraId="492A0D9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239991</w:t>
            </w:r>
          </w:p>
        </w:tc>
      </w:tr>
      <w:tr w:rsidR="0031216A" w:rsidRPr="00482DC0" w14:paraId="2D77B579" w14:textId="77777777" w:rsidTr="00023F0D">
        <w:trPr>
          <w:trHeight w:val="290"/>
        </w:trPr>
        <w:tc>
          <w:tcPr>
            <w:tcW w:w="1838" w:type="dxa"/>
            <w:shd w:val="clear" w:color="auto" w:fill="auto"/>
            <w:noWrap/>
            <w:vAlign w:val="bottom"/>
            <w:hideMark/>
          </w:tcPr>
          <w:p w14:paraId="49AD0DF8"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Karaganda</w:t>
            </w:r>
          </w:p>
        </w:tc>
        <w:tc>
          <w:tcPr>
            <w:tcW w:w="714" w:type="dxa"/>
            <w:shd w:val="clear" w:color="auto" w:fill="auto"/>
            <w:noWrap/>
            <w:vAlign w:val="bottom"/>
            <w:hideMark/>
          </w:tcPr>
          <w:p w14:paraId="0EFDC1B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w:t>
            </w:r>
          </w:p>
        </w:tc>
        <w:tc>
          <w:tcPr>
            <w:tcW w:w="795" w:type="dxa"/>
            <w:shd w:val="clear" w:color="auto" w:fill="auto"/>
            <w:noWrap/>
            <w:vAlign w:val="bottom"/>
            <w:hideMark/>
          </w:tcPr>
          <w:p w14:paraId="37FDE63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gridSpan w:val="2"/>
            <w:shd w:val="clear" w:color="auto" w:fill="auto"/>
            <w:noWrap/>
            <w:vAlign w:val="bottom"/>
            <w:hideMark/>
          </w:tcPr>
          <w:p w14:paraId="2275D08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54778</w:t>
            </w:r>
          </w:p>
        </w:tc>
        <w:tc>
          <w:tcPr>
            <w:tcW w:w="1243" w:type="dxa"/>
            <w:shd w:val="clear" w:color="auto" w:fill="auto"/>
            <w:noWrap/>
            <w:vAlign w:val="bottom"/>
            <w:hideMark/>
          </w:tcPr>
          <w:p w14:paraId="1CCDB13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64</w:t>
            </w:r>
          </w:p>
        </w:tc>
        <w:tc>
          <w:tcPr>
            <w:tcW w:w="1298" w:type="dxa"/>
            <w:shd w:val="clear" w:color="auto" w:fill="auto"/>
            <w:noWrap/>
            <w:vAlign w:val="bottom"/>
            <w:hideMark/>
          </w:tcPr>
          <w:p w14:paraId="1A158E7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55131,8</w:t>
            </w:r>
          </w:p>
        </w:tc>
        <w:tc>
          <w:tcPr>
            <w:tcW w:w="1163" w:type="dxa"/>
            <w:shd w:val="clear" w:color="auto" w:fill="auto"/>
            <w:noWrap/>
            <w:vAlign w:val="bottom"/>
            <w:hideMark/>
          </w:tcPr>
          <w:p w14:paraId="48061C4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234253</w:t>
            </w:r>
          </w:p>
        </w:tc>
      </w:tr>
      <w:tr w:rsidR="0031216A" w:rsidRPr="00482DC0" w14:paraId="1E17D73D" w14:textId="77777777" w:rsidTr="00023F0D">
        <w:trPr>
          <w:trHeight w:val="290"/>
        </w:trPr>
        <w:tc>
          <w:tcPr>
            <w:tcW w:w="1838" w:type="dxa"/>
            <w:shd w:val="clear" w:color="auto" w:fill="auto"/>
            <w:noWrap/>
            <w:vAlign w:val="bottom"/>
            <w:hideMark/>
          </w:tcPr>
          <w:p w14:paraId="6479A91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Karaganda</w:t>
            </w:r>
          </w:p>
        </w:tc>
        <w:tc>
          <w:tcPr>
            <w:tcW w:w="714" w:type="dxa"/>
            <w:shd w:val="clear" w:color="auto" w:fill="auto"/>
            <w:noWrap/>
            <w:vAlign w:val="bottom"/>
            <w:hideMark/>
          </w:tcPr>
          <w:p w14:paraId="2A58B1C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w:t>
            </w:r>
          </w:p>
        </w:tc>
        <w:tc>
          <w:tcPr>
            <w:tcW w:w="795" w:type="dxa"/>
            <w:shd w:val="clear" w:color="auto" w:fill="auto"/>
            <w:noWrap/>
            <w:vAlign w:val="bottom"/>
            <w:hideMark/>
          </w:tcPr>
          <w:p w14:paraId="27A99BC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gridSpan w:val="2"/>
            <w:shd w:val="clear" w:color="auto" w:fill="auto"/>
            <w:noWrap/>
            <w:vAlign w:val="bottom"/>
            <w:hideMark/>
          </w:tcPr>
          <w:p w14:paraId="30CAE64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74007</w:t>
            </w:r>
          </w:p>
        </w:tc>
        <w:tc>
          <w:tcPr>
            <w:tcW w:w="1243" w:type="dxa"/>
            <w:shd w:val="clear" w:color="auto" w:fill="auto"/>
            <w:noWrap/>
            <w:vAlign w:val="bottom"/>
            <w:hideMark/>
          </w:tcPr>
          <w:p w14:paraId="72F0433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44</w:t>
            </w:r>
          </w:p>
        </w:tc>
        <w:tc>
          <w:tcPr>
            <w:tcW w:w="1298" w:type="dxa"/>
            <w:shd w:val="clear" w:color="auto" w:fill="auto"/>
            <w:noWrap/>
            <w:vAlign w:val="bottom"/>
            <w:hideMark/>
          </w:tcPr>
          <w:p w14:paraId="064ED17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39593,1</w:t>
            </w:r>
          </w:p>
        </w:tc>
        <w:tc>
          <w:tcPr>
            <w:tcW w:w="1163" w:type="dxa"/>
            <w:shd w:val="clear" w:color="auto" w:fill="auto"/>
            <w:noWrap/>
            <w:vAlign w:val="bottom"/>
            <w:hideMark/>
          </w:tcPr>
          <w:p w14:paraId="18C6CF9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236671</w:t>
            </w:r>
          </w:p>
        </w:tc>
      </w:tr>
      <w:tr w:rsidR="0031216A" w:rsidRPr="00482DC0" w14:paraId="56BEC08C" w14:textId="77777777" w:rsidTr="00023F0D">
        <w:trPr>
          <w:trHeight w:val="290"/>
        </w:trPr>
        <w:tc>
          <w:tcPr>
            <w:tcW w:w="1838" w:type="dxa"/>
            <w:shd w:val="clear" w:color="auto" w:fill="auto"/>
            <w:noWrap/>
            <w:vAlign w:val="bottom"/>
            <w:hideMark/>
          </w:tcPr>
          <w:p w14:paraId="13A8F5C9"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Kostanay</w:t>
            </w:r>
          </w:p>
        </w:tc>
        <w:tc>
          <w:tcPr>
            <w:tcW w:w="714" w:type="dxa"/>
            <w:shd w:val="clear" w:color="auto" w:fill="auto"/>
            <w:noWrap/>
            <w:vAlign w:val="bottom"/>
            <w:hideMark/>
          </w:tcPr>
          <w:p w14:paraId="53E9E37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w:t>
            </w:r>
          </w:p>
        </w:tc>
        <w:tc>
          <w:tcPr>
            <w:tcW w:w="795" w:type="dxa"/>
            <w:shd w:val="clear" w:color="auto" w:fill="auto"/>
            <w:noWrap/>
            <w:vAlign w:val="bottom"/>
            <w:hideMark/>
          </w:tcPr>
          <w:p w14:paraId="4EC7C54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gridSpan w:val="2"/>
            <w:shd w:val="clear" w:color="auto" w:fill="auto"/>
            <w:noWrap/>
            <w:vAlign w:val="bottom"/>
            <w:hideMark/>
          </w:tcPr>
          <w:p w14:paraId="60E7794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35728,9</w:t>
            </w:r>
          </w:p>
        </w:tc>
        <w:tc>
          <w:tcPr>
            <w:tcW w:w="1243" w:type="dxa"/>
            <w:shd w:val="clear" w:color="auto" w:fill="auto"/>
            <w:noWrap/>
            <w:vAlign w:val="bottom"/>
            <w:hideMark/>
          </w:tcPr>
          <w:p w14:paraId="2B25504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133</w:t>
            </w:r>
          </w:p>
        </w:tc>
        <w:tc>
          <w:tcPr>
            <w:tcW w:w="1298" w:type="dxa"/>
            <w:shd w:val="clear" w:color="auto" w:fill="auto"/>
            <w:noWrap/>
            <w:vAlign w:val="bottom"/>
            <w:hideMark/>
          </w:tcPr>
          <w:p w14:paraId="518543F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16011,1</w:t>
            </w:r>
          </w:p>
        </w:tc>
        <w:tc>
          <w:tcPr>
            <w:tcW w:w="1163" w:type="dxa"/>
            <w:shd w:val="clear" w:color="auto" w:fill="auto"/>
            <w:noWrap/>
            <w:vAlign w:val="bottom"/>
            <w:hideMark/>
          </w:tcPr>
          <w:p w14:paraId="008DB0A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127060</w:t>
            </w:r>
          </w:p>
        </w:tc>
      </w:tr>
      <w:tr w:rsidR="0031216A" w:rsidRPr="00482DC0" w14:paraId="49AD7DC8" w14:textId="77777777" w:rsidTr="00023F0D">
        <w:trPr>
          <w:trHeight w:val="290"/>
        </w:trPr>
        <w:tc>
          <w:tcPr>
            <w:tcW w:w="1838" w:type="dxa"/>
            <w:shd w:val="clear" w:color="auto" w:fill="auto"/>
            <w:noWrap/>
            <w:vAlign w:val="bottom"/>
            <w:hideMark/>
          </w:tcPr>
          <w:p w14:paraId="6EED9872"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Kostanay</w:t>
            </w:r>
          </w:p>
        </w:tc>
        <w:tc>
          <w:tcPr>
            <w:tcW w:w="714" w:type="dxa"/>
            <w:shd w:val="clear" w:color="auto" w:fill="auto"/>
            <w:noWrap/>
            <w:vAlign w:val="bottom"/>
            <w:hideMark/>
          </w:tcPr>
          <w:p w14:paraId="2BFE2DB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w:t>
            </w:r>
          </w:p>
        </w:tc>
        <w:tc>
          <w:tcPr>
            <w:tcW w:w="795" w:type="dxa"/>
            <w:shd w:val="clear" w:color="auto" w:fill="auto"/>
            <w:noWrap/>
            <w:vAlign w:val="bottom"/>
            <w:hideMark/>
          </w:tcPr>
          <w:p w14:paraId="512BEF3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gridSpan w:val="2"/>
            <w:shd w:val="clear" w:color="auto" w:fill="auto"/>
            <w:noWrap/>
            <w:vAlign w:val="bottom"/>
            <w:hideMark/>
          </w:tcPr>
          <w:p w14:paraId="1D85CE6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57633,9</w:t>
            </w:r>
          </w:p>
        </w:tc>
        <w:tc>
          <w:tcPr>
            <w:tcW w:w="1243" w:type="dxa"/>
            <w:shd w:val="clear" w:color="auto" w:fill="auto"/>
            <w:noWrap/>
            <w:vAlign w:val="bottom"/>
            <w:hideMark/>
          </w:tcPr>
          <w:p w14:paraId="314B233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165</w:t>
            </w:r>
          </w:p>
        </w:tc>
        <w:tc>
          <w:tcPr>
            <w:tcW w:w="1298" w:type="dxa"/>
            <w:shd w:val="clear" w:color="auto" w:fill="auto"/>
            <w:noWrap/>
            <w:vAlign w:val="bottom"/>
            <w:hideMark/>
          </w:tcPr>
          <w:p w14:paraId="2A922BB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27065,2</w:t>
            </w:r>
          </w:p>
        </w:tc>
        <w:tc>
          <w:tcPr>
            <w:tcW w:w="1163" w:type="dxa"/>
            <w:shd w:val="clear" w:color="auto" w:fill="auto"/>
            <w:noWrap/>
            <w:vAlign w:val="bottom"/>
            <w:hideMark/>
          </w:tcPr>
          <w:p w14:paraId="44A3598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139449</w:t>
            </w:r>
          </w:p>
        </w:tc>
      </w:tr>
      <w:tr w:rsidR="0031216A" w:rsidRPr="00482DC0" w14:paraId="3C338E99" w14:textId="77777777" w:rsidTr="00023F0D">
        <w:trPr>
          <w:trHeight w:val="290"/>
        </w:trPr>
        <w:tc>
          <w:tcPr>
            <w:tcW w:w="1838" w:type="dxa"/>
            <w:shd w:val="clear" w:color="auto" w:fill="auto"/>
            <w:noWrap/>
            <w:vAlign w:val="bottom"/>
            <w:hideMark/>
          </w:tcPr>
          <w:p w14:paraId="1FBF4C48"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Kostanay</w:t>
            </w:r>
          </w:p>
        </w:tc>
        <w:tc>
          <w:tcPr>
            <w:tcW w:w="714" w:type="dxa"/>
            <w:shd w:val="clear" w:color="auto" w:fill="auto"/>
            <w:noWrap/>
            <w:vAlign w:val="bottom"/>
            <w:hideMark/>
          </w:tcPr>
          <w:p w14:paraId="08DE2BD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w:t>
            </w:r>
          </w:p>
        </w:tc>
        <w:tc>
          <w:tcPr>
            <w:tcW w:w="795" w:type="dxa"/>
            <w:shd w:val="clear" w:color="auto" w:fill="auto"/>
            <w:noWrap/>
            <w:vAlign w:val="bottom"/>
            <w:hideMark/>
          </w:tcPr>
          <w:p w14:paraId="4E44AE1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gridSpan w:val="2"/>
            <w:shd w:val="clear" w:color="auto" w:fill="auto"/>
            <w:noWrap/>
            <w:vAlign w:val="bottom"/>
            <w:hideMark/>
          </w:tcPr>
          <w:p w14:paraId="3BD7CA8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47252,6</w:t>
            </w:r>
          </w:p>
        </w:tc>
        <w:tc>
          <w:tcPr>
            <w:tcW w:w="1243" w:type="dxa"/>
            <w:shd w:val="clear" w:color="auto" w:fill="auto"/>
            <w:noWrap/>
            <w:vAlign w:val="bottom"/>
            <w:hideMark/>
          </w:tcPr>
          <w:p w14:paraId="60806D0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196</w:t>
            </w:r>
          </w:p>
        </w:tc>
        <w:tc>
          <w:tcPr>
            <w:tcW w:w="1298" w:type="dxa"/>
            <w:shd w:val="clear" w:color="auto" w:fill="auto"/>
            <w:noWrap/>
            <w:vAlign w:val="bottom"/>
            <w:hideMark/>
          </w:tcPr>
          <w:p w14:paraId="39E3D89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4088,5</w:t>
            </w:r>
          </w:p>
        </w:tc>
        <w:tc>
          <w:tcPr>
            <w:tcW w:w="1163" w:type="dxa"/>
            <w:shd w:val="clear" w:color="auto" w:fill="auto"/>
            <w:noWrap/>
            <w:vAlign w:val="bottom"/>
            <w:hideMark/>
          </w:tcPr>
          <w:p w14:paraId="74FA2A3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133532</w:t>
            </w:r>
          </w:p>
        </w:tc>
      </w:tr>
      <w:tr w:rsidR="0031216A" w:rsidRPr="00482DC0" w14:paraId="1CEFA659" w14:textId="77777777" w:rsidTr="00023F0D">
        <w:trPr>
          <w:trHeight w:val="290"/>
        </w:trPr>
        <w:tc>
          <w:tcPr>
            <w:tcW w:w="1838" w:type="dxa"/>
            <w:shd w:val="clear" w:color="auto" w:fill="auto"/>
            <w:noWrap/>
            <w:vAlign w:val="bottom"/>
            <w:hideMark/>
          </w:tcPr>
          <w:p w14:paraId="20F26A03"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Kostanay</w:t>
            </w:r>
          </w:p>
        </w:tc>
        <w:tc>
          <w:tcPr>
            <w:tcW w:w="714" w:type="dxa"/>
            <w:shd w:val="clear" w:color="auto" w:fill="auto"/>
            <w:noWrap/>
            <w:vAlign w:val="bottom"/>
            <w:hideMark/>
          </w:tcPr>
          <w:p w14:paraId="0ED9B42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w:t>
            </w:r>
          </w:p>
        </w:tc>
        <w:tc>
          <w:tcPr>
            <w:tcW w:w="795" w:type="dxa"/>
            <w:shd w:val="clear" w:color="auto" w:fill="auto"/>
            <w:noWrap/>
            <w:vAlign w:val="bottom"/>
            <w:hideMark/>
          </w:tcPr>
          <w:p w14:paraId="50E2204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gridSpan w:val="2"/>
            <w:shd w:val="clear" w:color="auto" w:fill="auto"/>
            <w:noWrap/>
            <w:vAlign w:val="bottom"/>
            <w:hideMark/>
          </w:tcPr>
          <w:p w14:paraId="0DFE10C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45095,9</w:t>
            </w:r>
          </w:p>
        </w:tc>
        <w:tc>
          <w:tcPr>
            <w:tcW w:w="1243" w:type="dxa"/>
            <w:shd w:val="clear" w:color="auto" w:fill="auto"/>
            <w:noWrap/>
            <w:vAlign w:val="bottom"/>
            <w:hideMark/>
          </w:tcPr>
          <w:p w14:paraId="66D65DD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205</w:t>
            </w:r>
          </w:p>
        </w:tc>
        <w:tc>
          <w:tcPr>
            <w:tcW w:w="1298" w:type="dxa"/>
            <w:shd w:val="clear" w:color="auto" w:fill="auto"/>
            <w:noWrap/>
            <w:vAlign w:val="bottom"/>
            <w:hideMark/>
          </w:tcPr>
          <w:p w14:paraId="48DBAA4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34565,9</w:t>
            </w:r>
          </w:p>
        </w:tc>
        <w:tc>
          <w:tcPr>
            <w:tcW w:w="1163" w:type="dxa"/>
            <w:shd w:val="clear" w:color="auto" w:fill="auto"/>
            <w:noWrap/>
            <w:vAlign w:val="bottom"/>
            <w:hideMark/>
          </w:tcPr>
          <w:p w14:paraId="2E2001B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131031</w:t>
            </w:r>
          </w:p>
        </w:tc>
      </w:tr>
      <w:tr w:rsidR="0031216A" w:rsidRPr="00482DC0" w14:paraId="2DE9D617" w14:textId="77777777" w:rsidTr="00023F0D">
        <w:trPr>
          <w:trHeight w:val="290"/>
        </w:trPr>
        <w:tc>
          <w:tcPr>
            <w:tcW w:w="1838" w:type="dxa"/>
            <w:shd w:val="clear" w:color="auto" w:fill="auto"/>
            <w:noWrap/>
            <w:vAlign w:val="bottom"/>
            <w:hideMark/>
          </w:tcPr>
          <w:p w14:paraId="30CD7362"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Kostanay</w:t>
            </w:r>
          </w:p>
        </w:tc>
        <w:tc>
          <w:tcPr>
            <w:tcW w:w="714" w:type="dxa"/>
            <w:shd w:val="clear" w:color="auto" w:fill="auto"/>
            <w:noWrap/>
            <w:vAlign w:val="bottom"/>
            <w:hideMark/>
          </w:tcPr>
          <w:p w14:paraId="54D0424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w:t>
            </w:r>
          </w:p>
        </w:tc>
        <w:tc>
          <w:tcPr>
            <w:tcW w:w="795" w:type="dxa"/>
            <w:shd w:val="clear" w:color="auto" w:fill="auto"/>
            <w:noWrap/>
            <w:vAlign w:val="bottom"/>
            <w:hideMark/>
          </w:tcPr>
          <w:p w14:paraId="548B892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gridSpan w:val="2"/>
            <w:shd w:val="clear" w:color="auto" w:fill="auto"/>
            <w:noWrap/>
            <w:vAlign w:val="bottom"/>
            <w:hideMark/>
          </w:tcPr>
          <w:p w14:paraId="0819F54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91502,6</w:t>
            </w:r>
          </w:p>
        </w:tc>
        <w:tc>
          <w:tcPr>
            <w:tcW w:w="1243" w:type="dxa"/>
            <w:shd w:val="clear" w:color="auto" w:fill="auto"/>
            <w:noWrap/>
            <w:vAlign w:val="bottom"/>
            <w:hideMark/>
          </w:tcPr>
          <w:p w14:paraId="66E2DF7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362</w:t>
            </w:r>
          </w:p>
        </w:tc>
        <w:tc>
          <w:tcPr>
            <w:tcW w:w="1298" w:type="dxa"/>
            <w:shd w:val="clear" w:color="auto" w:fill="auto"/>
            <w:noWrap/>
            <w:vAlign w:val="bottom"/>
            <w:hideMark/>
          </w:tcPr>
          <w:p w14:paraId="28A4713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35921,5</w:t>
            </w:r>
          </w:p>
        </w:tc>
        <w:tc>
          <w:tcPr>
            <w:tcW w:w="1163" w:type="dxa"/>
            <w:shd w:val="clear" w:color="auto" w:fill="auto"/>
            <w:noWrap/>
            <w:vAlign w:val="bottom"/>
            <w:hideMark/>
          </w:tcPr>
          <w:p w14:paraId="4798044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136267</w:t>
            </w:r>
          </w:p>
        </w:tc>
      </w:tr>
      <w:tr w:rsidR="0031216A" w:rsidRPr="00482DC0" w14:paraId="2240288A" w14:textId="77777777" w:rsidTr="00023F0D">
        <w:trPr>
          <w:trHeight w:val="290"/>
        </w:trPr>
        <w:tc>
          <w:tcPr>
            <w:tcW w:w="1838" w:type="dxa"/>
            <w:shd w:val="clear" w:color="auto" w:fill="auto"/>
            <w:noWrap/>
            <w:vAlign w:val="bottom"/>
            <w:hideMark/>
          </w:tcPr>
          <w:p w14:paraId="7EC6FB35"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Kostanay</w:t>
            </w:r>
          </w:p>
        </w:tc>
        <w:tc>
          <w:tcPr>
            <w:tcW w:w="714" w:type="dxa"/>
            <w:shd w:val="clear" w:color="auto" w:fill="auto"/>
            <w:noWrap/>
            <w:vAlign w:val="bottom"/>
            <w:hideMark/>
          </w:tcPr>
          <w:p w14:paraId="32A00BB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w:t>
            </w:r>
          </w:p>
        </w:tc>
        <w:tc>
          <w:tcPr>
            <w:tcW w:w="795" w:type="dxa"/>
            <w:shd w:val="clear" w:color="auto" w:fill="auto"/>
            <w:noWrap/>
            <w:vAlign w:val="bottom"/>
            <w:hideMark/>
          </w:tcPr>
          <w:p w14:paraId="40EDBE2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gridSpan w:val="2"/>
            <w:shd w:val="clear" w:color="auto" w:fill="auto"/>
            <w:noWrap/>
            <w:vAlign w:val="bottom"/>
            <w:hideMark/>
          </w:tcPr>
          <w:p w14:paraId="7BA495C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124014,9</w:t>
            </w:r>
          </w:p>
        </w:tc>
        <w:tc>
          <w:tcPr>
            <w:tcW w:w="1243" w:type="dxa"/>
            <w:shd w:val="clear" w:color="auto" w:fill="auto"/>
            <w:noWrap/>
            <w:vAlign w:val="bottom"/>
            <w:hideMark/>
          </w:tcPr>
          <w:p w14:paraId="7412517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331</w:t>
            </w:r>
          </w:p>
        </w:tc>
        <w:tc>
          <w:tcPr>
            <w:tcW w:w="1298" w:type="dxa"/>
            <w:shd w:val="clear" w:color="auto" w:fill="auto"/>
            <w:noWrap/>
            <w:vAlign w:val="bottom"/>
            <w:hideMark/>
          </w:tcPr>
          <w:p w14:paraId="7DCD787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15406,8</w:t>
            </w:r>
          </w:p>
        </w:tc>
        <w:tc>
          <w:tcPr>
            <w:tcW w:w="1163" w:type="dxa"/>
            <w:shd w:val="clear" w:color="auto" w:fill="auto"/>
            <w:noWrap/>
            <w:vAlign w:val="bottom"/>
            <w:hideMark/>
          </w:tcPr>
          <w:p w14:paraId="4E9416E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135849</w:t>
            </w:r>
          </w:p>
        </w:tc>
      </w:tr>
      <w:tr w:rsidR="0031216A" w:rsidRPr="00482DC0" w14:paraId="06E39D42" w14:textId="77777777" w:rsidTr="00023F0D">
        <w:trPr>
          <w:trHeight w:val="290"/>
        </w:trPr>
        <w:tc>
          <w:tcPr>
            <w:tcW w:w="1838" w:type="dxa"/>
            <w:shd w:val="clear" w:color="auto" w:fill="auto"/>
            <w:noWrap/>
            <w:vAlign w:val="bottom"/>
            <w:hideMark/>
          </w:tcPr>
          <w:p w14:paraId="125FF094"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Kostanay</w:t>
            </w:r>
          </w:p>
        </w:tc>
        <w:tc>
          <w:tcPr>
            <w:tcW w:w="714" w:type="dxa"/>
            <w:shd w:val="clear" w:color="auto" w:fill="auto"/>
            <w:noWrap/>
            <w:vAlign w:val="bottom"/>
            <w:hideMark/>
          </w:tcPr>
          <w:p w14:paraId="059D2B5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w:t>
            </w:r>
          </w:p>
        </w:tc>
        <w:tc>
          <w:tcPr>
            <w:tcW w:w="795" w:type="dxa"/>
            <w:shd w:val="clear" w:color="auto" w:fill="auto"/>
            <w:noWrap/>
            <w:vAlign w:val="bottom"/>
            <w:hideMark/>
          </w:tcPr>
          <w:p w14:paraId="79939C3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gridSpan w:val="2"/>
            <w:shd w:val="clear" w:color="auto" w:fill="auto"/>
            <w:noWrap/>
            <w:vAlign w:val="bottom"/>
            <w:hideMark/>
          </w:tcPr>
          <w:p w14:paraId="2EDBCE8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211088,3</w:t>
            </w:r>
          </w:p>
        </w:tc>
        <w:tc>
          <w:tcPr>
            <w:tcW w:w="1243" w:type="dxa"/>
            <w:shd w:val="clear" w:color="auto" w:fill="auto"/>
            <w:noWrap/>
            <w:vAlign w:val="bottom"/>
            <w:hideMark/>
          </w:tcPr>
          <w:p w14:paraId="418E087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328</w:t>
            </w:r>
          </w:p>
        </w:tc>
        <w:tc>
          <w:tcPr>
            <w:tcW w:w="1298" w:type="dxa"/>
            <w:shd w:val="clear" w:color="auto" w:fill="auto"/>
            <w:noWrap/>
            <w:vAlign w:val="bottom"/>
            <w:hideMark/>
          </w:tcPr>
          <w:p w14:paraId="00E6F89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17219,1</w:t>
            </w:r>
          </w:p>
        </w:tc>
        <w:tc>
          <w:tcPr>
            <w:tcW w:w="1163" w:type="dxa"/>
            <w:shd w:val="clear" w:color="auto" w:fill="auto"/>
            <w:noWrap/>
            <w:vAlign w:val="bottom"/>
            <w:hideMark/>
          </w:tcPr>
          <w:p w14:paraId="37DBD0B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131876</w:t>
            </w:r>
          </w:p>
        </w:tc>
      </w:tr>
      <w:tr w:rsidR="0031216A" w:rsidRPr="00482DC0" w14:paraId="1FDC5878" w14:textId="77777777" w:rsidTr="00023F0D">
        <w:trPr>
          <w:trHeight w:val="290"/>
        </w:trPr>
        <w:tc>
          <w:tcPr>
            <w:tcW w:w="1838" w:type="dxa"/>
            <w:shd w:val="clear" w:color="auto" w:fill="auto"/>
            <w:noWrap/>
            <w:vAlign w:val="bottom"/>
            <w:hideMark/>
          </w:tcPr>
          <w:p w14:paraId="6514AD90"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Kyzylorda</w:t>
            </w:r>
          </w:p>
        </w:tc>
        <w:tc>
          <w:tcPr>
            <w:tcW w:w="714" w:type="dxa"/>
            <w:shd w:val="clear" w:color="auto" w:fill="auto"/>
            <w:noWrap/>
            <w:vAlign w:val="bottom"/>
            <w:hideMark/>
          </w:tcPr>
          <w:p w14:paraId="65535D2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w:t>
            </w:r>
          </w:p>
        </w:tc>
        <w:tc>
          <w:tcPr>
            <w:tcW w:w="795" w:type="dxa"/>
            <w:shd w:val="clear" w:color="auto" w:fill="auto"/>
            <w:noWrap/>
            <w:vAlign w:val="bottom"/>
            <w:hideMark/>
          </w:tcPr>
          <w:p w14:paraId="4A2A8ED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gridSpan w:val="2"/>
            <w:shd w:val="clear" w:color="auto" w:fill="auto"/>
            <w:noWrap/>
            <w:vAlign w:val="bottom"/>
            <w:hideMark/>
          </w:tcPr>
          <w:p w14:paraId="5DB5D15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6641,7</w:t>
            </w:r>
          </w:p>
        </w:tc>
        <w:tc>
          <w:tcPr>
            <w:tcW w:w="1243" w:type="dxa"/>
            <w:shd w:val="clear" w:color="auto" w:fill="auto"/>
            <w:noWrap/>
            <w:vAlign w:val="bottom"/>
            <w:hideMark/>
          </w:tcPr>
          <w:p w14:paraId="232D32F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71</w:t>
            </w:r>
          </w:p>
        </w:tc>
        <w:tc>
          <w:tcPr>
            <w:tcW w:w="1298" w:type="dxa"/>
            <w:shd w:val="clear" w:color="auto" w:fill="auto"/>
            <w:noWrap/>
            <w:vAlign w:val="bottom"/>
            <w:hideMark/>
          </w:tcPr>
          <w:p w14:paraId="18096D0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6728,7</w:t>
            </w:r>
          </w:p>
        </w:tc>
        <w:tc>
          <w:tcPr>
            <w:tcW w:w="1163" w:type="dxa"/>
            <w:shd w:val="clear" w:color="auto" w:fill="auto"/>
            <w:noWrap/>
            <w:vAlign w:val="bottom"/>
            <w:hideMark/>
          </w:tcPr>
          <w:p w14:paraId="3CA84E9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68508</w:t>
            </w:r>
          </w:p>
        </w:tc>
      </w:tr>
      <w:tr w:rsidR="0031216A" w:rsidRPr="00482DC0" w14:paraId="7CCBBE08" w14:textId="77777777" w:rsidTr="00023F0D">
        <w:trPr>
          <w:trHeight w:val="290"/>
        </w:trPr>
        <w:tc>
          <w:tcPr>
            <w:tcW w:w="1838" w:type="dxa"/>
            <w:shd w:val="clear" w:color="auto" w:fill="auto"/>
            <w:noWrap/>
            <w:vAlign w:val="bottom"/>
            <w:hideMark/>
          </w:tcPr>
          <w:p w14:paraId="633AA3FF"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Kyzylorda</w:t>
            </w:r>
          </w:p>
        </w:tc>
        <w:tc>
          <w:tcPr>
            <w:tcW w:w="714" w:type="dxa"/>
            <w:shd w:val="clear" w:color="auto" w:fill="auto"/>
            <w:noWrap/>
            <w:vAlign w:val="bottom"/>
            <w:hideMark/>
          </w:tcPr>
          <w:p w14:paraId="5BB2548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w:t>
            </w:r>
          </w:p>
        </w:tc>
        <w:tc>
          <w:tcPr>
            <w:tcW w:w="795" w:type="dxa"/>
            <w:shd w:val="clear" w:color="auto" w:fill="auto"/>
            <w:noWrap/>
            <w:vAlign w:val="bottom"/>
            <w:hideMark/>
          </w:tcPr>
          <w:p w14:paraId="63610E7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gridSpan w:val="2"/>
            <w:shd w:val="clear" w:color="auto" w:fill="auto"/>
            <w:noWrap/>
            <w:vAlign w:val="bottom"/>
            <w:hideMark/>
          </w:tcPr>
          <w:p w14:paraId="1D75B6A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4761,2</w:t>
            </w:r>
          </w:p>
        </w:tc>
        <w:tc>
          <w:tcPr>
            <w:tcW w:w="1243" w:type="dxa"/>
            <w:shd w:val="clear" w:color="auto" w:fill="auto"/>
            <w:noWrap/>
            <w:vAlign w:val="bottom"/>
            <w:hideMark/>
          </w:tcPr>
          <w:p w14:paraId="47EC744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75</w:t>
            </w:r>
          </w:p>
        </w:tc>
        <w:tc>
          <w:tcPr>
            <w:tcW w:w="1298" w:type="dxa"/>
            <w:shd w:val="clear" w:color="auto" w:fill="auto"/>
            <w:noWrap/>
            <w:vAlign w:val="bottom"/>
            <w:hideMark/>
          </w:tcPr>
          <w:p w14:paraId="5535218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6967,7</w:t>
            </w:r>
          </w:p>
        </w:tc>
        <w:tc>
          <w:tcPr>
            <w:tcW w:w="1163" w:type="dxa"/>
            <w:shd w:val="clear" w:color="auto" w:fill="auto"/>
            <w:noWrap/>
            <w:vAlign w:val="bottom"/>
            <w:hideMark/>
          </w:tcPr>
          <w:p w14:paraId="725332A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67767</w:t>
            </w:r>
          </w:p>
        </w:tc>
      </w:tr>
      <w:tr w:rsidR="0031216A" w:rsidRPr="00482DC0" w14:paraId="5CF9FAF3" w14:textId="77777777" w:rsidTr="00023F0D">
        <w:trPr>
          <w:trHeight w:val="290"/>
        </w:trPr>
        <w:tc>
          <w:tcPr>
            <w:tcW w:w="1838" w:type="dxa"/>
            <w:shd w:val="clear" w:color="auto" w:fill="auto"/>
            <w:noWrap/>
            <w:vAlign w:val="bottom"/>
            <w:hideMark/>
          </w:tcPr>
          <w:p w14:paraId="2F46391C"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Kyzylorda</w:t>
            </w:r>
          </w:p>
        </w:tc>
        <w:tc>
          <w:tcPr>
            <w:tcW w:w="714" w:type="dxa"/>
            <w:shd w:val="clear" w:color="auto" w:fill="auto"/>
            <w:noWrap/>
            <w:vAlign w:val="bottom"/>
            <w:hideMark/>
          </w:tcPr>
          <w:p w14:paraId="3409B8E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w:t>
            </w:r>
          </w:p>
        </w:tc>
        <w:tc>
          <w:tcPr>
            <w:tcW w:w="795" w:type="dxa"/>
            <w:shd w:val="clear" w:color="auto" w:fill="auto"/>
            <w:noWrap/>
            <w:vAlign w:val="bottom"/>
            <w:hideMark/>
          </w:tcPr>
          <w:p w14:paraId="7407EFB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gridSpan w:val="2"/>
            <w:shd w:val="clear" w:color="auto" w:fill="auto"/>
            <w:noWrap/>
            <w:vAlign w:val="bottom"/>
            <w:hideMark/>
          </w:tcPr>
          <w:p w14:paraId="6F84A30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6930,2</w:t>
            </w:r>
          </w:p>
        </w:tc>
        <w:tc>
          <w:tcPr>
            <w:tcW w:w="1243" w:type="dxa"/>
            <w:shd w:val="clear" w:color="auto" w:fill="auto"/>
            <w:noWrap/>
            <w:vAlign w:val="bottom"/>
            <w:hideMark/>
          </w:tcPr>
          <w:p w14:paraId="4E6F82D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85</w:t>
            </w:r>
          </w:p>
        </w:tc>
        <w:tc>
          <w:tcPr>
            <w:tcW w:w="1298" w:type="dxa"/>
            <w:shd w:val="clear" w:color="auto" w:fill="auto"/>
            <w:noWrap/>
            <w:vAlign w:val="bottom"/>
            <w:hideMark/>
          </w:tcPr>
          <w:p w14:paraId="26FB1B3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10527</w:t>
            </w:r>
          </w:p>
        </w:tc>
        <w:tc>
          <w:tcPr>
            <w:tcW w:w="1163" w:type="dxa"/>
            <w:shd w:val="clear" w:color="auto" w:fill="auto"/>
            <w:noWrap/>
            <w:vAlign w:val="bottom"/>
            <w:hideMark/>
          </w:tcPr>
          <w:p w14:paraId="0A50E8A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74899</w:t>
            </w:r>
          </w:p>
        </w:tc>
      </w:tr>
      <w:tr w:rsidR="0031216A" w:rsidRPr="00482DC0" w14:paraId="26C8D5E7" w14:textId="77777777" w:rsidTr="00023F0D">
        <w:trPr>
          <w:trHeight w:val="290"/>
        </w:trPr>
        <w:tc>
          <w:tcPr>
            <w:tcW w:w="1838" w:type="dxa"/>
            <w:shd w:val="clear" w:color="auto" w:fill="auto"/>
            <w:noWrap/>
            <w:vAlign w:val="bottom"/>
            <w:hideMark/>
          </w:tcPr>
          <w:p w14:paraId="7D1D2386"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Kyzylorda</w:t>
            </w:r>
          </w:p>
        </w:tc>
        <w:tc>
          <w:tcPr>
            <w:tcW w:w="714" w:type="dxa"/>
            <w:shd w:val="clear" w:color="auto" w:fill="auto"/>
            <w:noWrap/>
            <w:vAlign w:val="bottom"/>
            <w:hideMark/>
          </w:tcPr>
          <w:p w14:paraId="61E8D76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w:t>
            </w:r>
          </w:p>
        </w:tc>
        <w:tc>
          <w:tcPr>
            <w:tcW w:w="795" w:type="dxa"/>
            <w:shd w:val="clear" w:color="auto" w:fill="auto"/>
            <w:noWrap/>
            <w:vAlign w:val="bottom"/>
            <w:hideMark/>
          </w:tcPr>
          <w:p w14:paraId="3C9D1AE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gridSpan w:val="2"/>
            <w:shd w:val="clear" w:color="auto" w:fill="auto"/>
            <w:noWrap/>
            <w:vAlign w:val="bottom"/>
            <w:hideMark/>
          </w:tcPr>
          <w:p w14:paraId="721F0E5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6295,2</w:t>
            </w:r>
          </w:p>
        </w:tc>
        <w:tc>
          <w:tcPr>
            <w:tcW w:w="1243" w:type="dxa"/>
            <w:shd w:val="clear" w:color="auto" w:fill="auto"/>
            <w:noWrap/>
            <w:vAlign w:val="bottom"/>
            <w:hideMark/>
          </w:tcPr>
          <w:p w14:paraId="2C76702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98</w:t>
            </w:r>
          </w:p>
        </w:tc>
        <w:tc>
          <w:tcPr>
            <w:tcW w:w="1298" w:type="dxa"/>
            <w:shd w:val="clear" w:color="auto" w:fill="auto"/>
            <w:noWrap/>
            <w:vAlign w:val="bottom"/>
            <w:hideMark/>
          </w:tcPr>
          <w:p w14:paraId="56B88F4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31916,5</w:t>
            </w:r>
          </w:p>
        </w:tc>
        <w:tc>
          <w:tcPr>
            <w:tcW w:w="1163" w:type="dxa"/>
            <w:shd w:val="clear" w:color="auto" w:fill="auto"/>
            <w:noWrap/>
            <w:vAlign w:val="bottom"/>
            <w:hideMark/>
          </w:tcPr>
          <w:p w14:paraId="015EA41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73079</w:t>
            </w:r>
          </w:p>
        </w:tc>
      </w:tr>
      <w:tr w:rsidR="0031216A" w:rsidRPr="00482DC0" w14:paraId="531BD336" w14:textId="77777777" w:rsidTr="00023F0D">
        <w:trPr>
          <w:trHeight w:val="290"/>
        </w:trPr>
        <w:tc>
          <w:tcPr>
            <w:tcW w:w="1838" w:type="dxa"/>
            <w:shd w:val="clear" w:color="auto" w:fill="auto"/>
            <w:noWrap/>
            <w:vAlign w:val="bottom"/>
            <w:hideMark/>
          </w:tcPr>
          <w:p w14:paraId="01C2BB7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Kyzylorda</w:t>
            </w:r>
          </w:p>
        </w:tc>
        <w:tc>
          <w:tcPr>
            <w:tcW w:w="714" w:type="dxa"/>
            <w:shd w:val="clear" w:color="auto" w:fill="auto"/>
            <w:noWrap/>
            <w:vAlign w:val="bottom"/>
            <w:hideMark/>
          </w:tcPr>
          <w:p w14:paraId="269E7A3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w:t>
            </w:r>
          </w:p>
        </w:tc>
        <w:tc>
          <w:tcPr>
            <w:tcW w:w="795" w:type="dxa"/>
            <w:shd w:val="clear" w:color="auto" w:fill="auto"/>
            <w:noWrap/>
            <w:vAlign w:val="bottom"/>
            <w:hideMark/>
          </w:tcPr>
          <w:p w14:paraId="28C3781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gridSpan w:val="2"/>
            <w:shd w:val="clear" w:color="auto" w:fill="auto"/>
            <w:noWrap/>
            <w:vAlign w:val="bottom"/>
            <w:hideMark/>
          </w:tcPr>
          <w:p w14:paraId="6DE31D5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5505,8</w:t>
            </w:r>
          </w:p>
        </w:tc>
        <w:tc>
          <w:tcPr>
            <w:tcW w:w="1243" w:type="dxa"/>
            <w:shd w:val="clear" w:color="auto" w:fill="auto"/>
            <w:noWrap/>
            <w:vAlign w:val="bottom"/>
            <w:hideMark/>
          </w:tcPr>
          <w:p w14:paraId="3CE8F13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64</w:t>
            </w:r>
          </w:p>
        </w:tc>
        <w:tc>
          <w:tcPr>
            <w:tcW w:w="1298" w:type="dxa"/>
            <w:shd w:val="clear" w:color="auto" w:fill="auto"/>
            <w:noWrap/>
            <w:vAlign w:val="bottom"/>
            <w:hideMark/>
          </w:tcPr>
          <w:p w14:paraId="4F7B07E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6086,4</w:t>
            </w:r>
          </w:p>
        </w:tc>
        <w:tc>
          <w:tcPr>
            <w:tcW w:w="1163" w:type="dxa"/>
            <w:shd w:val="clear" w:color="auto" w:fill="auto"/>
            <w:noWrap/>
            <w:vAlign w:val="bottom"/>
            <w:hideMark/>
          </w:tcPr>
          <w:p w14:paraId="3DE9F2F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76820</w:t>
            </w:r>
          </w:p>
        </w:tc>
      </w:tr>
      <w:tr w:rsidR="0031216A" w:rsidRPr="00482DC0" w14:paraId="12A42013" w14:textId="77777777" w:rsidTr="00023F0D">
        <w:trPr>
          <w:trHeight w:val="290"/>
        </w:trPr>
        <w:tc>
          <w:tcPr>
            <w:tcW w:w="1838" w:type="dxa"/>
            <w:shd w:val="clear" w:color="auto" w:fill="auto"/>
            <w:noWrap/>
            <w:vAlign w:val="bottom"/>
            <w:hideMark/>
          </w:tcPr>
          <w:p w14:paraId="6D82AFC2"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Kyzylorda</w:t>
            </w:r>
          </w:p>
        </w:tc>
        <w:tc>
          <w:tcPr>
            <w:tcW w:w="714" w:type="dxa"/>
            <w:shd w:val="clear" w:color="auto" w:fill="auto"/>
            <w:noWrap/>
            <w:vAlign w:val="bottom"/>
            <w:hideMark/>
          </w:tcPr>
          <w:p w14:paraId="499D89F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w:t>
            </w:r>
          </w:p>
        </w:tc>
        <w:tc>
          <w:tcPr>
            <w:tcW w:w="795" w:type="dxa"/>
            <w:shd w:val="clear" w:color="auto" w:fill="auto"/>
            <w:noWrap/>
            <w:vAlign w:val="bottom"/>
            <w:hideMark/>
          </w:tcPr>
          <w:p w14:paraId="3BC245C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gridSpan w:val="2"/>
            <w:shd w:val="clear" w:color="auto" w:fill="auto"/>
            <w:noWrap/>
            <w:vAlign w:val="bottom"/>
            <w:hideMark/>
          </w:tcPr>
          <w:p w14:paraId="26FCECD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6401,7</w:t>
            </w:r>
          </w:p>
        </w:tc>
        <w:tc>
          <w:tcPr>
            <w:tcW w:w="1243" w:type="dxa"/>
            <w:shd w:val="clear" w:color="auto" w:fill="auto"/>
            <w:noWrap/>
            <w:vAlign w:val="bottom"/>
            <w:hideMark/>
          </w:tcPr>
          <w:p w14:paraId="5015E6D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179</w:t>
            </w:r>
          </w:p>
        </w:tc>
        <w:tc>
          <w:tcPr>
            <w:tcW w:w="1298" w:type="dxa"/>
            <w:shd w:val="clear" w:color="auto" w:fill="auto"/>
            <w:noWrap/>
            <w:vAlign w:val="bottom"/>
            <w:hideMark/>
          </w:tcPr>
          <w:p w14:paraId="73469D6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19688,5</w:t>
            </w:r>
          </w:p>
        </w:tc>
        <w:tc>
          <w:tcPr>
            <w:tcW w:w="1163" w:type="dxa"/>
            <w:shd w:val="clear" w:color="auto" w:fill="auto"/>
            <w:noWrap/>
            <w:vAlign w:val="bottom"/>
            <w:hideMark/>
          </w:tcPr>
          <w:p w14:paraId="7712431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73850</w:t>
            </w:r>
          </w:p>
        </w:tc>
      </w:tr>
      <w:tr w:rsidR="0031216A" w:rsidRPr="00482DC0" w14:paraId="7EDC0CBD" w14:textId="77777777" w:rsidTr="00023F0D">
        <w:trPr>
          <w:trHeight w:val="290"/>
        </w:trPr>
        <w:tc>
          <w:tcPr>
            <w:tcW w:w="1838" w:type="dxa"/>
            <w:shd w:val="clear" w:color="auto" w:fill="auto"/>
            <w:noWrap/>
            <w:vAlign w:val="bottom"/>
            <w:hideMark/>
          </w:tcPr>
          <w:p w14:paraId="3D6F293B"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Kyzylorda</w:t>
            </w:r>
          </w:p>
        </w:tc>
        <w:tc>
          <w:tcPr>
            <w:tcW w:w="714" w:type="dxa"/>
            <w:shd w:val="clear" w:color="auto" w:fill="auto"/>
            <w:noWrap/>
            <w:vAlign w:val="bottom"/>
            <w:hideMark/>
          </w:tcPr>
          <w:p w14:paraId="6C8D9C5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w:t>
            </w:r>
          </w:p>
        </w:tc>
        <w:tc>
          <w:tcPr>
            <w:tcW w:w="795" w:type="dxa"/>
            <w:shd w:val="clear" w:color="auto" w:fill="auto"/>
            <w:noWrap/>
            <w:vAlign w:val="bottom"/>
            <w:hideMark/>
          </w:tcPr>
          <w:p w14:paraId="0FB3A2A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gridSpan w:val="2"/>
            <w:shd w:val="clear" w:color="auto" w:fill="auto"/>
            <w:noWrap/>
            <w:vAlign w:val="bottom"/>
            <w:hideMark/>
          </w:tcPr>
          <w:p w14:paraId="7972B90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16425,2</w:t>
            </w:r>
          </w:p>
        </w:tc>
        <w:tc>
          <w:tcPr>
            <w:tcW w:w="1243" w:type="dxa"/>
            <w:shd w:val="clear" w:color="auto" w:fill="auto"/>
            <w:noWrap/>
            <w:vAlign w:val="bottom"/>
            <w:hideMark/>
          </w:tcPr>
          <w:p w14:paraId="41321B4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195</w:t>
            </w:r>
          </w:p>
        </w:tc>
        <w:tc>
          <w:tcPr>
            <w:tcW w:w="1298" w:type="dxa"/>
            <w:shd w:val="clear" w:color="auto" w:fill="auto"/>
            <w:noWrap/>
            <w:vAlign w:val="bottom"/>
            <w:hideMark/>
          </w:tcPr>
          <w:p w14:paraId="3A4CB6C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12078,3</w:t>
            </w:r>
          </w:p>
        </w:tc>
        <w:tc>
          <w:tcPr>
            <w:tcW w:w="1163" w:type="dxa"/>
            <w:shd w:val="clear" w:color="auto" w:fill="auto"/>
            <w:noWrap/>
            <w:vAlign w:val="bottom"/>
            <w:hideMark/>
          </w:tcPr>
          <w:p w14:paraId="2C0CB72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73328</w:t>
            </w:r>
          </w:p>
        </w:tc>
      </w:tr>
      <w:tr w:rsidR="0031216A" w:rsidRPr="00482DC0" w14:paraId="36909B4C" w14:textId="77777777" w:rsidTr="00023F0D">
        <w:trPr>
          <w:trHeight w:val="290"/>
        </w:trPr>
        <w:tc>
          <w:tcPr>
            <w:tcW w:w="1838" w:type="dxa"/>
            <w:shd w:val="clear" w:color="auto" w:fill="auto"/>
            <w:noWrap/>
            <w:vAlign w:val="bottom"/>
            <w:hideMark/>
          </w:tcPr>
          <w:p w14:paraId="5AE1B53B"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Mangystau</w:t>
            </w:r>
          </w:p>
        </w:tc>
        <w:tc>
          <w:tcPr>
            <w:tcW w:w="714" w:type="dxa"/>
            <w:shd w:val="clear" w:color="auto" w:fill="auto"/>
            <w:noWrap/>
            <w:vAlign w:val="bottom"/>
            <w:hideMark/>
          </w:tcPr>
          <w:p w14:paraId="1FF27AF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95" w:type="dxa"/>
            <w:shd w:val="clear" w:color="auto" w:fill="auto"/>
            <w:noWrap/>
            <w:vAlign w:val="bottom"/>
            <w:hideMark/>
          </w:tcPr>
          <w:p w14:paraId="34642A1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gridSpan w:val="2"/>
            <w:shd w:val="clear" w:color="auto" w:fill="auto"/>
            <w:noWrap/>
            <w:vAlign w:val="bottom"/>
            <w:hideMark/>
          </w:tcPr>
          <w:p w14:paraId="01AFEF2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1395,4</w:t>
            </w:r>
          </w:p>
        </w:tc>
        <w:tc>
          <w:tcPr>
            <w:tcW w:w="1243" w:type="dxa"/>
            <w:shd w:val="clear" w:color="auto" w:fill="auto"/>
            <w:noWrap/>
            <w:vAlign w:val="bottom"/>
            <w:hideMark/>
          </w:tcPr>
          <w:p w14:paraId="55767E7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24</w:t>
            </w:r>
          </w:p>
        </w:tc>
        <w:tc>
          <w:tcPr>
            <w:tcW w:w="1298" w:type="dxa"/>
            <w:shd w:val="clear" w:color="auto" w:fill="auto"/>
            <w:noWrap/>
            <w:vAlign w:val="bottom"/>
            <w:hideMark/>
          </w:tcPr>
          <w:p w14:paraId="3DDF5AA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6014,7</w:t>
            </w:r>
          </w:p>
        </w:tc>
        <w:tc>
          <w:tcPr>
            <w:tcW w:w="1163" w:type="dxa"/>
            <w:shd w:val="clear" w:color="auto" w:fill="auto"/>
            <w:noWrap/>
            <w:vAlign w:val="bottom"/>
            <w:hideMark/>
          </w:tcPr>
          <w:p w14:paraId="3CA58FF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97909</w:t>
            </w:r>
          </w:p>
        </w:tc>
      </w:tr>
      <w:tr w:rsidR="0031216A" w:rsidRPr="00482DC0" w14:paraId="75DEA5BA" w14:textId="77777777" w:rsidTr="00023F0D">
        <w:trPr>
          <w:trHeight w:val="290"/>
        </w:trPr>
        <w:tc>
          <w:tcPr>
            <w:tcW w:w="1838" w:type="dxa"/>
            <w:shd w:val="clear" w:color="auto" w:fill="auto"/>
            <w:noWrap/>
            <w:vAlign w:val="bottom"/>
            <w:hideMark/>
          </w:tcPr>
          <w:p w14:paraId="64A27EA9"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Mangystau</w:t>
            </w:r>
          </w:p>
        </w:tc>
        <w:tc>
          <w:tcPr>
            <w:tcW w:w="714" w:type="dxa"/>
            <w:shd w:val="clear" w:color="auto" w:fill="auto"/>
            <w:noWrap/>
            <w:vAlign w:val="bottom"/>
            <w:hideMark/>
          </w:tcPr>
          <w:p w14:paraId="48E2013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95" w:type="dxa"/>
            <w:shd w:val="clear" w:color="auto" w:fill="auto"/>
            <w:noWrap/>
            <w:vAlign w:val="bottom"/>
            <w:hideMark/>
          </w:tcPr>
          <w:p w14:paraId="21569E4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gridSpan w:val="2"/>
            <w:shd w:val="clear" w:color="auto" w:fill="auto"/>
            <w:noWrap/>
            <w:vAlign w:val="bottom"/>
            <w:hideMark/>
          </w:tcPr>
          <w:p w14:paraId="13032C8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1546,8</w:t>
            </w:r>
          </w:p>
        </w:tc>
        <w:tc>
          <w:tcPr>
            <w:tcW w:w="1243" w:type="dxa"/>
            <w:shd w:val="clear" w:color="auto" w:fill="auto"/>
            <w:noWrap/>
            <w:vAlign w:val="bottom"/>
            <w:hideMark/>
          </w:tcPr>
          <w:p w14:paraId="7BD071B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22</w:t>
            </w:r>
          </w:p>
        </w:tc>
        <w:tc>
          <w:tcPr>
            <w:tcW w:w="1298" w:type="dxa"/>
            <w:shd w:val="clear" w:color="auto" w:fill="auto"/>
            <w:noWrap/>
            <w:vAlign w:val="bottom"/>
            <w:hideMark/>
          </w:tcPr>
          <w:p w14:paraId="06A658B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3436,1</w:t>
            </w:r>
          </w:p>
        </w:tc>
        <w:tc>
          <w:tcPr>
            <w:tcW w:w="1163" w:type="dxa"/>
            <w:shd w:val="clear" w:color="auto" w:fill="auto"/>
            <w:noWrap/>
            <w:vAlign w:val="bottom"/>
            <w:hideMark/>
          </w:tcPr>
          <w:p w14:paraId="36A5133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104637</w:t>
            </w:r>
          </w:p>
        </w:tc>
      </w:tr>
      <w:tr w:rsidR="0031216A" w:rsidRPr="00482DC0" w14:paraId="5755ABC1" w14:textId="77777777" w:rsidTr="00023F0D">
        <w:trPr>
          <w:trHeight w:val="290"/>
        </w:trPr>
        <w:tc>
          <w:tcPr>
            <w:tcW w:w="1838" w:type="dxa"/>
            <w:shd w:val="clear" w:color="auto" w:fill="auto"/>
            <w:noWrap/>
            <w:vAlign w:val="bottom"/>
            <w:hideMark/>
          </w:tcPr>
          <w:p w14:paraId="7988C9BA"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Mangystau</w:t>
            </w:r>
          </w:p>
        </w:tc>
        <w:tc>
          <w:tcPr>
            <w:tcW w:w="714" w:type="dxa"/>
            <w:shd w:val="clear" w:color="auto" w:fill="auto"/>
            <w:noWrap/>
            <w:vAlign w:val="bottom"/>
            <w:hideMark/>
          </w:tcPr>
          <w:p w14:paraId="0FAFD9D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95" w:type="dxa"/>
            <w:shd w:val="clear" w:color="auto" w:fill="auto"/>
            <w:noWrap/>
            <w:vAlign w:val="bottom"/>
            <w:hideMark/>
          </w:tcPr>
          <w:p w14:paraId="6844A48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gridSpan w:val="2"/>
            <w:shd w:val="clear" w:color="auto" w:fill="auto"/>
            <w:noWrap/>
            <w:vAlign w:val="bottom"/>
            <w:hideMark/>
          </w:tcPr>
          <w:p w14:paraId="2C69D62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1234,6</w:t>
            </w:r>
          </w:p>
        </w:tc>
        <w:tc>
          <w:tcPr>
            <w:tcW w:w="1243" w:type="dxa"/>
            <w:shd w:val="clear" w:color="auto" w:fill="auto"/>
            <w:noWrap/>
            <w:vAlign w:val="bottom"/>
            <w:hideMark/>
          </w:tcPr>
          <w:p w14:paraId="734A0FC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29</w:t>
            </w:r>
          </w:p>
        </w:tc>
        <w:tc>
          <w:tcPr>
            <w:tcW w:w="1298" w:type="dxa"/>
            <w:shd w:val="clear" w:color="auto" w:fill="auto"/>
            <w:noWrap/>
            <w:vAlign w:val="bottom"/>
            <w:hideMark/>
          </w:tcPr>
          <w:p w14:paraId="7B4B3AA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5457,7</w:t>
            </w:r>
          </w:p>
        </w:tc>
        <w:tc>
          <w:tcPr>
            <w:tcW w:w="1163" w:type="dxa"/>
            <w:shd w:val="clear" w:color="auto" w:fill="auto"/>
            <w:noWrap/>
            <w:vAlign w:val="bottom"/>
            <w:hideMark/>
          </w:tcPr>
          <w:p w14:paraId="1016D77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109888</w:t>
            </w:r>
          </w:p>
        </w:tc>
      </w:tr>
      <w:tr w:rsidR="0031216A" w:rsidRPr="00482DC0" w14:paraId="7D22DD38" w14:textId="77777777" w:rsidTr="00023F0D">
        <w:trPr>
          <w:trHeight w:val="290"/>
        </w:trPr>
        <w:tc>
          <w:tcPr>
            <w:tcW w:w="1838" w:type="dxa"/>
            <w:shd w:val="clear" w:color="auto" w:fill="auto"/>
            <w:noWrap/>
            <w:vAlign w:val="bottom"/>
            <w:hideMark/>
          </w:tcPr>
          <w:p w14:paraId="0CAAE0AF"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Mangystau</w:t>
            </w:r>
          </w:p>
        </w:tc>
        <w:tc>
          <w:tcPr>
            <w:tcW w:w="714" w:type="dxa"/>
            <w:shd w:val="clear" w:color="auto" w:fill="auto"/>
            <w:noWrap/>
            <w:vAlign w:val="bottom"/>
            <w:hideMark/>
          </w:tcPr>
          <w:p w14:paraId="127A5DB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95" w:type="dxa"/>
            <w:shd w:val="clear" w:color="auto" w:fill="auto"/>
            <w:noWrap/>
            <w:vAlign w:val="bottom"/>
            <w:hideMark/>
          </w:tcPr>
          <w:p w14:paraId="7B68E0A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gridSpan w:val="2"/>
            <w:shd w:val="clear" w:color="auto" w:fill="auto"/>
            <w:noWrap/>
            <w:vAlign w:val="bottom"/>
            <w:hideMark/>
          </w:tcPr>
          <w:p w14:paraId="018078D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506,4</w:t>
            </w:r>
          </w:p>
        </w:tc>
        <w:tc>
          <w:tcPr>
            <w:tcW w:w="1243" w:type="dxa"/>
            <w:shd w:val="clear" w:color="auto" w:fill="auto"/>
            <w:noWrap/>
            <w:vAlign w:val="bottom"/>
            <w:hideMark/>
          </w:tcPr>
          <w:p w14:paraId="38A771F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26</w:t>
            </w:r>
          </w:p>
        </w:tc>
        <w:tc>
          <w:tcPr>
            <w:tcW w:w="1298" w:type="dxa"/>
            <w:shd w:val="clear" w:color="auto" w:fill="auto"/>
            <w:noWrap/>
            <w:vAlign w:val="bottom"/>
            <w:hideMark/>
          </w:tcPr>
          <w:p w14:paraId="0ACB151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1104</w:t>
            </w:r>
          </w:p>
        </w:tc>
        <w:tc>
          <w:tcPr>
            <w:tcW w:w="1163" w:type="dxa"/>
            <w:shd w:val="clear" w:color="auto" w:fill="auto"/>
            <w:noWrap/>
            <w:vAlign w:val="bottom"/>
            <w:hideMark/>
          </w:tcPr>
          <w:p w14:paraId="2BF550A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107818</w:t>
            </w:r>
          </w:p>
        </w:tc>
      </w:tr>
      <w:tr w:rsidR="0031216A" w:rsidRPr="00482DC0" w14:paraId="37CC6FB3" w14:textId="77777777" w:rsidTr="00023F0D">
        <w:trPr>
          <w:trHeight w:val="290"/>
        </w:trPr>
        <w:tc>
          <w:tcPr>
            <w:tcW w:w="1838" w:type="dxa"/>
            <w:shd w:val="clear" w:color="auto" w:fill="auto"/>
            <w:noWrap/>
            <w:vAlign w:val="bottom"/>
            <w:hideMark/>
          </w:tcPr>
          <w:p w14:paraId="3D8D980B"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Mangystau</w:t>
            </w:r>
          </w:p>
        </w:tc>
        <w:tc>
          <w:tcPr>
            <w:tcW w:w="714" w:type="dxa"/>
            <w:shd w:val="clear" w:color="auto" w:fill="auto"/>
            <w:noWrap/>
            <w:vAlign w:val="bottom"/>
            <w:hideMark/>
          </w:tcPr>
          <w:p w14:paraId="7C0EAAA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95" w:type="dxa"/>
            <w:shd w:val="clear" w:color="auto" w:fill="auto"/>
            <w:noWrap/>
            <w:vAlign w:val="bottom"/>
            <w:hideMark/>
          </w:tcPr>
          <w:p w14:paraId="59B5752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gridSpan w:val="2"/>
            <w:shd w:val="clear" w:color="auto" w:fill="auto"/>
            <w:noWrap/>
            <w:vAlign w:val="bottom"/>
            <w:hideMark/>
          </w:tcPr>
          <w:p w14:paraId="215D154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294,9</w:t>
            </w:r>
          </w:p>
        </w:tc>
        <w:tc>
          <w:tcPr>
            <w:tcW w:w="1243" w:type="dxa"/>
            <w:shd w:val="clear" w:color="auto" w:fill="auto"/>
            <w:noWrap/>
            <w:vAlign w:val="bottom"/>
            <w:hideMark/>
          </w:tcPr>
          <w:p w14:paraId="0B069ED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w:t>
            </w:r>
          </w:p>
        </w:tc>
        <w:tc>
          <w:tcPr>
            <w:tcW w:w="1298" w:type="dxa"/>
            <w:shd w:val="clear" w:color="auto" w:fill="auto"/>
            <w:noWrap/>
            <w:vAlign w:val="bottom"/>
            <w:hideMark/>
          </w:tcPr>
          <w:p w14:paraId="1808414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5673</w:t>
            </w:r>
          </w:p>
        </w:tc>
        <w:tc>
          <w:tcPr>
            <w:tcW w:w="1163" w:type="dxa"/>
            <w:shd w:val="clear" w:color="auto" w:fill="auto"/>
            <w:noWrap/>
            <w:vAlign w:val="bottom"/>
            <w:hideMark/>
          </w:tcPr>
          <w:p w14:paraId="0FBBEEF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102359</w:t>
            </w:r>
          </w:p>
        </w:tc>
      </w:tr>
      <w:tr w:rsidR="0031216A" w:rsidRPr="00482DC0" w14:paraId="2F3B649D" w14:textId="77777777" w:rsidTr="00023F0D">
        <w:trPr>
          <w:trHeight w:val="290"/>
        </w:trPr>
        <w:tc>
          <w:tcPr>
            <w:tcW w:w="1838" w:type="dxa"/>
            <w:shd w:val="clear" w:color="auto" w:fill="auto"/>
            <w:noWrap/>
            <w:vAlign w:val="bottom"/>
            <w:hideMark/>
          </w:tcPr>
          <w:p w14:paraId="38E5EF4F"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Mangystau</w:t>
            </w:r>
          </w:p>
        </w:tc>
        <w:tc>
          <w:tcPr>
            <w:tcW w:w="714" w:type="dxa"/>
            <w:shd w:val="clear" w:color="auto" w:fill="auto"/>
            <w:noWrap/>
            <w:vAlign w:val="bottom"/>
            <w:hideMark/>
          </w:tcPr>
          <w:p w14:paraId="681A75E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95" w:type="dxa"/>
            <w:shd w:val="clear" w:color="auto" w:fill="auto"/>
            <w:noWrap/>
            <w:vAlign w:val="bottom"/>
            <w:hideMark/>
          </w:tcPr>
          <w:p w14:paraId="5A29EE5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gridSpan w:val="2"/>
            <w:shd w:val="clear" w:color="auto" w:fill="auto"/>
            <w:noWrap/>
            <w:vAlign w:val="bottom"/>
            <w:hideMark/>
          </w:tcPr>
          <w:p w14:paraId="15A96E2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651</w:t>
            </w:r>
          </w:p>
        </w:tc>
        <w:tc>
          <w:tcPr>
            <w:tcW w:w="1243" w:type="dxa"/>
            <w:shd w:val="clear" w:color="auto" w:fill="auto"/>
            <w:noWrap/>
            <w:vAlign w:val="bottom"/>
            <w:hideMark/>
          </w:tcPr>
          <w:p w14:paraId="1FF2986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w:t>
            </w:r>
          </w:p>
        </w:tc>
        <w:tc>
          <w:tcPr>
            <w:tcW w:w="1298" w:type="dxa"/>
            <w:shd w:val="clear" w:color="auto" w:fill="auto"/>
            <w:noWrap/>
            <w:vAlign w:val="bottom"/>
            <w:hideMark/>
          </w:tcPr>
          <w:p w14:paraId="38CD1B3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2553,8</w:t>
            </w:r>
          </w:p>
        </w:tc>
        <w:tc>
          <w:tcPr>
            <w:tcW w:w="1163" w:type="dxa"/>
            <w:shd w:val="clear" w:color="auto" w:fill="auto"/>
            <w:noWrap/>
            <w:vAlign w:val="bottom"/>
            <w:hideMark/>
          </w:tcPr>
          <w:p w14:paraId="2F9982C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102855</w:t>
            </w:r>
          </w:p>
        </w:tc>
      </w:tr>
      <w:tr w:rsidR="0031216A" w:rsidRPr="00482DC0" w14:paraId="189F6A8B" w14:textId="77777777" w:rsidTr="00023F0D">
        <w:trPr>
          <w:trHeight w:val="290"/>
        </w:trPr>
        <w:tc>
          <w:tcPr>
            <w:tcW w:w="1838" w:type="dxa"/>
            <w:shd w:val="clear" w:color="auto" w:fill="auto"/>
            <w:noWrap/>
            <w:vAlign w:val="bottom"/>
            <w:hideMark/>
          </w:tcPr>
          <w:p w14:paraId="148F9DB9"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Mangystau</w:t>
            </w:r>
          </w:p>
        </w:tc>
        <w:tc>
          <w:tcPr>
            <w:tcW w:w="714" w:type="dxa"/>
            <w:shd w:val="clear" w:color="auto" w:fill="auto"/>
            <w:noWrap/>
            <w:vAlign w:val="bottom"/>
            <w:hideMark/>
          </w:tcPr>
          <w:p w14:paraId="64A28F0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w:t>
            </w:r>
          </w:p>
        </w:tc>
        <w:tc>
          <w:tcPr>
            <w:tcW w:w="795" w:type="dxa"/>
            <w:shd w:val="clear" w:color="auto" w:fill="auto"/>
            <w:noWrap/>
            <w:vAlign w:val="bottom"/>
            <w:hideMark/>
          </w:tcPr>
          <w:p w14:paraId="4B55208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gridSpan w:val="2"/>
            <w:shd w:val="clear" w:color="auto" w:fill="auto"/>
            <w:noWrap/>
            <w:vAlign w:val="bottom"/>
            <w:hideMark/>
          </w:tcPr>
          <w:p w14:paraId="1BCDF55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7971,3</w:t>
            </w:r>
          </w:p>
        </w:tc>
        <w:tc>
          <w:tcPr>
            <w:tcW w:w="1243" w:type="dxa"/>
            <w:shd w:val="clear" w:color="auto" w:fill="auto"/>
            <w:noWrap/>
            <w:vAlign w:val="bottom"/>
            <w:hideMark/>
          </w:tcPr>
          <w:p w14:paraId="4749248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29</w:t>
            </w:r>
          </w:p>
        </w:tc>
        <w:tc>
          <w:tcPr>
            <w:tcW w:w="1298" w:type="dxa"/>
            <w:shd w:val="clear" w:color="auto" w:fill="auto"/>
            <w:noWrap/>
            <w:vAlign w:val="bottom"/>
            <w:hideMark/>
          </w:tcPr>
          <w:p w14:paraId="5C0C264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3256,5</w:t>
            </w:r>
          </w:p>
        </w:tc>
        <w:tc>
          <w:tcPr>
            <w:tcW w:w="1163" w:type="dxa"/>
            <w:shd w:val="clear" w:color="auto" w:fill="auto"/>
            <w:noWrap/>
            <w:vAlign w:val="bottom"/>
            <w:hideMark/>
          </w:tcPr>
          <w:p w14:paraId="5925C26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105086</w:t>
            </w:r>
          </w:p>
        </w:tc>
      </w:tr>
      <w:tr w:rsidR="0031216A" w:rsidRPr="00482DC0" w14:paraId="698F704D" w14:textId="77777777" w:rsidTr="00023F0D">
        <w:trPr>
          <w:trHeight w:val="290"/>
        </w:trPr>
        <w:tc>
          <w:tcPr>
            <w:tcW w:w="1838" w:type="dxa"/>
            <w:shd w:val="clear" w:color="auto" w:fill="auto"/>
            <w:noWrap/>
            <w:vAlign w:val="bottom"/>
            <w:hideMark/>
          </w:tcPr>
          <w:p w14:paraId="36C725C5"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Pavlodar</w:t>
            </w:r>
          </w:p>
        </w:tc>
        <w:tc>
          <w:tcPr>
            <w:tcW w:w="714" w:type="dxa"/>
            <w:shd w:val="clear" w:color="auto" w:fill="auto"/>
            <w:noWrap/>
            <w:vAlign w:val="bottom"/>
            <w:hideMark/>
          </w:tcPr>
          <w:p w14:paraId="1100D72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95" w:type="dxa"/>
            <w:shd w:val="clear" w:color="auto" w:fill="auto"/>
            <w:noWrap/>
            <w:vAlign w:val="bottom"/>
            <w:hideMark/>
          </w:tcPr>
          <w:p w14:paraId="684AABD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gridSpan w:val="2"/>
            <w:shd w:val="clear" w:color="auto" w:fill="auto"/>
            <w:noWrap/>
            <w:vAlign w:val="bottom"/>
            <w:hideMark/>
          </w:tcPr>
          <w:p w14:paraId="13AE30B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83368</w:t>
            </w:r>
          </w:p>
        </w:tc>
        <w:tc>
          <w:tcPr>
            <w:tcW w:w="1243" w:type="dxa"/>
            <w:shd w:val="clear" w:color="auto" w:fill="auto"/>
            <w:noWrap/>
            <w:vAlign w:val="bottom"/>
            <w:hideMark/>
          </w:tcPr>
          <w:p w14:paraId="1C8EBFE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146</w:t>
            </w:r>
          </w:p>
        </w:tc>
        <w:tc>
          <w:tcPr>
            <w:tcW w:w="1298" w:type="dxa"/>
            <w:shd w:val="clear" w:color="auto" w:fill="auto"/>
            <w:noWrap/>
            <w:vAlign w:val="bottom"/>
            <w:hideMark/>
          </w:tcPr>
          <w:p w14:paraId="2B6402D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13249,2</w:t>
            </w:r>
          </w:p>
        </w:tc>
        <w:tc>
          <w:tcPr>
            <w:tcW w:w="1163" w:type="dxa"/>
            <w:shd w:val="clear" w:color="auto" w:fill="auto"/>
            <w:noWrap/>
            <w:vAlign w:val="bottom"/>
            <w:hideMark/>
          </w:tcPr>
          <w:p w14:paraId="36CCCAD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115564</w:t>
            </w:r>
          </w:p>
        </w:tc>
      </w:tr>
      <w:tr w:rsidR="0031216A" w:rsidRPr="00482DC0" w14:paraId="175CC0AC" w14:textId="77777777" w:rsidTr="00023F0D">
        <w:trPr>
          <w:trHeight w:val="290"/>
        </w:trPr>
        <w:tc>
          <w:tcPr>
            <w:tcW w:w="1838" w:type="dxa"/>
            <w:shd w:val="clear" w:color="auto" w:fill="auto"/>
            <w:noWrap/>
            <w:vAlign w:val="bottom"/>
            <w:hideMark/>
          </w:tcPr>
          <w:p w14:paraId="3ED42904"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Pavlodar</w:t>
            </w:r>
          </w:p>
        </w:tc>
        <w:tc>
          <w:tcPr>
            <w:tcW w:w="714" w:type="dxa"/>
            <w:shd w:val="clear" w:color="auto" w:fill="auto"/>
            <w:noWrap/>
            <w:vAlign w:val="bottom"/>
            <w:hideMark/>
          </w:tcPr>
          <w:p w14:paraId="6C365FA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95" w:type="dxa"/>
            <w:shd w:val="clear" w:color="auto" w:fill="auto"/>
            <w:noWrap/>
            <w:vAlign w:val="bottom"/>
            <w:hideMark/>
          </w:tcPr>
          <w:p w14:paraId="7CFFBA3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gridSpan w:val="2"/>
            <w:shd w:val="clear" w:color="auto" w:fill="auto"/>
            <w:noWrap/>
            <w:vAlign w:val="bottom"/>
            <w:hideMark/>
          </w:tcPr>
          <w:p w14:paraId="7998C80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83070,6</w:t>
            </w:r>
          </w:p>
        </w:tc>
        <w:tc>
          <w:tcPr>
            <w:tcW w:w="1243" w:type="dxa"/>
            <w:shd w:val="clear" w:color="auto" w:fill="auto"/>
            <w:noWrap/>
            <w:vAlign w:val="bottom"/>
            <w:hideMark/>
          </w:tcPr>
          <w:p w14:paraId="753F410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89</w:t>
            </w:r>
          </w:p>
        </w:tc>
        <w:tc>
          <w:tcPr>
            <w:tcW w:w="1298" w:type="dxa"/>
            <w:shd w:val="clear" w:color="auto" w:fill="auto"/>
            <w:noWrap/>
            <w:vAlign w:val="bottom"/>
            <w:hideMark/>
          </w:tcPr>
          <w:p w14:paraId="16ADE30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9750,6</w:t>
            </w:r>
          </w:p>
        </w:tc>
        <w:tc>
          <w:tcPr>
            <w:tcW w:w="1163" w:type="dxa"/>
            <w:shd w:val="clear" w:color="auto" w:fill="auto"/>
            <w:noWrap/>
            <w:vAlign w:val="bottom"/>
            <w:hideMark/>
          </w:tcPr>
          <w:p w14:paraId="27EBAD1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133326</w:t>
            </w:r>
          </w:p>
        </w:tc>
      </w:tr>
      <w:tr w:rsidR="0031216A" w:rsidRPr="00482DC0" w14:paraId="42064120" w14:textId="77777777" w:rsidTr="00023F0D">
        <w:trPr>
          <w:trHeight w:val="290"/>
        </w:trPr>
        <w:tc>
          <w:tcPr>
            <w:tcW w:w="1838" w:type="dxa"/>
            <w:shd w:val="clear" w:color="auto" w:fill="auto"/>
            <w:noWrap/>
            <w:vAlign w:val="bottom"/>
            <w:hideMark/>
          </w:tcPr>
          <w:p w14:paraId="5C58547C"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Pavlodar</w:t>
            </w:r>
          </w:p>
        </w:tc>
        <w:tc>
          <w:tcPr>
            <w:tcW w:w="714" w:type="dxa"/>
            <w:shd w:val="clear" w:color="auto" w:fill="auto"/>
            <w:noWrap/>
            <w:vAlign w:val="bottom"/>
            <w:hideMark/>
          </w:tcPr>
          <w:p w14:paraId="43ADF64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95" w:type="dxa"/>
            <w:shd w:val="clear" w:color="auto" w:fill="auto"/>
            <w:noWrap/>
            <w:vAlign w:val="bottom"/>
            <w:hideMark/>
          </w:tcPr>
          <w:p w14:paraId="03CD1A5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gridSpan w:val="2"/>
            <w:shd w:val="clear" w:color="auto" w:fill="auto"/>
            <w:noWrap/>
            <w:vAlign w:val="bottom"/>
            <w:hideMark/>
          </w:tcPr>
          <w:p w14:paraId="6E77752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1838,3</w:t>
            </w:r>
          </w:p>
        </w:tc>
        <w:tc>
          <w:tcPr>
            <w:tcW w:w="1243" w:type="dxa"/>
            <w:shd w:val="clear" w:color="auto" w:fill="auto"/>
            <w:noWrap/>
            <w:vAlign w:val="bottom"/>
            <w:hideMark/>
          </w:tcPr>
          <w:p w14:paraId="77D76B2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66</w:t>
            </w:r>
          </w:p>
        </w:tc>
        <w:tc>
          <w:tcPr>
            <w:tcW w:w="1298" w:type="dxa"/>
            <w:shd w:val="clear" w:color="auto" w:fill="auto"/>
            <w:noWrap/>
            <w:vAlign w:val="bottom"/>
            <w:hideMark/>
          </w:tcPr>
          <w:p w14:paraId="1E36CAB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7881</w:t>
            </w:r>
          </w:p>
        </w:tc>
        <w:tc>
          <w:tcPr>
            <w:tcW w:w="1163" w:type="dxa"/>
            <w:shd w:val="clear" w:color="auto" w:fill="auto"/>
            <w:noWrap/>
            <w:vAlign w:val="bottom"/>
            <w:hideMark/>
          </w:tcPr>
          <w:p w14:paraId="370B27E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142105</w:t>
            </w:r>
          </w:p>
        </w:tc>
      </w:tr>
      <w:tr w:rsidR="0031216A" w:rsidRPr="00482DC0" w14:paraId="20272DDD" w14:textId="77777777" w:rsidTr="00023F0D">
        <w:trPr>
          <w:trHeight w:val="290"/>
        </w:trPr>
        <w:tc>
          <w:tcPr>
            <w:tcW w:w="1838" w:type="dxa"/>
            <w:shd w:val="clear" w:color="auto" w:fill="auto"/>
            <w:noWrap/>
            <w:vAlign w:val="bottom"/>
            <w:hideMark/>
          </w:tcPr>
          <w:p w14:paraId="04FD46AA"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Pavlodar</w:t>
            </w:r>
          </w:p>
        </w:tc>
        <w:tc>
          <w:tcPr>
            <w:tcW w:w="714" w:type="dxa"/>
            <w:shd w:val="clear" w:color="auto" w:fill="auto"/>
            <w:noWrap/>
            <w:vAlign w:val="bottom"/>
            <w:hideMark/>
          </w:tcPr>
          <w:p w14:paraId="038C99A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95" w:type="dxa"/>
            <w:shd w:val="clear" w:color="auto" w:fill="auto"/>
            <w:noWrap/>
            <w:vAlign w:val="bottom"/>
            <w:hideMark/>
          </w:tcPr>
          <w:p w14:paraId="43EFC12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gridSpan w:val="2"/>
            <w:shd w:val="clear" w:color="auto" w:fill="auto"/>
            <w:noWrap/>
            <w:vAlign w:val="bottom"/>
            <w:hideMark/>
          </w:tcPr>
          <w:p w14:paraId="5FD30B4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9520</w:t>
            </w:r>
          </w:p>
        </w:tc>
        <w:tc>
          <w:tcPr>
            <w:tcW w:w="1243" w:type="dxa"/>
            <w:shd w:val="clear" w:color="auto" w:fill="auto"/>
            <w:noWrap/>
            <w:vAlign w:val="bottom"/>
            <w:hideMark/>
          </w:tcPr>
          <w:p w14:paraId="3E648F8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185</w:t>
            </w:r>
          </w:p>
        </w:tc>
        <w:tc>
          <w:tcPr>
            <w:tcW w:w="1298" w:type="dxa"/>
            <w:shd w:val="clear" w:color="auto" w:fill="auto"/>
            <w:noWrap/>
            <w:vAlign w:val="bottom"/>
            <w:hideMark/>
          </w:tcPr>
          <w:p w14:paraId="32E283E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521873,3</w:t>
            </w:r>
          </w:p>
        </w:tc>
        <w:tc>
          <w:tcPr>
            <w:tcW w:w="1163" w:type="dxa"/>
            <w:shd w:val="clear" w:color="auto" w:fill="auto"/>
            <w:noWrap/>
            <w:vAlign w:val="bottom"/>
            <w:hideMark/>
          </w:tcPr>
          <w:p w14:paraId="36EC3E8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137178</w:t>
            </w:r>
          </w:p>
        </w:tc>
      </w:tr>
      <w:tr w:rsidR="0031216A" w:rsidRPr="00482DC0" w14:paraId="5035C8B8" w14:textId="77777777" w:rsidTr="00023F0D">
        <w:trPr>
          <w:trHeight w:val="290"/>
        </w:trPr>
        <w:tc>
          <w:tcPr>
            <w:tcW w:w="1838" w:type="dxa"/>
            <w:shd w:val="clear" w:color="auto" w:fill="auto"/>
            <w:noWrap/>
            <w:vAlign w:val="bottom"/>
            <w:hideMark/>
          </w:tcPr>
          <w:p w14:paraId="1A173DF2"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Pavlodar</w:t>
            </w:r>
          </w:p>
        </w:tc>
        <w:tc>
          <w:tcPr>
            <w:tcW w:w="714" w:type="dxa"/>
            <w:shd w:val="clear" w:color="auto" w:fill="auto"/>
            <w:noWrap/>
            <w:vAlign w:val="bottom"/>
            <w:hideMark/>
          </w:tcPr>
          <w:p w14:paraId="08B02B6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95" w:type="dxa"/>
            <w:shd w:val="clear" w:color="auto" w:fill="auto"/>
            <w:noWrap/>
            <w:vAlign w:val="bottom"/>
            <w:hideMark/>
          </w:tcPr>
          <w:p w14:paraId="697DFAF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gridSpan w:val="2"/>
            <w:shd w:val="clear" w:color="auto" w:fill="auto"/>
            <w:noWrap/>
            <w:vAlign w:val="bottom"/>
            <w:hideMark/>
          </w:tcPr>
          <w:p w14:paraId="21129D5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177881,5</w:t>
            </w:r>
          </w:p>
        </w:tc>
        <w:tc>
          <w:tcPr>
            <w:tcW w:w="1243" w:type="dxa"/>
            <w:shd w:val="clear" w:color="auto" w:fill="auto"/>
            <w:noWrap/>
            <w:vAlign w:val="bottom"/>
            <w:hideMark/>
          </w:tcPr>
          <w:p w14:paraId="622A0B5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128</w:t>
            </w:r>
          </w:p>
        </w:tc>
        <w:tc>
          <w:tcPr>
            <w:tcW w:w="1298" w:type="dxa"/>
            <w:shd w:val="clear" w:color="auto" w:fill="auto"/>
            <w:noWrap/>
            <w:vAlign w:val="bottom"/>
            <w:hideMark/>
          </w:tcPr>
          <w:p w14:paraId="0202A79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110852,4</w:t>
            </w:r>
          </w:p>
        </w:tc>
        <w:tc>
          <w:tcPr>
            <w:tcW w:w="1163" w:type="dxa"/>
            <w:shd w:val="clear" w:color="auto" w:fill="auto"/>
            <w:noWrap/>
            <w:vAlign w:val="bottom"/>
            <w:hideMark/>
          </w:tcPr>
          <w:p w14:paraId="3AE3CCD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139482</w:t>
            </w:r>
          </w:p>
        </w:tc>
      </w:tr>
      <w:tr w:rsidR="0031216A" w:rsidRPr="00482DC0" w14:paraId="4F926004" w14:textId="77777777" w:rsidTr="00023F0D">
        <w:trPr>
          <w:trHeight w:val="290"/>
        </w:trPr>
        <w:tc>
          <w:tcPr>
            <w:tcW w:w="1838" w:type="dxa"/>
            <w:shd w:val="clear" w:color="auto" w:fill="auto"/>
            <w:noWrap/>
            <w:vAlign w:val="bottom"/>
            <w:hideMark/>
          </w:tcPr>
          <w:p w14:paraId="3A62144F"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Pavlodar</w:t>
            </w:r>
          </w:p>
        </w:tc>
        <w:tc>
          <w:tcPr>
            <w:tcW w:w="714" w:type="dxa"/>
            <w:shd w:val="clear" w:color="auto" w:fill="auto"/>
            <w:noWrap/>
            <w:vAlign w:val="bottom"/>
            <w:hideMark/>
          </w:tcPr>
          <w:p w14:paraId="5FB1EFE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95" w:type="dxa"/>
            <w:shd w:val="clear" w:color="auto" w:fill="auto"/>
            <w:noWrap/>
            <w:vAlign w:val="bottom"/>
            <w:hideMark/>
          </w:tcPr>
          <w:p w14:paraId="484CEBD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gridSpan w:val="2"/>
            <w:shd w:val="clear" w:color="auto" w:fill="auto"/>
            <w:noWrap/>
            <w:vAlign w:val="bottom"/>
            <w:hideMark/>
          </w:tcPr>
          <w:p w14:paraId="49FFCA0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250032</w:t>
            </w:r>
          </w:p>
        </w:tc>
        <w:tc>
          <w:tcPr>
            <w:tcW w:w="1243" w:type="dxa"/>
            <w:shd w:val="clear" w:color="auto" w:fill="auto"/>
            <w:noWrap/>
            <w:vAlign w:val="bottom"/>
            <w:hideMark/>
          </w:tcPr>
          <w:p w14:paraId="74F565B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96</w:t>
            </w:r>
          </w:p>
        </w:tc>
        <w:tc>
          <w:tcPr>
            <w:tcW w:w="1298" w:type="dxa"/>
            <w:shd w:val="clear" w:color="auto" w:fill="auto"/>
            <w:noWrap/>
            <w:vAlign w:val="bottom"/>
            <w:hideMark/>
          </w:tcPr>
          <w:p w14:paraId="054C507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30128,3</w:t>
            </w:r>
          </w:p>
        </w:tc>
        <w:tc>
          <w:tcPr>
            <w:tcW w:w="1163" w:type="dxa"/>
            <w:shd w:val="clear" w:color="auto" w:fill="auto"/>
            <w:noWrap/>
            <w:vAlign w:val="bottom"/>
            <w:hideMark/>
          </w:tcPr>
          <w:p w14:paraId="5BB87CA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132107</w:t>
            </w:r>
          </w:p>
        </w:tc>
      </w:tr>
      <w:tr w:rsidR="0031216A" w:rsidRPr="00482DC0" w14:paraId="77CFDAFE" w14:textId="77777777" w:rsidTr="00023F0D">
        <w:trPr>
          <w:trHeight w:val="290"/>
        </w:trPr>
        <w:tc>
          <w:tcPr>
            <w:tcW w:w="1838" w:type="dxa"/>
            <w:shd w:val="clear" w:color="auto" w:fill="auto"/>
            <w:noWrap/>
            <w:vAlign w:val="bottom"/>
            <w:hideMark/>
          </w:tcPr>
          <w:p w14:paraId="3D7A5B63"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Pavlodar</w:t>
            </w:r>
          </w:p>
        </w:tc>
        <w:tc>
          <w:tcPr>
            <w:tcW w:w="714" w:type="dxa"/>
            <w:shd w:val="clear" w:color="auto" w:fill="auto"/>
            <w:noWrap/>
            <w:vAlign w:val="bottom"/>
            <w:hideMark/>
          </w:tcPr>
          <w:p w14:paraId="1A10A7F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w:t>
            </w:r>
          </w:p>
        </w:tc>
        <w:tc>
          <w:tcPr>
            <w:tcW w:w="795" w:type="dxa"/>
            <w:shd w:val="clear" w:color="auto" w:fill="auto"/>
            <w:noWrap/>
            <w:vAlign w:val="bottom"/>
            <w:hideMark/>
          </w:tcPr>
          <w:p w14:paraId="0C07FDF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gridSpan w:val="2"/>
            <w:shd w:val="clear" w:color="auto" w:fill="auto"/>
            <w:noWrap/>
            <w:vAlign w:val="bottom"/>
            <w:hideMark/>
          </w:tcPr>
          <w:p w14:paraId="29A649F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44503,7</w:t>
            </w:r>
          </w:p>
        </w:tc>
        <w:tc>
          <w:tcPr>
            <w:tcW w:w="1243" w:type="dxa"/>
            <w:shd w:val="clear" w:color="auto" w:fill="auto"/>
            <w:noWrap/>
            <w:vAlign w:val="bottom"/>
            <w:hideMark/>
          </w:tcPr>
          <w:p w14:paraId="6B7057C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103</w:t>
            </w:r>
          </w:p>
        </w:tc>
        <w:tc>
          <w:tcPr>
            <w:tcW w:w="1298" w:type="dxa"/>
            <w:shd w:val="clear" w:color="auto" w:fill="auto"/>
            <w:noWrap/>
            <w:vAlign w:val="bottom"/>
            <w:hideMark/>
          </w:tcPr>
          <w:p w14:paraId="4FE45F5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45165,1</w:t>
            </w:r>
          </w:p>
        </w:tc>
        <w:tc>
          <w:tcPr>
            <w:tcW w:w="1163" w:type="dxa"/>
            <w:shd w:val="clear" w:color="auto" w:fill="auto"/>
            <w:noWrap/>
            <w:vAlign w:val="bottom"/>
            <w:hideMark/>
          </w:tcPr>
          <w:p w14:paraId="072A2B6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136273</w:t>
            </w:r>
          </w:p>
        </w:tc>
      </w:tr>
      <w:tr w:rsidR="0031216A" w:rsidRPr="00482DC0" w14:paraId="5BFB6698" w14:textId="77777777" w:rsidTr="00023F0D">
        <w:trPr>
          <w:trHeight w:val="290"/>
        </w:trPr>
        <w:tc>
          <w:tcPr>
            <w:tcW w:w="1838" w:type="dxa"/>
            <w:shd w:val="clear" w:color="auto" w:fill="auto"/>
            <w:noWrap/>
            <w:vAlign w:val="bottom"/>
            <w:hideMark/>
          </w:tcPr>
          <w:p w14:paraId="7C113489"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North Kazakhstan</w:t>
            </w:r>
          </w:p>
        </w:tc>
        <w:tc>
          <w:tcPr>
            <w:tcW w:w="714" w:type="dxa"/>
            <w:shd w:val="clear" w:color="auto" w:fill="auto"/>
            <w:noWrap/>
            <w:vAlign w:val="bottom"/>
            <w:hideMark/>
          </w:tcPr>
          <w:p w14:paraId="3B196C1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95" w:type="dxa"/>
            <w:shd w:val="clear" w:color="auto" w:fill="auto"/>
            <w:noWrap/>
            <w:vAlign w:val="bottom"/>
            <w:hideMark/>
          </w:tcPr>
          <w:p w14:paraId="5955C0F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gridSpan w:val="2"/>
            <w:shd w:val="clear" w:color="auto" w:fill="auto"/>
            <w:noWrap/>
            <w:vAlign w:val="bottom"/>
            <w:hideMark/>
          </w:tcPr>
          <w:p w14:paraId="49D7DC0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16028</w:t>
            </w:r>
          </w:p>
        </w:tc>
        <w:tc>
          <w:tcPr>
            <w:tcW w:w="1243" w:type="dxa"/>
            <w:shd w:val="clear" w:color="auto" w:fill="auto"/>
            <w:noWrap/>
            <w:vAlign w:val="bottom"/>
            <w:hideMark/>
          </w:tcPr>
          <w:p w14:paraId="7920E9C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437</w:t>
            </w:r>
          </w:p>
        </w:tc>
        <w:tc>
          <w:tcPr>
            <w:tcW w:w="1298" w:type="dxa"/>
            <w:shd w:val="clear" w:color="auto" w:fill="auto"/>
            <w:noWrap/>
            <w:vAlign w:val="bottom"/>
            <w:hideMark/>
          </w:tcPr>
          <w:p w14:paraId="7EB4A2E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12852,4</w:t>
            </w:r>
          </w:p>
        </w:tc>
        <w:tc>
          <w:tcPr>
            <w:tcW w:w="1163" w:type="dxa"/>
            <w:shd w:val="clear" w:color="auto" w:fill="auto"/>
            <w:noWrap/>
            <w:vAlign w:val="bottom"/>
            <w:hideMark/>
          </w:tcPr>
          <w:p w14:paraId="72DB23D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80826</w:t>
            </w:r>
          </w:p>
        </w:tc>
      </w:tr>
      <w:tr w:rsidR="0031216A" w:rsidRPr="00482DC0" w14:paraId="1101A82E" w14:textId="77777777" w:rsidTr="00023F0D">
        <w:trPr>
          <w:trHeight w:val="290"/>
        </w:trPr>
        <w:tc>
          <w:tcPr>
            <w:tcW w:w="1838" w:type="dxa"/>
            <w:shd w:val="clear" w:color="auto" w:fill="auto"/>
            <w:noWrap/>
            <w:vAlign w:val="bottom"/>
            <w:hideMark/>
          </w:tcPr>
          <w:p w14:paraId="569BAD8F"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North Kazakhstan</w:t>
            </w:r>
          </w:p>
        </w:tc>
        <w:tc>
          <w:tcPr>
            <w:tcW w:w="714" w:type="dxa"/>
            <w:shd w:val="clear" w:color="auto" w:fill="auto"/>
            <w:noWrap/>
            <w:vAlign w:val="bottom"/>
            <w:hideMark/>
          </w:tcPr>
          <w:p w14:paraId="2D5E26B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95" w:type="dxa"/>
            <w:shd w:val="clear" w:color="auto" w:fill="auto"/>
            <w:noWrap/>
            <w:vAlign w:val="bottom"/>
            <w:hideMark/>
          </w:tcPr>
          <w:p w14:paraId="0FFFCCD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gridSpan w:val="2"/>
            <w:shd w:val="clear" w:color="auto" w:fill="auto"/>
            <w:noWrap/>
            <w:vAlign w:val="bottom"/>
            <w:hideMark/>
          </w:tcPr>
          <w:p w14:paraId="63621AD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16500,4</w:t>
            </w:r>
          </w:p>
        </w:tc>
        <w:tc>
          <w:tcPr>
            <w:tcW w:w="1243" w:type="dxa"/>
            <w:shd w:val="clear" w:color="auto" w:fill="auto"/>
            <w:noWrap/>
            <w:vAlign w:val="bottom"/>
            <w:hideMark/>
          </w:tcPr>
          <w:p w14:paraId="45AC6F9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463</w:t>
            </w:r>
          </w:p>
        </w:tc>
        <w:tc>
          <w:tcPr>
            <w:tcW w:w="1298" w:type="dxa"/>
            <w:shd w:val="clear" w:color="auto" w:fill="auto"/>
            <w:noWrap/>
            <w:vAlign w:val="bottom"/>
            <w:hideMark/>
          </w:tcPr>
          <w:p w14:paraId="0340CFC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10710,5</w:t>
            </w:r>
          </w:p>
        </w:tc>
        <w:tc>
          <w:tcPr>
            <w:tcW w:w="1163" w:type="dxa"/>
            <w:shd w:val="clear" w:color="auto" w:fill="auto"/>
            <w:noWrap/>
            <w:vAlign w:val="bottom"/>
            <w:hideMark/>
          </w:tcPr>
          <w:p w14:paraId="686F4D9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77224</w:t>
            </w:r>
          </w:p>
        </w:tc>
      </w:tr>
    </w:tbl>
    <w:p w14:paraId="27DD0CF3" w14:textId="77777777" w:rsidR="004B386A" w:rsidRDefault="004B386A">
      <w:r>
        <w:br w:type="page"/>
      </w:r>
    </w:p>
    <w:tbl>
      <w:tblPr>
        <w:tblW w:w="8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14"/>
        <w:gridCol w:w="795"/>
        <w:gridCol w:w="1084"/>
        <w:gridCol w:w="61"/>
        <w:gridCol w:w="1243"/>
        <w:gridCol w:w="1298"/>
        <w:gridCol w:w="1163"/>
      </w:tblGrid>
      <w:tr w:rsidR="00023F0D" w:rsidRPr="00482DC0" w14:paraId="1F9E3A83" w14:textId="77777777" w:rsidTr="00023F0D">
        <w:trPr>
          <w:trHeight w:val="290"/>
        </w:trPr>
        <w:tc>
          <w:tcPr>
            <w:tcW w:w="8196" w:type="dxa"/>
            <w:gridSpan w:val="8"/>
            <w:tcBorders>
              <w:top w:val="nil"/>
              <w:left w:val="nil"/>
              <w:bottom w:val="single" w:sz="4" w:space="0" w:color="auto"/>
              <w:right w:val="nil"/>
            </w:tcBorders>
            <w:shd w:val="clear" w:color="auto" w:fill="auto"/>
            <w:noWrap/>
            <w:vAlign w:val="bottom"/>
          </w:tcPr>
          <w:p w14:paraId="62CE4E49" w14:textId="46AAF746" w:rsidR="00023F0D" w:rsidRPr="00482DC0" w:rsidRDefault="00023F0D" w:rsidP="00023F0D">
            <w:pPr>
              <w:spacing w:after="0" w:line="240" w:lineRule="auto"/>
              <w:rPr>
                <w:rFonts w:ascii="Times New Roman" w:hAnsi="Times New Roman"/>
                <w:color w:val="000000"/>
              </w:rPr>
            </w:pPr>
            <w:r>
              <w:rPr>
                <w:rFonts w:ascii="Times New Roman" w:hAnsi="Times New Roman"/>
                <w:color w:val="000000"/>
                <w:lang w:val="en-US"/>
              </w:rPr>
              <w:lastRenderedPageBreak/>
              <w:t>C</w:t>
            </w:r>
            <w:r w:rsidRPr="00023F0D">
              <w:rPr>
                <w:rFonts w:ascii="Times New Roman" w:hAnsi="Times New Roman"/>
                <w:color w:val="000000"/>
              </w:rPr>
              <w:t>ontinuation of table 1</w:t>
            </w:r>
          </w:p>
        </w:tc>
      </w:tr>
      <w:tr w:rsidR="00023F0D" w:rsidRPr="00482DC0" w14:paraId="44B26F9E" w14:textId="77777777" w:rsidTr="00023F0D">
        <w:trPr>
          <w:trHeight w:val="290"/>
        </w:trPr>
        <w:tc>
          <w:tcPr>
            <w:tcW w:w="1838" w:type="dxa"/>
            <w:tcBorders>
              <w:top w:val="single" w:sz="4" w:space="0" w:color="auto"/>
            </w:tcBorders>
            <w:shd w:val="clear" w:color="auto" w:fill="auto"/>
            <w:noWrap/>
            <w:vAlign w:val="bottom"/>
          </w:tcPr>
          <w:p w14:paraId="14376DF6" w14:textId="77777777" w:rsidR="00023F0D" w:rsidRPr="00023F0D" w:rsidRDefault="00023F0D" w:rsidP="00023F0D">
            <w:pPr>
              <w:spacing w:after="0" w:line="240" w:lineRule="auto"/>
              <w:rPr>
                <w:rFonts w:ascii="Times New Roman" w:hAnsi="Times New Roman"/>
                <w:color w:val="000000"/>
                <w:lang w:val="en-US"/>
              </w:rPr>
            </w:pPr>
            <w:r>
              <w:rPr>
                <w:rFonts w:ascii="Times New Roman" w:hAnsi="Times New Roman"/>
                <w:color w:val="000000"/>
                <w:lang w:val="en-US"/>
              </w:rPr>
              <w:t>1</w:t>
            </w:r>
          </w:p>
        </w:tc>
        <w:tc>
          <w:tcPr>
            <w:tcW w:w="714" w:type="dxa"/>
            <w:tcBorders>
              <w:top w:val="single" w:sz="4" w:space="0" w:color="auto"/>
            </w:tcBorders>
            <w:shd w:val="clear" w:color="auto" w:fill="auto"/>
            <w:noWrap/>
            <w:vAlign w:val="bottom"/>
          </w:tcPr>
          <w:p w14:paraId="2D823CF3"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2</w:t>
            </w:r>
          </w:p>
        </w:tc>
        <w:tc>
          <w:tcPr>
            <w:tcW w:w="795" w:type="dxa"/>
            <w:tcBorders>
              <w:top w:val="single" w:sz="4" w:space="0" w:color="auto"/>
            </w:tcBorders>
            <w:shd w:val="clear" w:color="auto" w:fill="auto"/>
            <w:noWrap/>
            <w:vAlign w:val="bottom"/>
          </w:tcPr>
          <w:p w14:paraId="78691429"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3</w:t>
            </w:r>
          </w:p>
        </w:tc>
        <w:tc>
          <w:tcPr>
            <w:tcW w:w="1084" w:type="dxa"/>
            <w:tcBorders>
              <w:top w:val="single" w:sz="4" w:space="0" w:color="auto"/>
            </w:tcBorders>
            <w:shd w:val="clear" w:color="auto" w:fill="auto"/>
            <w:noWrap/>
            <w:vAlign w:val="bottom"/>
          </w:tcPr>
          <w:p w14:paraId="72375995"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4</w:t>
            </w:r>
          </w:p>
        </w:tc>
        <w:tc>
          <w:tcPr>
            <w:tcW w:w="1304" w:type="dxa"/>
            <w:gridSpan w:val="2"/>
            <w:tcBorders>
              <w:top w:val="single" w:sz="4" w:space="0" w:color="auto"/>
            </w:tcBorders>
            <w:shd w:val="clear" w:color="auto" w:fill="auto"/>
            <w:noWrap/>
            <w:vAlign w:val="bottom"/>
          </w:tcPr>
          <w:p w14:paraId="5074B086"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5</w:t>
            </w:r>
          </w:p>
        </w:tc>
        <w:tc>
          <w:tcPr>
            <w:tcW w:w="1298" w:type="dxa"/>
            <w:tcBorders>
              <w:top w:val="single" w:sz="4" w:space="0" w:color="auto"/>
            </w:tcBorders>
            <w:shd w:val="clear" w:color="auto" w:fill="auto"/>
            <w:noWrap/>
            <w:vAlign w:val="bottom"/>
          </w:tcPr>
          <w:p w14:paraId="27A4E736"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6</w:t>
            </w:r>
          </w:p>
        </w:tc>
        <w:tc>
          <w:tcPr>
            <w:tcW w:w="1163" w:type="dxa"/>
            <w:tcBorders>
              <w:top w:val="single" w:sz="4" w:space="0" w:color="auto"/>
            </w:tcBorders>
            <w:shd w:val="clear" w:color="auto" w:fill="auto"/>
            <w:noWrap/>
            <w:vAlign w:val="bottom"/>
          </w:tcPr>
          <w:p w14:paraId="7C46D6FC" w14:textId="77777777" w:rsidR="00023F0D" w:rsidRPr="00023F0D" w:rsidRDefault="00023F0D" w:rsidP="00023F0D">
            <w:pPr>
              <w:spacing w:after="0" w:line="240" w:lineRule="auto"/>
              <w:jc w:val="right"/>
              <w:rPr>
                <w:rFonts w:ascii="Times New Roman" w:hAnsi="Times New Roman"/>
                <w:color w:val="000000"/>
                <w:lang w:val="en-US"/>
              </w:rPr>
            </w:pPr>
            <w:r>
              <w:rPr>
                <w:rFonts w:ascii="Times New Roman" w:hAnsi="Times New Roman"/>
                <w:color w:val="000000"/>
                <w:lang w:val="en-US"/>
              </w:rPr>
              <w:t>7</w:t>
            </w:r>
          </w:p>
        </w:tc>
      </w:tr>
      <w:tr w:rsidR="0031216A" w:rsidRPr="00482DC0" w14:paraId="580CB0DB" w14:textId="77777777" w:rsidTr="00023F0D">
        <w:trPr>
          <w:trHeight w:val="290"/>
        </w:trPr>
        <w:tc>
          <w:tcPr>
            <w:tcW w:w="1838" w:type="dxa"/>
            <w:shd w:val="clear" w:color="auto" w:fill="auto"/>
            <w:noWrap/>
            <w:vAlign w:val="bottom"/>
            <w:hideMark/>
          </w:tcPr>
          <w:p w14:paraId="079DA7E8"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North Kazakhstan</w:t>
            </w:r>
          </w:p>
        </w:tc>
        <w:tc>
          <w:tcPr>
            <w:tcW w:w="714" w:type="dxa"/>
            <w:shd w:val="clear" w:color="auto" w:fill="auto"/>
            <w:noWrap/>
            <w:vAlign w:val="bottom"/>
            <w:hideMark/>
          </w:tcPr>
          <w:p w14:paraId="463F35C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95" w:type="dxa"/>
            <w:shd w:val="clear" w:color="auto" w:fill="auto"/>
            <w:noWrap/>
            <w:vAlign w:val="bottom"/>
            <w:hideMark/>
          </w:tcPr>
          <w:p w14:paraId="01FF5D4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gridSpan w:val="2"/>
            <w:shd w:val="clear" w:color="auto" w:fill="auto"/>
            <w:noWrap/>
            <w:vAlign w:val="bottom"/>
            <w:hideMark/>
          </w:tcPr>
          <w:p w14:paraId="3CAB216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11753,8</w:t>
            </w:r>
          </w:p>
        </w:tc>
        <w:tc>
          <w:tcPr>
            <w:tcW w:w="1243" w:type="dxa"/>
            <w:shd w:val="clear" w:color="auto" w:fill="auto"/>
            <w:noWrap/>
            <w:vAlign w:val="bottom"/>
            <w:hideMark/>
          </w:tcPr>
          <w:p w14:paraId="0C2E0CE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715</w:t>
            </w:r>
          </w:p>
        </w:tc>
        <w:tc>
          <w:tcPr>
            <w:tcW w:w="1298" w:type="dxa"/>
            <w:shd w:val="clear" w:color="auto" w:fill="auto"/>
            <w:noWrap/>
            <w:vAlign w:val="bottom"/>
            <w:hideMark/>
          </w:tcPr>
          <w:p w14:paraId="5DB183C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16248</w:t>
            </w:r>
          </w:p>
        </w:tc>
        <w:tc>
          <w:tcPr>
            <w:tcW w:w="1163" w:type="dxa"/>
            <w:shd w:val="clear" w:color="auto" w:fill="auto"/>
            <w:noWrap/>
            <w:vAlign w:val="bottom"/>
            <w:hideMark/>
          </w:tcPr>
          <w:p w14:paraId="7E1A752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79951</w:t>
            </w:r>
          </w:p>
        </w:tc>
      </w:tr>
      <w:tr w:rsidR="0031216A" w:rsidRPr="00482DC0" w14:paraId="388E1BAE" w14:textId="77777777" w:rsidTr="00023F0D">
        <w:trPr>
          <w:trHeight w:val="290"/>
        </w:trPr>
        <w:tc>
          <w:tcPr>
            <w:tcW w:w="1838" w:type="dxa"/>
            <w:shd w:val="clear" w:color="auto" w:fill="auto"/>
            <w:noWrap/>
            <w:vAlign w:val="bottom"/>
            <w:hideMark/>
          </w:tcPr>
          <w:p w14:paraId="79E9A62F"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North Kazakhstan</w:t>
            </w:r>
          </w:p>
        </w:tc>
        <w:tc>
          <w:tcPr>
            <w:tcW w:w="714" w:type="dxa"/>
            <w:shd w:val="clear" w:color="auto" w:fill="auto"/>
            <w:noWrap/>
            <w:vAlign w:val="bottom"/>
            <w:hideMark/>
          </w:tcPr>
          <w:p w14:paraId="1399571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95" w:type="dxa"/>
            <w:shd w:val="clear" w:color="auto" w:fill="auto"/>
            <w:noWrap/>
            <w:vAlign w:val="bottom"/>
            <w:hideMark/>
          </w:tcPr>
          <w:p w14:paraId="7CAF6E5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gridSpan w:val="2"/>
            <w:shd w:val="clear" w:color="auto" w:fill="auto"/>
            <w:noWrap/>
            <w:vAlign w:val="bottom"/>
            <w:hideMark/>
          </w:tcPr>
          <w:p w14:paraId="7129D18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11312,8</w:t>
            </w:r>
          </w:p>
        </w:tc>
        <w:tc>
          <w:tcPr>
            <w:tcW w:w="1243" w:type="dxa"/>
            <w:shd w:val="clear" w:color="auto" w:fill="auto"/>
            <w:noWrap/>
            <w:vAlign w:val="bottom"/>
            <w:hideMark/>
          </w:tcPr>
          <w:p w14:paraId="6C58300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1175</w:t>
            </w:r>
          </w:p>
        </w:tc>
        <w:tc>
          <w:tcPr>
            <w:tcW w:w="1298" w:type="dxa"/>
            <w:shd w:val="clear" w:color="auto" w:fill="auto"/>
            <w:noWrap/>
            <w:vAlign w:val="bottom"/>
            <w:hideMark/>
          </w:tcPr>
          <w:p w14:paraId="0E37BD3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16233,9</w:t>
            </w:r>
          </w:p>
        </w:tc>
        <w:tc>
          <w:tcPr>
            <w:tcW w:w="1163" w:type="dxa"/>
            <w:shd w:val="clear" w:color="auto" w:fill="auto"/>
            <w:noWrap/>
            <w:vAlign w:val="bottom"/>
            <w:hideMark/>
          </w:tcPr>
          <w:p w14:paraId="0B618DE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74908</w:t>
            </w:r>
          </w:p>
        </w:tc>
      </w:tr>
      <w:tr w:rsidR="0031216A" w:rsidRPr="00482DC0" w14:paraId="4B918FEF" w14:textId="77777777" w:rsidTr="00023F0D">
        <w:trPr>
          <w:trHeight w:val="290"/>
        </w:trPr>
        <w:tc>
          <w:tcPr>
            <w:tcW w:w="1838" w:type="dxa"/>
            <w:shd w:val="clear" w:color="auto" w:fill="auto"/>
            <w:noWrap/>
            <w:vAlign w:val="bottom"/>
            <w:hideMark/>
          </w:tcPr>
          <w:p w14:paraId="3EC8BB9A"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North Kazakhstan</w:t>
            </w:r>
          </w:p>
        </w:tc>
        <w:tc>
          <w:tcPr>
            <w:tcW w:w="714" w:type="dxa"/>
            <w:shd w:val="clear" w:color="auto" w:fill="auto"/>
            <w:noWrap/>
            <w:vAlign w:val="bottom"/>
            <w:hideMark/>
          </w:tcPr>
          <w:p w14:paraId="35D1D12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95" w:type="dxa"/>
            <w:shd w:val="clear" w:color="auto" w:fill="auto"/>
            <w:noWrap/>
            <w:vAlign w:val="bottom"/>
            <w:hideMark/>
          </w:tcPr>
          <w:p w14:paraId="4D5250B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gridSpan w:val="2"/>
            <w:shd w:val="clear" w:color="auto" w:fill="auto"/>
            <w:noWrap/>
            <w:vAlign w:val="bottom"/>
            <w:hideMark/>
          </w:tcPr>
          <w:p w14:paraId="69F02EA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13804,9</w:t>
            </w:r>
          </w:p>
        </w:tc>
        <w:tc>
          <w:tcPr>
            <w:tcW w:w="1243" w:type="dxa"/>
            <w:shd w:val="clear" w:color="auto" w:fill="auto"/>
            <w:noWrap/>
            <w:vAlign w:val="bottom"/>
            <w:hideMark/>
          </w:tcPr>
          <w:p w14:paraId="3E3A041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547</w:t>
            </w:r>
          </w:p>
        </w:tc>
        <w:tc>
          <w:tcPr>
            <w:tcW w:w="1298" w:type="dxa"/>
            <w:shd w:val="clear" w:color="auto" w:fill="auto"/>
            <w:noWrap/>
            <w:vAlign w:val="bottom"/>
            <w:hideMark/>
          </w:tcPr>
          <w:p w14:paraId="52BC079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21559,4</w:t>
            </w:r>
          </w:p>
        </w:tc>
        <w:tc>
          <w:tcPr>
            <w:tcW w:w="1163" w:type="dxa"/>
            <w:shd w:val="clear" w:color="auto" w:fill="auto"/>
            <w:noWrap/>
            <w:vAlign w:val="bottom"/>
            <w:hideMark/>
          </w:tcPr>
          <w:p w14:paraId="127C749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75515</w:t>
            </w:r>
          </w:p>
        </w:tc>
      </w:tr>
      <w:tr w:rsidR="0031216A" w:rsidRPr="00482DC0" w14:paraId="4CEAEC46" w14:textId="77777777" w:rsidTr="00023F0D">
        <w:trPr>
          <w:trHeight w:val="290"/>
        </w:trPr>
        <w:tc>
          <w:tcPr>
            <w:tcW w:w="1838" w:type="dxa"/>
            <w:shd w:val="clear" w:color="auto" w:fill="auto"/>
            <w:noWrap/>
            <w:vAlign w:val="bottom"/>
            <w:hideMark/>
          </w:tcPr>
          <w:p w14:paraId="2A4B9DD1"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North Kazakhstan</w:t>
            </w:r>
          </w:p>
        </w:tc>
        <w:tc>
          <w:tcPr>
            <w:tcW w:w="714" w:type="dxa"/>
            <w:shd w:val="clear" w:color="auto" w:fill="auto"/>
            <w:noWrap/>
            <w:vAlign w:val="bottom"/>
            <w:hideMark/>
          </w:tcPr>
          <w:p w14:paraId="31F2142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95" w:type="dxa"/>
            <w:shd w:val="clear" w:color="auto" w:fill="auto"/>
            <w:noWrap/>
            <w:vAlign w:val="bottom"/>
            <w:hideMark/>
          </w:tcPr>
          <w:p w14:paraId="2EFCAD2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gridSpan w:val="2"/>
            <w:shd w:val="clear" w:color="auto" w:fill="auto"/>
            <w:noWrap/>
            <w:vAlign w:val="bottom"/>
            <w:hideMark/>
          </w:tcPr>
          <w:p w14:paraId="2E8AC05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9396,5</w:t>
            </w:r>
          </w:p>
        </w:tc>
        <w:tc>
          <w:tcPr>
            <w:tcW w:w="1243" w:type="dxa"/>
            <w:shd w:val="clear" w:color="auto" w:fill="auto"/>
            <w:noWrap/>
            <w:vAlign w:val="bottom"/>
            <w:hideMark/>
          </w:tcPr>
          <w:p w14:paraId="1C011B3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w:t>
            </w:r>
          </w:p>
        </w:tc>
        <w:tc>
          <w:tcPr>
            <w:tcW w:w="1298" w:type="dxa"/>
            <w:shd w:val="clear" w:color="auto" w:fill="auto"/>
            <w:noWrap/>
            <w:vAlign w:val="bottom"/>
            <w:hideMark/>
          </w:tcPr>
          <w:p w14:paraId="717E493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16071,2</w:t>
            </w:r>
          </w:p>
        </w:tc>
        <w:tc>
          <w:tcPr>
            <w:tcW w:w="1163" w:type="dxa"/>
            <w:shd w:val="clear" w:color="auto" w:fill="auto"/>
            <w:noWrap/>
            <w:vAlign w:val="bottom"/>
            <w:hideMark/>
          </w:tcPr>
          <w:p w14:paraId="14CB0E2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76365</w:t>
            </w:r>
          </w:p>
        </w:tc>
      </w:tr>
      <w:tr w:rsidR="0031216A" w:rsidRPr="00482DC0" w14:paraId="052EF6BE" w14:textId="77777777" w:rsidTr="00023F0D">
        <w:trPr>
          <w:trHeight w:val="290"/>
        </w:trPr>
        <w:tc>
          <w:tcPr>
            <w:tcW w:w="1838" w:type="dxa"/>
            <w:shd w:val="clear" w:color="auto" w:fill="auto"/>
            <w:noWrap/>
            <w:vAlign w:val="bottom"/>
            <w:hideMark/>
          </w:tcPr>
          <w:p w14:paraId="6B7707CD"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North Kazakhstan</w:t>
            </w:r>
          </w:p>
        </w:tc>
        <w:tc>
          <w:tcPr>
            <w:tcW w:w="714" w:type="dxa"/>
            <w:shd w:val="clear" w:color="auto" w:fill="auto"/>
            <w:noWrap/>
            <w:vAlign w:val="bottom"/>
            <w:hideMark/>
          </w:tcPr>
          <w:p w14:paraId="5073438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w:t>
            </w:r>
          </w:p>
        </w:tc>
        <w:tc>
          <w:tcPr>
            <w:tcW w:w="795" w:type="dxa"/>
            <w:shd w:val="clear" w:color="auto" w:fill="auto"/>
            <w:noWrap/>
            <w:vAlign w:val="bottom"/>
            <w:hideMark/>
          </w:tcPr>
          <w:p w14:paraId="70F255D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gridSpan w:val="2"/>
            <w:shd w:val="clear" w:color="auto" w:fill="auto"/>
            <w:noWrap/>
            <w:vAlign w:val="bottom"/>
            <w:hideMark/>
          </w:tcPr>
          <w:p w14:paraId="1BD474C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8652,1</w:t>
            </w:r>
          </w:p>
        </w:tc>
        <w:tc>
          <w:tcPr>
            <w:tcW w:w="1243" w:type="dxa"/>
            <w:shd w:val="clear" w:color="auto" w:fill="auto"/>
            <w:noWrap/>
            <w:vAlign w:val="bottom"/>
            <w:hideMark/>
          </w:tcPr>
          <w:p w14:paraId="40917F7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430</w:t>
            </w:r>
          </w:p>
        </w:tc>
        <w:tc>
          <w:tcPr>
            <w:tcW w:w="1298" w:type="dxa"/>
            <w:shd w:val="clear" w:color="auto" w:fill="auto"/>
            <w:noWrap/>
            <w:vAlign w:val="bottom"/>
            <w:hideMark/>
          </w:tcPr>
          <w:p w14:paraId="28D3CB6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12391,4</w:t>
            </w:r>
          </w:p>
        </w:tc>
        <w:tc>
          <w:tcPr>
            <w:tcW w:w="1163" w:type="dxa"/>
            <w:shd w:val="clear" w:color="auto" w:fill="auto"/>
            <w:noWrap/>
            <w:vAlign w:val="bottom"/>
            <w:hideMark/>
          </w:tcPr>
          <w:p w14:paraId="602EF9B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75379</w:t>
            </w:r>
          </w:p>
        </w:tc>
      </w:tr>
      <w:tr w:rsidR="0031216A" w:rsidRPr="00482DC0" w14:paraId="22D48861" w14:textId="77777777" w:rsidTr="00023F0D">
        <w:trPr>
          <w:trHeight w:val="290"/>
        </w:trPr>
        <w:tc>
          <w:tcPr>
            <w:tcW w:w="1838" w:type="dxa"/>
            <w:shd w:val="clear" w:color="auto" w:fill="auto"/>
            <w:noWrap/>
            <w:vAlign w:val="bottom"/>
            <w:hideMark/>
          </w:tcPr>
          <w:p w14:paraId="75BC83E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South Kazakhstan</w:t>
            </w:r>
          </w:p>
        </w:tc>
        <w:tc>
          <w:tcPr>
            <w:tcW w:w="714" w:type="dxa"/>
            <w:shd w:val="clear" w:color="auto" w:fill="auto"/>
            <w:noWrap/>
            <w:vAlign w:val="bottom"/>
            <w:hideMark/>
          </w:tcPr>
          <w:p w14:paraId="5C1D2D8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95" w:type="dxa"/>
            <w:shd w:val="clear" w:color="auto" w:fill="auto"/>
            <w:noWrap/>
            <w:vAlign w:val="bottom"/>
            <w:hideMark/>
          </w:tcPr>
          <w:p w14:paraId="6669652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gridSpan w:val="2"/>
            <w:shd w:val="clear" w:color="auto" w:fill="auto"/>
            <w:noWrap/>
            <w:vAlign w:val="bottom"/>
            <w:hideMark/>
          </w:tcPr>
          <w:p w14:paraId="745A1DF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33177,45</w:t>
            </w:r>
          </w:p>
        </w:tc>
        <w:tc>
          <w:tcPr>
            <w:tcW w:w="1243" w:type="dxa"/>
            <w:shd w:val="clear" w:color="auto" w:fill="auto"/>
            <w:noWrap/>
            <w:vAlign w:val="bottom"/>
            <w:hideMark/>
          </w:tcPr>
          <w:p w14:paraId="403DAC8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253</w:t>
            </w:r>
          </w:p>
        </w:tc>
        <w:tc>
          <w:tcPr>
            <w:tcW w:w="1298" w:type="dxa"/>
            <w:shd w:val="clear" w:color="auto" w:fill="auto"/>
            <w:noWrap/>
            <w:vAlign w:val="bottom"/>
            <w:hideMark/>
          </w:tcPr>
          <w:p w14:paraId="190FCE3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26382,1</w:t>
            </w:r>
          </w:p>
        </w:tc>
        <w:tc>
          <w:tcPr>
            <w:tcW w:w="1163" w:type="dxa"/>
            <w:shd w:val="clear" w:color="auto" w:fill="auto"/>
            <w:noWrap/>
            <w:vAlign w:val="bottom"/>
            <w:hideMark/>
          </w:tcPr>
          <w:p w14:paraId="0E670FC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132128</w:t>
            </w:r>
          </w:p>
        </w:tc>
      </w:tr>
      <w:tr w:rsidR="0031216A" w:rsidRPr="00482DC0" w14:paraId="1F0BF794" w14:textId="77777777" w:rsidTr="00023F0D">
        <w:trPr>
          <w:trHeight w:val="290"/>
        </w:trPr>
        <w:tc>
          <w:tcPr>
            <w:tcW w:w="1838" w:type="dxa"/>
            <w:shd w:val="clear" w:color="auto" w:fill="auto"/>
            <w:noWrap/>
            <w:vAlign w:val="bottom"/>
            <w:hideMark/>
          </w:tcPr>
          <w:p w14:paraId="4E80B13A"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South Kazakhstan</w:t>
            </w:r>
          </w:p>
        </w:tc>
        <w:tc>
          <w:tcPr>
            <w:tcW w:w="714" w:type="dxa"/>
            <w:shd w:val="clear" w:color="auto" w:fill="auto"/>
            <w:noWrap/>
            <w:vAlign w:val="bottom"/>
            <w:hideMark/>
          </w:tcPr>
          <w:p w14:paraId="3A1BDC8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95" w:type="dxa"/>
            <w:shd w:val="clear" w:color="auto" w:fill="auto"/>
            <w:noWrap/>
            <w:vAlign w:val="bottom"/>
            <w:hideMark/>
          </w:tcPr>
          <w:p w14:paraId="59E90F4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gridSpan w:val="2"/>
            <w:shd w:val="clear" w:color="auto" w:fill="auto"/>
            <w:noWrap/>
            <w:vAlign w:val="bottom"/>
            <w:hideMark/>
          </w:tcPr>
          <w:p w14:paraId="5CFCBD0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45153,46</w:t>
            </w:r>
          </w:p>
        </w:tc>
        <w:tc>
          <w:tcPr>
            <w:tcW w:w="1243" w:type="dxa"/>
            <w:shd w:val="clear" w:color="auto" w:fill="auto"/>
            <w:noWrap/>
            <w:vAlign w:val="bottom"/>
            <w:hideMark/>
          </w:tcPr>
          <w:p w14:paraId="66ECE7B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278</w:t>
            </w:r>
          </w:p>
        </w:tc>
        <w:tc>
          <w:tcPr>
            <w:tcW w:w="1298" w:type="dxa"/>
            <w:shd w:val="clear" w:color="auto" w:fill="auto"/>
            <w:noWrap/>
            <w:vAlign w:val="bottom"/>
            <w:hideMark/>
          </w:tcPr>
          <w:p w14:paraId="29827BC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41320,3</w:t>
            </w:r>
          </w:p>
        </w:tc>
        <w:tc>
          <w:tcPr>
            <w:tcW w:w="1163" w:type="dxa"/>
            <w:shd w:val="clear" w:color="auto" w:fill="auto"/>
            <w:noWrap/>
            <w:vAlign w:val="bottom"/>
            <w:hideMark/>
          </w:tcPr>
          <w:p w14:paraId="0DD427E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176982</w:t>
            </w:r>
          </w:p>
        </w:tc>
      </w:tr>
      <w:tr w:rsidR="0031216A" w:rsidRPr="00482DC0" w14:paraId="13E9F394" w14:textId="77777777" w:rsidTr="00023F0D">
        <w:trPr>
          <w:trHeight w:val="290"/>
        </w:trPr>
        <w:tc>
          <w:tcPr>
            <w:tcW w:w="1838" w:type="dxa"/>
            <w:shd w:val="clear" w:color="auto" w:fill="auto"/>
            <w:noWrap/>
            <w:vAlign w:val="bottom"/>
            <w:hideMark/>
          </w:tcPr>
          <w:p w14:paraId="2925ABC1"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South Kazakhstan</w:t>
            </w:r>
          </w:p>
        </w:tc>
        <w:tc>
          <w:tcPr>
            <w:tcW w:w="714" w:type="dxa"/>
            <w:shd w:val="clear" w:color="auto" w:fill="auto"/>
            <w:noWrap/>
            <w:vAlign w:val="bottom"/>
            <w:hideMark/>
          </w:tcPr>
          <w:p w14:paraId="253ACD6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95" w:type="dxa"/>
            <w:shd w:val="clear" w:color="auto" w:fill="auto"/>
            <w:noWrap/>
            <w:vAlign w:val="bottom"/>
            <w:hideMark/>
          </w:tcPr>
          <w:p w14:paraId="5BE79EE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gridSpan w:val="2"/>
            <w:shd w:val="clear" w:color="auto" w:fill="auto"/>
            <w:noWrap/>
            <w:vAlign w:val="bottom"/>
            <w:hideMark/>
          </w:tcPr>
          <w:p w14:paraId="5FC892C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61465,63</w:t>
            </w:r>
          </w:p>
        </w:tc>
        <w:tc>
          <w:tcPr>
            <w:tcW w:w="1243" w:type="dxa"/>
            <w:shd w:val="clear" w:color="auto" w:fill="auto"/>
            <w:noWrap/>
            <w:vAlign w:val="bottom"/>
            <w:hideMark/>
          </w:tcPr>
          <w:p w14:paraId="2CB3F4B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168</w:t>
            </w:r>
          </w:p>
        </w:tc>
        <w:tc>
          <w:tcPr>
            <w:tcW w:w="1298" w:type="dxa"/>
            <w:shd w:val="clear" w:color="auto" w:fill="auto"/>
            <w:noWrap/>
            <w:vAlign w:val="bottom"/>
            <w:hideMark/>
          </w:tcPr>
          <w:p w14:paraId="0EBF3C0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33554</w:t>
            </w:r>
          </w:p>
        </w:tc>
        <w:tc>
          <w:tcPr>
            <w:tcW w:w="1163" w:type="dxa"/>
            <w:shd w:val="clear" w:color="auto" w:fill="auto"/>
            <w:noWrap/>
            <w:vAlign w:val="bottom"/>
            <w:hideMark/>
          </w:tcPr>
          <w:p w14:paraId="596F0A4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182185</w:t>
            </w:r>
          </w:p>
        </w:tc>
      </w:tr>
      <w:tr w:rsidR="0031216A" w:rsidRPr="00482DC0" w14:paraId="26EB8830" w14:textId="77777777" w:rsidTr="00023F0D">
        <w:trPr>
          <w:trHeight w:val="290"/>
        </w:trPr>
        <w:tc>
          <w:tcPr>
            <w:tcW w:w="1838" w:type="dxa"/>
            <w:shd w:val="clear" w:color="auto" w:fill="auto"/>
            <w:noWrap/>
            <w:vAlign w:val="bottom"/>
            <w:hideMark/>
          </w:tcPr>
          <w:p w14:paraId="11322792"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South Kazakhstan</w:t>
            </w:r>
          </w:p>
        </w:tc>
        <w:tc>
          <w:tcPr>
            <w:tcW w:w="714" w:type="dxa"/>
            <w:shd w:val="clear" w:color="auto" w:fill="auto"/>
            <w:noWrap/>
            <w:vAlign w:val="bottom"/>
            <w:hideMark/>
          </w:tcPr>
          <w:p w14:paraId="4C24C55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95" w:type="dxa"/>
            <w:shd w:val="clear" w:color="auto" w:fill="auto"/>
            <w:noWrap/>
            <w:vAlign w:val="bottom"/>
            <w:hideMark/>
          </w:tcPr>
          <w:p w14:paraId="39B4328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gridSpan w:val="2"/>
            <w:shd w:val="clear" w:color="auto" w:fill="auto"/>
            <w:noWrap/>
            <w:vAlign w:val="bottom"/>
            <w:hideMark/>
          </w:tcPr>
          <w:p w14:paraId="5103A2F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54416,1</w:t>
            </w:r>
          </w:p>
        </w:tc>
        <w:tc>
          <w:tcPr>
            <w:tcW w:w="1243" w:type="dxa"/>
            <w:shd w:val="clear" w:color="auto" w:fill="auto"/>
            <w:noWrap/>
            <w:vAlign w:val="bottom"/>
            <w:hideMark/>
          </w:tcPr>
          <w:p w14:paraId="139088F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326</w:t>
            </w:r>
          </w:p>
        </w:tc>
        <w:tc>
          <w:tcPr>
            <w:tcW w:w="1298" w:type="dxa"/>
            <w:shd w:val="clear" w:color="auto" w:fill="auto"/>
            <w:noWrap/>
            <w:vAlign w:val="bottom"/>
            <w:hideMark/>
          </w:tcPr>
          <w:p w14:paraId="2AE4643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56210,5</w:t>
            </w:r>
          </w:p>
        </w:tc>
        <w:tc>
          <w:tcPr>
            <w:tcW w:w="1163" w:type="dxa"/>
            <w:shd w:val="clear" w:color="auto" w:fill="auto"/>
            <w:noWrap/>
            <w:vAlign w:val="bottom"/>
            <w:hideMark/>
          </w:tcPr>
          <w:p w14:paraId="16E694E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179781</w:t>
            </w:r>
          </w:p>
        </w:tc>
      </w:tr>
      <w:tr w:rsidR="0031216A" w:rsidRPr="00482DC0" w14:paraId="158C56DF" w14:textId="77777777" w:rsidTr="00023F0D">
        <w:trPr>
          <w:trHeight w:val="290"/>
        </w:trPr>
        <w:tc>
          <w:tcPr>
            <w:tcW w:w="1838" w:type="dxa"/>
            <w:shd w:val="clear" w:color="auto" w:fill="auto"/>
            <w:noWrap/>
            <w:vAlign w:val="bottom"/>
            <w:hideMark/>
          </w:tcPr>
          <w:p w14:paraId="34D44F3D"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South Kazakhstan</w:t>
            </w:r>
          </w:p>
        </w:tc>
        <w:tc>
          <w:tcPr>
            <w:tcW w:w="714" w:type="dxa"/>
            <w:shd w:val="clear" w:color="auto" w:fill="auto"/>
            <w:noWrap/>
            <w:vAlign w:val="bottom"/>
            <w:hideMark/>
          </w:tcPr>
          <w:p w14:paraId="4FF09AA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95" w:type="dxa"/>
            <w:shd w:val="clear" w:color="auto" w:fill="auto"/>
            <w:noWrap/>
            <w:vAlign w:val="bottom"/>
            <w:hideMark/>
          </w:tcPr>
          <w:p w14:paraId="5C6A853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gridSpan w:val="2"/>
            <w:shd w:val="clear" w:color="auto" w:fill="auto"/>
            <w:noWrap/>
            <w:vAlign w:val="bottom"/>
            <w:hideMark/>
          </w:tcPr>
          <w:p w14:paraId="7D85427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125231,6</w:t>
            </w:r>
          </w:p>
        </w:tc>
        <w:tc>
          <w:tcPr>
            <w:tcW w:w="1243" w:type="dxa"/>
            <w:shd w:val="clear" w:color="auto" w:fill="auto"/>
            <w:noWrap/>
            <w:vAlign w:val="bottom"/>
            <w:hideMark/>
          </w:tcPr>
          <w:p w14:paraId="7C53542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505</w:t>
            </w:r>
          </w:p>
        </w:tc>
        <w:tc>
          <w:tcPr>
            <w:tcW w:w="1298" w:type="dxa"/>
            <w:shd w:val="clear" w:color="auto" w:fill="auto"/>
            <w:noWrap/>
            <w:vAlign w:val="bottom"/>
            <w:hideMark/>
          </w:tcPr>
          <w:p w14:paraId="23D11BE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187522,6</w:t>
            </w:r>
          </w:p>
        </w:tc>
        <w:tc>
          <w:tcPr>
            <w:tcW w:w="1163" w:type="dxa"/>
            <w:shd w:val="clear" w:color="auto" w:fill="auto"/>
            <w:noWrap/>
            <w:vAlign w:val="bottom"/>
            <w:hideMark/>
          </w:tcPr>
          <w:p w14:paraId="2827AFB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186566</w:t>
            </w:r>
          </w:p>
        </w:tc>
      </w:tr>
      <w:tr w:rsidR="0031216A" w:rsidRPr="00482DC0" w14:paraId="1EB7D2FA" w14:textId="77777777" w:rsidTr="00023F0D">
        <w:trPr>
          <w:trHeight w:val="290"/>
        </w:trPr>
        <w:tc>
          <w:tcPr>
            <w:tcW w:w="1838" w:type="dxa"/>
            <w:shd w:val="clear" w:color="auto" w:fill="auto"/>
            <w:noWrap/>
            <w:vAlign w:val="bottom"/>
            <w:hideMark/>
          </w:tcPr>
          <w:p w14:paraId="43ED719E"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South Kazakhstan</w:t>
            </w:r>
          </w:p>
        </w:tc>
        <w:tc>
          <w:tcPr>
            <w:tcW w:w="714" w:type="dxa"/>
            <w:shd w:val="clear" w:color="auto" w:fill="auto"/>
            <w:noWrap/>
            <w:vAlign w:val="bottom"/>
            <w:hideMark/>
          </w:tcPr>
          <w:p w14:paraId="072C949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95" w:type="dxa"/>
            <w:shd w:val="clear" w:color="auto" w:fill="auto"/>
            <w:noWrap/>
            <w:vAlign w:val="bottom"/>
            <w:hideMark/>
          </w:tcPr>
          <w:p w14:paraId="544E192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gridSpan w:val="2"/>
            <w:shd w:val="clear" w:color="auto" w:fill="auto"/>
            <w:noWrap/>
            <w:vAlign w:val="bottom"/>
            <w:hideMark/>
          </w:tcPr>
          <w:p w14:paraId="53290B3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230136,4</w:t>
            </w:r>
          </w:p>
        </w:tc>
        <w:tc>
          <w:tcPr>
            <w:tcW w:w="1243" w:type="dxa"/>
            <w:shd w:val="clear" w:color="auto" w:fill="auto"/>
            <w:noWrap/>
            <w:vAlign w:val="bottom"/>
            <w:hideMark/>
          </w:tcPr>
          <w:p w14:paraId="68A059C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260</w:t>
            </w:r>
          </w:p>
        </w:tc>
        <w:tc>
          <w:tcPr>
            <w:tcW w:w="1298" w:type="dxa"/>
            <w:shd w:val="clear" w:color="auto" w:fill="auto"/>
            <w:noWrap/>
            <w:vAlign w:val="bottom"/>
            <w:hideMark/>
          </w:tcPr>
          <w:p w14:paraId="6AA2145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273634,4</w:t>
            </w:r>
          </w:p>
        </w:tc>
        <w:tc>
          <w:tcPr>
            <w:tcW w:w="1163" w:type="dxa"/>
            <w:shd w:val="clear" w:color="auto" w:fill="auto"/>
            <w:noWrap/>
            <w:vAlign w:val="bottom"/>
            <w:hideMark/>
          </w:tcPr>
          <w:p w14:paraId="66F34C0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183730</w:t>
            </w:r>
          </w:p>
        </w:tc>
      </w:tr>
      <w:tr w:rsidR="0031216A" w:rsidRPr="00482DC0" w14:paraId="6407AF35" w14:textId="77777777" w:rsidTr="00023F0D">
        <w:trPr>
          <w:trHeight w:val="290"/>
        </w:trPr>
        <w:tc>
          <w:tcPr>
            <w:tcW w:w="1838" w:type="dxa"/>
            <w:shd w:val="clear" w:color="auto" w:fill="auto"/>
            <w:noWrap/>
            <w:vAlign w:val="bottom"/>
            <w:hideMark/>
          </w:tcPr>
          <w:p w14:paraId="0D258A0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South Kazakhstan</w:t>
            </w:r>
          </w:p>
        </w:tc>
        <w:tc>
          <w:tcPr>
            <w:tcW w:w="714" w:type="dxa"/>
            <w:shd w:val="clear" w:color="auto" w:fill="auto"/>
            <w:noWrap/>
            <w:vAlign w:val="bottom"/>
            <w:hideMark/>
          </w:tcPr>
          <w:p w14:paraId="742CF3C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w:t>
            </w:r>
          </w:p>
        </w:tc>
        <w:tc>
          <w:tcPr>
            <w:tcW w:w="795" w:type="dxa"/>
            <w:shd w:val="clear" w:color="auto" w:fill="auto"/>
            <w:noWrap/>
            <w:vAlign w:val="bottom"/>
            <w:hideMark/>
          </w:tcPr>
          <w:p w14:paraId="7B90ECD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gridSpan w:val="2"/>
            <w:shd w:val="clear" w:color="auto" w:fill="auto"/>
            <w:noWrap/>
            <w:vAlign w:val="bottom"/>
            <w:hideMark/>
          </w:tcPr>
          <w:p w14:paraId="01DABBF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17644,1</w:t>
            </w:r>
          </w:p>
        </w:tc>
        <w:tc>
          <w:tcPr>
            <w:tcW w:w="1243" w:type="dxa"/>
            <w:shd w:val="clear" w:color="auto" w:fill="auto"/>
            <w:noWrap/>
            <w:vAlign w:val="bottom"/>
            <w:hideMark/>
          </w:tcPr>
          <w:p w14:paraId="3F69ADB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125</w:t>
            </w:r>
          </w:p>
        </w:tc>
        <w:tc>
          <w:tcPr>
            <w:tcW w:w="1298" w:type="dxa"/>
            <w:shd w:val="clear" w:color="auto" w:fill="auto"/>
            <w:noWrap/>
            <w:vAlign w:val="bottom"/>
            <w:hideMark/>
          </w:tcPr>
          <w:p w14:paraId="543983F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10239,9</w:t>
            </w:r>
          </w:p>
        </w:tc>
        <w:tc>
          <w:tcPr>
            <w:tcW w:w="1163" w:type="dxa"/>
            <w:shd w:val="clear" w:color="auto" w:fill="auto"/>
            <w:noWrap/>
            <w:vAlign w:val="bottom"/>
            <w:hideMark/>
          </w:tcPr>
          <w:p w14:paraId="3D89A18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186811</w:t>
            </w:r>
          </w:p>
        </w:tc>
      </w:tr>
      <w:tr w:rsidR="0031216A" w:rsidRPr="00482DC0" w14:paraId="5CAF71B0" w14:textId="77777777" w:rsidTr="00023F0D">
        <w:trPr>
          <w:trHeight w:val="290"/>
        </w:trPr>
        <w:tc>
          <w:tcPr>
            <w:tcW w:w="1838" w:type="dxa"/>
            <w:shd w:val="clear" w:color="auto" w:fill="auto"/>
            <w:noWrap/>
            <w:vAlign w:val="bottom"/>
            <w:hideMark/>
          </w:tcPr>
          <w:p w14:paraId="15D9704E"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East Kazakhstan</w:t>
            </w:r>
          </w:p>
        </w:tc>
        <w:tc>
          <w:tcPr>
            <w:tcW w:w="714" w:type="dxa"/>
            <w:shd w:val="clear" w:color="auto" w:fill="auto"/>
            <w:noWrap/>
            <w:vAlign w:val="bottom"/>
            <w:hideMark/>
          </w:tcPr>
          <w:p w14:paraId="51B610F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95" w:type="dxa"/>
            <w:shd w:val="clear" w:color="auto" w:fill="auto"/>
            <w:noWrap/>
            <w:vAlign w:val="bottom"/>
            <w:hideMark/>
          </w:tcPr>
          <w:p w14:paraId="50B5A92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gridSpan w:val="2"/>
            <w:shd w:val="clear" w:color="auto" w:fill="auto"/>
            <w:noWrap/>
            <w:vAlign w:val="bottom"/>
            <w:hideMark/>
          </w:tcPr>
          <w:p w14:paraId="6426F35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109378,9</w:t>
            </w:r>
          </w:p>
        </w:tc>
        <w:tc>
          <w:tcPr>
            <w:tcW w:w="1243" w:type="dxa"/>
            <w:shd w:val="clear" w:color="auto" w:fill="auto"/>
            <w:noWrap/>
            <w:vAlign w:val="bottom"/>
            <w:hideMark/>
          </w:tcPr>
          <w:p w14:paraId="455236F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107</w:t>
            </w:r>
          </w:p>
        </w:tc>
        <w:tc>
          <w:tcPr>
            <w:tcW w:w="1298" w:type="dxa"/>
            <w:shd w:val="clear" w:color="auto" w:fill="auto"/>
            <w:noWrap/>
            <w:vAlign w:val="bottom"/>
            <w:hideMark/>
          </w:tcPr>
          <w:p w14:paraId="7E13337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28225,3</w:t>
            </w:r>
          </w:p>
        </w:tc>
        <w:tc>
          <w:tcPr>
            <w:tcW w:w="1163" w:type="dxa"/>
            <w:shd w:val="clear" w:color="auto" w:fill="auto"/>
            <w:noWrap/>
            <w:vAlign w:val="bottom"/>
            <w:hideMark/>
          </w:tcPr>
          <w:p w14:paraId="41AB1E1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159567</w:t>
            </w:r>
          </w:p>
        </w:tc>
      </w:tr>
      <w:tr w:rsidR="0031216A" w:rsidRPr="00482DC0" w14:paraId="7EA817CF" w14:textId="77777777" w:rsidTr="00023F0D">
        <w:trPr>
          <w:trHeight w:val="290"/>
        </w:trPr>
        <w:tc>
          <w:tcPr>
            <w:tcW w:w="1838" w:type="dxa"/>
            <w:shd w:val="clear" w:color="auto" w:fill="auto"/>
            <w:noWrap/>
            <w:vAlign w:val="bottom"/>
            <w:hideMark/>
          </w:tcPr>
          <w:p w14:paraId="51A95264"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East Kazakhstan</w:t>
            </w:r>
          </w:p>
        </w:tc>
        <w:tc>
          <w:tcPr>
            <w:tcW w:w="714" w:type="dxa"/>
            <w:shd w:val="clear" w:color="auto" w:fill="auto"/>
            <w:noWrap/>
            <w:vAlign w:val="bottom"/>
            <w:hideMark/>
          </w:tcPr>
          <w:p w14:paraId="67CA9DE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95" w:type="dxa"/>
            <w:shd w:val="clear" w:color="auto" w:fill="auto"/>
            <w:noWrap/>
            <w:vAlign w:val="bottom"/>
            <w:hideMark/>
          </w:tcPr>
          <w:p w14:paraId="6319272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gridSpan w:val="2"/>
            <w:shd w:val="clear" w:color="auto" w:fill="auto"/>
            <w:noWrap/>
            <w:vAlign w:val="bottom"/>
            <w:hideMark/>
          </w:tcPr>
          <w:p w14:paraId="5700A4E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97778,9</w:t>
            </w:r>
          </w:p>
        </w:tc>
        <w:tc>
          <w:tcPr>
            <w:tcW w:w="1243" w:type="dxa"/>
            <w:shd w:val="clear" w:color="auto" w:fill="auto"/>
            <w:noWrap/>
            <w:vAlign w:val="bottom"/>
            <w:hideMark/>
          </w:tcPr>
          <w:p w14:paraId="4EC38E5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154</w:t>
            </w:r>
          </w:p>
        </w:tc>
        <w:tc>
          <w:tcPr>
            <w:tcW w:w="1298" w:type="dxa"/>
            <w:shd w:val="clear" w:color="auto" w:fill="auto"/>
            <w:noWrap/>
            <w:vAlign w:val="bottom"/>
            <w:hideMark/>
          </w:tcPr>
          <w:p w14:paraId="3F3921B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43486,4</w:t>
            </w:r>
          </w:p>
        </w:tc>
        <w:tc>
          <w:tcPr>
            <w:tcW w:w="1163" w:type="dxa"/>
            <w:shd w:val="clear" w:color="auto" w:fill="auto"/>
            <w:noWrap/>
            <w:vAlign w:val="bottom"/>
            <w:hideMark/>
          </w:tcPr>
          <w:p w14:paraId="0DCFF9A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192773</w:t>
            </w:r>
          </w:p>
        </w:tc>
      </w:tr>
      <w:tr w:rsidR="0031216A" w:rsidRPr="00482DC0" w14:paraId="626CB4B2" w14:textId="77777777" w:rsidTr="00023F0D">
        <w:trPr>
          <w:trHeight w:val="290"/>
        </w:trPr>
        <w:tc>
          <w:tcPr>
            <w:tcW w:w="1838" w:type="dxa"/>
            <w:shd w:val="clear" w:color="auto" w:fill="auto"/>
            <w:noWrap/>
            <w:vAlign w:val="bottom"/>
            <w:hideMark/>
          </w:tcPr>
          <w:p w14:paraId="11A6523E"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East Kazakhstan</w:t>
            </w:r>
          </w:p>
        </w:tc>
        <w:tc>
          <w:tcPr>
            <w:tcW w:w="714" w:type="dxa"/>
            <w:shd w:val="clear" w:color="auto" w:fill="auto"/>
            <w:noWrap/>
            <w:vAlign w:val="bottom"/>
            <w:hideMark/>
          </w:tcPr>
          <w:p w14:paraId="34ADD9A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95" w:type="dxa"/>
            <w:shd w:val="clear" w:color="auto" w:fill="auto"/>
            <w:noWrap/>
            <w:vAlign w:val="bottom"/>
            <w:hideMark/>
          </w:tcPr>
          <w:p w14:paraId="0C84DB2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gridSpan w:val="2"/>
            <w:shd w:val="clear" w:color="auto" w:fill="auto"/>
            <w:noWrap/>
            <w:vAlign w:val="bottom"/>
            <w:hideMark/>
          </w:tcPr>
          <w:p w14:paraId="5FD8331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13420,9</w:t>
            </w:r>
          </w:p>
        </w:tc>
        <w:tc>
          <w:tcPr>
            <w:tcW w:w="1243" w:type="dxa"/>
            <w:shd w:val="clear" w:color="auto" w:fill="auto"/>
            <w:noWrap/>
            <w:vAlign w:val="bottom"/>
            <w:hideMark/>
          </w:tcPr>
          <w:p w14:paraId="042C137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208</w:t>
            </w:r>
          </w:p>
        </w:tc>
        <w:tc>
          <w:tcPr>
            <w:tcW w:w="1298" w:type="dxa"/>
            <w:shd w:val="clear" w:color="auto" w:fill="auto"/>
            <w:noWrap/>
            <w:vAlign w:val="bottom"/>
            <w:hideMark/>
          </w:tcPr>
          <w:p w14:paraId="29F321C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23223,3</w:t>
            </w:r>
          </w:p>
        </w:tc>
        <w:tc>
          <w:tcPr>
            <w:tcW w:w="1163" w:type="dxa"/>
            <w:shd w:val="clear" w:color="auto" w:fill="auto"/>
            <w:noWrap/>
            <w:vAlign w:val="bottom"/>
            <w:hideMark/>
          </w:tcPr>
          <w:p w14:paraId="6F63CAE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187195</w:t>
            </w:r>
          </w:p>
        </w:tc>
      </w:tr>
      <w:tr w:rsidR="0031216A" w:rsidRPr="00482DC0" w14:paraId="6573019C" w14:textId="77777777" w:rsidTr="00023F0D">
        <w:trPr>
          <w:trHeight w:val="290"/>
        </w:trPr>
        <w:tc>
          <w:tcPr>
            <w:tcW w:w="1838" w:type="dxa"/>
            <w:shd w:val="clear" w:color="auto" w:fill="auto"/>
            <w:noWrap/>
            <w:vAlign w:val="bottom"/>
            <w:hideMark/>
          </w:tcPr>
          <w:p w14:paraId="7F5CFF54"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East Kazakhstan</w:t>
            </w:r>
          </w:p>
        </w:tc>
        <w:tc>
          <w:tcPr>
            <w:tcW w:w="714" w:type="dxa"/>
            <w:shd w:val="clear" w:color="auto" w:fill="auto"/>
            <w:noWrap/>
            <w:vAlign w:val="bottom"/>
            <w:hideMark/>
          </w:tcPr>
          <w:p w14:paraId="2DBC449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95" w:type="dxa"/>
            <w:shd w:val="clear" w:color="auto" w:fill="auto"/>
            <w:noWrap/>
            <w:vAlign w:val="bottom"/>
            <w:hideMark/>
          </w:tcPr>
          <w:p w14:paraId="2A9FE6C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gridSpan w:val="2"/>
            <w:shd w:val="clear" w:color="auto" w:fill="auto"/>
            <w:noWrap/>
            <w:vAlign w:val="bottom"/>
            <w:hideMark/>
          </w:tcPr>
          <w:p w14:paraId="5364B07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54299,5</w:t>
            </w:r>
          </w:p>
        </w:tc>
        <w:tc>
          <w:tcPr>
            <w:tcW w:w="1243" w:type="dxa"/>
            <w:shd w:val="clear" w:color="auto" w:fill="auto"/>
            <w:noWrap/>
            <w:vAlign w:val="bottom"/>
            <w:hideMark/>
          </w:tcPr>
          <w:p w14:paraId="58D3899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171</w:t>
            </w:r>
          </w:p>
        </w:tc>
        <w:tc>
          <w:tcPr>
            <w:tcW w:w="1298" w:type="dxa"/>
            <w:shd w:val="clear" w:color="auto" w:fill="auto"/>
            <w:noWrap/>
            <w:vAlign w:val="bottom"/>
            <w:hideMark/>
          </w:tcPr>
          <w:p w14:paraId="4652726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156111,7</w:t>
            </w:r>
          </w:p>
        </w:tc>
        <w:tc>
          <w:tcPr>
            <w:tcW w:w="1163" w:type="dxa"/>
            <w:shd w:val="clear" w:color="auto" w:fill="auto"/>
            <w:noWrap/>
            <w:vAlign w:val="bottom"/>
            <w:hideMark/>
          </w:tcPr>
          <w:p w14:paraId="63FC69C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178018</w:t>
            </w:r>
          </w:p>
        </w:tc>
      </w:tr>
      <w:tr w:rsidR="0031216A" w:rsidRPr="00482DC0" w14:paraId="014FC202" w14:textId="77777777" w:rsidTr="00023F0D">
        <w:trPr>
          <w:trHeight w:val="290"/>
        </w:trPr>
        <w:tc>
          <w:tcPr>
            <w:tcW w:w="1838" w:type="dxa"/>
            <w:shd w:val="clear" w:color="auto" w:fill="auto"/>
            <w:noWrap/>
            <w:vAlign w:val="bottom"/>
            <w:hideMark/>
          </w:tcPr>
          <w:p w14:paraId="0811A35A"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East Kazakhstan</w:t>
            </w:r>
          </w:p>
        </w:tc>
        <w:tc>
          <w:tcPr>
            <w:tcW w:w="714" w:type="dxa"/>
            <w:shd w:val="clear" w:color="auto" w:fill="auto"/>
            <w:noWrap/>
            <w:vAlign w:val="bottom"/>
            <w:hideMark/>
          </w:tcPr>
          <w:p w14:paraId="27B479D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95" w:type="dxa"/>
            <w:shd w:val="clear" w:color="auto" w:fill="auto"/>
            <w:noWrap/>
            <w:vAlign w:val="bottom"/>
            <w:hideMark/>
          </w:tcPr>
          <w:p w14:paraId="51B2947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gridSpan w:val="2"/>
            <w:shd w:val="clear" w:color="auto" w:fill="auto"/>
            <w:noWrap/>
            <w:vAlign w:val="bottom"/>
            <w:hideMark/>
          </w:tcPr>
          <w:p w14:paraId="4AF6093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80472</w:t>
            </w:r>
          </w:p>
        </w:tc>
        <w:tc>
          <w:tcPr>
            <w:tcW w:w="1243" w:type="dxa"/>
            <w:shd w:val="clear" w:color="auto" w:fill="auto"/>
            <w:noWrap/>
            <w:vAlign w:val="bottom"/>
            <w:hideMark/>
          </w:tcPr>
          <w:p w14:paraId="5BCBA1F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147</w:t>
            </w:r>
          </w:p>
        </w:tc>
        <w:tc>
          <w:tcPr>
            <w:tcW w:w="1298" w:type="dxa"/>
            <w:shd w:val="clear" w:color="auto" w:fill="auto"/>
            <w:noWrap/>
            <w:vAlign w:val="bottom"/>
            <w:hideMark/>
          </w:tcPr>
          <w:p w14:paraId="2E10B88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101347,1</w:t>
            </w:r>
          </w:p>
        </w:tc>
        <w:tc>
          <w:tcPr>
            <w:tcW w:w="1163" w:type="dxa"/>
            <w:shd w:val="clear" w:color="auto" w:fill="auto"/>
            <w:noWrap/>
            <w:vAlign w:val="bottom"/>
            <w:hideMark/>
          </w:tcPr>
          <w:p w14:paraId="5282DC7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178982</w:t>
            </w:r>
          </w:p>
        </w:tc>
      </w:tr>
      <w:tr w:rsidR="0031216A" w:rsidRPr="00482DC0" w14:paraId="2A996C47" w14:textId="77777777" w:rsidTr="00023F0D">
        <w:trPr>
          <w:trHeight w:val="290"/>
        </w:trPr>
        <w:tc>
          <w:tcPr>
            <w:tcW w:w="1838" w:type="dxa"/>
            <w:shd w:val="clear" w:color="auto" w:fill="auto"/>
            <w:noWrap/>
            <w:vAlign w:val="bottom"/>
            <w:hideMark/>
          </w:tcPr>
          <w:p w14:paraId="6BD269DE"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East Kazakhstan</w:t>
            </w:r>
          </w:p>
        </w:tc>
        <w:tc>
          <w:tcPr>
            <w:tcW w:w="714" w:type="dxa"/>
            <w:shd w:val="clear" w:color="auto" w:fill="auto"/>
            <w:noWrap/>
            <w:vAlign w:val="bottom"/>
            <w:hideMark/>
          </w:tcPr>
          <w:p w14:paraId="02344AC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95" w:type="dxa"/>
            <w:shd w:val="clear" w:color="auto" w:fill="auto"/>
            <w:noWrap/>
            <w:vAlign w:val="bottom"/>
            <w:hideMark/>
          </w:tcPr>
          <w:p w14:paraId="2B24C31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gridSpan w:val="2"/>
            <w:shd w:val="clear" w:color="auto" w:fill="auto"/>
            <w:noWrap/>
            <w:vAlign w:val="bottom"/>
            <w:hideMark/>
          </w:tcPr>
          <w:p w14:paraId="3C5C9E8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174068,8</w:t>
            </w:r>
          </w:p>
        </w:tc>
        <w:tc>
          <w:tcPr>
            <w:tcW w:w="1243" w:type="dxa"/>
            <w:shd w:val="clear" w:color="auto" w:fill="auto"/>
            <w:noWrap/>
            <w:vAlign w:val="bottom"/>
            <w:hideMark/>
          </w:tcPr>
          <w:p w14:paraId="483962E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172</w:t>
            </w:r>
          </w:p>
        </w:tc>
        <w:tc>
          <w:tcPr>
            <w:tcW w:w="1298" w:type="dxa"/>
            <w:shd w:val="clear" w:color="auto" w:fill="auto"/>
            <w:noWrap/>
            <w:vAlign w:val="bottom"/>
            <w:hideMark/>
          </w:tcPr>
          <w:p w14:paraId="5C93051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80270,9</w:t>
            </w:r>
          </w:p>
        </w:tc>
        <w:tc>
          <w:tcPr>
            <w:tcW w:w="1163" w:type="dxa"/>
            <w:shd w:val="clear" w:color="auto" w:fill="auto"/>
            <w:noWrap/>
            <w:vAlign w:val="bottom"/>
            <w:hideMark/>
          </w:tcPr>
          <w:p w14:paraId="0F3620E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186228</w:t>
            </w:r>
          </w:p>
        </w:tc>
      </w:tr>
      <w:tr w:rsidR="0031216A" w:rsidRPr="00482DC0" w14:paraId="017141AA" w14:textId="77777777" w:rsidTr="00023F0D">
        <w:trPr>
          <w:trHeight w:val="290"/>
        </w:trPr>
        <w:tc>
          <w:tcPr>
            <w:tcW w:w="1838" w:type="dxa"/>
            <w:shd w:val="clear" w:color="auto" w:fill="auto"/>
            <w:noWrap/>
            <w:vAlign w:val="bottom"/>
            <w:hideMark/>
          </w:tcPr>
          <w:p w14:paraId="5ADBAD44"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East Kazakhstan</w:t>
            </w:r>
          </w:p>
        </w:tc>
        <w:tc>
          <w:tcPr>
            <w:tcW w:w="714" w:type="dxa"/>
            <w:shd w:val="clear" w:color="auto" w:fill="auto"/>
            <w:noWrap/>
            <w:vAlign w:val="bottom"/>
            <w:hideMark/>
          </w:tcPr>
          <w:p w14:paraId="389302D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14</w:t>
            </w:r>
          </w:p>
        </w:tc>
        <w:tc>
          <w:tcPr>
            <w:tcW w:w="795" w:type="dxa"/>
            <w:shd w:val="clear" w:color="auto" w:fill="auto"/>
            <w:noWrap/>
            <w:vAlign w:val="bottom"/>
            <w:hideMark/>
          </w:tcPr>
          <w:p w14:paraId="7AE1A71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gridSpan w:val="2"/>
            <w:shd w:val="clear" w:color="auto" w:fill="auto"/>
            <w:noWrap/>
            <w:vAlign w:val="bottom"/>
            <w:hideMark/>
          </w:tcPr>
          <w:p w14:paraId="3DD4BA4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223618,8</w:t>
            </w:r>
          </w:p>
        </w:tc>
        <w:tc>
          <w:tcPr>
            <w:tcW w:w="1243" w:type="dxa"/>
            <w:shd w:val="clear" w:color="auto" w:fill="auto"/>
            <w:noWrap/>
            <w:vAlign w:val="bottom"/>
            <w:hideMark/>
          </w:tcPr>
          <w:p w14:paraId="24FC3A2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188</w:t>
            </w:r>
          </w:p>
        </w:tc>
        <w:tc>
          <w:tcPr>
            <w:tcW w:w="1298" w:type="dxa"/>
            <w:shd w:val="clear" w:color="auto" w:fill="auto"/>
            <w:noWrap/>
            <w:vAlign w:val="bottom"/>
            <w:hideMark/>
          </w:tcPr>
          <w:p w14:paraId="7B4F884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61964,7</w:t>
            </w:r>
          </w:p>
        </w:tc>
        <w:tc>
          <w:tcPr>
            <w:tcW w:w="1163" w:type="dxa"/>
            <w:shd w:val="clear" w:color="auto" w:fill="auto"/>
            <w:noWrap/>
            <w:vAlign w:val="bottom"/>
            <w:hideMark/>
          </w:tcPr>
          <w:p w14:paraId="352C597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189464</w:t>
            </w:r>
          </w:p>
        </w:tc>
      </w:tr>
      <w:tr w:rsidR="0031216A" w:rsidRPr="00482DC0" w14:paraId="5A03E40F" w14:textId="77777777" w:rsidTr="00023F0D">
        <w:trPr>
          <w:trHeight w:val="290"/>
        </w:trPr>
        <w:tc>
          <w:tcPr>
            <w:tcW w:w="1838" w:type="dxa"/>
            <w:shd w:val="clear" w:color="auto" w:fill="auto"/>
            <w:noWrap/>
            <w:vAlign w:val="bottom"/>
            <w:hideMark/>
          </w:tcPr>
          <w:p w14:paraId="70F0CDE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Nur-Sultan city</w:t>
            </w:r>
          </w:p>
        </w:tc>
        <w:tc>
          <w:tcPr>
            <w:tcW w:w="714" w:type="dxa"/>
            <w:shd w:val="clear" w:color="auto" w:fill="auto"/>
            <w:noWrap/>
            <w:vAlign w:val="bottom"/>
            <w:hideMark/>
          </w:tcPr>
          <w:p w14:paraId="61180B2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95" w:type="dxa"/>
            <w:shd w:val="clear" w:color="auto" w:fill="auto"/>
            <w:noWrap/>
            <w:vAlign w:val="bottom"/>
            <w:hideMark/>
          </w:tcPr>
          <w:p w14:paraId="726FF23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gridSpan w:val="2"/>
            <w:shd w:val="clear" w:color="auto" w:fill="auto"/>
            <w:noWrap/>
            <w:vAlign w:val="bottom"/>
            <w:hideMark/>
          </w:tcPr>
          <w:p w14:paraId="4BACF4A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119923,4</w:t>
            </w:r>
          </w:p>
        </w:tc>
        <w:tc>
          <w:tcPr>
            <w:tcW w:w="1243" w:type="dxa"/>
            <w:shd w:val="clear" w:color="auto" w:fill="auto"/>
            <w:noWrap/>
            <w:vAlign w:val="bottom"/>
            <w:hideMark/>
          </w:tcPr>
          <w:p w14:paraId="4532E3D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w:t>
            </w:r>
          </w:p>
        </w:tc>
        <w:tc>
          <w:tcPr>
            <w:tcW w:w="1298" w:type="dxa"/>
            <w:shd w:val="clear" w:color="auto" w:fill="auto"/>
            <w:noWrap/>
            <w:vAlign w:val="bottom"/>
            <w:hideMark/>
          </w:tcPr>
          <w:p w14:paraId="4C5A9C6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138092,1</w:t>
            </w:r>
          </w:p>
        </w:tc>
        <w:tc>
          <w:tcPr>
            <w:tcW w:w="1163" w:type="dxa"/>
            <w:shd w:val="clear" w:color="auto" w:fill="auto"/>
            <w:noWrap/>
            <w:vAlign w:val="bottom"/>
            <w:hideMark/>
          </w:tcPr>
          <w:p w14:paraId="4B2EB5D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100237</w:t>
            </w:r>
          </w:p>
        </w:tc>
      </w:tr>
      <w:tr w:rsidR="0031216A" w:rsidRPr="00482DC0" w14:paraId="72A94B72" w14:textId="77777777" w:rsidTr="00023F0D">
        <w:trPr>
          <w:trHeight w:val="290"/>
        </w:trPr>
        <w:tc>
          <w:tcPr>
            <w:tcW w:w="1838" w:type="dxa"/>
            <w:shd w:val="clear" w:color="auto" w:fill="auto"/>
            <w:noWrap/>
            <w:vAlign w:val="bottom"/>
            <w:hideMark/>
          </w:tcPr>
          <w:p w14:paraId="6250E831"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Nur-Sultan city</w:t>
            </w:r>
          </w:p>
        </w:tc>
        <w:tc>
          <w:tcPr>
            <w:tcW w:w="714" w:type="dxa"/>
            <w:shd w:val="clear" w:color="auto" w:fill="auto"/>
            <w:noWrap/>
            <w:vAlign w:val="bottom"/>
            <w:hideMark/>
          </w:tcPr>
          <w:p w14:paraId="54E88A5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95" w:type="dxa"/>
            <w:shd w:val="clear" w:color="auto" w:fill="auto"/>
            <w:noWrap/>
            <w:vAlign w:val="bottom"/>
            <w:hideMark/>
          </w:tcPr>
          <w:p w14:paraId="78105D6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gridSpan w:val="2"/>
            <w:shd w:val="clear" w:color="auto" w:fill="auto"/>
            <w:noWrap/>
            <w:vAlign w:val="bottom"/>
            <w:hideMark/>
          </w:tcPr>
          <w:p w14:paraId="26DC604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125507</w:t>
            </w:r>
          </w:p>
        </w:tc>
        <w:tc>
          <w:tcPr>
            <w:tcW w:w="1243" w:type="dxa"/>
            <w:shd w:val="clear" w:color="auto" w:fill="auto"/>
            <w:noWrap/>
            <w:vAlign w:val="bottom"/>
            <w:hideMark/>
          </w:tcPr>
          <w:p w14:paraId="6F65990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344</w:t>
            </w:r>
          </w:p>
        </w:tc>
        <w:tc>
          <w:tcPr>
            <w:tcW w:w="1298" w:type="dxa"/>
            <w:shd w:val="clear" w:color="auto" w:fill="auto"/>
            <w:noWrap/>
            <w:vAlign w:val="bottom"/>
            <w:hideMark/>
          </w:tcPr>
          <w:p w14:paraId="27AC34E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104020</w:t>
            </w:r>
          </w:p>
        </w:tc>
        <w:tc>
          <w:tcPr>
            <w:tcW w:w="1163" w:type="dxa"/>
            <w:shd w:val="clear" w:color="auto" w:fill="auto"/>
            <w:noWrap/>
            <w:vAlign w:val="bottom"/>
            <w:hideMark/>
          </w:tcPr>
          <w:p w14:paraId="14754A1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206531</w:t>
            </w:r>
          </w:p>
        </w:tc>
      </w:tr>
      <w:tr w:rsidR="0031216A" w:rsidRPr="00482DC0" w14:paraId="4850D473" w14:textId="77777777" w:rsidTr="00023F0D">
        <w:trPr>
          <w:trHeight w:val="290"/>
        </w:trPr>
        <w:tc>
          <w:tcPr>
            <w:tcW w:w="1838" w:type="dxa"/>
            <w:shd w:val="clear" w:color="auto" w:fill="auto"/>
            <w:noWrap/>
            <w:vAlign w:val="bottom"/>
            <w:hideMark/>
          </w:tcPr>
          <w:p w14:paraId="63C0397E"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Nur-Sultan city</w:t>
            </w:r>
          </w:p>
        </w:tc>
        <w:tc>
          <w:tcPr>
            <w:tcW w:w="714" w:type="dxa"/>
            <w:shd w:val="clear" w:color="auto" w:fill="auto"/>
            <w:noWrap/>
            <w:vAlign w:val="bottom"/>
            <w:hideMark/>
          </w:tcPr>
          <w:p w14:paraId="606A71F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95" w:type="dxa"/>
            <w:shd w:val="clear" w:color="auto" w:fill="auto"/>
            <w:noWrap/>
            <w:vAlign w:val="bottom"/>
            <w:hideMark/>
          </w:tcPr>
          <w:p w14:paraId="6EA2C66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gridSpan w:val="2"/>
            <w:shd w:val="clear" w:color="auto" w:fill="auto"/>
            <w:noWrap/>
            <w:vAlign w:val="bottom"/>
            <w:hideMark/>
          </w:tcPr>
          <w:p w14:paraId="75A1532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111239,6</w:t>
            </w:r>
          </w:p>
        </w:tc>
        <w:tc>
          <w:tcPr>
            <w:tcW w:w="1243" w:type="dxa"/>
            <w:shd w:val="clear" w:color="auto" w:fill="auto"/>
            <w:noWrap/>
            <w:vAlign w:val="bottom"/>
            <w:hideMark/>
          </w:tcPr>
          <w:p w14:paraId="4900BA6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396</w:t>
            </w:r>
          </w:p>
        </w:tc>
        <w:tc>
          <w:tcPr>
            <w:tcW w:w="1298" w:type="dxa"/>
            <w:shd w:val="clear" w:color="auto" w:fill="auto"/>
            <w:noWrap/>
            <w:vAlign w:val="bottom"/>
            <w:hideMark/>
          </w:tcPr>
          <w:p w14:paraId="3BFB6E7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74931,5</w:t>
            </w:r>
          </w:p>
        </w:tc>
        <w:tc>
          <w:tcPr>
            <w:tcW w:w="1163" w:type="dxa"/>
            <w:shd w:val="clear" w:color="auto" w:fill="auto"/>
            <w:noWrap/>
            <w:vAlign w:val="bottom"/>
            <w:hideMark/>
          </w:tcPr>
          <w:p w14:paraId="37C9806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239107</w:t>
            </w:r>
          </w:p>
        </w:tc>
      </w:tr>
      <w:tr w:rsidR="0031216A" w:rsidRPr="00482DC0" w14:paraId="114F5A32" w14:textId="77777777" w:rsidTr="00023F0D">
        <w:trPr>
          <w:trHeight w:val="290"/>
        </w:trPr>
        <w:tc>
          <w:tcPr>
            <w:tcW w:w="1838" w:type="dxa"/>
            <w:shd w:val="clear" w:color="auto" w:fill="auto"/>
            <w:noWrap/>
            <w:vAlign w:val="bottom"/>
            <w:hideMark/>
          </w:tcPr>
          <w:p w14:paraId="5FF32D79"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Nur-Sultan city</w:t>
            </w:r>
          </w:p>
        </w:tc>
        <w:tc>
          <w:tcPr>
            <w:tcW w:w="714" w:type="dxa"/>
            <w:shd w:val="clear" w:color="auto" w:fill="auto"/>
            <w:noWrap/>
            <w:vAlign w:val="bottom"/>
            <w:hideMark/>
          </w:tcPr>
          <w:p w14:paraId="0F2451C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95" w:type="dxa"/>
            <w:shd w:val="clear" w:color="auto" w:fill="auto"/>
            <w:noWrap/>
            <w:vAlign w:val="bottom"/>
            <w:hideMark/>
          </w:tcPr>
          <w:p w14:paraId="7F62ECF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gridSpan w:val="2"/>
            <w:shd w:val="clear" w:color="auto" w:fill="auto"/>
            <w:noWrap/>
            <w:vAlign w:val="bottom"/>
            <w:hideMark/>
          </w:tcPr>
          <w:p w14:paraId="1129316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120559,3</w:t>
            </w:r>
          </w:p>
        </w:tc>
        <w:tc>
          <w:tcPr>
            <w:tcW w:w="1243" w:type="dxa"/>
            <w:shd w:val="clear" w:color="auto" w:fill="auto"/>
            <w:noWrap/>
            <w:vAlign w:val="bottom"/>
            <w:hideMark/>
          </w:tcPr>
          <w:p w14:paraId="7459BB8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1251</w:t>
            </w:r>
          </w:p>
        </w:tc>
        <w:tc>
          <w:tcPr>
            <w:tcW w:w="1298" w:type="dxa"/>
            <w:shd w:val="clear" w:color="auto" w:fill="auto"/>
            <w:noWrap/>
            <w:vAlign w:val="bottom"/>
            <w:hideMark/>
          </w:tcPr>
          <w:p w14:paraId="317CD65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87892,1</w:t>
            </w:r>
          </w:p>
        </w:tc>
        <w:tc>
          <w:tcPr>
            <w:tcW w:w="1163" w:type="dxa"/>
            <w:shd w:val="clear" w:color="auto" w:fill="auto"/>
            <w:noWrap/>
            <w:vAlign w:val="bottom"/>
            <w:hideMark/>
          </w:tcPr>
          <w:p w14:paraId="1D383B8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200665</w:t>
            </w:r>
          </w:p>
        </w:tc>
      </w:tr>
      <w:tr w:rsidR="0031216A" w:rsidRPr="00482DC0" w14:paraId="5ECC0AC8" w14:textId="77777777" w:rsidTr="00023F0D">
        <w:trPr>
          <w:trHeight w:val="290"/>
        </w:trPr>
        <w:tc>
          <w:tcPr>
            <w:tcW w:w="1838" w:type="dxa"/>
            <w:shd w:val="clear" w:color="auto" w:fill="auto"/>
            <w:noWrap/>
            <w:vAlign w:val="bottom"/>
            <w:hideMark/>
          </w:tcPr>
          <w:p w14:paraId="2C43E896"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Nur-Sultan city</w:t>
            </w:r>
          </w:p>
        </w:tc>
        <w:tc>
          <w:tcPr>
            <w:tcW w:w="714" w:type="dxa"/>
            <w:shd w:val="clear" w:color="auto" w:fill="auto"/>
            <w:noWrap/>
            <w:vAlign w:val="bottom"/>
            <w:hideMark/>
          </w:tcPr>
          <w:p w14:paraId="443E93B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95" w:type="dxa"/>
            <w:shd w:val="clear" w:color="auto" w:fill="auto"/>
            <w:noWrap/>
            <w:vAlign w:val="bottom"/>
            <w:hideMark/>
          </w:tcPr>
          <w:p w14:paraId="2FB5A96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gridSpan w:val="2"/>
            <w:shd w:val="clear" w:color="auto" w:fill="auto"/>
            <w:noWrap/>
            <w:vAlign w:val="bottom"/>
            <w:hideMark/>
          </w:tcPr>
          <w:p w14:paraId="67317B2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149277,5</w:t>
            </w:r>
          </w:p>
        </w:tc>
        <w:tc>
          <w:tcPr>
            <w:tcW w:w="1243" w:type="dxa"/>
            <w:shd w:val="clear" w:color="auto" w:fill="auto"/>
            <w:noWrap/>
            <w:vAlign w:val="bottom"/>
            <w:hideMark/>
          </w:tcPr>
          <w:p w14:paraId="704FA9F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1258</w:t>
            </w:r>
          </w:p>
        </w:tc>
        <w:tc>
          <w:tcPr>
            <w:tcW w:w="1298" w:type="dxa"/>
            <w:shd w:val="clear" w:color="auto" w:fill="auto"/>
            <w:noWrap/>
            <w:vAlign w:val="bottom"/>
            <w:hideMark/>
          </w:tcPr>
          <w:p w14:paraId="3B3763A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92934,1</w:t>
            </w:r>
          </w:p>
        </w:tc>
        <w:tc>
          <w:tcPr>
            <w:tcW w:w="1163" w:type="dxa"/>
            <w:shd w:val="clear" w:color="auto" w:fill="auto"/>
            <w:noWrap/>
            <w:vAlign w:val="bottom"/>
            <w:hideMark/>
          </w:tcPr>
          <w:p w14:paraId="56F70D7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204553</w:t>
            </w:r>
          </w:p>
        </w:tc>
      </w:tr>
      <w:tr w:rsidR="0031216A" w:rsidRPr="00482DC0" w14:paraId="6B7E3598" w14:textId="77777777" w:rsidTr="00023F0D">
        <w:trPr>
          <w:trHeight w:val="290"/>
        </w:trPr>
        <w:tc>
          <w:tcPr>
            <w:tcW w:w="1838" w:type="dxa"/>
            <w:shd w:val="clear" w:color="auto" w:fill="auto"/>
            <w:noWrap/>
            <w:vAlign w:val="bottom"/>
            <w:hideMark/>
          </w:tcPr>
          <w:p w14:paraId="54C68D38"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Nur-Sultan city</w:t>
            </w:r>
          </w:p>
        </w:tc>
        <w:tc>
          <w:tcPr>
            <w:tcW w:w="714" w:type="dxa"/>
            <w:shd w:val="clear" w:color="auto" w:fill="auto"/>
            <w:noWrap/>
            <w:vAlign w:val="bottom"/>
            <w:hideMark/>
          </w:tcPr>
          <w:p w14:paraId="6024932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95" w:type="dxa"/>
            <w:shd w:val="clear" w:color="auto" w:fill="auto"/>
            <w:noWrap/>
            <w:vAlign w:val="bottom"/>
            <w:hideMark/>
          </w:tcPr>
          <w:p w14:paraId="762D478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gridSpan w:val="2"/>
            <w:shd w:val="clear" w:color="auto" w:fill="auto"/>
            <w:noWrap/>
            <w:vAlign w:val="bottom"/>
            <w:hideMark/>
          </w:tcPr>
          <w:p w14:paraId="421D1CF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112146,2</w:t>
            </w:r>
          </w:p>
        </w:tc>
        <w:tc>
          <w:tcPr>
            <w:tcW w:w="1243" w:type="dxa"/>
            <w:shd w:val="clear" w:color="auto" w:fill="auto"/>
            <w:noWrap/>
            <w:vAlign w:val="bottom"/>
            <w:hideMark/>
          </w:tcPr>
          <w:p w14:paraId="71EE234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2813</w:t>
            </w:r>
          </w:p>
        </w:tc>
        <w:tc>
          <w:tcPr>
            <w:tcW w:w="1298" w:type="dxa"/>
            <w:shd w:val="clear" w:color="auto" w:fill="auto"/>
            <w:noWrap/>
            <w:vAlign w:val="bottom"/>
            <w:hideMark/>
          </w:tcPr>
          <w:p w14:paraId="57CD117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81815,6</w:t>
            </w:r>
          </w:p>
        </w:tc>
        <w:tc>
          <w:tcPr>
            <w:tcW w:w="1163" w:type="dxa"/>
            <w:shd w:val="clear" w:color="auto" w:fill="auto"/>
            <w:noWrap/>
            <w:vAlign w:val="bottom"/>
            <w:hideMark/>
          </w:tcPr>
          <w:p w14:paraId="71231F8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197298</w:t>
            </w:r>
          </w:p>
        </w:tc>
      </w:tr>
      <w:tr w:rsidR="0031216A" w:rsidRPr="00482DC0" w14:paraId="6092D747" w14:textId="77777777" w:rsidTr="00023F0D">
        <w:trPr>
          <w:trHeight w:val="290"/>
        </w:trPr>
        <w:tc>
          <w:tcPr>
            <w:tcW w:w="1838" w:type="dxa"/>
            <w:shd w:val="clear" w:color="auto" w:fill="auto"/>
            <w:noWrap/>
            <w:vAlign w:val="bottom"/>
            <w:hideMark/>
          </w:tcPr>
          <w:p w14:paraId="63DAEC3F"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Nur-Sultan city</w:t>
            </w:r>
          </w:p>
        </w:tc>
        <w:tc>
          <w:tcPr>
            <w:tcW w:w="714" w:type="dxa"/>
            <w:shd w:val="clear" w:color="auto" w:fill="auto"/>
            <w:noWrap/>
            <w:vAlign w:val="bottom"/>
            <w:hideMark/>
          </w:tcPr>
          <w:p w14:paraId="60A6199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15</w:t>
            </w:r>
          </w:p>
        </w:tc>
        <w:tc>
          <w:tcPr>
            <w:tcW w:w="795" w:type="dxa"/>
            <w:shd w:val="clear" w:color="auto" w:fill="auto"/>
            <w:noWrap/>
            <w:vAlign w:val="bottom"/>
            <w:hideMark/>
          </w:tcPr>
          <w:p w14:paraId="5F313EA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gridSpan w:val="2"/>
            <w:shd w:val="clear" w:color="auto" w:fill="auto"/>
            <w:noWrap/>
            <w:vAlign w:val="bottom"/>
            <w:hideMark/>
          </w:tcPr>
          <w:p w14:paraId="7F3D635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129468,7</w:t>
            </w:r>
          </w:p>
        </w:tc>
        <w:tc>
          <w:tcPr>
            <w:tcW w:w="1243" w:type="dxa"/>
            <w:shd w:val="clear" w:color="auto" w:fill="auto"/>
            <w:noWrap/>
            <w:vAlign w:val="bottom"/>
            <w:hideMark/>
          </w:tcPr>
          <w:p w14:paraId="7119A05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1927</w:t>
            </w:r>
          </w:p>
        </w:tc>
        <w:tc>
          <w:tcPr>
            <w:tcW w:w="1298" w:type="dxa"/>
            <w:shd w:val="clear" w:color="auto" w:fill="auto"/>
            <w:noWrap/>
            <w:vAlign w:val="bottom"/>
            <w:hideMark/>
          </w:tcPr>
          <w:p w14:paraId="7F28A38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91664,7</w:t>
            </w:r>
          </w:p>
        </w:tc>
        <w:tc>
          <w:tcPr>
            <w:tcW w:w="1163" w:type="dxa"/>
            <w:shd w:val="clear" w:color="auto" w:fill="auto"/>
            <w:noWrap/>
            <w:vAlign w:val="bottom"/>
            <w:hideMark/>
          </w:tcPr>
          <w:p w14:paraId="5516A3B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195539</w:t>
            </w:r>
          </w:p>
        </w:tc>
      </w:tr>
      <w:tr w:rsidR="0031216A" w:rsidRPr="00482DC0" w14:paraId="6E9341F3" w14:textId="77777777" w:rsidTr="00023F0D">
        <w:trPr>
          <w:trHeight w:val="290"/>
        </w:trPr>
        <w:tc>
          <w:tcPr>
            <w:tcW w:w="1838" w:type="dxa"/>
            <w:shd w:val="clear" w:color="auto" w:fill="auto"/>
            <w:noWrap/>
            <w:vAlign w:val="bottom"/>
            <w:hideMark/>
          </w:tcPr>
          <w:p w14:paraId="7C59A30B"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Almaty city</w:t>
            </w:r>
          </w:p>
        </w:tc>
        <w:tc>
          <w:tcPr>
            <w:tcW w:w="714" w:type="dxa"/>
            <w:shd w:val="clear" w:color="auto" w:fill="auto"/>
            <w:noWrap/>
            <w:vAlign w:val="bottom"/>
            <w:hideMark/>
          </w:tcPr>
          <w:p w14:paraId="15D0DE8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95" w:type="dxa"/>
            <w:shd w:val="clear" w:color="auto" w:fill="auto"/>
            <w:noWrap/>
            <w:vAlign w:val="bottom"/>
            <w:hideMark/>
          </w:tcPr>
          <w:p w14:paraId="08F67CF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2013</w:t>
            </w:r>
          </w:p>
        </w:tc>
        <w:tc>
          <w:tcPr>
            <w:tcW w:w="1145" w:type="dxa"/>
            <w:gridSpan w:val="2"/>
            <w:shd w:val="clear" w:color="auto" w:fill="auto"/>
            <w:noWrap/>
            <w:vAlign w:val="bottom"/>
            <w:hideMark/>
          </w:tcPr>
          <w:p w14:paraId="732432D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12504,9</w:t>
            </w:r>
          </w:p>
        </w:tc>
        <w:tc>
          <w:tcPr>
            <w:tcW w:w="1243" w:type="dxa"/>
            <w:shd w:val="clear" w:color="auto" w:fill="auto"/>
            <w:noWrap/>
            <w:vAlign w:val="bottom"/>
            <w:hideMark/>
          </w:tcPr>
          <w:p w14:paraId="4EBE732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381</w:t>
            </w:r>
          </w:p>
        </w:tc>
        <w:tc>
          <w:tcPr>
            <w:tcW w:w="1298" w:type="dxa"/>
            <w:shd w:val="clear" w:color="auto" w:fill="auto"/>
            <w:noWrap/>
            <w:vAlign w:val="bottom"/>
            <w:hideMark/>
          </w:tcPr>
          <w:p w14:paraId="7B53DF4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33686,2</w:t>
            </w:r>
          </w:p>
        </w:tc>
        <w:tc>
          <w:tcPr>
            <w:tcW w:w="1163" w:type="dxa"/>
            <w:shd w:val="clear" w:color="auto" w:fill="auto"/>
            <w:noWrap/>
            <w:vAlign w:val="bottom"/>
            <w:hideMark/>
          </w:tcPr>
          <w:p w14:paraId="5BA89CC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239012</w:t>
            </w:r>
          </w:p>
        </w:tc>
      </w:tr>
      <w:tr w:rsidR="0031216A" w:rsidRPr="00482DC0" w14:paraId="57A3ADF5" w14:textId="77777777" w:rsidTr="00023F0D">
        <w:trPr>
          <w:trHeight w:val="290"/>
        </w:trPr>
        <w:tc>
          <w:tcPr>
            <w:tcW w:w="1838" w:type="dxa"/>
            <w:shd w:val="clear" w:color="auto" w:fill="auto"/>
            <w:noWrap/>
            <w:vAlign w:val="bottom"/>
            <w:hideMark/>
          </w:tcPr>
          <w:p w14:paraId="2256084E"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Almaty city</w:t>
            </w:r>
          </w:p>
        </w:tc>
        <w:tc>
          <w:tcPr>
            <w:tcW w:w="714" w:type="dxa"/>
            <w:shd w:val="clear" w:color="auto" w:fill="auto"/>
            <w:noWrap/>
            <w:vAlign w:val="bottom"/>
            <w:hideMark/>
          </w:tcPr>
          <w:p w14:paraId="59896A1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95" w:type="dxa"/>
            <w:shd w:val="clear" w:color="auto" w:fill="auto"/>
            <w:noWrap/>
            <w:vAlign w:val="bottom"/>
            <w:hideMark/>
          </w:tcPr>
          <w:p w14:paraId="07B787F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2014</w:t>
            </w:r>
          </w:p>
        </w:tc>
        <w:tc>
          <w:tcPr>
            <w:tcW w:w="1145" w:type="dxa"/>
            <w:gridSpan w:val="2"/>
            <w:shd w:val="clear" w:color="auto" w:fill="auto"/>
            <w:noWrap/>
            <w:vAlign w:val="bottom"/>
            <w:hideMark/>
          </w:tcPr>
          <w:p w14:paraId="26E8BF0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22088,6</w:t>
            </w:r>
          </w:p>
        </w:tc>
        <w:tc>
          <w:tcPr>
            <w:tcW w:w="1243" w:type="dxa"/>
            <w:shd w:val="clear" w:color="auto" w:fill="auto"/>
            <w:noWrap/>
            <w:vAlign w:val="bottom"/>
            <w:hideMark/>
          </w:tcPr>
          <w:p w14:paraId="49F4C894"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209</w:t>
            </w:r>
          </w:p>
        </w:tc>
        <w:tc>
          <w:tcPr>
            <w:tcW w:w="1298" w:type="dxa"/>
            <w:shd w:val="clear" w:color="auto" w:fill="auto"/>
            <w:noWrap/>
            <w:vAlign w:val="bottom"/>
            <w:hideMark/>
          </w:tcPr>
          <w:p w14:paraId="4EBFC49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50891,9</w:t>
            </w:r>
          </w:p>
        </w:tc>
        <w:tc>
          <w:tcPr>
            <w:tcW w:w="1163" w:type="dxa"/>
            <w:shd w:val="clear" w:color="auto" w:fill="auto"/>
            <w:noWrap/>
            <w:vAlign w:val="bottom"/>
            <w:hideMark/>
          </w:tcPr>
          <w:p w14:paraId="2DE57AC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312073</w:t>
            </w:r>
          </w:p>
        </w:tc>
      </w:tr>
      <w:tr w:rsidR="0031216A" w:rsidRPr="00482DC0" w14:paraId="7FB68638" w14:textId="77777777" w:rsidTr="00023F0D">
        <w:trPr>
          <w:trHeight w:val="290"/>
        </w:trPr>
        <w:tc>
          <w:tcPr>
            <w:tcW w:w="1838" w:type="dxa"/>
            <w:shd w:val="clear" w:color="auto" w:fill="auto"/>
            <w:noWrap/>
            <w:vAlign w:val="bottom"/>
            <w:hideMark/>
          </w:tcPr>
          <w:p w14:paraId="3D557A67"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Almaty city</w:t>
            </w:r>
          </w:p>
        </w:tc>
        <w:tc>
          <w:tcPr>
            <w:tcW w:w="714" w:type="dxa"/>
            <w:shd w:val="clear" w:color="auto" w:fill="auto"/>
            <w:noWrap/>
            <w:vAlign w:val="bottom"/>
            <w:hideMark/>
          </w:tcPr>
          <w:p w14:paraId="1345989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95" w:type="dxa"/>
            <w:shd w:val="clear" w:color="auto" w:fill="auto"/>
            <w:noWrap/>
            <w:vAlign w:val="bottom"/>
            <w:hideMark/>
          </w:tcPr>
          <w:p w14:paraId="6FFA894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2015</w:t>
            </w:r>
          </w:p>
        </w:tc>
        <w:tc>
          <w:tcPr>
            <w:tcW w:w="1145" w:type="dxa"/>
            <w:gridSpan w:val="2"/>
            <w:shd w:val="clear" w:color="auto" w:fill="auto"/>
            <w:noWrap/>
            <w:vAlign w:val="bottom"/>
            <w:hideMark/>
          </w:tcPr>
          <w:p w14:paraId="797249A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38876,9</w:t>
            </w:r>
          </w:p>
        </w:tc>
        <w:tc>
          <w:tcPr>
            <w:tcW w:w="1243" w:type="dxa"/>
            <w:shd w:val="clear" w:color="auto" w:fill="auto"/>
            <w:noWrap/>
            <w:vAlign w:val="bottom"/>
            <w:hideMark/>
          </w:tcPr>
          <w:p w14:paraId="307F8CAA"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1018</w:t>
            </w:r>
          </w:p>
        </w:tc>
        <w:tc>
          <w:tcPr>
            <w:tcW w:w="1298" w:type="dxa"/>
            <w:shd w:val="clear" w:color="auto" w:fill="auto"/>
            <w:noWrap/>
            <w:vAlign w:val="bottom"/>
            <w:hideMark/>
          </w:tcPr>
          <w:p w14:paraId="2844343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42134,4</w:t>
            </w:r>
          </w:p>
        </w:tc>
        <w:tc>
          <w:tcPr>
            <w:tcW w:w="1163" w:type="dxa"/>
            <w:shd w:val="clear" w:color="auto" w:fill="auto"/>
            <w:noWrap/>
            <w:vAlign w:val="bottom"/>
            <w:hideMark/>
          </w:tcPr>
          <w:p w14:paraId="5B950A3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444131</w:t>
            </w:r>
          </w:p>
        </w:tc>
      </w:tr>
      <w:tr w:rsidR="0031216A" w:rsidRPr="00482DC0" w14:paraId="33866A7C" w14:textId="77777777" w:rsidTr="00023F0D">
        <w:trPr>
          <w:trHeight w:val="290"/>
        </w:trPr>
        <w:tc>
          <w:tcPr>
            <w:tcW w:w="1838" w:type="dxa"/>
            <w:shd w:val="clear" w:color="auto" w:fill="auto"/>
            <w:noWrap/>
            <w:vAlign w:val="bottom"/>
            <w:hideMark/>
          </w:tcPr>
          <w:p w14:paraId="18481E2A"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Almaty city</w:t>
            </w:r>
          </w:p>
        </w:tc>
        <w:tc>
          <w:tcPr>
            <w:tcW w:w="714" w:type="dxa"/>
            <w:shd w:val="clear" w:color="auto" w:fill="auto"/>
            <w:noWrap/>
            <w:vAlign w:val="bottom"/>
            <w:hideMark/>
          </w:tcPr>
          <w:p w14:paraId="21B9E2A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95" w:type="dxa"/>
            <w:shd w:val="clear" w:color="auto" w:fill="auto"/>
            <w:noWrap/>
            <w:vAlign w:val="bottom"/>
            <w:hideMark/>
          </w:tcPr>
          <w:p w14:paraId="7338559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2016</w:t>
            </w:r>
          </w:p>
        </w:tc>
        <w:tc>
          <w:tcPr>
            <w:tcW w:w="1145" w:type="dxa"/>
            <w:gridSpan w:val="2"/>
            <w:shd w:val="clear" w:color="auto" w:fill="auto"/>
            <w:noWrap/>
            <w:vAlign w:val="bottom"/>
            <w:hideMark/>
          </w:tcPr>
          <w:p w14:paraId="53385B8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17186,3</w:t>
            </w:r>
          </w:p>
        </w:tc>
        <w:tc>
          <w:tcPr>
            <w:tcW w:w="1243" w:type="dxa"/>
            <w:shd w:val="clear" w:color="auto" w:fill="auto"/>
            <w:noWrap/>
            <w:vAlign w:val="bottom"/>
            <w:hideMark/>
          </w:tcPr>
          <w:p w14:paraId="341CCDA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2497</w:t>
            </w:r>
          </w:p>
        </w:tc>
        <w:tc>
          <w:tcPr>
            <w:tcW w:w="1298" w:type="dxa"/>
            <w:shd w:val="clear" w:color="auto" w:fill="auto"/>
            <w:noWrap/>
            <w:vAlign w:val="bottom"/>
            <w:hideMark/>
          </w:tcPr>
          <w:p w14:paraId="500B01B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29220,8</w:t>
            </w:r>
          </w:p>
        </w:tc>
        <w:tc>
          <w:tcPr>
            <w:tcW w:w="1163" w:type="dxa"/>
            <w:shd w:val="clear" w:color="auto" w:fill="auto"/>
            <w:noWrap/>
            <w:vAlign w:val="bottom"/>
            <w:hideMark/>
          </w:tcPr>
          <w:p w14:paraId="514DDF9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458971</w:t>
            </w:r>
          </w:p>
        </w:tc>
      </w:tr>
      <w:tr w:rsidR="0031216A" w:rsidRPr="00482DC0" w14:paraId="5C53F1F2" w14:textId="77777777" w:rsidTr="00023F0D">
        <w:trPr>
          <w:trHeight w:val="290"/>
        </w:trPr>
        <w:tc>
          <w:tcPr>
            <w:tcW w:w="1838" w:type="dxa"/>
            <w:shd w:val="clear" w:color="auto" w:fill="auto"/>
            <w:noWrap/>
            <w:vAlign w:val="bottom"/>
            <w:hideMark/>
          </w:tcPr>
          <w:p w14:paraId="46AFE25A"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Almaty city</w:t>
            </w:r>
          </w:p>
        </w:tc>
        <w:tc>
          <w:tcPr>
            <w:tcW w:w="714" w:type="dxa"/>
            <w:shd w:val="clear" w:color="auto" w:fill="auto"/>
            <w:noWrap/>
            <w:vAlign w:val="bottom"/>
            <w:hideMark/>
          </w:tcPr>
          <w:p w14:paraId="648B5F39"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95" w:type="dxa"/>
            <w:shd w:val="clear" w:color="auto" w:fill="auto"/>
            <w:noWrap/>
            <w:vAlign w:val="bottom"/>
            <w:hideMark/>
          </w:tcPr>
          <w:p w14:paraId="51D10751"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2017</w:t>
            </w:r>
          </w:p>
        </w:tc>
        <w:tc>
          <w:tcPr>
            <w:tcW w:w="1145" w:type="dxa"/>
            <w:gridSpan w:val="2"/>
            <w:shd w:val="clear" w:color="auto" w:fill="auto"/>
            <w:noWrap/>
            <w:vAlign w:val="bottom"/>
            <w:hideMark/>
          </w:tcPr>
          <w:p w14:paraId="5B1280B2"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26183,3</w:t>
            </w:r>
          </w:p>
        </w:tc>
        <w:tc>
          <w:tcPr>
            <w:tcW w:w="1243" w:type="dxa"/>
            <w:shd w:val="clear" w:color="auto" w:fill="auto"/>
            <w:noWrap/>
            <w:vAlign w:val="bottom"/>
            <w:hideMark/>
          </w:tcPr>
          <w:p w14:paraId="6FE0176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1628</w:t>
            </w:r>
          </w:p>
        </w:tc>
        <w:tc>
          <w:tcPr>
            <w:tcW w:w="1298" w:type="dxa"/>
            <w:shd w:val="clear" w:color="auto" w:fill="auto"/>
            <w:noWrap/>
            <w:vAlign w:val="bottom"/>
            <w:hideMark/>
          </w:tcPr>
          <w:p w14:paraId="02EFF75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52496,5</w:t>
            </w:r>
          </w:p>
        </w:tc>
        <w:tc>
          <w:tcPr>
            <w:tcW w:w="1163" w:type="dxa"/>
            <w:shd w:val="clear" w:color="auto" w:fill="auto"/>
            <w:noWrap/>
            <w:vAlign w:val="bottom"/>
            <w:hideMark/>
          </w:tcPr>
          <w:p w14:paraId="4AEF607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364385</w:t>
            </w:r>
          </w:p>
        </w:tc>
      </w:tr>
      <w:tr w:rsidR="0031216A" w:rsidRPr="00482DC0" w14:paraId="3607F017" w14:textId="77777777" w:rsidTr="00023F0D">
        <w:trPr>
          <w:trHeight w:val="290"/>
        </w:trPr>
        <w:tc>
          <w:tcPr>
            <w:tcW w:w="1838" w:type="dxa"/>
            <w:shd w:val="clear" w:color="auto" w:fill="auto"/>
            <w:noWrap/>
            <w:vAlign w:val="bottom"/>
            <w:hideMark/>
          </w:tcPr>
          <w:p w14:paraId="1B75BD6A"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Almaty city</w:t>
            </w:r>
          </w:p>
        </w:tc>
        <w:tc>
          <w:tcPr>
            <w:tcW w:w="714" w:type="dxa"/>
            <w:shd w:val="clear" w:color="auto" w:fill="auto"/>
            <w:noWrap/>
            <w:vAlign w:val="bottom"/>
            <w:hideMark/>
          </w:tcPr>
          <w:p w14:paraId="0EF03F96"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95" w:type="dxa"/>
            <w:shd w:val="clear" w:color="auto" w:fill="auto"/>
            <w:noWrap/>
            <w:vAlign w:val="bottom"/>
            <w:hideMark/>
          </w:tcPr>
          <w:p w14:paraId="31C41A2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2018</w:t>
            </w:r>
          </w:p>
        </w:tc>
        <w:tc>
          <w:tcPr>
            <w:tcW w:w="1145" w:type="dxa"/>
            <w:gridSpan w:val="2"/>
            <w:shd w:val="clear" w:color="auto" w:fill="auto"/>
            <w:noWrap/>
            <w:vAlign w:val="bottom"/>
            <w:hideMark/>
          </w:tcPr>
          <w:p w14:paraId="4B2D5BDC"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30228,4</w:t>
            </w:r>
          </w:p>
        </w:tc>
        <w:tc>
          <w:tcPr>
            <w:tcW w:w="1243" w:type="dxa"/>
            <w:shd w:val="clear" w:color="auto" w:fill="auto"/>
            <w:noWrap/>
            <w:vAlign w:val="bottom"/>
            <w:hideMark/>
          </w:tcPr>
          <w:p w14:paraId="2629D825"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1018</w:t>
            </w:r>
          </w:p>
        </w:tc>
        <w:tc>
          <w:tcPr>
            <w:tcW w:w="1298" w:type="dxa"/>
            <w:shd w:val="clear" w:color="auto" w:fill="auto"/>
            <w:noWrap/>
            <w:vAlign w:val="bottom"/>
            <w:hideMark/>
          </w:tcPr>
          <w:p w14:paraId="2E55D963"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76061,8</w:t>
            </w:r>
          </w:p>
        </w:tc>
        <w:tc>
          <w:tcPr>
            <w:tcW w:w="1163" w:type="dxa"/>
            <w:shd w:val="clear" w:color="auto" w:fill="auto"/>
            <w:noWrap/>
            <w:vAlign w:val="bottom"/>
            <w:hideMark/>
          </w:tcPr>
          <w:p w14:paraId="2E816B8E"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396476</w:t>
            </w:r>
          </w:p>
        </w:tc>
      </w:tr>
      <w:tr w:rsidR="0031216A" w:rsidRPr="00482DC0" w14:paraId="4338510C" w14:textId="77777777" w:rsidTr="00023F0D">
        <w:trPr>
          <w:trHeight w:val="290"/>
        </w:trPr>
        <w:tc>
          <w:tcPr>
            <w:tcW w:w="1838" w:type="dxa"/>
            <w:shd w:val="clear" w:color="auto" w:fill="auto"/>
            <w:noWrap/>
            <w:vAlign w:val="bottom"/>
            <w:hideMark/>
          </w:tcPr>
          <w:p w14:paraId="69928376" w14:textId="77777777" w:rsidR="0031216A" w:rsidRPr="00482DC0" w:rsidRDefault="0031216A" w:rsidP="001064F1">
            <w:pPr>
              <w:spacing w:after="0" w:line="240" w:lineRule="auto"/>
              <w:rPr>
                <w:rFonts w:ascii="Times New Roman" w:hAnsi="Times New Roman"/>
                <w:color w:val="000000"/>
              </w:rPr>
            </w:pPr>
            <w:r w:rsidRPr="00482DC0">
              <w:rPr>
                <w:rFonts w:ascii="Times New Roman" w:hAnsi="Times New Roman"/>
                <w:color w:val="000000"/>
              </w:rPr>
              <w:t>Almaty city</w:t>
            </w:r>
          </w:p>
        </w:tc>
        <w:tc>
          <w:tcPr>
            <w:tcW w:w="714" w:type="dxa"/>
            <w:shd w:val="clear" w:color="auto" w:fill="auto"/>
            <w:noWrap/>
            <w:vAlign w:val="bottom"/>
            <w:hideMark/>
          </w:tcPr>
          <w:p w14:paraId="34CA2F4B"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16</w:t>
            </w:r>
          </w:p>
        </w:tc>
        <w:tc>
          <w:tcPr>
            <w:tcW w:w="795" w:type="dxa"/>
            <w:shd w:val="clear" w:color="auto" w:fill="auto"/>
            <w:noWrap/>
            <w:vAlign w:val="bottom"/>
            <w:hideMark/>
          </w:tcPr>
          <w:p w14:paraId="4B851987"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2019</w:t>
            </w:r>
          </w:p>
        </w:tc>
        <w:tc>
          <w:tcPr>
            <w:tcW w:w="1145" w:type="dxa"/>
            <w:gridSpan w:val="2"/>
            <w:shd w:val="clear" w:color="auto" w:fill="auto"/>
            <w:noWrap/>
            <w:vAlign w:val="bottom"/>
            <w:hideMark/>
          </w:tcPr>
          <w:p w14:paraId="4C311C3F"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48948,4</w:t>
            </w:r>
          </w:p>
        </w:tc>
        <w:tc>
          <w:tcPr>
            <w:tcW w:w="1243" w:type="dxa"/>
            <w:shd w:val="clear" w:color="auto" w:fill="auto"/>
            <w:noWrap/>
            <w:vAlign w:val="bottom"/>
            <w:hideMark/>
          </w:tcPr>
          <w:p w14:paraId="13156C50"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1820</w:t>
            </w:r>
          </w:p>
        </w:tc>
        <w:tc>
          <w:tcPr>
            <w:tcW w:w="1298" w:type="dxa"/>
            <w:shd w:val="clear" w:color="auto" w:fill="auto"/>
            <w:noWrap/>
            <w:vAlign w:val="bottom"/>
            <w:hideMark/>
          </w:tcPr>
          <w:p w14:paraId="37E90138"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77941,4</w:t>
            </w:r>
          </w:p>
        </w:tc>
        <w:tc>
          <w:tcPr>
            <w:tcW w:w="1163" w:type="dxa"/>
            <w:shd w:val="clear" w:color="auto" w:fill="auto"/>
            <w:noWrap/>
            <w:vAlign w:val="bottom"/>
            <w:hideMark/>
          </w:tcPr>
          <w:p w14:paraId="00E0981D" w14:textId="77777777" w:rsidR="0031216A" w:rsidRPr="00482DC0" w:rsidRDefault="0031216A" w:rsidP="001064F1">
            <w:pPr>
              <w:spacing w:after="0" w:line="240" w:lineRule="auto"/>
              <w:jc w:val="right"/>
              <w:rPr>
                <w:rFonts w:ascii="Times New Roman" w:hAnsi="Times New Roman"/>
                <w:color w:val="000000"/>
              </w:rPr>
            </w:pPr>
            <w:r w:rsidRPr="00482DC0">
              <w:rPr>
                <w:rFonts w:ascii="Times New Roman" w:hAnsi="Times New Roman"/>
                <w:color w:val="000000"/>
              </w:rPr>
              <w:t>412213</w:t>
            </w:r>
          </w:p>
        </w:tc>
      </w:tr>
    </w:tbl>
    <w:p w14:paraId="628A2242" w14:textId="77777777" w:rsidR="0031216A" w:rsidRPr="00482DC0" w:rsidRDefault="0031216A" w:rsidP="0031216A">
      <w:pPr>
        <w:spacing w:line="360" w:lineRule="auto"/>
        <w:jc w:val="center"/>
        <w:rPr>
          <w:rFonts w:ascii="Times New Roman" w:hAnsi="Times New Roman"/>
          <w:sz w:val="24"/>
          <w:szCs w:val="24"/>
        </w:rPr>
      </w:pPr>
    </w:p>
    <w:p w14:paraId="68512EAB" w14:textId="77777777" w:rsidR="0031216A" w:rsidRPr="00482DC0" w:rsidRDefault="0031216A" w:rsidP="0031216A">
      <w:pPr>
        <w:spacing w:line="360" w:lineRule="auto"/>
        <w:jc w:val="center"/>
        <w:rPr>
          <w:rFonts w:ascii="Times New Roman" w:hAnsi="Times New Roman"/>
          <w:sz w:val="24"/>
          <w:szCs w:val="24"/>
        </w:rPr>
        <w:sectPr w:rsidR="0031216A" w:rsidRPr="00482DC0" w:rsidSect="004C4CAF">
          <w:pgSz w:w="11906" w:h="16838"/>
          <w:pgMar w:top="1134" w:right="850" w:bottom="993" w:left="1701" w:header="708" w:footer="195" w:gutter="0"/>
          <w:cols w:space="708"/>
          <w:docGrid w:linePitch="360"/>
        </w:sectPr>
      </w:pPr>
    </w:p>
    <w:p w14:paraId="57E8B59F" w14:textId="1BDE0847" w:rsidR="0031216A" w:rsidRPr="00482DC0" w:rsidRDefault="0031216A" w:rsidP="0031216A">
      <w:pPr>
        <w:spacing w:line="360" w:lineRule="auto"/>
        <w:rPr>
          <w:rFonts w:ascii="Times New Roman" w:hAnsi="Times New Roman"/>
          <w:sz w:val="24"/>
          <w:szCs w:val="24"/>
          <w:lang w:val="en-US"/>
        </w:rPr>
      </w:pPr>
      <w:r w:rsidRPr="00482DC0">
        <w:rPr>
          <w:rFonts w:ascii="Times New Roman" w:hAnsi="Times New Roman"/>
          <w:sz w:val="24"/>
          <w:szCs w:val="24"/>
          <w:lang w:val="en-US"/>
        </w:rPr>
        <w:lastRenderedPageBreak/>
        <w:t xml:space="preserve">Table </w:t>
      </w:r>
      <w:r w:rsidR="00A76AB9">
        <w:rPr>
          <w:rFonts w:ascii="Times New Roman" w:hAnsi="Times New Roman"/>
          <w:sz w:val="24"/>
          <w:szCs w:val="24"/>
          <w:lang w:val="en-US"/>
        </w:rPr>
        <w:t xml:space="preserve">3 </w:t>
      </w:r>
      <w:r w:rsidRPr="00482DC0">
        <w:rPr>
          <w:rFonts w:ascii="Times New Roman" w:hAnsi="Times New Roman"/>
          <w:sz w:val="24"/>
          <w:szCs w:val="24"/>
          <w:lang w:val="en-US"/>
        </w:rPr>
        <w:t xml:space="preserve">– Base for calculating the index of efficiency of financing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the regions of Kazakhstan</w:t>
      </w: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1417"/>
        <w:gridCol w:w="992"/>
        <w:gridCol w:w="1418"/>
        <w:gridCol w:w="1276"/>
        <w:gridCol w:w="1559"/>
        <w:gridCol w:w="1417"/>
        <w:gridCol w:w="1418"/>
        <w:gridCol w:w="1559"/>
      </w:tblGrid>
      <w:tr w:rsidR="0031216A" w:rsidRPr="00482DC0" w14:paraId="4E661AC4" w14:textId="77777777" w:rsidTr="001064F1">
        <w:trPr>
          <w:trHeight w:val="300"/>
        </w:trPr>
        <w:tc>
          <w:tcPr>
            <w:tcW w:w="3256" w:type="dxa"/>
            <w:vMerge w:val="restart"/>
            <w:shd w:val="clear" w:color="auto" w:fill="auto"/>
            <w:noWrap/>
            <w:vAlign w:val="bottom"/>
            <w:hideMark/>
          </w:tcPr>
          <w:p w14:paraId="158C8887" w14:textId="77777777" w:rsidR="0031216A" w:rsidRPr="00482DC0" w:rsidRDefault="0031216A" w:rsidP="00A76AB9">
            <w:pPr>
              <w:spacing w:after="0" w:line="240" w:lineRule="auto"/>
              <w:rPr>
                <w:rFonts w:ascii="Times New Roman" w:hAnsi="Times New Roman"/>
                <w:sz w:val="18"/>
                <w:szCs w:val="18"/>
              </w:rPr>
            </w:pPr>
            <w:r w:rsidRPr="00482DC0">
              <w:rPr>
                <w:rFonts w:ascii="Times New Roman" w:hAnsi="Times New Roman"/>
                <w:sz w:val="18"/>
                <w:szCs w:val="18"/>
              </w:rPr>
              <w:t>Region</w:t>
            </w:r>
          </w:p>
        </w:tc>
        <w:tc>
          <w:tcPr>
            <w:tcW w:w="5103" w:type="dxa"/>
            <w:gridSpan w:val="4"/>
            <w:shd w:val="clear" w:color="auto" w:fill="auto"/>
            <w:noWrap/>
            <w:vAlign w:val="bottom"/>
            <w:hideMark/>
          </w:tcPr>
          <w:p w14:paraId="4B5E6EDF" w14:textId="77777777" w:rsidR="0031216A" w:rsidRPr="00482DC0" w:rsidRDefault="0031216A" w:rsidP="00A76AB9">
            <w:pPr>
              <w:spacing w:after="0" w:line="240" w:lineRule="auto"/>
              <w:jc w:val="center"/>
              <w:rPr>
                <w:rFonts w:ascii="Times New Roman" w:hAnsi="Times New Roman"/>
                <w:color w:val="000000"/>
                <w:sz w:val="18"/>
                <w:szCs w:val="18"/>
              </w:rPr>
            </w:pPr>
            <w:r w:rsidRPr="00482DC0">
              <w:rPr>
                <w:rFonts w:ascii="Times New Roman" w:hAnsi="Times New Roman"/>
                <w:color w:val="000000"/>
                <w:sz w:val="18"/>
                <w:szCs w:val="18"/>
              </w:rPr>
              <w:t>Indicators</w:t>
            </w:r>
          </w:p>
        </w:tc>
        <w:tc>
          <w:tcPr>
            <w:tcW w:w="5953" w:type="dxa"/>
            <w:gridSpan w:val="4"/>
            <w:shd w:val="clear" w:color="auto" w:fill="auto"/>
            <w:noWrap/>
            <w:vAlign w:val="bottom"/>
            <w:hideMark/>
          </w:tcPr>
          <w:p w14:paraId="00D033F6" w14:textId="77777777" w:rsidR="0031216A" w:rsidRPr="00482DC0" w:rsidRDefault="0031216A" w:rsidP="00A76AB9">
            <w:pPr>
              <w:spacing w:after="0" w:line="240" w:lineRule="auto"/>
              <w:jc w:val="center"/>
              <w:rPr>
                <w:rFonts w:ascii="Times New Roman" w:hAnsi="Times New Roman"/>
                <w:color w:val="000000"/>
                <w:sz w:val="18"/>
                <w:szCs w:val="18"/>
              </w:rPr>
            </w:pPr>
            <w:r w:rsidRPr="00482DC0">
              <w:rPr>
                <w:rFonts w:ascii="Times New Roman" w:hAnsi="Times New Roman"/>
                <w:color w:val="000000"/>
                <w:sz w:val="18"/>
                <w:szCs w:val="18"/>
              </w:rPr>
              <w:t>%</w:t>
            </w:r>
          </w:p>
        </w:tc>
      </w:tr>
      <w:tr w:rsidR="0031216A" w:rsidRPr="00600A99" w14:paraId="0AC27617" w14:textId="77777777" w:rsidTr="001064F1">
        <w:trPr>
          <w:trHeight w:val="1102"/>
        </w:trPr>
        <w:tc>
          <w:tcPr>
            <w:tcW w:w="3256" w:type="dxa"/>
            <w:vMerge/>
            <w:shd w:val="clear" w:color="auto" w:fill="auto"/>
            <w:noWrap/>
            <w:vAlign w:val="bottom"/>
            <w:hideMark/>
          </w:tcPr>
          <w:p w14:paraId="3E1DA619" w14:textId="77777777" w:rsidR="0031216A" w:rsidRPr="00482DC0" w:rsidRDefault="0031216A" w:rsidP="00A76AB9">
            <w:pPr>
              <w:spacing w:after="0" w:line="240" w:lineRule="auto"/>
              <w:rPr>
                <w:rFonts w:ascii="Times New Roman" w:hAnsi="Times New Roman"/>
                <w:sz w:val="18"/>
                <w:szCs w:val="18"/>
              </w:rPr>
            </w:pPr>
          </w:p>
        </w:tc>
        <w:tc>
          <w:tcPr>
            <w:tcW w:w="1417" w:type="dxa"/>
            <w:shd w:val="clear" w:color="auto" w:fill="auto"/>
            <w:vAlign w:val="center"/>
            <w:hideMark/>
          </w:tcPr>
          <w:p w14:paraId="1279EAAC" w14:textId="77777777" w:rsidR="0031216A" w:rsidRPr="00482DC0" w:rsidRDefault="0031216A" w:rsidP="00A76AB9">
            <w:pPr>
              <w:spacing w:after="0" w:line="240" w:lineRule="auto"/>
              <w:rPr>
                <w:rFonts w:ascii="Times New Roman" w:hAnsi="Times New Roman"/>
                <w:color w:val="000000"/>
                <w:sz w:val="18"/>
                <w:szCs w:val="18"/>
                <w:lang w:val="en-US"/>
              </w:rPr>
            </w:pPr>
            <w:r w:rsidRPr="00482DC0">
              <w:rPr>
                <w:rFonts w:ascii="Times New Roman" w:hAnsi="Times New Roman"/>
                <w:color w:val="000000"/>
                <w:sz w:val="18"/>
                <w:szCs w:val="18"/>
                <w:lang w:val="en-US"/>
              </w:rPr>
              <w:t>Expenditure on R&amp;D and innovation for 2019</w:t>
            </w:r>
          </w:p>
        </w:tc>
        <w:tc>
          <w:tcPr>
            <w:tcW w:w="992" w:type="dxa"/>
            <w:shd w:val="clear" w:color="auto" w:fill="auto"/>
            <w:vAlign w:val="center"/>
            <w:hideMark/>
          </w:tcPr>
          <w:p w14:paraId="6A2C76F0" w14:textId="77777777" w:rsidR="0031216A" w:rsidRPr="00482DC0" w:rsidRDefault="0031216A" w:rsidP="00A76AB9">
            <w:pPr>
              <w:spacing w:after="0" w:line="240" w:lineRule="auto"/>
              <w:rPr>
                <w:rFonts w:ascii="Times New Roman" w:hAnsi="Times New Roman"/>
                <w:color w:val="000000"/>
                <w:sz w:val="18"/>
                <w:szCs w:val="18"/>
              </w:rPr>
            </w:pPr>
            <w:r w:rsidRPr="00482DC0">
              <w:rPr>
                <w:rFonts w:ascii="Times New Roman" w:hAnsi="Times New Roman"/>
                <w:color w:val="000000"/>
                <w:sz w:val="18"/>
                <w:szCs w:val="18"/>
              </w:rPr>
              <w:t>Number of patents in 2019</w:t>
            </w:r>
          </w:p>
        </w:tc>
        <w:tc>
          <w:tcPr>
            <w:tcW w:w="1418" w:type="dxa"/>
            <w:shd w:val="clear" w:color="auto" w:fill="auto"/>
            <w:vAlign w:val="center"/>
            <w:hideMark/>
          </w:tcPr>
          <w:p w14:paraId="46DBC6B4" w14:textId="77777777" w:rsidR="0031216A" w:rsidRPr="00482DC0" w:rsidRDefault="0031216A" w:rsidP="00A76AB9">
            <w:pPr>
              <w:spacing w:after="0" w:line="240" w:lineRule="auto"/>
              <w:rPr>
                <w:rFonts w:ascii="Times New Roman" w:hAnsi="Times New Roman"/>
                <w:color w:val="000000"/>
                <w:sz w:val="18"/>
                <w:szCs w:val="18"/>
                <w:lang w:val="en-US"/>
              </w:rPr>
            </w:pPr>
            <w:r w:rsidRPr="00482DC0">
              <w:rPr>
                <w:rFonts w:ascii="Times New Roman" w:hAnsi="Times New Roman"/>
                <w:color w:val="000000"/>
                <w:sz w:val="18"/>
                <w:szCs w:val="18"/>
                <w:lang w:val="en-US"/>
              </w:rPr>
              <w:t>Number of articles with IF in Web of science database for 2019</w:t>
            </w:r>
          </w:p>
        </w:tc>
        <w:tc>
          <w:tcPr>
            <w:tcW w:w="1276" w:type="dxa"/>
            <w:shd w:val="clear" w:color="auto" w:fill="auto"/>
            <w:vAlign w:val="center"/>
            <w:hideMark/>
          </w:tcPr>
          <w:p w14:paraId="7862C858" w14:textId="77777777" w:rsidR="0031216A" w:rsidRPr="00482DC0" w:rsidRDefault="0031216A" w:rsidP="00A76AB9">
            <w:pPr>
              <w:spacing w:after="0" w:line="240" w:lineRule="auto"/>
              <w:rPr>
                <w:rFonts w:ascii="Times New Roman" w:hAnsi="Times New Roman"/>
                <w:color w:val="000000"/>
                <w:sz w:val="18"/>
                <w:szCs w:val="18"/>
                <w:lang w:val="en-US"/>
              </w:rPr>
            </w:pPr>
            <w:r w:rsidRPr="00482DC0">
              <w:rPr>
                <w:rFonts w:ascii="Times New Roman" w:hAnsi="Times New Roman"/>
                <w:color w:val="000000"/>
                <w:sz w:val="18"/>
                <w:szCs w:val="18"/>
                <w:lang w:val="en-US"/>
              </w:rPr>
              <w:t>Number of innovations created in 2019</w:t>
            </w:r>
          </w:p>
        </w:tc>
        <w:tc>
          <w:tcPr>
            <w:tcW w:w="1559" w:type="dxa"/>
            <w:shd w:val="clear" w:color="auto" w:fill="auto"/>
            <w:vAlign w:val="center"/>
            <w:hideMark/>
          </w:tcPr>
          <w:p w14:paraId="00ACD9D3" w14:textId="77777777" w:rsidR="0031216A" w:rsidRPr="00482DC0" w:rsidRDefault="0031216A" w:rsidP="00A76AB9">
            <w:pPr>
              <w:spacing w:after="0" w:line="240" w:lineRule="auto"/>
              <w:rPr>
                <w:rFonts w:ascii="Times New Roman" w:hAnsi="Times New Roman"/>
                <w:color w:val="000000"/>
                <w:sz w:val="18"/>
                <w:szCs w:val="18"/>
                <w:lang w:val="en-US"/>
              </w:rPr>
            </w:pPr>
            <w:r w:rsidRPr="00482DC0">
              <w:rPr>
                <w:rFonts w:ascii="Times New Roman" w:hAnsi="Times New Roman"/>
                <w:color w:val="000000"/>
                <w:sz w:val="18"/>
                <w:szCs w:val="18"/>
                <w:lang w:val="en-US"/>
              </w:rPr>
              <w:t>R &amp; d and innovation expenditures for 2019</w:t>
            </w:r>
          </w:p>
        </w:tc>
        <w:tc>
          <w:tcPr>
            <w:tcW w:w="1417" w:type="dxa"/>
            <w:shd w:val="clear" w:color="auto" w:fill="auto"/>
            <w:vAlign w:val="center"/>
            <w:hideMark/>
          </w:tcPr>
          <w:p w14:paraId="022D1EE4" w14:textId="77777777" w:rsidR="0031216A" w:rsidRPr="00482DC0" w:rsidRDefault="0031216A" w:rsidP="00A76AB9">
            <w:pPr>
              <w:spacing w:after="0" w:line="240" w:lineRule="auto"/>
              <w:rPr>
                <w:rFonts w:ascii="Times New Roman" w:hAnsi="Times New Roman"/>
                <w:color w:val="000000"/>
                <w:sz w:val="18"/>
                <w:szCs w:val="18"/>
              </w:rPr>
            </w:pPr>
            <w:r w:rsidRPr="00482DC0">
              <w:rPr>
                <w:rFonts w:ascii="Times New Roman" w:hAnsi="Times New Roman"/>
                <w:color w:val="000000"/>
                <w:sz w:val="18"/>
                <w:szCs w:val="18"/>
              </w:rPr>
              <w:t>Number of patents in 2019</w:t>
            </w:r>
          </w:p>
        </w:tc>
        <w:tc>
          <w:tcPr>
            <w:tcW w:w="1418" w:type="dxa"/>
            <w:shd w:val="clear" w:color="auto" w:fill="auto"/>
            <w:vAlign w:val="center"/>
            <w:hideMark/>
          </w:tcPr>
          <w:p w14:paraId="1806BCE4" w14:textId="77777777" w:rsidR="0031216A" w:rsidRPr="00482DC0" w:rsidRDefault="0031216A" w:rsidP="00A76AB9">
            <w:pPr>
              <w:spacing w:after="0" w:line="240" w:lineRule="auto"/>
              <w:rPr>
                <w:rFonts w:ascii="Times New Roman" w:hAnsi="Times New Roman"/>
                <w:color w:val="000000"/>
                <w:sz w:val="18"/>
                <w:szCs w:val="18"/>
                <w:lang w:val="en-US"/>
              </w:rPr>
            </w:pPr>
            <w:r w:rsidRPr="00482DC0">
              <w:rPr>
                <w:rFonts w:ascii="Times New Roman" w:hAnsi="Times New Roman"/>
                <w:color w:val="000000"/>
                <w:sz w:val="18"/>
                <w:szCs w:val="18"/>
                <w:lang w:val="en-US"/>
              </w:rPr>
              <w:t>Number of articles with IF in the Web of Science database for 2019</w:t>
            </w:r>
          </w:p>
        </w:tc>
        <w:tc>
          <w:tcPr>
            <w:tcW w:w="1559" w:type="dxa"/>
            <w:shd w:val="clear" w:color="auto" w:fill="auto"/>
            <w:vAlign w:val="center"/>
            <w:hideMark/>
          </w:tcPr>
          <w:p w14:paraId="55892E4F" w14:textId="77777777" w:rsidR="0031216A" w:rsidRPr="00482DC0" w:rsidRDefault="0031216A" w:rsidP="00A76AB9">
            <w:pPr>
              <w:spacing w:after="0" w:line="240" w:lineRule="auto"/>
              <w:rPr>
                <w:rFonts w:ascii="Times New Roman" w:hAnsi="Times New Roman"/>
                <w:color w:val="000000"/>
                <w:sz w:val="18"/>
                <w:szCs w:val="18"/>
                <w:lang w:val="en-US"/>
              </w:rPr>
            </w:pPr>
            <w:r w:rsidRPr="00482DC0">
              <w:rPr>
                <w:rFonts w:ascii="Times New Roman" w:hAnsi="Times New Roman"/>
                <w:color w:val="000000"/>
                <w:sz w:val="18"/>
                <w:szCs w:val="18"/>
                <w:lang w:val="en-US"/>
              </w:rPr>
              <w:t>Number of innovations created in 2019</w:t>
            </w:r>
          </w:p>
        </w:tc>
      </w:tr>
      <w:tr w:rsidR="0031216A" w:rsidRPr="00482DC0" w14:paraId="6DB3C252" w14:textId="77777777" w:rsidTr="001064F1">
        <w:trPr>
          <w:trHeight w:val="300"/>
        </w:trPr>
        <w:tc>
          <w:tcPr>
            <w:tcW w:w="3256" w:type="dxa"/>
            <w:shd w:val="clear" w:color="auto" w:fill="auto"/>
            <w:hideMark/>
          </w:tcPr>
          <w:p w14:paraId="61390301" w14:textId="77777777" w:rsidR="0031216A" w:rsidRPr="00482DC0" w:rsidRDefault="0031216A" w:rsidP="00A76AB9">
            <w:pPr>
              <w:spacing w:after="0" w:line="240" w:lineRule="auto"/>
              <w:rPr>
                <w:rFonts w:ascii="Times New Roman" w:hAnsi="Times New Roman"/>
                <w:sz w:val="20"/>
                <w:szCs w:val="20"/>
              </w:rPr>
            </w:pPr>
            <w:proofErr w:type="gramStart"/>
            <w:r w:rsidRPr="00482DC0">
              <w:rPr>
                <w:rFonts w:ascii="Times New Roman" w:hAnsi="Times New Roman"/>
                <w:sz w:val="20"/>
                <w:szCs w:val="20"/>
              </w:rPr>
              <w:t>Akmolinskaya .</w:t>
            </w:r>
            <w:proofErr w:type="gramEnd"/>
          </w:p>
        </w:tc>
        <w:tc>
          <w:tcPr>
            <w:tcW w:w="1417" w:type="dxa"/>
            <w:shd w:val="clear" w:color="auto" w:fill="auto"/>
            <w:vAlign w:val="center"/>
            <w:hideMark/>
          </w:tcPr>
          <w:p w14:paraId="63353579"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20 228</w:t>
            </w:r>
          </w:p>
        </w:tc>
        <w:tc>
          <w:tcPr>
            <w:tcW w:w="992" w:type="dxa"/>
            <w:shd w:val="clear" w:color="auto" w:fill="auto"/>
            <w:noWrap/>
            <w:vAlign w:val="center"/>
            <w:hideMark/>
          </w:tcPr>
          <w:p w14:paraId="0B514351"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10</w:t>
            </w:r>
          </w:p>
        </w:tc>
        <w:tc>
          <w:tcPr>
            <w:tcW w:w="1418" w:type="dxa"/>
            <w:shd w:val="clear" w:color="auto" w:fill="auto"/>
            <w:noWrap/>
            <w:vAlign w:val="center"/>
            <w:hideMark/>
          </w:tcPr>
          <w:p w14:paraId="47904488"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24</w:t>
            </w:r>
          </w:p>
        </w:tc>
        <w:tc>
          <w:tcPr>
            <w:tcW w:w="1276" w:type="dxa"/>
            <w:shd w:val="clear" w:color="auto" w:fill="auto"/>
            <w:vAlign w:val="bottom"/>
            <w:hideMark/>
          </w:tcPr>
          <w:p w14:paraId="04A1E18A"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39</w:t>
            </w:r>
          </w:p>
        </w:tc>
        <w:tc>
          <w:tcPr>
            <w:tcW w:w="1559" w:type="dxa"/>
            <w:shd w:val="clear" w:color="auto" w:fill="auto"/>
            <w:noWrap/>
            <w:vAlign w:val="bottom"/>
            <w:hideMark/>
          </w:tcPr>
          <w:p w14:paraId="51560D39"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51,8563</w:t>
            </w:r>
          </w:p>
        </w:tc>
        <w:tc>
          <w:tcPr>
            <w:tcW w:w="1417" w:type="dxa"/>
            <w:shd w:val="clear" w:color="auto" w:fill="auto"/>
            <w:noWrap/>
            <w:vAlign w:val="bottom"/>
            <w:hideMark/>
          </w:tcPr>
          <w:p w14:paraId="6D463658"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31,25</w:t>
            </w:r>
          </w:p>
        </w:tc>
        <w:tc>
          <w:tcPr>
            <w:tcW w:w="1418" w:type="dxa"/>
            <w:shd w:val="clear" w:color="auto" w:fill="auto"/>
            <w:noWrap/>
            <w:vAlign w:val="bottom"/>
            <w:hideMark/>
          </w:tcPr>
          <w:p w14:paraId="399FCABA"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12,89507</w:t>
            </w:r>
          </w:p>
        </w:tc>
        <w:tc>
          <w:tcPr>
            <w:tcW w:w="1559" w:type="dxa"/>
            <w:shd w:val="clear" w:color="auto" w:fill="auto"/>
            <w:noWrap/>
            <w:vAlign w:val="bottom"/>
            <w:hideMark/>
          </w:tcPr>
          <w:p w14:paraId="423105AE"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50,37994</w:t>
            </w:r>
          </w:p>
        </w:tc>
      </w:tr>
      <w:tr w:rsidR="0031216A" w:rsidRPr="00482DC0" w14:paraId="4AD5FFF8" w14:textId="77777777" w:rsidTr="001064F1">
        <w:trPr>
          <w:trHeight w:val="300"/>
        </w:trPr>
        <w:tc>
          <w:tcPr>
            <w:tcW w:w="3256" w:type="dxa"/>
            <w:shd w:val="clear" w:color="auto" w:fill="auto"/>
            <w:hideMark/>
          </w:tcPr>
          <w:p w14:paraId="2432A306"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Aktobe</w:t>
            </w:r>
          </w:p>
        </w:tc>
        <w:tc>
          <w:tcPr>
            <w:tcW w:w="1417" w:type="dxa"/>
            <w:shd w:val="clear" w:color="auto" w:fill="auto"/>
            <w:vAlign w:val="center"/>
            <w:hideMark/>
          </w:tcPr>
          <w:p w14:paraId="45A4F1E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68 104</w:t>
            </w:r>
          </w:p>
        </w:tc>
        <w:tc>
          <w:tcPr>
            <w:tcW w:w="992" w:type="dxa"/>
            <w:shd w:val="clear" w:color="auto" w:fill="auto"/>
            <w:noWrap/>
            <w:vAlign w:val="center"/>
            <w:hideMark/>
          </w:tcPr>
          <w:p w14:paraId="63E1D548"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10</w:t>
            </w:r>
          </w:p>
        </w:tc>
        <w:tc>
          <w:tcPr>
            <w:tcW w:w="1418" w:type="dxa"/>
            <w:shd w:val="clear" w:color="auto" w:fill="auto"/>
            <w:noWrap/>
            <w:vAlign w:val="center"/>
            <w:hideMark/>
          </w:tcPr>
          <w:p w14:paraId="69C0103B"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45</w:t>
            </w:r>
          </w:p>
        </w:tc>
        <w:tc>
          <w:tcPr>
            <w:tcW w:w="1276" w:type="dxa"/>
            <w:shd w:val="clear" w:color="auto" w:fill="auto"/>
            <w:vAlign w:val="bottom"/>
            <w:hideMark/>
          </w:tcPr>
          <w:p w14:paraId="083BA8EA"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13</w:t>
            </w:r>
          </w:p>
        </w:tc>
        <w:tc>
          <w:tcPr>
            <w:tcW w:w="1559" w:type="dxa"/>
            <w:shd w:val="clear" w:color="auto" w:fill="auto"/>
            <w:noWrap/>
            <w:vAlign w:val="bottom"/>
            <w:hideMark/>
          </w:tcPr>
          <w:p w14:paraId="73CBC7AF"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174,595</w:t>
            </w:r>
          </w:p>
        </w:tc>
        <w:tc>
          <w:tcPr>
            <w:tcW w:w="1417" w:type="dxa"/>
            <w:shd w:val="clear" w:color="auto" w:fill="auto"/>
            <w:noWrap/>
            <w:vAlign w:val="bottom"/>
            <w:hideMark/>
          </w:tcPr>
          <w:p w14:paraId="6BB88AFE"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31,25</w:t>
            </w:r>
          </w:p>
        </w:tc>
        <w:tc>
          <w:tcPr>
            <w:tcW w:w="1418" w:type="dxa"/>
            <w:shd w:val="clear" w:color="auto" w:fill="auto"/>
            <w:noWrap/>
            <w:vAlign w:val="bottom"/>
            <w:hideMark/>
          </w:tcPr>
          <w:p w14:paraId="21B92D62"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24,17826</w:t>
            </w:r>
          </w:p>
        </w:tc>
        <w:tc>
          <w:tcPr>
            <w:tcW w:w="1559" w:type="dxa"/>
            <w:shd w:val="clear" w:color="auto" w:fill="auto"/>
            <w:noWrap/>
            <w:vAlign w:val="bottom"/>
            <w:hideMark/>
          </w:tcPr>
          <w:p w14:paraId="580ECCD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16,79331</w:t>
            </w:r>
          </w:p>
        </w:tc>
      </w:tr>
      <w:tr w:rsidR="0031216A" w:rsidRPr="00482DC0" w14:paraId="6C383CAD" w14:textId="77777777" w:rsidTr="001064F1">
        <w:trPr>
          <w:trHeight w:val="300"/>
        </w:trPr>
        <w:tc>
          <w:tcPr>
            <w:tcW w:w="3256" w:type="dxa"/>
            <w:shd w:val="clear" w:color="auto" w:fill="auto"/>
            <w:hideMark/>
          </w:tcPr>
          <w:p w14:paraId="0EC9A417"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Almaty</w:t>
            </w:r>
          </w:p>
        </w:tc>
        <w:tc>
          <w:tcPr>
            <w:tcW w:w="1417" w:type="dxa"/>
            <w:shd w:val="clear" w:color="auto" w:fill="auto"/>
            <w:vAlign w:val="center"/>
            <w:hideMark/>
          </w:tcPr>
          <w:p w14:paraId="68A8B569"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16 122</w:t>
            </w:r>
          </w:p>
        </w:tc>
        <w:tc>
          <w:tcPr>
            <w:tcW w:w="992" w:type="dxa"/>
            <w:shd w:val="clear" w:color="auto" w:fill="auto"/>
            <w:noWrap/>
            <w:vAlign w:val="center"/>
            <w:hideMark/>
          </w:tcPr>
          <w:p w14:paraId="2B4459AF"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14</w:t>
            </w:r>
          </w:p>
        </w:tc>
        <w:tc>
          <w:tcPr>
            <w:tcW w:w="1418" w:type="dxa"/>
            <w:shd w:val="clear" w:color="auto" w:fill="auto"/>
            <w:noWrap/>
            <w:vAlign w:val="center"/>
            <w:hideMark/>
          </w:tcPr>
          <w:p w14:paraId="78314E8F"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6</w:t>
            </w:r>
          </w:p>
        </w:tc>
        <w:tc>
          <w:tcPr>
            <w:tcW w:w="1276" w:type="dxa"/>
            <w:shd w:val="clear" w:color="auto" w:fill="auto"/>
            <w:vAlign w:val="bottom"/>
            <w:hideMark/>
          </w:tcPr>
          <w:p w14:paraId="169FC8CD"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10</w:t>
            </w:r>
          </w:p>
        </w:tc>
        <w:tc>
          <w:tcPr>
            <w:tcW w:w="1559" w:type="dxa"/>
            <w:shd w:val="clear" w:color="auto" w:fill="auto"/>
            <w:noWrap/>
            <w:vAlign w:val="bottom"/>
            <w:hideMark/>
          </w:tcPr>
          <w:p w14:paraId="0AE715E6"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41,33147</w:t>
            </w:r>
          </w:p>
        </w:tc>
        <w:tc>
          <w:tcPr>
            <w:tcW w:w="1417" w:type="dxa"/>
            <w:shd w:val="clear" w:color="auto" w:fill="auto"/>
            <w:noWrap/>
            <w:vAlign w:val="bottom"/>
            <w:hideMark/>
          </w:tcPr>
          <w:p w14:paraId="5E3FDF96"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43,75</w:t>
            </w:r>
          </w:p>
        </w:tc>
        <w:tc>
          <w:tcPr>
            <w:tcW w:w="1418" w:type="dxa"/>
            <w:shd w:val="clear" w:color="auto" w:fill="auto"/>
            <w:noWrap/>
            <w:vAlign w:val="bottom"/>
            <w:hideMark/>
          </w:tcPr>
          <w:p w14:paraId="53715ED3"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3,223767</w:t>
            </w:r>
          </w:p>
        </w:tc>
        <w:tc>
          <w:tcPr>
            <w:tcW w:w="1559" w:type="dxa"/>
            <w:shd w:val="clear" w:color="auto" w:fill="auto"/>
            <w:noWrap/>
            <w:vAlign w:val="bottom"/>
            <w:hideMark/>
          </w:tcPr>
          <w:p w14:paraId="3F4F9C9E"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12,91793</w:t>
            </w:r>
          </w:p>
        </w:tc>
      </w:tr>
      <w:tr w:rsidR="0031216A" w:rsidRPr="00482DC0" w14:paraId="60FD64CF" w14:textId="77777777" w:rsidTr="001064F1">
        <w:trPr>
          <w:trHeight w:val="300"/>
        </w:trPr>
        <w:tc>
          <w:tcPr>
            <w:tcW w:w="3256" w:type="dxa"/>
            <w:shd w:val="clear" w:color="auto" w:fill="auto"/>
            <w:hideMark/>
          </w:tcPr>
          <w:p w14:paraId="447CAC89"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Atyrau</w:t>
            </w:r>
          </w:p>
        </w:tc>
        <w:tc>
          <w:tcPr>
            <w:tcW w:w="1417" w:type="dxa"/>
            <w:shd w:val="clear" w:color="auto" w:fill="auto"/>
            <w:vAlign w:val="center"/>
            <w:hideMark/>
          </w:tcPr>
          <w:p w14:paraId="7DF3EEFD"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54 358</w:t>
            </w:r>
          </w:p>
        </w:tc>
        <w:tc>
          <w:tcPr>
            <w:tcW w:w="992" w:type="dxa"/>
            <w:shd w:val="clear" w:color="auto" w:fill="auto"/>
            <w:noWrap/>
            <w:vAlign w:val="center"/>
            <w:hideMark/>
          </w:tcPr>
          <w:p w14:paraId="12245D58"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4</w:t>
            </w:r>
          </w:p>
        </w:tc>
        <w:tc>
          <w:tcPr>
            <w:tcW w:w="1418" w:type="dxa"/>
            <w:shd w:val="clear" w:color="auto" w:fill="auto"/>
            <w:noWrap/>
            <w:vAlign w:val="center"/>
            <w:hideMark/>
          </w:tcPr>
          <w:p w14:paraId="181DAF25"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17</w:t>
            </w:r>
          </w:p>
        </w:tc>
        <w:tc>
          <w:tcPr>
            <w:tcW w:w="1276" w:type="dxa"/>
            <w:shd w:val="clear" w:color="auto" w:fill="auto"/>
            <w:vAlign w:val="bottom"/>
            <w:hideMark/>
          </w:tcPr>
          <w:p w14:paraId="45D4DE6E"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56</w:t>
            </w:r>
          </w:p>
        </w:tc>
        <w:tc>
          <w:tcPr>
            <w:tcW w:w="1559" w:type="dxa"/>
            <w:shd w:val="clear" w:color="auto" w:fill="auto"/>
            <w:noWrap/>
            <w:vAlign w:val="bottom"/>
            <w:hideMark/>
          </w:tcPr>
          <w:p w14:paraId="12660073"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139,3546</w:t>
            </w:r>
          </w:p>
        </w:tc>
        <w:tc>
          <w:tcPr>
            <w:tcW w:w="1417" w:type="dxa"/>
            <w:shd w:val="clear" w:color="auto" w:fill="auto"/>
            <w:noWrap/>
            <w:vAlign w:val="bottom"/>
            <w:hideMark/>
          </w:tcPr>
          <w:p w14:paraId="6E2BF120"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12,5</w:t>
            </w:r>
          </w:p>
        </w:tc>
        <w:tc>
          <w:tcPr>
            <w:tcW w:w="1418" w:type="dxa"/>
            <w:shd w:val="clear" w:color="auto" w:fill="auto"/>
            <w:noWrap/>
            <w:vAlign w:val="bottom"/>
            <w:hideMark/>
          </w:tcPr>
          <w:p w14:paraId="26CE3F0E"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9,134008</w:t>
            </w:r>
          </w:p>
        </w:tc>
        <w:tc>
          <w:tcPr>
            <w:tcW w:w="1559" w:type="dxa"/>
            <w:shd w:val="clear" w:color="auto" w:fill="auto"/>
            <w:noWrap/>
            <w:vAlign w:val="bottom"/>
            <w:hideMark/>
          </w:tcPr>
          <w:p w14:paraId="5155BB40"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72,34043</w:t>
            </w:r>
          </w:p>
        </w:tc>
      </w:tr>
      <w:tr w:rsidR="0031216A" w:rsidRPr="00482DC0" w14:paraId="4B1070A8" w14:textId="77777777" w:rsidTr="001064F1">
        <w:trPr>
          <w:trHeight w:val="300"/>
        </w:trPr>
        <w:tc>
          <w:tcPr>
            <w:tcW w:w="3256" w:type="dxa"/>
            <w:shd w:val="clear" w:color="auto" w:fill="auto"/>
            <w:hideMark/>
          </w:tcPr>
          <w:p w14:paraId="74113BE0"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West-Kazakhstan</w:t>
            </w:r>
          </w:p>
        </w:tc>
        <w:tc>
          <w:tcPr>
            <w:tcW w:w="1417" w:type="dxa"/>
            <w:shd w:val="clear" w:color="auto" w:fill="auto"/>
            <w:vAlign w:val="center"/>
            <w:hideMark/>
          </w:tcPr>
          <w:p w14:paraId="5433090B"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11 529</w:t>
            </w:r>
          </w:p>
        </w:tc>
        <w:tc>
          <w:tcPr>
            <w:tcW w:w="992" w:type="dxa"/>
            <w:shd w:val="clear" w:color="auto" w:fill="auto"/>
            <w:noWrap/>
            <w:vAlign w:val="center"/>
            <w:hideMark/>
          </w:tcPr>
          <w:p w14:paraId="44EED0D3"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w:t>
            </w:r>
          </w:p>
        </w:tc>
        <w:tc>
          <w:tcPr>
            <w:tcW w:w="1418" w:type="dxa"/>
            <w:shd w:val="clear" w:color="auto" w:fill="auto"/>
            <w:noWrap/>
            <w:vAlign w:val="center"/>
            <w:hideMark/>
          </w:tcPr>
          <w:p w14:paraId="18CE02B9"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w:t>
            </w:r>
          </w:p>
        </w:tc>
        <w:tc>
          <w:tcPr>
            <w:tcW w:w="1276" w:type="dxa"/>
            <w:shd w:val="clear" w:color="auto" w:fill="auto"/>
            <w:vAlign w:val="bottom"/>
            <w:hideMark/>
          </w:tcPr>
          <w:p w14:paraId="324B4568"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12</w:t>
            </w:r>
          </w:p>
        </w:tc>
        <w:tc>
          <w:tcPr>
            <w:tcW w:w="1559" w:type="dxa"/>
            <w:shd w:val="clear" w:color="auto" w:fill="auto"/>
            <w:noWrap/>
            <w:vAlign w:val="bottom"/>
            <w:hideMark/>
          </w:tcPr>
          <w:p w14:paraId="0CB2643A"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29,5561</w:t>
            </w:r>
          </w:p>
        </w:tc>
        <w:tc>
          <w:tcPr>
            <w:tcW w:w="1417" w:type="dxa"/>
            <w:shd w:val="clear" w:color="auto" w:fill="auto"/>
            <w:noWrap/>
            <w:vAlign w:val="bottom"/>
            <w:hideMark/>
          </w:tcPr>
          <w:p w14:paraId="32BBB673"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6,25</w:t>
            </w:r>
          </w:p>
        </w:tc>
        <w:tc>
          <w:tcPr>
            <w:tcW w:w="1418" w:type="dxa"/>
            <w:shd w:val="clear" w:color="auto" w:fill="auto"/>
            <w:noWrap/>
            <w:vAlign w:val="bottom"/>
            <w:hideMark/>
          </w:tcPr>
          <w:p w14:paraId="66532826"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0,537295</w:t>
            </w:r>
          </w:p>
        </w:tc>
        <w:tc>
          <w:tcPr>
            <w:tcW w:w="1559" w:type="dxa"/>
            <w:shd w:val="clear" w:color="auto" w:fill="auto"/>
            <w:noWrap/>
            <w:vAlign w:val="bottom"/>
            <w:hideMark/>
          </w:tcPr>
          <w:p w14:paraId="1F3839D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15,50152</w:t>
            </w:r>
          </w:p>
        </w:tc>
      </w:tr>
      <w:tr w:rsidR="0031216A" w:rsidRPr="00482DC0" w14:paraId="1BBAD78C" w14:textId="77777777" w:rsidTr="001064F1">
        <w:trPr>
          <w:trHeight w:val="300"/>
        </w:trPr>
        <w:tc>
          <w:tcPr>
            <w:tcW w:w="3256" w:type="dxa"/>
            <w:shd w:val="clear" w:color="auto" w:fill="auto"/>
            <w:hideMark/>
          </w:tcPr>
          <w:p w14:paraId="50BEBEAA"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Zhambylskaya</w:t>
            </w:r>
          </w:p>
        </w:tc>
        <w:tc>
          <w:tcPr>
            <w:tcW w:w="1417" w:type="dxa"/>
            <w:shd w:val="clear" w:color="auto" w:fill="auto"/>
            <w:vAlign w:val="center"/>
            <w:hideMark/>
          </w:tcPr>
          <w:p w14:paraId="40A54D3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23 009</w:t>
            </w:r>
          </w:p>
        </w:tc>
        <w:tc>
          <w:tcPr>
            <w:tcW w:w="992" w:type="dxa"/>
            <w:shd w:val="clear" w:color="auto" w:fill="auto"/>
            <w:noWrap/>
            <w:vAlign w:val="center"/>
            <w:hideMark/>
          </w:tcPr>
          <w:p w14:paraId="2090C998"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4</w:t>
            </w:r>
          </w:p>
        </w:tc>
        <w:tc>
          <w:tcPr>
            <w:tcW w:w="1418" w:type="dxa"/>
            <w:shd w:val="clear" w:color="auto" w:fill="auto"/>
            <w:noWrap/>
            <w:vAlign w:val="center"/>
            <w:hideMark/>
          </w:tcPr>
          <w:p w14:paraId="6D929B0A"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29</w:t>
            </w:r>
          </w:p>
        </w:tc>
        <w:tc>
          <w:tcPr>
            <w:tcW w:w="1276" w:type="dxa"/>
            <w:shd w:val="clear" w:color="auto" w:fill="auto"/>
            <w:vAlign w:val="bottom"/>
            <w:hideMark/>
          </w:tcPr>
          <w:p w14:paraId="2C52D222"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0</w:t>
            </w:r>
          </w:p>
        </w:tc>
        <w:tc>
          <w:tcPr>
            <w:tcW w:w="1559" w:type="dxa"/>
            <w:shd w:val="clear" w:color="auto" w:fill="auto"/>
            <w:noWrap/>
            <w:vAlign w:val="bottom"/>
            <w:hideMark/>
          </w:tcPr>
          <w:p w14:paraId="005433CE"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58,98633</w:t>
            </w:r>
          </w:p>
        </w:tc>
        <w:tc>
          <w:tcPr>
            <w:tcW w:w="1417" w:type="dxa"/>
            <w:shd w:val="clear" w:color="auto" w:fill="auto"/>
            <w:noWrap/>
            <w:vAlign w:val="bottom"/>
            <w:hideMark/>
          </w:tcPr>
          <w:p w14:paraId="395403F5"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12,5</w:t>
            </w:r>
          </w:p>
        </w:tc>
        <w:tc>
          <w:tcPr>
            <w:tcW w:w="1418" w:type="dxa"/>
            <w:shd w:val="clear" w:color="auto" w:fill="auto"/>
            <w:noWrap/>
            <w:vAlign w:val="bottom"/>
            <w:hideMark/>
          </w:tcPr>
          <w:p w14:paraId="6728A897"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15,58154</w:t>
            </w:r>
          </w:p>
        </w:tc>
        <w:tc>
          <w:tcPr>
            <w:tcW w:w="1559" w:type="dxa"/>
            <w:shd w:val="clear" w:color="auto" w:fill="auto"/>
            <w:noWrap/>
            <w:vAlign w:val="bottom"/>
            <w:hideMark/>
          </w:tcPr>
          <w:p w14:paraId="1DD8A83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0</w:t>
            </w:r>
          </w:p>
        </w:tc>
      </w:tr>
      <w:tr w:rsidR="0031216A" w:rsidRPr="00482DC0" w14:paraId="2B1573F0" w14:textId="77777777" w:rsidTr="001064F1">
        <w:trPr>
          <w:trHeight w:val="300"/>
        </w:trPr>
        <w:tc>
          <w:tcPr>
            <w:tcW w:w="3256" w:type="dxa"/>
            <w:shd w:val="clear" w:color="auto" w:fill="auto"/>
            <w:hideMark/>
          </w:tcPr>
          <w:p w14:paraId="69EBCFDA"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Karaganda</w:t>
            </w:r>
          </w:p>
        </w:tc>
        <w:tc>
          <w:tcPr>
            <w:tcW w:w="1417" w:type="dxa"/>
            <w:shd w:val="clear" w:color="auto" w:fill="auto"/>
            <w:vAlign w:val="center"/>
            <w:hideMark/>
          </w:tcPr>
          <w:p w14:paraId="1691CEAA"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45 734</w:t>
            </w:r>
          </w:p>
        </w:tc>
        <w:tc>
          <w:tcPr>
            <w:tcW w:w="992" w:type="dxa"/>
            <w:shd w:val="clear" w:color="auto" w:fill="auto"/>
            <w:noWrap/>
            <w:vAlign w:val="center"/>
            <w:hideMark/>
          </w:tcPr>
          <w:p w14:paraId="72B21BE2"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51</w:t>
            </w:r>
          </w:p>
        </w:tc>
        <w:tc>
          <w:tcPr>
            <w:tcW w:w="1418" w:type="dxa"/>
            <w:shd w:val="clear" w:color="auto" w:fill="auto"/>
            <w:noWrap/>
            <w:vAlign w:val="center"/>
            <w:hideMark/>
          </w:tcPr>
          <w:p w14:paraId="35E49BE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220</w:t>
            </w:r>
          </w:p>
        </w:tc>
        <w:tc>
          <w:tcPr>
            <w:tcW w:w="1276" w:type="dxa"/>
            <w:shd w:val="clear" w:color="auto" w:fill="auto"/>
            <w:vAlign w:val="bottom"/>
            <w:hideMark/>
          </w:tcPr>
          <w:p w14:paraId="1E3E7917"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32</w:t>
            </w:r>
          </w:p>
        </w:tc>
        <w:tc>
          <w:tcPr>
            <w:tcW w:w="1559" w:type="dxa"/>
            <w:shd w:val="clear" w:color="auto" w:fill="auto"/>
            <w:noWrap/>
            <w:vAlign w:val="bottom"/>
            <w:hideMark/>
          </w:tcPr>
          <w:p w14:paraId="5DB81E5A"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117,2464</w:t>
            </w:r>
          </w:p>
        </w:tc>
        <w:tc>
          <w:tcPr>
            <w:tcW w:w="1417" w:type="dxa"/>
            <w:shd w:val="clear" w:color="auto" w:fill="auto"/>
            <w:noWrap/>
            <w:vAlign w:val="bottom"/>
            <w:hideMark/>
          </w:tcPr>
          <w:p w14:paraId="7B7148F8"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159,375</w:t>
            </w:r>
          </w:p>
        </w:tc>
        <w:tc>
          <w:tcPr>
            <w:tcW w:w="1418" w:type="dxa"/>
            <w:shd w:val="clear" w:color="auto" w:fill="auto"/>
            <w:noWrap/>
            <w:vAlign w:val="bottom"/>
            <w:hideMark/>
          </w:tcPr>
          <w:p w14:paraId="44094FF9"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118,2048</w:t>
            </w:r>
          </w:p>
        </w:tc>
        <w:tc>
          <w:tcPr>
            <w:tcW w:w="1559" w:type="dxa"/>
            <w:shd w:val="clear" w:color="auto" w:fill="auto"/>
            <w:noWrap/>
            <w:vAlign w:val="bottom"/>
            <w:hideMark/>
          </w:tcPr>
          <w:p w14:paraId="344DE34B"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41,33739</w:t>
            </w:r>
          </w:p>
        </w:tc>
      </w:tr>
      <w:tr w:rsidR="0031216A" w:rsidRPr="00482DC0" w14:paraId="12AF869C" w14:textId="77777777" w:rsidTr="001064F1">
        <w:trPr>
          <w:trHeight w:val="300"/>
        </w:trPr>
        <w:tc>
          <w:tcPr>
            <w:tcW w:w="3256" w:type="dxa"/>
            <w:shd w:val="clear" w:color="auto" w:fill="auto"/>
            <w:hideMark/>
          </w:tcPr>
          <w:p w14:paraId="710D80CC"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Kostanay</w:t>
            </w:r>
          </w:p>
        </w:tc>
        <w:tc>
          <w:tcPr>
            <w:tcW w:w="1417" w:type="dxa"/>
            <w:shd w:val="clear" w:color="auto" w:fill="auto"/>
            <w:vAlign w:val="center"/>
            <w:hideMark/>
          </w:tcPr>
          <w:p w14:paraId="2E12FE4F"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20 476</w:t>
            </w:r>
          </w:p>
        </w:tc>
        <w:tc>
          <w:tcPr>
            <w:tcW w:w="992" w:type="dxa"/>
            <w:shd w:val="clear" w:color="auto" w:fill="auto"/>
            <w:noWrap/>
            <w:vAlign w:val="center"/>
            <w:hideMark/>
          </w:tcPr>
          <w:p w14:paraId="29B2DB44"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9</w:t>
            </w:r>
          </w:p>
        </w:tc>
        <w:tc>
          <w:tcPr>
            <w:tcW w:w="1418" w:type="dxa"/>
            <w:shd w:val="clear" w:color="auto" w:fill="auto"/>
            <w:noWrap/>
            <w:vAlign w:val="center"/>
            <w:hideMark/>
          </w:tcPr>
          <w:p w14:paraId="4D928CE1"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4</w:t>
            </w:r>
          </w:p>
        </w:tc>
        <w:tc>
          <w:tcPr>
            <w:tcW w:w="1276" w:type="dxa"/>
            <w:shd w:val="clear" w:color="auto" w:fill="auto"/>
            <w:vAlign w:val="bottom"/>
            <w:hideMark/>
          </w:tcPr>
          <w:p w14:paraId="0A337107"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64</w:t>
            </w:r>
          </w:p>
        </w:tc>
        <w:tc>
          <w:tcPr>
            <w:tcW w:w="1559" w:type="dxa"/>
            <w:shd w:val="clear" w:color="auto" w:fill="auto"/>
            <w:noWrap/>
            <w:vAlign w:val="bottom"/>
            <w:hideMark/>
          </w:tcPr>
          <w:p w14:paraId="7283D27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52,49362</w:t>
            </w:r>
          </w:p>
        </w:tc>
        <w:tc>
          <w:tcPr>
            <w:tcW w:w="1417" w:type="dxa"/>
            <w:shd w:val="clear" w:color="auto" w:fill="auto"/>
            <w:noWrap/>
            <w:vAlign w:val="bottom"/>
            <w:hideMark/>
          </w:tcPr>
          <w:p w14:paraId="462EE10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28,125</w:t>
            </w:r>
          </w:p>
        </w:tc>
        <w:tc>
          <w:tcPr>
            <w:tcW w:w="1418" w:type="dxa"/>
            <w:shd w:val="clear" w:color="auto" w:fill="auto"/>
            <w:noWrap/>
            <w:vAlign w:val="bottom"/>
            <w:hideMark/>
          </w:tcPr>
          <w:p w14:paraId="0F7C68E5"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2,149178</w:t>
            </w:r>
          </w:p>
        </w:tc>
        <w:tc>
          <w:tcPr>
            <w:tcW w:w="1559" w:type="dxa"/>
            <w:shd w:val="clear" w:color="auto" w:fill="auto"/>
            <w:noWrap/>
            <w:vAlign w:val="bottom"/>
            <w:hideMark/>
          </w:tcPr>
          <w:p w14:paraId="32D0E35F"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82,67477</w:t>
            </w:r>
          </w:p>
        </w:tc>
      </w:tr>
      <w:tr w:rsidR="0031216A" w:rsidRPr="00482DC0" w14:paraId="7A303CC4" w14:textId="77777777" w:rsidTr="001064F1">
        <w:trPr>
          <w:trHeight w:val="300"/>
        </w:trPr>
        <w:tc>
          <w:tcPr>
            <w:tcW w:w="3256" w:type="dxa"/>
            <w:shd w:val="clear" w:color="auto" w:fill="auto"/>
            <w:hideMark/>
          </w:tcPr>
          <w:p w14:paraId="72CBD301"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Kyzylorda</w:t>
            </w:r>
          </w:p>
        </w:tc>
        <w:tc>
          <w:tcPr>
            <w:tcW w:w="1417" w:type="dxa"/>
            <w:shd w:val="clear" w:color="auto" w:fill="auto"/>
            <w:vAlign w:val="center"/>
            <w:hideMark/>
          </w:tcPr>
          <w:p w14:paraId="106AC062"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13 580</w:t>
            </w:r>
          </w:p>
        </w:tc>
        <w:tc>
          <w:tcPr>
            <w:tcW w:w="992" w:type="dxa"/>
            <w:shd w:val="clear" w:color="auto" w:fill="auto"/>
            <w:noWrap/>
            <w:vAlign w:val="center"/>
            <w:hideMark/>
          </w:tcPr>
          <w:p w14:paraId="6A631C2E"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w:t>
            </w:r>
          </w:p>
        </w:tc>
        <w:tc>
          <w:tcPr>
            <w:tcW w:w="1418" w:type="dxa"/>
            <w:shd w:val="clear" w:color="auto" w:fill="auto"/>
            <w:noWrap/>
            <w:vAlign w:val="center"/>
            <w:hideMark/>
          </w:tcPr>
          <w:p w14:paraId="773D13D5"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20</w:t>
            </w:r>
          </w:p>
        </w:tc>
        <w:tc>
          <w:tcPr>
            <w:tcW w:w="1276" w:type="dxa"/>
            <w:shd w:val="clear" w:color="auto" w:fill="auto"/>
            <w:vAlign w:val="bottom"/>
            <w:hideMark/>
          </w:tcPr>
          <w:p w14:paraId="7D2ECDA2"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13</w:t>
            </w:r>
          </w:p>
        </w:tc>
        <w:tc>
          <w:tcPr>
            <w:tcW w:w="1559" w:type="dxa"/>
            <w:shd w:val="clear" w:color="auto" w:fill="auto"/>
            <w:noWrap/>
            <w:vAlign w:val="bottom"/>
            <w:hideMark/>
          </w:tcPr>
          <w:p w14:paraId="0793B86A"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34,81518</w:t>
            </w:r>
          </w:p>
        </w:tc>
        <w:tc>
          <w:tcPr>
            <w:tcW w:w="1417" w:type="dxa"/>
            <w:shd w:val="clear" w:color="auto" w:fill="auto"/>
            <w:noWrap/>
            <w:vAlign w:val="bottom"/>
            <w:hideMark/>
          </w:tcPr>
          <w:p w14:paraId="49167806"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6,25</w:t>
            </w:r>
          </w:p>
        </w:tc>
        <w:tc>
          <w:tcPr>
            <w:tcW w:w="1418" w:type="dxa"/>
            <w:shd w:val="clear" w:color="auto" w:fill="auto"/>
            <w:noWrap/>
            <w:vAlign w:val="bottom"/>
            <w:hideMark/>
          </w:tcPr>
          <w:p w14:paraId="7E075CE3"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10,74589</w:t>
            </w:r>
          </w:p>
        </w:tc>
        <w:tc>
          <w:tcPr>
            <w:tcW w:w="1559" w:type="dxa"/>
            <w:shd w:val="clear" w:color="auto" w:fill="auto"/>
            <w:noWrap/>
            <w:vAlign w:val="bottom"/>
            <w:hideMark/>
          </w:tcPr>
          <w:p w14:paraId="7B836114"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16,79331</w:t>
            </w:r>
          </w:p>
        </w:tc>
      </w:tr>
      <w:tr w:rsidR="0031216A" w:rsidRPr="00482DC0" w14:paraId="4C18165A" w14:textId="77777777" w:rsidTr="001064F1">
        <w:trPr>
          <w:trHeight w:val="300"/>
        </w:trPr>
        <w:tc>
          <w:tcPr>
            <w:tcW w:w="3256" w:type="dxa"/>
            <w:shd w:val="clear" w:color="auto" w:fill="auto"/>
            <w:hideMark/>
          </w:tcPr>
          <w:p w14:paraId="279818D3"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Mangistau</w:t>
            </w:r>
          </w:p>
        </w:tc>
        <w:tc>
          <w:tcPr>
            <w:tcW w:w="1417" w:type="dxa"/>
            <w:shd w:val="clear" w:color="auto" w:fill="auto"/>
            <w:vAlign w:val="center"/>
            <w:hideMark/>
          </w:tcPr>
          <w:p w14:paraId="10FD269B"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14 568</w:t>
            </w:r>
          </w:p>
        </w:tc>
        <w:tc>
          <w:tcPr>
            <w:tcW w:w="992" w:type="dxa"/>
            <w:shd w:val="clear" w:color="auto" w:fill="auto"/>
            <w:noWrap/>
            <w:vAlign w:val="center"/>
            <w:hideMark/>
          </w:tcPr>
          <w:p w14:paraId="5ABEB484"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4</w:t>
            </w:r>
          </w:p>
        </w:tc>
        <w:tc>
          <w:tcPr>
            <w:tcW w:w="1418" w:type="dxa"/>
            <w:shd w:val="clear" w:color="auto" w:fill="auto"/>
            <w:noWrap/>
            <w:vAlign w:val="center"/>
            <w:hideMark/>
          </w:tcPr>
          <w:p w14:paraId="61200C3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23</w:t>
            </w:r>
          </w:p>
        </w:tc>
        <w:tc>
          <w:tcPr>
            <w:tcW w:w="1276" w:type="dxa"/>
            <w:shd w:val="clear" w:color="auto" w:fill="auto"/>
            <w:vAlign w:val="bottom"/>
            <w:hideMark/>
          </w:tcPr>
          <w:p w14:paraId="2582434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2</w:t>
            </w:r>
          </w:p>
        </w:tc>
        <w:tc>
          <w:tcPr>
            <w:tcW w:w="1559" w:type="dxa"/>
            <w:shd w:val="clear" w:color="auto" w:fill="auto"/>
            <w:noWrap/>
            <w:vAlign w:val="bottom"/>
            <w:hideMark/>
          </w:tcPr>
          <w:p w14:paraId="115C8AD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37,34602</w:t>
            </w:r>
          </w:p>
        </w:tc>
        <w:tc>
          <w:tcPr>
            <w:tcW w:w="1417" w:type="dxa"/>
            <w:shd w:val="clear" w:color="auto" w:fill="auto"/>
            <w:noWrap/>
            <w:vAlign w:val="bottom"/>
            <w:hideMark/>
          </w:tcPr>
          <w:p w14:paraId="2647E201"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12,5</w:t>
            </w:r>
          </w:p>
        </w:tc>
        <w:tc>
          <w:tcPr>
            <w:tcW w:w="1418" w:type="dxa"/>
            <w:shd w:val="clear" w:color="auto" w:fill="auto"/>
            <w:noWrap/>
            <w:vAlign w:val="bottom"/>
            <w:hideMark/>
          </w:tcPr>
          <w:p w14:paraId="2EB6102A"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12,35777</w:t>
            </w:r>
          </w:p>
        </w:tc>
        <w:tc>
          <w:tcPr>
            <w:tcW w:w="1559" w:type="dxa"/>
            <w:shd w:val="clear" w:color="auto" w:fill="auto"/>
            <w:noWrap/>
            <w:vAlign w:val="bottom"/>
            <w:hideMark/>
          </w:tcPr>
          <w:p w14:paraId="1996DFE5"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2,583587</w:t>
            </w:r>
          </w:p>
        </w:tc>
      </w:tr>
      <w:tr w:rsidR="0031216A" w:rsidRPr="00482DC0" w14:paraId="78042915" w14:textId="77777777" w:rsidTr="001064F1">
        <w:trPr>
          <w:trHeight w:val="300"/>
        </w:trPr>
        <w:tc>
          <w:tcPr>
            <w:tcW w:w="3256" w:type="dxa"/>
            <w:shd w:val="clear" w:color="auto" w:fill="auto"/>
            <w:hideMark/>
          </w:tcPr>
          <w:p w14:paraId="531E6372"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Pavlodarskaya</w:t>
            </w:r>
          </w:p>
        </w:tc>
        <w:tc>
          <w:tcPr>
            <w:tcW w:w="1417" w:type="dxa"/>
            <w:shd w:val="clear" w:color="auto" w:fill="auto"/>
            <w:vAlign w:val="center"/>
            <w:hideMark/>
          </w:tcPr>
          <w:p w14:paraId="4FD9E3B4"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47 148</w:t>
            </w:r>
          </w:p>
        </w:tc>
        <w:tc>
          <w:tcPr>
            <w:tcW w:w="992" w:type="dxa"/>
            <w:shd w:val="clear" w:color="auto" w:fill="auto"/>
            <w:noWrap/>
            <w:vAlign w:val="center"/>
            <w:hideMark/>
          </w:tcPr>
          <w:p w14:paraId="750161AE"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13</w:t>
            </w:r>
          </w:p>
        </w:tc>
        <w:tc>
          <w:tcPr>
            <w:tcW w:w="1418" w:type="dxa"/>
            <w:shd w:val="clear" w:color="auto" w:fill="auto"/>
            <w:noWrap/>
            <w:vAlign w:val="center"/>
            <w:hideMark/>
          </w:tcPr>
          <w:p w14:paraId="510D42A0"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32</w:t>
            </w:r>
          </w:p>
        </w:tc>
        <w:tc>
          <w:tcPr>
            <w:tcW w:w="1276" w:type="dxa"/>
            <w:shd w:val="clear" w:color="auto" w:fill="auto"/>
            <w:vAlign w:val="bottom"/>
            <w:hideMark/>
          </w:tcPr>
          <w:p w14:paraId="04C1DC0E"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27</w:t>
            </w:r>
          </w:p>
        </w:tc>
        <w:tc>
          <w:tcPr>
            <w:tcW w:w="1559" w:type="dxa"/>
            <w:shd w:val="clear" w:color="auto" w:fill="auto"/>
            <w:noWrap/>
            <w:vAlign w:val="bottom"/>
            <w:hideMark/>
          </w:tcPr>
          <w:p w14:paraId="1C23B617"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120,8714</w:t>
            </w:r>
          </w:p>
        </w:tc>
        <w:tc>
          <w:tcPr>
            <w:tcW w:w="1417" w:type="dxa"/>
            <w:shd w:val="clear" w:color="auto" w:fill="auto"/>
            <w:noWrap/>
            <w:vAlign w:val="bottom"/>
            <w:hideMark/>
          </w:tcPr>
          <w:p w14:paraId="210D6241"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40,625</w:t>
            </w:r>
          </w:p>
        </w:tc>
        <w:tc>
          <w:tcPr>
            <w:tcW w:w="1418" w:type="dxa"/>
            <w:shd w:val="clear" w:color="auto" w:fill="auto"/>
            <w:noWrap/>
            <w:vAlign w:val="bottom"/>
            <w:hideMark/>
          </w:tcPr>
          <w:p w14:paraId="197F1F8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17,19343</w:t>
            </w:r>
          </w:p>
        </w:tc>
        <w:tc>
          <w:tcPr>
            <w:tcW w:w="1559" w:type="dxa"/>
            <w:shd w:val="clear" w:color="auto" w:fill="auto"/>
            <w:noWrap/>
            <w:vAlign w:val="bottom"/>
            <w:hideMark/>
          </w:tcPr>
          <w:p w14:paraId="3CE9FFB9"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34,87842</w:t>
            </w:r>
          </w:p>
        </w:tc>
      </w:tr>
      <w:tr w:rsidR="0031216A" w:rsidRPr="00482DC0" w14:paraId="5EC0E9B2" w14:textId="77777777" w:rsidTr="001064F1">
        <w:trPr>
          <w:trHeight w:val="300"/>
        </w:trPr>
        <w:tc>
          <w:tcPr>
            <w:tcW w:w="3256" w:type="dxa"/>
            <w:shd w:val="clear" w:color="auto" w:fill="auto"/>
            <w:hideMark/>
          </w:tcPr>
          <w:p w14:paraId="52A8F267"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 xml:space="preserve">North </w:t>
            </w:r>
            <w:proofErr w:type="gramStart"/>
            <w:r w:rsidRPr="00482DC0">
              <w:rPr>
                <w:rFonts w:ascii="Times New Roman" w:hAnsi="Times New Roman"/>
                <w:sz w:val="20"/>
                <w:szCs w:val="20"/>
              </w:rPr>
              <w:t>Kazakhstan .</w:t>
            </w:r>
            <w:proofErr w:type="gramEnd"/>
          </w:p>
        </w:tc>
        <w:tc>
          <w:tcPr>
            <w:tcW w:w="1417" w:type="dxa"/>
            <w:shd w:val="clear" w:color="auto" w:fill="auto"/>
            <w:vAlign w:val="center"/>
            <w:hideMark/>
          </w:tcPr>
          <w:p w14:paraId="36684949"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12 632</w:t>
            </w:r>
          </w:p>
        </w:tc>
        <w:tc>
          <w:tcPr>
            <w:tcW w:w="992" w:type="dxa"/>
            <w:shd w:val="clear" w:color="auto" w:fill="auto"/>
            <w:noWrap/>
            <w:vAlign w:val="center"/>
            <w:hideMark/>
          </w:tcPr>
          <w:p w14:paraId="59D056A0"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5</w:t>
            </w:r>
          </w:p>
        </w:tc>
        <w:tc>
          <w:tcPr>
            <w:tcW w:w="1418" w:type="dxa"/>
            <w:shd w:val="clear" w:color="auto" w:fill="auto"/>
            <w:noWrap/>
            <w:vAlign w:val="center"/>
            <w:hideMark/>
          </w:tcPr>
          <w:p w14:paraId="2898218D"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5</w:t>
            </w:r>
          </w:p>
        </w:tc>
        <w:tc>
          <w:tcPr>
            <w:tcW w:w="1276" w:type="dxa"/>
            <w:shd w:val="clear" w:color="auto" w:fill="auto"/>
            <w:vAlign w:val="bottom"/>
            <w:hideMark/>
          </w:tcPr>
          <w:p w14:paraId="6F4BE780"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212</w:t>
            </w:r>
          </w:p>
        </w:tc>
        <w:tc>
          <w:tcPr>
            <w:tcW w:w="1559" w:type="dxa"/>
            <w:shd w:val="clear" w:color="auto" w:fill="auto"/>
            <w:noWrap/>
            <w:vAlign w:val="bottom"/>
            <w:hideMark/>
          </w:tcPr>
          <w:p w14:paraId="4DFD0C11"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32,38509</w:t>
            </w:r>
          </w:p>
        </w:tc>
        <w:tc>
          <w:tcPr>
            <w:tcW w:w="1417" w:type="dxa"/>
            <w:shd w:val="clear" w:color="auto" w:fill="auto"/>
            <w:noWrap/>
            <w:vAlign w:val="bottom"/>
            <w:hideMark/>
          </w:tcPr>
          <w:p w14:paraId="7FC4B7A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15,625</w:t>
            </w:r>
          </w:p>
        </w:tc>
        <w:tc>
          <w:tcPr>
            <w:tcW w:w="1418" w:type="dxa"/>
            <w:shd w:val="clear" w:color="auto" w:fill="auto"/>
            <w:noWrap/>
            <w:vAlign w:val="bottom"/>
            <w:hideMark/>
          </w:tcPr>
          <w:p w14:paraId="38C736F9"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2,686473</w:t>
            </w:r>
          </w:p>
        </w:tc>
        <w:tc>
          <w:tcPr>
            <w:tcW w:w="1559" w:type="dxa"/>
            <w:shd w:val="clear" w:color="auto" w:fill="auto"/>
            <w:noWrap/>
            <w:vAlign w:val="bottom"/>
            <w:hideMark/>
          </w:tcPr>
          <w:p w14:paraId="4D94C11A"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273,8602</w:t>
            </w:r>
          </w:p>
        </w:tc>
      </w:tr>
      <w:tr w:rsidR="0031216A" w:rsidRPr="00482DC0" w14:paraId="1AB7B5B4" w14:textId="77777777" w:rsidTr="001064F1">
        <w:trPr>
          <w:trHeight w:val="300"/>
        </w:trPr>
        <w:tc>
          <w:tcPr>
            <w:tcW w:w="3256" w:type="dxa"/>
            <w:shd w:val="clear" w:color="auto" w:fill="auto"/>
            <w:hideMark/>
          </w:tcPr>
          <w:p w14:paraId="29D2370B"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Turkestan</w:t>
            </w:r>
          </w:p>
        </w:tc>
        <w:tc>
          <w:tcPr>
            <w:tcW w:w="1417" w:type="dxa"/>
            <w:shd w:val="clear" w:color="auto" w:fill="auto"/>
            <w:vAlign w:val="center"/>
            <w:hideMark/>
          </w:tcPr>
          <w:p w14:paraId="009671A0"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5 426</w:t>
            </w:r>
          </w:p>
        </w:tc>
        <w:tc>
          <w:tcPr>
            <w:tcW w:w="992" w:type="dxa"/>
            <w:shd w:val="clear" w:color="auto" w:fill="auto"/>
            <w:noWrap/>
            <w:vAlign w:val="center"/>
            <w:hideMark/>
          </w:tcPr>
          <w:p w14:paraId="2691A553"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w:t>
            </w:r>
          </w:p>
        </w:tc>
        <w:tc>
          <w:tcPr>
            <w:tcW w:w="1418" w:type="dxa"/>
            <w:shd w:val="clear" w:color="auto" w:fill="auto"/>
            <w:noWrap/>
            <w:vAlign w:val="center"/>
            <w:hideMark/>
          </w:tcPr>
          <w:p w14:paraId="3C801C59"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30</w:t>
            </w:r>
          </w:p>
        </w:tc>
        <w:tc>
          <w:tcPr>
            <w:tcW w:w="1276" w:type="dxa"/>
            <w:shd w:val="clear" w:color="auto" w:fill="auto"/>
            <w:vAlign w:val="bottom"/>
            <w:hideMark/>
          </w:tcPr>
          <w:p w14:paraId="19CC5458"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76</w:t>
            </w:r>
          </w:p>
        </w:tc>
        <w:tc>
          <w:tcPr>
            <w:tcW w:w="1559" w:type="dxa"/>
            <w:shd w:val="clear" w:color="auto" w:fill="auto"/>
            <w:noWrap/>
            <w:vAlign w:val="bottom"/>
            <w:hideMark/>
          </w:tcPr>
          <w:p w14:paraId="4ECC7335"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13,91064</w:t>
            </w:r>
          </w:p>
        </w:tc>
        <w:tc>
          <w:tcPr>
            <w:tcW w:w="1417" w:type="dxa"/>
            <w:shd w:val="clear" w:color="auto" w:fill="auto"/>
            <w:noWrap/>
            <w:vAlign w:val="bottom"/>
            <w:hideMark/>
          </w:tcPr>
          <w:p w14:paraId="146C9DC9"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6,25</w:t>
            </w:r>
          </w:p>
        </w:tc>
        <w:tc>
          <w:tcPr>
            <w:tcW w:w="1418" w:type="dxa"/>
            <w:shd w:val="clear" w:color="auto" w:fill="auto"/>
            <w:noWrap/>
            <w:vAlign w:val="bottom"/>
            <w:hideMark/>
          </w:tcPr>
          <w:p w14:paraId="25EDE038"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16,11884</w:t>
            </w:r>
          </w:p>
        </w:tc>
        <w:tc>
          <w:tcPr>
            <w:tcW w:w="1559" w:type="dxa"/>
            <w:shd w:val="clear" w:color="auto" w:fill="auto"/>
            <w:noWrap/>
            <w:vAlign w:val="bottom"/>
            <w:hideMark/>
          </w:tcPr>
          <w:p w14:paraId="31BF80AA"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98,17629</w:t>
            </w:r>
          </w:p>
        </w:tc>
      </w:tr>
      <w:tr w:rsidR="0031216A" w:rsidRPr="00482DC0" w14:paraId="3F4C369F" w14:textId="77777777" w:rsidTr="001064F1">
        <w:trPr>
          <w:trHeight w:val="300"/>
        </w:trPr>
        <w:tc>
          <w:tcPr>
            <w:tcW w:w="3256" w:type="dxa"/>
            <w:shd w:val="clear" w:color="auto" w:fill="auto"/>
            <w:hideMark/>
          </w:tcPr>
          <w:p w14:paraId="14C279DC"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 xml:space="preserve">East </w:t>
            </w:r>
            <w:proofErr w:type="gramStart"/>
            <w:r w:rsidRPr="00482DC0">
              <w:rPr>
                <w:rFonts w:ascii="Times New Roman" w:hAnsi="Times New Roman"/>
                <w:sz w:val="20"/>
                <w:szCs w:val="20"/>
              </w:rPr>
              <w:t>Kazakhstan .</w:t>
            </w:r>
            <w:proofErr w:type="gramEnd"/>
          </w:p>
        </w:tc>
        <w:tc>
          <w:tcPr>
            <w:tcW w:w="1417" w:type="dxa"/>
            <w:shd w:val="clear" w:color="auto" w:fill="auto"/>
            <w:vAlign w:val="center"/>
            <w:hideMark/>
          </w:tcPr>
          <w:p w14:paraId="03C99AA2"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72 806</w:t>
            </w:r>
          </w:p>
        </w:tc>
        <w:tc>
          <w:tcPr>
            <w:tcW w:w="992" w:type="dxa"/>
            <w:shd w:val="clear" w:color="auto" w:fill="auto"/>
            <w:noWrap/>
            <w:vAlign w:val="center"/>
            <w:hideMark/>
          </w:tcPr>
          <w:p w14:paraId="683DE4AF"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31</w:t>
            </w:r>
          </w:p>
        </w:tc>
        <w:tc>
          <w:tcPr>
            <w:tcW w:w="1418" w:type="dxa"/>
            <w:shd w:val="clear" w:color="auto" w:fill="auto"/>
            <w:noWrap/>
            <w:vAlign w:val="center"/>
            <w:hideMark/>
          </w:tcPr>
          <w:p w14:paraId="297AF161"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80</w:t>
            </w:r>
          </w:p>
        </w:tc>
        <w:tc>
          <w:tcPr>
            <w:tcW w:w="1276" w:type="dxa"/>
            <w:shd w:val="clear" w:color="auto" w:fill="auto"/>
            <w:vAlign w:val="bottom"/>
            <w:hideMark/>
          </w:tcPr>
          <w:p w14:paraId="6C8AEDFA"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78</w:t>
            </w:r>
          </w:p>
        </w:tc>
        <w:tc>
          <w:tcPr>
            <w:tcW w:w="1559" w:type="dxa"/>
            <w:shd w:val="clear" w:color="auto" w:fill="auto"/>
            <w:noWrap/>
            <w:vAlign w:val="bottom"/>
            <w:hideMark/>
          </w:tcPr>
          <w:p w14:paraId="28D8848F"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186,6486</w:t>
            </w:r>
          </w:p>
        </w:tc>
        <w:tc>
          <w:tcPr>
            <w:tcW w:w="1417" w:type="dxa"/>
            <w:shd w:val="clear" w:color="auto" w:fill="auto"/>
            <w:noWrap/>
            <w:vAlign w:val="bottom"/>
            <w:hideMark/>
          </w:tcPr>
          <w:p w14:paraId="15623BCB"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96,875</w:t>
            </w:r>
          </w:p>
        </w:tc>
        <w:tc>
          <w:tcPr>
            <w:tcW w:w="1418" w:type="dxa"/>
            <w:shd w:val="clear" w:color="auto" w:fill="auto"/>
            <w:noWrap/>
            <w:vAlign w:val="bottom"/>
            <w:hideMark/>
          </w:tcPr>
          <w:p w14:paraId="749C860D"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42,98357</w:t>
            </w:r>
          </w:p>
        </w:tc>
        <w:tc>
          <w:tcPr>
            <w:tcW w:w="1559" w:type="dxa"/>
            <w:shd w:val="clear" w:color="auto" w:fill="auto"/>
            <w:noWrap/>
            <w:vAlign w:val="bottom"/>
            <w:hideMark/>
          </w:tcPr>
          <w:p w14:paraId="33CFA07A"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100,7599</w:t>
            </w:r>
          </w:p>
        </w:tc>
      </w:tr>
      <w:tr w:rsidR="0031216A" w:rsidRPr="00482DC0" w14:paraId="382BCDB5" w14:textId="77777777" w:rsidTr="001064F1">
        <w:trPr>
          <w:trHeight w:val="300"/>
        </w:trPr>
        <w:tc>
          <w:tcPr>
            <w:tcW w:w="3256" w:type="dxa"/>
            <w:shd w:val="clear" w:color="auto" w:fill="auto"/>
            <w:hideMark/>
          </w:tcPr>
          <w:p w14:paraId="69D8447B"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Nur-Sultan</w:t>
            </w:r>
          </w:p>
        </w:tc>
        <w:tc>
          <w:tcPr>
            <w:tcW w:w="1417" w:type="dxa"/>
            <w:shd w:val="clear" w:color="auto" w:fill="auto"/>
            <w:vAlign w:val="center"/>
            <w:hideMark/>
          </w:tcPr>
          <w:p w14:paraId="28C810E8"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121 440</w:t>
            </w:r>
          </w:p>
        </w:tc>
        <w:tc>
          <w:tcPr>
            <w:tcW w:w="992" w:type="dxa"/>
            <w:shd w:val="clear" w:color="auto" w:fill="auto"/>
            <w:noWrap/>
            <w:vAlign w:val="center"/>
            <w:hideMark/>
          </w:tcPr>
          <w:p w14:paraId="1E3D4F2D"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60</w:t>
            </w:r>
          </w:p>
        </w:tc>
        <w:tc>
          <w:tcPr>
            <w:tcW w:w="1418" w:type="dxa"/>
            <w:shd w:val="clear" w:color="auto" w:fill="auto"/>
            <w:noWrap/>
            <w:vAlign w:val="center"/>
            <w:hideMark/>
          </w:tcPr>
          <w:p w14:paraId="31134259"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1159</w:t>
            </w:r>
          </w:p>
        </w:tc>
        <w:tc>
          <w:tcPr>
            <w:tcW w:w="1276" w:type="dxa"/>
            <w:shd w:val="clear" w:color="auto" w:fill="auto"/>
            <w:vAlign w:val="bottom"/>
            <w:hideMark/>
          </w:tcPr>
          <w:p w14:paraId="4AE5115F"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266</w:t>
            </w:r>
          </w:p>
        </w:tc>
        <w:tc>
          <w:tcPr>
            <w:tcW w:w="1559" w:type="dxa"/>
            <w:shd w:val="clear" w:color="auto" w:fill="auto"/>
            <w:noWrap/>
            <w:vAlign w:val="bottom"/>
            <w:hideMark/>
          </w:tcPr>
          <w:p w14:paraId="50D83676"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311,3293</w:t>
            </w:r>
          </w:p>
        </w:tc>
        <w:tc>
          <w:tcPr>
            <w:tcW w:w="1417" w:type="dxa"/>
            <w:shd w:val="clear" w:color="auto" w:fill="auto"/>
            <w:noWrap/>
            <w:vAlign w:val="bottom"/>
            <w:hideMark/>
          </w:tcPr>
          <w:p w14:paraId="11AE3B9D"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187,5</w:t>
            </w:r>
          </w:p>
        </w:tc>
        <w:tc>
          <w:tcPr>
            <w:tcW w:w="1418" w:type="dxa"/>
            <w:shd w:val="clear" w:color="auto" w:fill="auto"/>
            <w:noWrap/>
            <w:vAlign w:val="bottom"/>
            <w:hideMark/>
          </w:tcPr>
          <w:p w14:paraId="6431BB58"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622,7244</w:t>
            </w:r>
          </w:p>
        </w:tc>
        <w:tc>
          <w:tcPr>
            <w:tcW w:w="1559" w:type="dxa"/>
            <w:shd w:val="clear" w:color="auto" w:fill="auto"/>
            <w:noWrap/>
            <w:vAlign w:val="bottom"/>
            <w:hideMark/>
          </w:tcPr>
          <w:p w14:paraId="62ECF97B"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343,617</w:t>
            </w:r>
          </w:p>
        </w:tc>
      </w:tr>
      <w:tr w:rsidR="0031216A" w:rsidRPr="00482DC0" w14:paraId="505D6920" w14:textId="77777777" w:rsidTr="001064F1">
        <w:trPr>
          <w:trHeight w:val="300"/>
        </w:trPr>
        <w:tc>
          <w:tcPr>
            <w:tcW w:w="3256" w:type="dxa"/>
            <w:shd w:val="clear" w:color="auto" w:fill="auto"/>
            <w:hideMark/>
          </w:tcPr>
          <w:p w14:paraId="037F736C"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Almaty</w:t>
            </w:r>
          </w:p>
        </w:tc>
        <w:tc>
          <w:tcPr>
            <w:tcW w:w="1417" w:type="dxa"/>
            <w:shd w:val="clear" w:color="auto" w:fill="auto"/>
            <w:vAlign w:val="center"/>
            <w:hideMark/>
          </w:tcPr>
          <w:p w14:paraId="4B7BA178"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108 963</w:t>
            </w:r>
          </w:p>
        </w:tc>
        <w:tc>
          <w:tcPr>
            <w:tcW w:w="992" w:type="dxa"/>
            <w:shd w:val="clear" w:color="auto" w:fill="auto"/>
            <w:noWrap/>
            <w:vAlign w:val="center"/>
            <w:hideMark/>
          </w:tcPr>
          <w:p w14:paraId="60EE4B03"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309</w:t>
            </w:r>
          </w:p>
        </w:tc>
        <w:tc>
          <w:tcPr>
            <w:tcW w:w="1418" w:type="dxa"/>
            <w:shd w:val="clear" w:color="auto" w:fill="auto"/>
            <w:noWrap/>
            <w:vAlign w:val="center"/>
            <w:hideMark/>
          </w:tcPr>
          <w:p w14:paraId="30C0AACD"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1320</w:t>
            </w:r>
          </w:p>
        </w:tc>
        <w:tc>
          <w:tcPr>
            <w:tcW w:w="1276" w:type="dxa"/>
            <w:shd w:val="clear" w:color="auto" w:fill="auto"/>
            <w:vAlign w:val="bottom"/>
            <w:hideMark/>
          </w:tcPr>
          <w:p w14:paraId="6A6545D9"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405</w:t>
            </w:r>
          </w:p>
        </w:tc>
        <w:tc>
          <w:tcPr>
            <w:tcW w:w="1559" w:type="dxa"/>
            <w:shd w:val="clear" w:color="auto" w:fill="auto"/>
            <w:noWrap/>
            <w:vAlign w:val="bottom"/>
            <w:hideMark/>
          </w:tcPr>
          <w:p w14:paraId="4A358BB2"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279,3444</w:t>
            </w:r>
          </w:p>
        </w:tc>
        <w:tc>
          <w:tcPr>
            <w:tcW w:w="1417" w:type="dxa"/>
            <w:shd w:val="clear" w:color="auto" w:fill="auto"/>
            <w:noWrap/>
            <w:vAlign w:val="bottom"/>
            <w:hideMark/>
          </w:tcPr>
          <w:p w14:paraId="033CFACB"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965,625</w:t>
            </w:r>
          </w:p>
        </w:tc>
        <w:tc>
          <w:tcPr>
            <w:tcW w:w="1418" w:type="dxa"/>
            <w:shd w:val="clear" w:color="auto" w:fill="auto"/>
            <w:noWrap/>
            <w:vAlign w:val="bottom"/>
            <w:hideMark/>
          </w:tcPr>
          <w:p w14:paraId="556DEA07"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709,2288</w:t>
            </w:r>
          </w:p>
        </w:tc>
        <w:tc>
          <w:tcPr>
            <w:tcW w:w="1559" w:type="dxa"/>
            <w:shd w:val="clear" w:color="auto" w:fill="auto"/>
            <w:noWrap/>
            <w:vAlign w:val="bottom"/>
            <w:hideMark/>
          </w:tcPr>
          <w:p w14:paraId="74B7F5CB"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523,1763</w:t>
            </w:r>
          </w:p>
        </w:tc>
      </w:tr>
      <w:tr w:rsidR="0031216A" w:rsidRPr="00482DC0" w14:paraId="5AE7EB40" w14:textId="77777777" w:rsidTr="001064F1">
        <w:trPr>
          <w:trHeight w:val="300"/>
        </w:trPr>
        <w:tc>
          <w:tcPr>
            <w:tcW w:w="3256" w:type="dxa"/>
            <w:shd w:val="clear" w:color="auto" w:fill="auto"/>
            <w:hideMark/>
          </w:tcPr>
          <w:p w14:paraId="2A96DE8C" w14:textId="77777777" w:rsidR="0031216A" w:rsidRPr="00482DC0" w:rsidRDefault="0031216A" w:rsidP="00A76AB9">
            <w:pPr>
              <w:spacing w:after="0" w:line="240" w:lineRule="auto"/>
              <w:rPr>
                <w:rFonts w:ascii="Times New Roman" w:hAnsi="Times New Roman"/>
                <w:sz w:val="20"/>
                <w:szCs w:val="20"/>
              </w:rPr>
            </w:pPr>
            <w:r w:rsidRPr="00482DC0">
              <w:rPr>
                <w:rFonts w:ascii="Times New Roman" w:hAnsi="Times New Roman"/>
                <w:sz w:val="20"/>
                <w:szCs w:val="20"/>
              </w:rPr>
              <w:t>Shymkent</w:t>
            </w:r>
          </w:p>
        </w:tc>
        <w:tc>
          <w:tcPr>
            <w:tcW w:w="1417" w:type="dxa"/>
            <w:shd w:val="clear" w:color="auto" w:fill="auto"/>
            <w:vAlign w:val="center"/>
            <w:hideMark/>
          </w:tcPr>
          <w:p w14:paraId="78E4663D"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6 994</w:t>
            </w:r>
          </w:p>
        </w:tc>
        <w:tc>
          <w:tcPr>
            <w:tcW w:w="992" w:type="dxa"/>
            <w:shd w:val="clear" w:color="auto" w:fill="auto"/>
            <w:noWrap/>
            <w:vAlign w:val="center"/>
            <w:hideMark/>
          </w:tcPr>
          <w:p w14:paraId="6D333A01"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14</w:t>
            </w:r>
          </w:p>
        </w:tc>
        <w:tc>
          <w:tcPr>
            <w:tcW w:w="1418" w:type="dxa"/>
            <w:shd w:val="clear" w:color="auto" w:fill="auto"/>
            <w:noWrap/>
            <w:vAlign w:val="center"/>
            <w:hideMark/>
          </w:tcPr>
          <w:p w14:paraId="61451E57"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149</w:t>
            </w:r>
          </w:p>
        </w:tc>
        <w:tc>
          <w:tcPr>
            <w:tcW w:w="1276" w:type="dxa"/>
            <w:shd w:val="clear" w:color="auto" w:fill="auto"/>
            <w:vAlign w:val="bottom"/>
            <w:hideMark/>
          </w:tcPr>
          <w:p w14:paraId="33A9D1B0"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11</w:t>
            </w:r>
          </w:p>
        </w:tc>
        <w:tc>
          <w:tcPr>
            <w:tcW w:w="1559" w:type="dxa"/>
            <w:shd w:val="clear" w:color="auto" w:fill="auto"/>
            <w:noWrap/>
            <w:vAlign w:val="bottom"/>
            <w:hideMark/>
          </w:tcPr>
          <w:p w14:paraId="14DE1DDD"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17,92968</w:t>
            </w:r>
          </w:p>
        </w:tc>
        <w:tc>
          <w:tcPr>
            <w:tcW w:w="1417" w:type="dxa"/>
            <w:shd w:val="clear" w:color="auto" w:fill="auto"/>
            <w:noWrap/>
            <w:vAlign w:val="bottom"/>
            <w:hideMark/>
          </w:tcPr>
          <w:p w14:paraId="282C615B"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43,75</w:t>
            </w:r>
          </w:p>
        </w:tc>
        <w:tc>
          <w:tcPr>
            <w:tcW w:w="1418" w:type="dxa"/>
            <w:shd w:val="clear" w:color="auto" w:fill="auto"/>
            <w:noWrap/>
            <w:vAlign w:val="bottom"/>
            <w:hideMark/>
          </w:tcPr>
          <w:p w14:paraId="499FB121"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80,05689</w:t>
            </w:r>
          </w:p>
        </w:tc>
        <w:tc>
          <w:tcPr>
            <w:tcW w:w="1559" w:type="dxa"/>
            <w:shd w:val="clear" w:color="auto" w:fill="auto"/>
            <w:noWrap/>
            <w:vAlign w:val="bottom"/>
            <w:hideMark/>
          </w:tcPr>
          <w:p w14:paraId="0E5B2D5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14,20973</w:t>
            </w:r>
          </w:p>
        </w:tc>
      </w:tr>
      <w:tr w:rsidR="0031216A" w:rsidRPr="00482DC0" w14:paraId="447D6EEC" w14:textId="77777777" w:rsidTr="001064F1">
        <w:trPr>
          <w:trHeight w:val="300"/>
        </w:trPr>
        <w:tc>
          <w:tcPr>
            <w:tcW w:w="3256" w:type="dxa"/>
            <w:shd w:val="clear" w:color="auto" w:fill="auto"/>
            <w:hideMark/>
          </w:tcPr>
          <w:p w14:paraId="0E38E55F" w14:textId="77777777" w:rsidR="0031216A" w:rsidRPr="00482DC0" w:rsidRDefault="0031216A" w:rsidP="00A76AB9">
            <w:pPr>
              <w:spacing w:after="0" w:line="240" w:lineRule="auto"/>
              <w:rPr>
                <w:rFonts w:ascii="Times New Roman" w:hAnsi="Times New Roman"/>
                <w:sz w:val="20"/>
                <w:szCs w:val="20"/>
              </w:rPr>
            </w:pPr>
            <w:proofErr w:type="gramStart"/>
            <w:r w:rsidRPr="00482DC0">
              <w:rPr>
                <w:rFonts w:ascii="Times New Roman" w:hAnsi="Times New Roman"/>
                <w:sz w:val="20"/>
                <w:szCs w:val="20"/>
              </w:rPr>
              <w:t>Total .</w:t>
            </w:r>
            <w:proofErr w:type="gramEnd"/>
          </w:p>
        </w:tc>
        <w:tc>
          <w:tcPr>
            <w:tcW w:w="1417" w:type="dxa"/>
            <w:shd w:val="clear" w:color="auto" w:fill="auto"/>
            <w:vAlign w:val="center"/>
            <w:hideMark/>
          </w:tcPr>
          <w:p w14:paraId="37C42F4D"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663 116</w:t>
            </w:r>
          </w:p>
        </w:tc>
        <w:tc>
          <w:tcPr>
            <w:tcW w:w="992" w:type="dxa"/>
            <w:shd w:val="clear" w:color="auto" w:fill="auto"/>
            <w:noWrap/>
            <w:vAlign w:val="center"/>
            <w:hideMark/>
          </w:tcPr>
          <w:p w14:paraId="7C5762E1"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544</w:t>
            </w:r>
          </w:p>
        </w:tc>
        <w:tc>
          <w:tcPr>
            <w:tcW w:w="1418" w:type="dxa"/>
            <w:shd w:val="clear" w:color="auto" w:fill="auto"/>
            <w:noWrap/>
            <w:vAlign w:val="center"/>
            <w:hideMark/>
          </w:tcPr>
          <w:p w14:paraId="3F793DA3"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3164</w:t>
            </w:r>
          </w:p>
        </w:tc>
        <w:tc>
          <w:tcPr>
            <w:tcW w:w="1276" w:type="dxa"/>
            <w:shd w:val="clear" w:color="auto" w:fill="auto"/>
            <w:noWrap/>
            <w:vAlign w:val="center"/>
            <w:hideMark/>
          </w:tcPr>
          <w:p w14:paraId="293E5F46"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 xml:space="preserve">  1 316</w:t>
            </w:r>
          </w:p>
        </w:tc>
        <w:tc>
          <w:tcPr>
            <w:tcW w:w="1559" w:type="dxa"/>
            <w:shd w:val="clear" w:color="auto" w:fill="auto"/>
            <w:noWrap/>
            <w:vAlign w:val="bottom"/>
            <w:hideMark/>
          </w:tcPr>
          <w:p w14:paraId="58D9B7BA" w14:textId="77777777" w:rsidR="0031216A" w:rsidRPr="00482DC0" w:rsidRDefault="0031216A" w:rsidP="00A76AB9">
            <w:pPr>
              <w:spacing w:after="0" w:line="240" w:lineRule="auto"/>
              <w:jc w:val="right"/>
              <w:rPr>
                <w:rFonts w:ascii="Times New Roman" w:hAnsi="Times New Roman"/>
                <w:color w:val="000000"/>
                <w:sz w:val="18"/>
                <w:szCs w:val="18"/>
              </w:rPr>
            </w:pPr>
          </w:p>
        </w:tc>
        <w:tc>
          <w:tcPr>
            <w:tcW w:w="1417" w:type="dxa"/>
            <w:shd w:val="clear" w:color="auto" w:fill="auto"/>
            <w:noWrap/>
            <w:vAlign w:val="bottom"/>
            <w:hideMark/>
          </w:tcPr>
          <w:p w14:paraId="336A365C" w14:textId="77777777" w:rsidR="0031216A" w:rsidRPr="00482DC0" w:rsidRDefault="0031216A" w:rsidP="00A76AB9">
            <w:pPr>
              <w:spacing w:after="0" w:line="240" w:lineRule="auto"/>
              <w:rPr>
                <w:rFonts w:ascii="Times New Roman" w:hAnsi="Times New Roman"/>
                <w:sz w:val="18"/>
                <w:szCs w:val="18"/>
              </w:rPr>
            </w:pPr>
          </w:p>
        </w:tc>
        <w:tc>
          <w:tcPr>
            <w:tcW w:w="1418" w:type="dxa"/>
            <w:shd w:val="clear" w:color="auto" w:fill="auto"/>
            <w:noWrap/>
            <w:vAlign w:val="bottom"/>
            <w:hideMark/>
          </w:tcPr>
          <w:p w14:paraId="0CB42E75" w14:textId="77777777" w:rsidR="0031216A" w:rsidRPr="00482DC0" w:rsidRDefault="0031216A" w:rsidP="00A76AB9">
            <w:pPr>
              <w:spacing w:after="0" w:line="240" w:lineRule="auto"/>
              <w:rPr>
                <w:rFonts w:ascii="Times New Roman" w:hAnsi="Times New Roman"/>
                <w:sz w:val="18"/>
                <w:szCs w:val="18"/>
              </w:rPr>
            </w:pPr>
          </w:p>
        </w:tc>
        <w:tc>
          <w:tcPr>
            <w:tcW w:w="1559" w:type="dxa"/>
            <w:shd w:val="clear" w:color="auto" w:fill="auto"/>
            <w:noWrap/>
            <w:vAlign w:val="bottom"/>
            <w:hideMark/>
          </w:tcPr>
          <w:p w14:paraId="7766F978" w14:textId="77777777" w:rsidR="0031216A" w:rsidRPr="00482DC0" w:rsidRDefault="0031216A" w:rsidP="00A76AB9">
            <w:pPr>
              <w:spacing w:after="0" w:line="240" w:lineRule="auto"/>
              <w:rPr>
                <w:rFonts w:ascii="Times New Roman" w:hAnsi="Times New Roman"/>
                <w:sz w:val="18"/>
                <w:szCs w:val="18"/>
              </w:rPr>
            </w:pPr>
          </w:p>
        </w:tc>
      </w:tr>
      <w:tr w:rsidR="0031216A" w:rsidRPr="00482DC0" w14:paraId="35428433" w14:textId="77777777" w:rsidTr="001064F1">
        <w:trPr>
          <w:trHeight w:val="300"/>
        </w:trPr>
        <w:tc>
          <w:tcPr>
            <w:tcW w:w="3256" w:type="dxa"/>
            <w:shd w:val="clear" w:color="auto" w:fill="auto"/>
            <w:hideMark/>
          </w:tcPr>
          <w:p w14:paraId="1B15372B" w14:textId="77777777" w:rsidR="0031216A" w:rsidRPr="00482DC0" w:rsidRDefault="0031216A" w:rsidP="00A76AB9">
            <w:pPr>
              <w:spacing w:after="0" w:line="240" w:lineRule="auto"/>
              <w:rPr>
                <w:rFonts w:ascii="Times New Roman" w:hAnsi="Times New Roman"/>
                <w:sz w:val="20"/>
                <w:szCs w:val="20"/>
              </w:rPr>
            </w:pPr>
            <w:proofErr w:type="gramStart"/>
            <w:r w:rsidRPr="00482DC0">
              <w:rPr>
                <w:rFonts w:ascii="Times New Roman" w:hAnsi="Times New Roman"/>
                <w:sz w:val="20"/>
                <w:szCs w:val="20"/>
              </w:rPr>
              <w:t>Average .</w:t>
            </w:r>
            <w:proofErr w:type="gramEnd"/>
          </w:p>
        </w:tc>
        <w:tc>
          <w:tcPr>
            <w:tcW w:w="1417" w:type="dxa"/>
            <w:shd w:val="clear" w:color="auto" w:fill="auto"/>
            <w:vAlign w:val="center"/>
            <w:hideMark/>
          </w:tcPr>
          <w:p w14:paraId="17F22186"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39 007</w:t>
            </w:r>
          </w:p>
        </w:tc>
        <w:tc>
          <w:tcPr>
            <w:tcW w:w="992" w:type="dxa"/>
            <w:shd w:val="clear" w:color="auto" w:fill="auto"/>
            <w:noWrap/>
            <w:vAlign w:val="bottom"/>
            <w:hideMark/>
          </w:tcPr>
          <w:p w14:paraId="3EFCCE4C"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32</w:t>
            </w:r>
          </w:p>
        </w:tc>
        <w:tc>
          <w:tcPr>
            <w:tcW w:w="1418" w:type="dxa"/>
            <w:shd w:val="clear" w:color="auto" w:fill="auto"/>
            <w:noWrap/>
            <w:vAlign w:val="bottom"/>
            <w:hideMark/>
          </w:tcPr>
          <w:p w14:paraId="0383116E"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186,1176</w:t>
            </w:r>
          </w:p>
        </w:tc>
        <w:tc>
          <w:tcPr>
            <w:tcW w:w="1276" w:type="dxa"/>
            <w:shd w:val="clear" w:color="auto" w:fill="auto"/>
            <w:noWrap/>
            <w:vAlign w:val="bottom"/>
            <w:hideMark/>
          </w:tcPr>
          <w:p w14:paraId="564057F1" w14:textId="77777777" w:rsidR="0031216A" w:rsidRPr="00482DC0" w:rsidRDefault="0031216A" w:rsidP="00A76AB9">
            <w:pPr>
              <w:spacing w:after="0" w:line="240" w:lineRule="auto"/>
              <w:jc w:val="right"/>
              <w:rPr>
                <w:rFonts w:ascii="Times New Roman" w:hAnsi="Times New Roman"/>
                <w:color w:val="000000"/>
                <w:sz w:val="18"/>
                <w:szCs w:val="18"/>
              </w:rPr>
            </w:pPr>
            <w:r w:rsidRPr="00482DC0">
              <w:rPr>
                <w:rFonts w:ascii="Times New Roman" w:hAnsi="Times New Roman"/>
                <w:color w:val="000000"/>
                <w:sz w:val="18"/>
                <w:szCs w:val="18"/>
              </w:rPr>
              <w:t>77,41176</w:t>
            </w:r>
          </w:p>
        </w:tc>
        <w:tc>
          <w:tcPr>
            <w:tcW w:w="1559" w:type="dxa"/>
            <w:shd w:val="clear" w:color="auto" w:fill="auto"/>
            <w:noWrap/>
            <w:vAlign w:val="bottom"/>
            <w:hideMark/>
          </w:tcPr>
          <w:p w14:paraId="7D7A8E1E" w14:textId="77777777" w:rsidR="0031216A" w:rsidRPr="00482DC0" w:rsidRDefault="0031216A" w:rsidP="00A76AB9">
            <w:pPr>
              <w:spacing w:after="0" w:line="240" w:lineRule="auto"/>
              <w:jc w:val="right"/>
              <w:rPr>
                <w:rFonts w:ascii="Times New Roman" w:hAnsi="Times New Roman"/>
                <w:color w:val="000000"/>
                <w:sz w:val="18"/>
                <w:szCs w:val="18"/>
              </w:rPr>
            </w:pPr>
          </w:p>
        </w:tc>
        <w:tc>
          <w:tcPr>
            <w:tcW w:w="1417" w:type="dxa"/>
            <w:shd w:val="clear" w:color="auto" w:fill="auto"/>
            <w:noWrap/>
            <w:vAlign w:val="bottom"/>
            <w:hideMark/>
          </w:tcPr>
          <w:p w14:paraId="61AAFF5F" w14:textId="77777777" w:rsidR="0031216A" w:rsidRPr="00482DC0" w:rsidRDefault="0031216A" w:rsidP="00A76AB9">
            <w:pPr>
              <w:spacing w:after="0" w:line="240" w:lineRule="auto"/>
              <w:rPr>
                <w:rFonts w:ascii="Times New Roman" w:hAnsi="Times New Roman"/>
                <w:sz w:val="18"/>
                <w:szCs w:val="18"/>
              </w:rPr>
            </w:pPr>
          </w:p>
        </w:tc>
        <w:tc>
          <w:tcPr>
            <w:tcW w:w="1418" w:type="dxa"/>
            <w:shd w:val="clear" w:color="auto" w:fill="auto"/>
            <w:noWrap/>
            <w:vAlign w:val="bottom"/>
            <w:hideMark/>
          </w:tcPr>
          <w:p w14:paraId="7813BDB2" w14:textId="77777777" w:rsidR="0031216A" w:rsidRPr="00482DC0" w:rsidRDefault="0031216A" w:rsidP="00A76AB9">
            <w:pPr>
              <w:spacing w:after="0" w:line="240" w:lineRule="auto"/>
              <w:rPr>
                <w:rFonts w:ascii="Times New Roman" w:hAnsi="Times New Roman"/>
                <w:sz w:val="18"/>
                <w:szCs w:val="18"/>
              </w:rPr>
            </w:pPr>
          </w:p>
        </w:tc>
        <w:tc>
          <w:tcPr>
            <w:tcW w:w="1559" w:type="dxa"/>
            <w:shd w:val="clear" w:color="auto" w:fill="auto"/>
            <w:noWrap/>
            <w:vAlign w:val="bottom"/>
            <w:hideMark/>
          </w:tcPr>
          <w:p w14:paraId="28613BDE" w14:textId="77777777" w:rsidR="0031216A" w:rsidRPr="00482DC0" w:rsidRDefault="0031216A" w:rsidP="00A76AB9">
            <w:pPr>
              <w:spacing w:after="0" w:line="240" w:lineRule="auto"/>
              <w:rPr>
                <w:rFonts w:ascii="Times New Roman" w:hAnsi="Times New Roman"/>
                <w:sz w:val="18"/>
                <w:szCs w:val="18"/>
              </w:rPr>
            </w:pPr>
          </w:p>
        </w:tc>
      </w:tr>
    </w:tbl>
    <w:p w14:paraId="53D6561E" w14:textId="77777777" w:rsidR="0031216A" w:rsidRPr="00482DC0" w:rsidRDefault="0031216A" w:rsidP="0031216A">
      <w:pPr>
        <w:spacing w:line="360" w:lineRule="auto"/>
        <w:rPr>
          <w:rFonts w:ascii="Times New Roman" w:hAnsi="Times New Roman"/>
          <w:sz w:val="24"/>
          <w:szCs w:val="24"/>
        </w:rPr>
      </w:pPr>
    </w:p>
    <w:p w14:paraId="60B2A293" w14:textId="77777777" w:rsidR="0031216A" w:rsidRPr="00482DC0" w:rsidRDefault="0031216A" w:rsidP="0031216A">
      <w:pPr>
        <w:tabs>
          <w:tab w:val="left" w:pos="993"/>
        </w:tabs>
        <w:spacing w:after="0" w:line="360" w:lineRule="auto"/>
        <w:jc w:val="center"/>
        <w:rPr>
          <w:rFonts w:ascii="Times New Roman" w:hAnsi="Times New Roman"/>
          <w:sz w:val="24"/>
          <w:szCs w:val="24"/>
        </w:rPr>
        <w:sectPr w:rsidR="0031216A" w:rsidRPr="00482DC0" w:rsidSect="00C818F7">
          <w:pgSz w:w="16838" w:h="11906" w:orient="landscape"/>
          <w:pgMar w:top="1701" w:right="1134" w:bottom="851" w:left="1134" w:header="709" w:footer="193" w:gutter="0"/>
          <w:cols w:space="708"/>
          <w:docGrid w:linePitch="360"/>
        </w:sectPr>
      </w:pPr>
    </w:p>
    <w:p w14:paraId="4013CDE6" w14:textId="77777777" w:rsidR="0031216A" w:rsidRPr="00482DC0" w:rsidRDefault="0031216A" w:rsidP="0031216A">
      <w:pPr>
        <w:tabs>
          <w:tab w:val="left" w:pos="993"/>
        </w:tabs>
        <w:spacing w:after="0" w:line="360" w:lineRule="auto"/>
        <w:jc w:val="center"/>
        <w:rPr>
          <w:rFonts w:ascii="Times New Roman" w:hAnsi="Times New Roman"/>
          <w:sz w:val="24"/>
          <w:szCs w:val="24"/>
          <w:lang w:val="en-US"/>
        </w:rPr>
      </w:pPr>
      <w:r w:rsidRPr="00482DC0">
        <w:rPr>
          <w:rFonts w:ascii="Times New Roman" w:hAnsi="Times New Roman"/>
          <w:noProof/>
          <w:sz w:val="24"/>
          <w:szCs w:val="24"/>
        </w:rPr>
        <w:lastRenderedPageBreak/>
        <w:drawing>
          <wp:inline distT="0" distB="0" distL="0" distR="0" wp14:anchorId="27AC126A" wp14:editId="0F4B41DB">
            <wp:extent cx="5645785" cy="4178300"/>
            <wp:effectExtent l="19050" t="0" r="0" b="0"/>
            <wp:docPr id="11" name="Рисунок 2" descr="C:\Users\user\Desktop\1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11.bmp"/>
                    <pic:cNvPicPr>
                      <a:picLocks noChangeAspect="1" noChangeArrowheads="1"/>
                    </pic:cNvPicPr>
                  </pic:nvPicPr>
                  <pic:blipFill>
                    <a:blip r:embed="rId41" cstate="print"/>
                    <a:srcRect/>
                    <a:stretch>
                      <a:fillRect/>
                    </a:stretch>
                  </pic:blipFill>
                  <pic:spPr bwMode="auto">
                    <a:xfrm>
                      <a:off x="0" y="0"/>
                      <a:ext cx="5645785" cy="4178300"/>
                    </a:xfrm>
                    <a:prstGeom prst="rect">
                      <a:avLst/>
                    </a:prstGeom>
                    <a:noFill/>
                    <a:ln w="9525">
                      <a:noFill/>
                      <a:miter lim="800000"/>
                      <a:headEnd/>
                      <a:tailEnd/>
                    </a:ln>
                  </pic:spPr>
                </pic:pic>
              </a:graphicData>
            </a:graphic>
          </wp:inline>
        </w:drawing>
      </w:r>
      <w:r w:rsidRPr="00482DC0">
        <w:rPr>
          <w:rFonts w:ascii="Times New Roman" w:hAnsi="Times New Roman"/>
          <w:sz w:val="24"/>
          <w:szCs w:val="24"/>
          <w:lang w:val="en-US"/>
        </w:rPr>
        <w:t xml:space="preserve">Figure 1 - Ranking of regions by R&amp;D financing efficiency indicator </w:t>
      </w:r>
      <w:r w:rsidRPr="00482DC0">
        <w:rPr>
          <w:rFonts w:ascii="Times New Roman" w:hAnsi="Times New Roman"/>
          <w:noProof/>
          <w:sz w:val="24"/>
          <w:szCs w:val="24"/>
        </w:rPr>
        <w:drawing>
          <wp:inline distT="0" distB="0" distL="0" distR="0" wp14:anchorId="552A1DC3" wp14:editId="4BC4AC50">
            <wp:extent cx="5589905" cy="3916680"/>
            <wp:effectExtent l="19050" t="0" r="0" b="0"/>
            <wp:docPr id="53" name="Рисунок 3" descr="C:\Users\user\Desktop\22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22.bmp"/>
                    <pic:cNvPicPr>
                      <a:picLocks noChangeAspect="1" noChangeArrowheads="1"/>
                    </pic:cNvPicPr>
                  </pic:nvPicPr>
                  <pic:blipFill>
                    <a:blip r:embed="rId42" cstate="print"/>
                    <a:srcRect/>
                    <a:stretch>
                      <a:fillRect/>
                    </a:stretch>
                  </pic:blipFill>
                  <pic:spPr bwMode="auto">
                    <a:xfrm>
                      <a:off x="0" y="0"/>
                      <a:ext cx="5589905" cy="3916680"/>
                    </a:xfrm>
                    <a:prstGeom prst="rect">
                      <a:avLst/>
                    </a:prstGeom>
                    <a:noFill/>
                    <a:ln w="9525">
                      <a:noFill/>
                      <a:miter lim="800000"/>
                      <a:headEnd/>
                      <a:tailEnd/>
                    </a:ln>
                  </pic:spPr>
                </pic:pic>
              </a:graphicData>
            </a:graphic>
          </wp:inline>
        </w:drawing>
      </w:r>
      <w:r w:rsidRPr="00482DC0">
        <w:rPr>
          <w:lang w:val="en-US"/>
        </w:rPr>
        <w:t xml:space="preserve"> </w:t>
      </w:r>
      <w:r w:rsidRPr="00482DC0">
        <w:rPr>
          <w:rFonts w:ascii="Times New Roman" w:hAnsi="Times New Roman"/>
          <w:sz w:val="24"/>
          <w:szCs w:val="24"/>
          <w:lang w:val="en-US"/>
        </w:rPr>
        <w:t>Figure 2 - Ranking of regions by innovation financing efficiency indicator</w:t>
      </w:r>
    </w:p>
    <w:p w14:paraId="52CECAFE" w14:textId="77777777" w:rsidR="0031216A" w:rsidRPr="00482DC0" w:rsidRDefault="0031216A" w:rsidP="0031216A">
      <w:pPr>
        <w:tabs>
          <w:tab w:val="left" w:pos="993"/>
        </w:tabs>
        <w:spacing w:after="0" w:line="360" w:lineRule="auto"/>
        <w:jc w:val="both"/>
        <w:rPr>
          <w:rFonts w:ascii="Times New Roman" w:hAnsi="Times New Roman"/>
          <w:sz w:val="24"/>
          <w:szCs w:val="24"/>
          <w:lang w:val="en-US"/>
        </w:rPr>
      </w:pPr>
      <w:r w:rsidRPr="00482DC0">
        <w:rPr>
          <w:rFonts w:ascii="Times New Roman" w:hAnsi="Times New Roman"/>
          <w:noProof/>
          <w:sz w:val="24"/>
          <w:szCs w:val="24"/>
        </w:rPr>
        <w:lastRenderedPageBreak/>
        <w:drawing>
          <wp:inline distT="0" distB="0" distL="0" distR="0" wp14:anchorId="5313572C" wp14:editId="28041238">
            <wp:extent cx="5940425" cy="4190750"/>
            <wp:effectExtent l="19050" t="0" r="3175" b="0"/>
            <wp:docPr id="13" name="Рисунок 4" descr="C:\Users\user\Desktop\33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333.bmp"/>
                    <pic:cNvPicPr>
                      <a:picLocks noChangeAspect="1" noChangeArrowheads="1"/>
                    </pic:cNvPicPr>
                  </pic:nvPicPr>
                  <pic:blipFill>
                    <a:blip r:embed="rId43" cstate="print"/>
                    <a:srcRect/>
                    <a:stretch>
                      <a:fillRect/>
                    </a:stretch>
                  </pic:blipFill>
                  <pic:spPr bwMode="auto">
                    <a:xfrm>
                      <a:off x="0" y="0"/>
                      <a:ext cx="5940425" cy="4190750"/>
                    </a:xfrm>
                    <a:prstGeom prst="rect">
                      <a:avLst/>
                    </a:prstGeom>
                    <a:noFill/>
                    <a:ln w="9525">
                      <a:noFill/>
                      <a:miter lim="800000"/>
                      <a:headEnd/>
                      <a:tailEnd/>
                    </a:ln>
                  </pic:spPr>
                </pic:pic>
              </a:graphicData>
            </a:graphic>
          </wp:inline>
        </w:drawing>
      </w:r>
    </w:p>
    <w:p w14:paraId="624E5554" w14:textId="29303016" w:rsidR="0031216A" w:rsidRPr="00482DC0" w:rsidRDefault="0031216A" w:rsidP="0031216A">
      <w:pPr>
        <w:spacing w:after="0" w:line="240" w:lineRule="auto"/>
        <w:jc w:val="center"/>
        <w:rPr>
          <w:rFonts w:ascii="Times New Roman" w:hAnsi="Times New Roman"/>
          <w:bCs/>
          <w:sz w:val="24"/>
          <w:szCs w:val="24"/>
          <w:lang w:val="en-US"/>
        </w:rPr>
      </w:pPr>
      <w:r w:rsidRPr="00482DC0">
        <w:rPr>
          <w:rFonts w:ascii="Times New Roman" w:hAnsi="Times New Roman"/>
          <w:sz w:val="24"/>
          <w:szCs w:val="24"/>
          <w:lang w:val="en-US"/>
        </w:rPr>
        <w:t xml:space="preserve">Figure 3 - Funding efficiency index for </w:t>
      </w:r>
      <w:r w:rsidR="00B5110F">
        <w:rPr>
          <w:rFonts w:ascii="Times New Roman" w:hAnsi="Times New Roman"/>
          <w:sz w:val="24"/>
          <w:szCs w:val="24"/>
          <w:lang w:val="en-US"/>
        </w:rPr>
        <w:t>knowledge-based</w:t>
      </w:r>
      <w:r w:rsidRPr="00482DC0">
        <w:rPr>
          <w:rFonts w:ascii="Times New Roman" w:hAnsi="Times New Roman"/>
          <w:sz w:val="24"/>
          <w:szCs w:val="24"/>
          <w:lang w:val="en-US"/>
        </w:rPr>
        <w:t xml:space="preserve"> industries in Kazakhstan regions</w:t>
      </w:r>
      <w:r w:rsidRPr="00482DC0">
        <w:rPr>
          <w:rFonts w:ascii="Times New Roman" w:hAnsi="Times New Roman"/>
          <w:bCs/>
          <w:sz w:val="24"/>
          <w:szCs w:val="24"/>
          <w:lang w:val="en-US"/>
        </w:rPr>
        <w:br w:type="page"/>
      </w:r>
    </w:p>
    <w:p w14:paraId="589EEB5D" w14:textId="71B76628" w:rsidR="00A76AB9" w:rsidRDefault="00A76AB9" w:rsidP="00A76AB9">
      <w:pPr>
        <w:spacing w:line="360" w:lineRule="auto"/>
        <w:jc w:val="center"/>
        <w:rPr>
          <w:rFonts w:ascii="Times New Roman" w:hAnsi="Times New Roman"/>
          <w:sz w:val="24"/>
          <w:szCs w:val="24"/>
          <w:lang w:val="en-US"/>
        </w:rPr>
      </w:pPr>
      <w:r w:rsidRPr="00482DC0">
        <w:rPr>
          <w:rFonts w:ascii="Times New Roman" w:hAnsi="Times New Roman"/>
          <w:caps/>
          <w:sz w:val="24"/>
          <w:szCs w:val="24"/>
          <w:lang w:val="en-US"/>
        </w:rPr>
        <w:lastRenderedPageBreak/>
        <w:t xml:space="preserve">APPENDIX </w:t>
      </w:r>
      <w:r>
        <w:rPr>
          <w:rFonts w:ascii="Times New Roman" w:hAnsi="Times New Roman"/>
          <w:sz w:val="24"/>
          <w:szCs w:val="24"/>
          <w:lang w:val="en-US"/>
        </w:rPr>
        <w:t>D</w:t>
      </w:r>
    </w:p>
    <w:p w14:paraId="23D6EE04" w14:textId="6F6E7EC7" w:rsidR="001019D0" w:rsidRPr="00482DC0" w:rsidRDefault="001019D0" w:rsidP="00A76AB9">
      <w:pPr>
        <w:spacing w:line="360" w:lineRule="auto"/>
        <w:jc w:val="center"/>
        <w:rPr>
          <w:rFonts w:ascii="Times New Roman" w:hAnsi="Times New Roman"/>
          <w:sz w:val="24"/>
          <w:szCs w:val="24"/>
          <w:lang w:val="en-US"/>
        </w:rPr>
      </w:pPr>
      <w:r w:rsidRPr="00482DC0">
        <w:rPr>
          <w:rFonts w:ascii="Times New Roman" w:eastAsia="Calibri" w:hAnsi="Times New Roman"/>
          <w:sz w:val="24"/>
          <w:szCs w:val="24"/>
          <w:lang w:val="en-US" w:eastAsia="en-US"/>
        </w:rPr>
        <w:t xml:space="preserve">Additional material to chapter </w:t>
      </w:r>
      <w:r>
        <w:rPr>
          <w:rFonts w:ascii="Times New Roman" w:eastAsia="Calibri" w:hAnsi="Times New Roman"/>
          <w:sz w:val="24"/>
          <w:szCs w:val="24"/>
          <w:lang w:val="en-US" w:eastAsia="en-US"/>
        </w:rPr>
        <w:t>2</w:t>
      </w:r>
    </w:p>
    <w:p w14:paraId="1ABCE91C" w14:textId="0DBFD5B9" w:rsidR="0031216A" w:rsidRPr="00482DC0" w:rsidRDefault="0031216A" w:rsidP="0031216A">
      <w:pPr>
        <w:spacing w:after="0" w:line="240" w:lineRule="auto"/>
        <w:rPr>
          <w:rFonts w:ascii="Times New Roman" w:hAnsi="Times New Roman"/>
          <w:bCs/>
          <w:sz w:val="24"/>
          <w:szCs w:val="24"/>
          <w:lang w:val="en-US"/>
        </w:rPr>
      </w:pPr>
      <w:r w:rsidRPr="00482DC0">
        <w:rPr>
          <w:rFonts w:ascii="Times New Roman" w:hAnsi="Times New Roman"/>
          <w:bCs/>
          <w:sz w:val="24"/>
          <w:szCs w:val="24"/>
          <w:lang w:val="en-US"/>
        </w:rPr>
        <w:t xml:space="preserve">Table 1 - Instruments for financing </w:t>
      </w:r>
      <w:r w:rsidR="00B5110F">
        <w:rPr>
          <w:rFonts w:ascii="Times New Roman" w:hAnsi="Times New Roman"/>
          <w:bCs/>
          <w:sz w:val="24"/>
          <w:szCs w:val="24"/>
          <w:lang w:val="en-US"/>
        </w:rPr>
        <w:t>knowledge-based</w:t>
      </w:r>
      <w:r w:rsidRPr="00482DC0">
        <w:rPr>
          <w:rFonts w:ascii="Times New Roman" w:hAnsi="Times New Roman"/>
          <w:bCs/>
          <w:sz w:val="24"/>
          <w:szCs w:val="24"/>
          <w:lang w:val="en-US"/>
        </w:rPr>
        <w:t xml:space="preserve"> industries</w:t>
      </w:r>
    </w:p>
    <w:tbl>
      <w:tblPr>
        <w:tblStyle w:val="af8"/>
        <w:tblW w:w="0" w:type="auto"/>
        <w:tblLook w:val="04A0" w:firstRow="1" w:lastRow="0" w:firstColumn="1" w:lastColumn="0" w:noHBand="0" w:noVBand="1"/>
      </w:tblPr>
      <w:tblGrid>
        <w:gridCol w:w="2263"/>
        <w:gridCol w:w="7082"/>
      </w:tblGrid>
      <w:tr w:rsidR="0031216A" w:rsidRPr="00482DC0" w14:paraId="2D595A14" w14:textId="77777777" w:rsidTr="001064F1">
        <w:tc>
          <w:tcPr>
            <w:tcW w:w="2263" w:type="dxa"/>
          </w:tcPr>
          <w:p w14:paraId="5C4797C2" w14:textId="77777777" w:rsidR="0031216A" w:rsidRPr="00482DC0" w:rsidRDefault="0031216A" w:rsidP="001064F1">
            <w:pPr>
              <w:rPr>
                <w:rFonts w:ascii="Times New Roman" w:hAnsi="Times New Roman"/>
              </w:rPr>
            </w:pPr>
            <w:r w:rsidRPr="00482DC0">
              <w:rPr>
                <w:rFonts w:ascii="Times New Roman" w:hAnsi="Times New Roman"/>
              </w:rPr>
              <w:t xml:space="preserve">Title of instrument </w:t>
            </w:r>
          </w:p>
        </w:tc>
        <w:tc>
          <w:tcPr>
            <w:tcW w:w="7082" w:type="dxa"/>
          </w:tcPr>
          <w:p w14:paraId="4195DD58" w14:textId="77777777" w:rsidR="0031216A" w:rsidRPr="00482DC0" w:rsidRDefault="0031216A" w:rsidP="001064F1">
            <w:pPr>
              <w:rPr>
                <w:rFonts w:ascii="Times New Roman" w:hAnsi="Times New Roman"/>
              </w:rPr>
            </w:pPr>
            <w:r w:rsidRPr="00482DC0">
              <w:rPr>
                <w:rFonts w:ascii="Times New Roman" w:hAnsi="Times New Roman"/>
              </w:rPr>
              <w:t>Description</w:t>
            </w:r>
          </w:p>
        </w:tc>
      </w:tr>
      <w:tr w:rsidR="0031216A" w:rsidRPr="00600A99" w14:paraId="3624F550" w14:textId="77777777" w:rsidTr="001064F1">
        <w:tc>
          <w:tcPr>
            <w:tcW w:w="2263" w:type="dxa"/>
          </w:tcPr>
          <w:p w14:paraId="57E17453" w14:textId="77777777" w:rsidR="0031216A" w:rsidRPr="00482DC0" w:rsidRDefault="0031216A" w:rsidP="001064F1">
            <w:pPr>
              <w:rPr>
                <w:rFonts w:ascii="Times New Roman" w:hAnsi="Times New Roman"/>
              </w:rPr>
            </w:pPr>
            <w:r w:rsidRPr="00482DC0">
              <w:rPr>
                <w:rFonts w:ascii="Times New Roman" w:hAnsi="Times New Roman"/>
              </w:rPr>
              <w:t>Grants</w:t>
            </w:r>
          </w:p>
        </w:tc>
        <w:tc>
          <w:tcPr>
            <w:tcW w:w="7082" w:type="dxa"/>
          </w:tcPr>
          <w:p w14:paraId="7F3883CB"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gratuitous subsidy to enterprises, organizations and individuals in cash or in kind for conducting scientific or other research, development work, with a subsequent report on their use.</w:t>
            </w:r>
          </w:p>
        </w:tc>
      </w:tr>
      <w:tr w:rsidR="0031216A" w:rsidRPr="00600A99" w14:paraId="37828756" w14:textId="77777777" w:rsidTr="001064F1">
        <w:tc>
          <w:tcPr>
            <w:tcW w:w="2263" w:type="dxa"/>
          </w:tcPr>
          <w:p w14:paraId="42E3CD90" w14:textId="77777777" w:rsidR="0031216A" w:rsidRPr="00482DC0" w:rsidRDefault="0031216A" w:rsidP="001064F1">
            <w:pPr>
              <w:rPr>
                <w:rFonts w:ascii="Times New Roman" w:hAnsi="Times New Roman"/>
              </w:rPr>
            </w:pPr>
            <w:r w:rsidRPr="00482DC0">
              <w:rPr>
                <w:rFonts w:ascii="Times New Roman" w:hAnsi="Times New Roman"/>
              </w:rPr>
              <w:t>Business angels</w:t>
            </w:r>
          </w:p>
        </w:tc>
        <w:tc>
          <w:tcPr>
            <w:tcW w:w="7082" w:type="dxa"/>
          </w:tcPr>
          <w:p w14:paraId="3851DC70"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a private investor who invests in innovative projects at an early stage of business development in return for a return on investment and an equity stake.</w:t>
            </w:r>
          </w:p>
        </w:tc>
      </w:tr>
      <w:tr w:rsidR="0031216A" w:rsidRPr="00EC245E" w14:paraId="7BBA68C5" w14:textId="77777777" w:rsidTr="001064F1">
        <w:tc>
          <w:tcPr>
            <w:tcW w:w="2263" w:type="dxa"/>
          </w:tcPr>
          <w:p w14:paraId="258EAF22" w14:textId="77777777" w:rsidR="0031216A" w:rsidRPr="00482DC0" w:rsidRDefault="0031216A" w:rsidP="001064F1">
            <w:pPr>
              <w:rPr>
                <w:rFonts w:ascii="Times New Roman" w:hAnsi="Times New Roman"/>
              </w:rPr>
            </w:pPr>
            <w:r w:rsidRPr="00482DC0">
              <w:rPr>
                <w:rFonts w:ascii="Times New Roman" w:hAnsi="Times New Roman"/>
              </w:rPr>
              <w:t>Venture debt</w:t>
            </w:r>
          </w:p>
        </w:tc>
        <w:tc>
          <w:tcPr>
            <w:tcW w:w="7082" w:type="dxa"/>
          </w:tcPr>
          <w:p w14:paraId="6DE16A5D"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 xml:space="preserve">is a form of debt financing for venture capital companies that do not have enough assets or cash flows for traditional debt financing or that want more </w:t>
            </w:r>
            <w:proofErr w:type="gramStart"/>
            <w:r w:rsidRPr="00482DC0">
              <w:rPr>
                <w:rFonts w:ascii="Times New Roman" w:hAnsi="Times New Roman"/>
                <w:bCs/>
                <w:sz w:val="20"/>
                <w:szCs w:val="20"/>
                <w:lang w:val="en-US"/>
              </w:rPr>
              <w:t>flexibility.</w:t>
            </w:r>
            <w:proofErr w:type="gramEnd"/>
          </w:p>
        </w:tc>
      </w:tr>
      <w:tr w:rsidR="0031216A" w:rsidRPr="00EC245E" w14:paraId="23BE7479" w14:textId="77777777" w:rsidTr="001064F1">
        <w:tc>
          <w:tcPr>
            <w:tcW w:w="2263" w:type="dxa"/>
          </w:tcPr>
          <w:p w14:paraId="3952387D" w14:textId="77777777" w:rsidR="0031216A" w:rsidRPr="00482DC0" w:rsidRDefault="0031216A" w:rsidP="001064F1">
            <w:pPr>
              <w:rPr>
                <w:rFonts w:ascii="Times New Roman" w:hAnsi="Times New Roman"/>
              </w:rPr>
            </w:pPr>
            <w:r w:rsidRPr="00482DC0">
              <w:rPr>
                <w:rFonts w:ascii="Times New Roman" w:hAnsi="Times New Roman"/>
              </w:rPr>
              <w:t>Venture debt</w:t>
            </w:r>
          </w:p>
        </w:tc>
        <w:tc>
          <w:tcPr>
            <w:tcW w:w="7082" w:type="dxa"/>
          </w:tcPr>
          <w:p w14:paraId="224DF50B"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 xml:space="preserve">is a type of financing that is provided to companies already supported by venture capital companies or developing </w:t>
            </w:r>
            <w:proofErr w:type="gramStart"/>
            <w:r w:rsidRPr="00482DC0">
              <w:rPr>
                <w:rFonts w:ascii="Times New Roman" w:hAnsi="Times New Roman"/>
                <w:bCs/>
                <w:sz w:val="20"/>
                <w:szCs w:val="20"/>
                <w:lang w:val="en-US"/>
              </w:rPr>
              <w:t>companies.</w:t>
            </w:r>
            <w:proofErr w:type="gramEnd"/>
          </w:p>
        </w:tc>
      </w:tr>
      <w:tr w:rsidR="0031216A" w:rsidRPr="00EC245E" w14:paraId="75BF3E52" w14:textId="77777777" w:rsidTr="001064F1">
        <w:tc>
          <w:tcPr>
            <w:tcW w:w="2263" w:type="dxa"/>
          </w:tcPr>
          <w:p w14:paraId="5C8718C0" w14:textId="77777777" w:rsidR="0031216A" w:rsidRPr="00482DC0" w:rsidRDefault="0031216A" w:rsidP="001064F1">
            <w:pPr>
              <w:rPr>
                <w:rFonts w:ascii="Times New Roman" w:hAnsi="Times New Roman"/>
              </w:rPr>
            </w:pPr>
            <w:r w:rsidRPr="00482DC0">
              <w:rPr>
                <w:rFonts w:ascii="Times New Roman" w:hAnsi="Times New Roman"/>
              </w:rPr>
              <w:t>Contingent debt</w:t>
            </w:r>
          </w:p>
        </w:tc>
        <w:tc>
          <w:tcPr>
            <w:tcW w:w="7082" w:type="dxa"/>
          </w:tcPr>
          <w:p w14:paraId="45CD72F0"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 xml:space="preserve">is a loan with a set repayment schedule for several months or </w:t>
            </w:r>
            <w:proofErr w:type="gramStart"/>
            <w:r w:rsidRPr="00482DC0">
              <w:rPr>
                <w:rFonts w:ascii="Times New Roman" w:hAnsi="Times New Roman"/>
                <w:bCs/>
                <w:sz w:val="20"/>
                <w:szCs w:val="20"/>
                <w:lang w:val="en-US"/>
              </w:rPr>
              <w:t>years.</w:t>
            </w:r>
            <w:proofErr w:type="gramEnd"/>
          </w:p>
        </w:tc>
      </w:tr>
      <w:tr w:rsidR="0031216A" w:rsidRPr="00EC245E" w14:paraId="14EF6367" w14:textId="77777777" w:rsidTr="001064F1">
        <w:tc>
          <w:tcPr>
            <w:tcW w:w="2263" w:type="dxa"/>
          </w:tcPr>
          <w:p w14:paraId="44C6C786" w14:textId="77777777" w:rsidR="0031216A" w:rsidRPr="00482DC0" w:rsidRDefault="0031216A" w:rsidP="001064F1">
            <w:pPr>
              <w:rPr>
                <w:rFonts w:ascii="Times New Roman" w:hAnsi="Times New Roman"/>
              </w:rPr>
            </w:pPr>
            <w:r w:rsidRPr="00482DC0">
              <w:rPr>
                <w:rFonts w:ascii="Times New Roman" w:hAnsi="Times New Roman"/>
              </w:rPr>
              <w:t>Mezzanine financing</w:t>
            </w:r>
          </w:p>
        </w:tc>
        <w:tc>
          <w:tcPr>
            <w:tcW w:w="7082" w:type="dxa"/>
          </w:tcPr>
          <w:p w14:paraId="18E143B6"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 xml:space="preserve">is an investment in a project on terms of receiving an interest or shareholding for a specific value under certain conditions, such as after the facility is put into </w:t>
            </w:r>
            <w:proofErr w:type="gramStart"/>
            <w:r w:rsidRPr="00482DC0">
              <w:rPr>
                <w:rFonts w:ascii="Times New Roman" w:hAnsi="Times New Roman"/>
                <w:bCs/>
                <w:sz w:val="20"/>
                <w:szCs w:val="20"/>
                <w:lang w:val="en-US"/>
              </w:rPr>
              <w:t>operation.</w:t>
            </w:r>
            <w:proofErr w:type="gramEnd"/>
          </w:p>
        </w:tc>
      </w:tr>
      <w:tr w:rsidR="0031216A" w:rsidRPr="00EC245E" w14:paraId="7EEB3176" w14:textId="77777777" w:rsidTr="001064F1">
        <w:tc>
          <w:tcPr>
            <w:tcW w:w="2263" w:type="dxa"/>
          </w:tcPr>
          <w:p w14:paraId="3EC5286E" w14:textId="77777777" w:rsidR="0031216A" w:rsidRPr="00482DC0" w:rsidRDefault="0031216A" w:rsidP="001064F1">
            <w:pPr>
              <w:rPr>
                <w:rFonts w:ascii="Times New Roman" w:hAnsi="Times New Roman"/>
              </w:rPr>
            </w:pPr>
            <w:r w:rsidRPr="00482DC0">
              <w:rPr>
                <w:rFonts w:ascii="Times New Roman" w:hAnsi="Times New Roman"/>
              </w:rPr>
              <w:t>Private equity</w:t>
            </w:r>
          </w:p>
        </w:tc>
        <w:tc>
          <w:tcPr>
            <w:tcW w:w="7082" w:type="dxa"/>
          </w:tcPr>
          <w:p w14:paraId="2CACDEC7"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 xml:space="preserve">is an alternative investment class, which consists of capital not listed on a public </w:t>
            </w:r>
            <w:proofErr w:type="gramStart"/>
            <w:r w:rsidRPr="00482DC0">
              <w:rPr>
                <w:rFonts w:ascii="Times New Roman" w:hAnsi="Times New Roman"/>
                <w:bCs/>
                <w:sz w:val="20"/>
                <w:szCs w:val="20"/>
                <w:lang w:val="en-US"/>
              </w:rPr>
              <w:t>exchange.</w:t>
            </w:r>
            <w:proofErr w:type="gramEnd"/>
          </w:p>
        </w:tc>
      </w:tr>
      <w:tr w:rsidR="0031216A" w:rsidRPr="00600A99" w14:paraId="55038D99" w14:textId="77777777" w:rsidTr="001064F1">
        <w:tc>
          <w:tcPr>
            <w:tcW w:w="2263" w:type="dxa"/>
          </w:tcPr>
          <w:p w14:paraId="1FD56C69" w14:textId="77777777" w:rsidR="0031216A" w:rsidRPr="00482DC0" w:rsidRDefault="0031216A" w:rsidP="001064F1">
            <w:pPr>
              <w:rPr>
                <w:rFonts w:ascii="Times New Roman" w:hAnsi="Times New Roman"/>
              </w:rPr>
            </w:pPr>
            <w:r w:rsidRPr="00482DC0">
              <w:rPr>
                <w:rFonts w:ascii="Times New Roman" w:hAnsi="Times New Roman"/>
              </w:rPr>
              <w:t>IPO</w:t>
            </w:r>
          </w:p>
        </w:tc>
        <w:tc>
          <w:tcPr>
            <w:tcW w:w="7082" w:type="dxa"/>
          </w:tcPr>
          <w:p w14:paraId="59ACCB63"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the first public sale of shares of a joint stock company, including in the form of sale of depositary receipts for shares to an unlimited number of persons.</w:t>
            </w:r>
          </w:p>
        </w:tc>
      </w:tr>
      <w:tr w:rsidR="0031216A" w:rsidRPr="00EC245E" w14:paraId="751E18F5" w14:textId="77777777" w:rsidTr="001064F1">
        <w:tc>
          <w:tcPr>
            <w:tcW w:w="2263" w:type="dxa"/>
          </w:tcPr>
          <w:p w14:paraId="045C115C" w14:textId="77777777" w:rsidR="0031216A" w:rsidRPr="00482DC0" w:rsidRDefault="0031216A" w:rsidP="001064F1">
            <w:pPr>
              <w:rPr>
                <w:rFonts w:ascii="Times New Roman" w:hAnsi="Times New Roman"/>
              </w:rPr>
            </w:pPr>
            <w:r w:rsidRPr="00482DC0">
              <w:rPr>
                <w:rFonts w:ascii="Times New Roman" w:hAnsi="Times New Roman"/>
              </w:rPr>
              <w:t>Bank overdraft</w:t>
            </w:r>
          </w:p>
        </w:tc>
        <w:tc>
          <w:tcPr>
            <w:tcW w:w="7082" w:type="dxa"/>
          </w:tcPr>
          <w:p w14:paraId="5B12A3AD"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 xml:space="preserve">is a financial mechanism in which funds can be withdrawn from a current or savings account, even if the account is less than </w:t>
            </w:r>
            <w:proofErr w:type="gramStart"/>
            <w:r w:rsidRPr="00482DC0">
              <w:rPr>
                <w:rFonts w:ascii="Times New Roman" w:hAnsi="Times New Roman"/>
                <w:bCs/>
                <w:sz w:val="20"/>
                <w:szCs w:val="20"/>
                <w:lang w:val="en-US"/>
              </w:rPr>
              <w:t>zero.</w:t>
            </w:r>
            <w:proofErr w:type="gramEnd"/>
          </w:p>
        </w:tc>
      </w:tr>
      <w:tr w:rsidR="0031216A" w:rsidRPr="00EC245E" w14:paraId="168C7997" w14:textId="77777777" w:rsidTr="001064F1">
        <w:tc>
          <w:tcPr>
            <w:tcW w:w="2263" w:type="dxa"/>
          </w:tcPr>
          <w:p w14:paraId="1EB06B89" w14:textId="77777777" w:rsidR="0031216A" w:rsidRPr="00482DC0" w:rsidRDefault="0031216A" w:rsidP="001064F1">
            <w:pPr>
              <w:rPr>
                <w:rFonts w:ascii="Times New Roman" w:hAnsi="Times New Roman"/>
              </w:rPr>
            </w:pPr>
            <w:r w:rsidRPr="00482DC0">
              <w:rPr>
                <w:rFonts w:ascii="Times New Roman" w:hAnsi="Times New Roman"/>
              </w:rPr>
              <w:t>Private loans</w:t>
            </w:r>
          </w:p>
        </w:tc>
        <w:tc>
          <w:tcPr>
            <w:tcW w:w="7082" w:type="dxa"/>
          </w:tcPr>
          <w:p w14:paraId="711A3C69"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 xml:space="preserve">is a type of loan that allows flexible use, short- and medium-term repayment options and relatively fast </w:t>
            </w:r>
            <w:proofErr w:type="gramStart"/>
            <w:r w:rsidRPr="00482DC0">
              <w:rPr>
                <w:rFonts w:ascii="Times New Roman" w:hAnsi="Times New Roman"/>
                <w:bCs/>
                <w:sz w:val="20"/>
                <w:szCs w:val="20"/>
                <w:lang w:val="en-US"/>
              </w:rPr>
              <w:t>financing.</w:t>
            </w:r>
            <w:proofErr w:type="gramEnd"/>
          </w:p>
        </w:tc>
      </w:tr>
      <w:tr w:rsidR="0031216A" w:rsidRPr="00EC245E" w14:paraId="719F892C" w14:textId="77777777" w:rsidTr="001064F1">
        <w:tc>
          <w:tcPr>
            <w:tcW w:w="2263" w:type="dxa"/>
          </w:tcPr>
          <w:p w14:paraId="262149A2" w14:textId="77777777" w:rsidR="0031216A" w:rsidRPr="00482DC0" w:rsidRDefault="0031216A" w:rsidP="001064F1">
            <w:pPr>
              <w:rPr>
                <w:rFonts w:ascii="Times New Roman" w:hAnsi="Times New Roman"/>
              </w:rPr>
            </w:pPr>
            <w:r w:rsidRPr="00482DC0">
              <w:rPr>
                <w:rFonts w:ascii="Times New Roman" w:hAnsi="Times New Roman"/>
              </w:rPr>
              <w:t>Blokchain</w:t>
            </w:r>
          </w:p>
        </w:tc>
        <w:tc>
          <w:tcPr>
            <w:tcW w:w="7082" w:type="dxa"/>
          </w:tcPr>
          <w:p w14:paraId="66129308"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 xml:space="preserve">is a technology for decentralized storage and distributed recording of transactions, based on cryptographic methods of information security, which allows the exclusion of a </w:t>
            </w:r>
            <w:proofErr w:type="gramStart"/>
            <w:r w:rsidRPr="00482DC0">
              <w:rPr>
                <w:rFonts w:ascii="Times New Roman" w:hAnsi="Times New Roman"/>
                <w:bCs/>
                <w:sz w:val="20"/>
                <w:szCs w:val="20"/>
                <w:lang w:val="en-US"/>
              </w:rPr>
              <w:t>middleman.</w:t>
            </w:r>
            <w:proofErr w:type="gramEnd"/>
          </w:p>
        </w:tc>
      </w:tr>
      <w:tr w:rsidR="0031216A" w:rsidRPr="00EC245E" w14:paraId="2A665053" w14:textId="77777777" w:rsidTr="001064F1">
        <w:tc>
          <w:tcPr>
            <w:tcW w:w="2263" w:type="dxa"/>
          </w:tcPr>
          <w:p w14:paraId="105E5313" w14:textId="77777777" w:rsidR="0031216A" w:rsidRPr="00482DC0" w:rsidRDefault="0031216A" w:rsidP="001064F1">
            <w:pPr>
              <w:rPr>
                <w:rFonts w:ascii="Times New Roman" w:hAnsi="Times New Roman"/>
              </w:rPr>
            </w:pPr>
            <w:r w:rsidRPr="00482DC0">
              <w:rPr>
                <w:rFonts w:ascii="Times New Roman" w:hAnsi="Times New Roman"/>
              </w:rPr>
              <w:t>Crowdfunding</w:t>
            </w:r>
          </w:p>
        </w:tc>
        <w:tc>
          <w:tcPr>
            <w:tcW w:w="7082" w:type="dxa"/>
          </w:tcPr>
          <w:p w14:paraId="0DA5BD92"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 xml:space="preserve">is a financing method that involves financing a project with relatively modest contributions from a large group of </w:t>
            </w:r>
            <w:proofErr w:type="gramStart"/>
            <w:r w:rsidRPr="00482DC0">
              <w:rPr>
                <w:rFonts w:ascii="Times New Roman" w:hAnsi="Times New Roman"/>
                <w:bCs/>
                <w:sz w:val="20"/>
                <w:szCs w:val="20"/>
                <w:lang w:val="en-US"/>
              </w:rPr>
              <w:t>people.</w:t>
            </w:r>
            <w:proofErr w:type="gramEnd"/>
          </w:p>
        </w:tc>
      </w:tr>
    </w:tbl>
    <w:p w14:paraId="3224422A" w14:textId="77777777" w:rsidR="0031216A" w:rsidRPr="00482DC0" w:rsidRDefault="0031216A" w:rsidP="0031216A">
      <w:pPr>
        <w:spacing w:after="0" w:line="240" w:lineRule="auto"/>
        <w:rPr>
          <w:rFonts w:ascii="Times New Roman" w:hAnsi="Times New Roman"/>
          <w:bCs/>
          <w:sz w:val="24"/>
          <w:szCs w:val="24"/>
          <w:lang w:val="en-US"/>
        </w:rPr>
      </w:pPr>
      <w:r w:rsidRPr="00482DC0">
        <w:rPr>
          <w:rFonts w:ascii="Times New Roman" w:hAnsi="Times New Roman"/>
          <w:bCs/>
          <w:sz w:val="24"/>
          <w:szCs w:val="24"/>
          <w:lang w:val="en-US"/>
        </w:rPr>
        <w:t xml:space="preserve"> </w:t>
      </w:r>
    </w:p>
    <w:p w14:paraId="340B2012" w14:textId="4DB53BA7" w:rsidR="0031216A" w:rsidRPr="00482DC0" w:rsidRDefault="0031216A" w:rsidP="0031216A">
      <w:pPr>
        <w:spacing w:after="0" w:line="240" w:lineRule="auto"/>
        <w:rPr>
          <w:rFonts w:ascii="Times New Roman" w:hAnsi="Times New Roman"/>
          <w:bCs/>
          <w:sz w:val="24"/>
          <w:szCs w:val="24"/>
          <w:lang w:val="en-US"/>
        </w:rPr>
      </w:pPr>
      <w:r w:rsidRPr="00482DC0">
        <w:rPr>
          <w:rFonts w:ascii="Times New Roman" w:hAnsi="Times New Roman"/>
          <w:bCs/>
          <w:sz w:val="24"/>
          <w:szCs w:val="24"/>
          <w:lang w:val="en-US"/>
        </w:rPr>
        <w:t xml:space="preserve">Table 2 - Tools for financing </w:t>
      </w:r>
      <w:r w:rsidR="00B5110F">
        <w:rPr>
          <w:rFonts w:ascii="Times New Roman" w:hAnsi="Times New Roman"/>
          <w:bCs/>
          <w:sz w:val="24"/>
          <w:szCs w:val="24"/>
          <w:lang w:val="en-US"/>
        </w:rPr>
        <w:t>knowledge-based</w:t>
      </w:r>
      <w:r w:rsidRPr="00482DC0">
        <w:rPr>
          <w:rFonts w:ascii="Times New Roman" w:hAnsi="Times New Roman"/>
          <w:bCs/>
          <w:sz w:val="24"/>
          <w:szCs w:val="24"/>
          <w:lang w:val="en-US"/>
        </w:rPr>
        <w:t xml:space="preserve"> industries in Kazakhstan</w:t>
      </w:r>
    </w:p>
    <w:tbl>
      <w:tblPr>
        <w:tblStyle w:val="af8"/>
        <w:tblW w:w="9359" w:type="dxa"/>
        <w:tblLook w:val="04A0" w:firstRow="1" w:lastRow="0" w:firstColumn="1" w:lastColumn="0" w:noHBand="0" w:noVBand="1"/>
      </w:tblPr>
      <w:tblGrid>
        <w:gridCol w:w="2250"/>
        <w:gridCol w:w="3873"/>
        <w:gridCol w:w="3236"/>
      </w:tblGrid>
      <w:tr w:rsidR="0031216A" w:rsidRPr="00482DC0" w14:paraId="34B6B0E8" w14:textId="77777777" w:rsidTr="001064F1">
        <w:tc>
          <w:tcPr>
            <w:tcW w:w="2250" w:type="dxa"/>
          </w:tcPr>
          <w:p w14:paraId="29DA3213" w14:textId="77777777" w:rsidR="0031216A" w:rsidRPr="00482DC0" w:rsidRDefault="0031216A" w:rsidP="001064F1">
            <w:pPr>
              <w:jc w:val="center"/>
              <w:rPr>
                <w:rFonts w:ascii="Times New Roman" w:hAnsi="Times New Roman"/>
                <w:sz w:val="20"/>
                <w:szCs w:val="20"/>
                <w:lang w:val="en-US"/>
              </w:rPr>
            </w:pPr>
            <w:r w:rsidRPr="00482DC0">
              <w:rPr>
                <w:rFonts w:ascii="Times New Roman" w:hAnsi="Times New Roman"/>
                <w:sz w:val="20"/>
                <w:szCs w:val="20"/>
                <w:lang w:val="en-US"/>
              </w:rPr>
              <w:t>Name</w:t>
            </w:r>
          </w:p>
        </w:tc>
        <w:tc>
          <w:tcPr>
            <w:tcW w:w="3873" w:type="dxa"/>
          </w:tcPr>
          <w:p w14:paraId="32BFCD15" w14:textId="77777777" w:rsidR="0031216A" w:rsidRPr="00482DC0" w:rsidRDefault="0031216A" w:rsidP="001064F1">
            <w:pPr>
              <w:jc w:val="center"/>
              <w:rPr>
                <w:rFonts w:ascii="Times New Roman" w:hAnsi="Times New Roman"/>
                <w:sz w:val="20"/>
                <w:szCs w:val="20"/>
                <w:lang w:val="en-US"/>
              </w:rPr>
            </w:pPr>
            <w:r w:rsidRPr="00482DC0">
              <w:rPr>
                <w:rFonts w:ascii="Times New Roman" w:hAnsi="Times New Roman"/>
                <w:sz w:val="20"/>
                <w:szCs w:val="20"/>
                <w:lang w:val="en-US"/>
              </w:rPr>
              <w:t>Tools to support</w:t>
            </w:r>
          </w:p>
        </w:tc>
        <w:tc>
          <w:tcPr>
            <w:tcW w:w="3236" w:type="dxa"/>
          </w:tcPr>
          <w:p w14:paraId="032B71BA" w14:textId="77777777" w:rsidR="0031216A" w:rsidRPr="00482DC0" w:rsidRDefault="0031216A" w:rsidP="001064F1">
            <w:pPr>
              <w:jc w:val="center"/>
              <w:rPr>
                <w:rFonts w:ascii="Times New Roman" w:hAnsi="Times New Roman"/>
                <w:sz w:val="20"/>
                <w:szCs w:val="20"/>
                <w:lang w:val="en-US"/>
              </w:rPr>
            </w:pPr>
            <w:r w:rsidRPr="00482DC0">
              <w:rPr>
                <w:rFonts w:ascii="Times New Roman" w:hAnsi="Times New Roman"/>
                <w:sz w:val="20"/>
                <w:szCs w:val="20"/>
                <w:lang w:val="en-US"/>
              </w:rPr>
              <w:t>Selection Criteria</w:t>
            </w:r>
          </w:p>
        </w:tc>
      </w:tr>
      <w:tr w:rsidR="00023F0D" w:rsidRPr="00482DC0" w14:paraId="4E8FFA51" w14:textId="77777777" w:rsidTr="001064F1">
        <w:tc>
          <w:tcPr>
            <w:tcW w:w="2250" w:type="dxa"/>
          </w:tcPr>
          <w:p w14:paraId="2DD7C796" w14:textId="0482D88F" w:rsidR="00023F0D" w:rsidRPr="00482DC0" w:rsidRDefault="00023F0D" w:rsidP="001064F1">
            <w:pPr>
              <w:jc w:val="center"/>
              <w:rPr>
                <w:rFonts w:ascii="Times New Roman" w:hAnsi="Times New Roman"/>
                <w:sz w:val="20"/>
                <w:szCs w:val="20"/>
                <w:lang w:val="en-US"/>
              </w:rPr>
            </w:pPr>
            <w:r>
              <w:rPr>
                <w:rFonts w:ascii="Times New Roman" w:hAnsi="Times New Roman"/>
                <w:sz w:val="20"/>
                <w:szCs w:val="20"/>
                <w:lang w:val="en-US"/>
              </w:rPr>
              <w:t>1</w:t>
            </w:r>
          </w:p>
        </w:tc>
        <w:tc>
          <w:tcPr>
            <w:tcW w:w="3873" w:type="dxa"/>
          </w:tcPr>
          <w:p w14:paraId="4A1084CE" w14:textId="2ABAA557" w:rsidR="00023F0D" w:rsidRPr="00482DC0" w:rsidRDefault="00023F0D" w:rsidP="001064F1">
            <w:pPr>
              <w:jc w:val="center"/>
              <w:rPr>
                <w:rFonts w:ascii="Times New Roman" w:hAnsi="Times New Roman"/>
                <w:sz w:val="20"/>
                <w:szCs w:val="20"/>
                <w:lang w:val="en-US"/>
              </w:rPr>
            </w:pPr>
            <w:r>
              <w:rPr>
                <w:rFonts w:ascii="Times New Roman" w:hAnsi="Times New Roman"/>
                <w:sz w:val="20"/>
                <w:szCs w:val="20"/>
                <w:lang w:val="en-US"/>
              </w:rPr>
              <w:t>2</w:t>
            </w:r>
          </w:p>
        </w:tc>
        <w:tc>
          <w:tcPr>
            <w:tcW w:w="3236" w:type="dxa"/>
          </w:tcPr>
          <w:p w14:paraId="76C3BF54" w14:textId="5565C7B5" w:rsidR="00023F0D" w:rsidRPr="00482DC0" w:rsidRDefault="00023F0D" w:rsidP="001064F1">
            <w:pPr>
              <w:jc w:val="center"/>
              <w:rPr>
                <w:rFonts w:ascii="Times New Roman" w:hAnsi="Times New Roman"/>
                <w:sz w:val="20"/>
                <w:szCs w:val="20"/>
                <w:lang w:val="en-US"/>
              </w:rPr>
            </w:pPr>
            <w:r>
              <w:rPr>
                <w:rFonts w:ascii="Times New Roman" w:hAnsi="Times New Roman"/>
                <w:sz w:val="20"/>
                <w:szCs w:val="20"/>
                <w:lang w:val="en-US"/>
              </w:rPr>
              <w:t>3</w:t>
            </w:r>
          </w:p>
        </w:tc>
      </w:tr>
      <w:tr w:rsidR="0031216A" w:rsidRPr="00482DC0" w14:paraId="1E383AB3" w14:textId="77777777" w:rsidTr="001064F1">
        <w:tc>
          <w:tcPr>
            <w:tcW w:w="9359" w:type="dxa"/>
            <w:gridSpan w:val="3"/>
          </w:tcPr>
          <w:p w14:paraId="5FAD80EF" w14:textId="77777777" w:rsidR="0031216A" w:rsidRPr="00482DC0" w:rsidRDefault="0031216A" w:rsidP="001064F1">
            <w:pPr>
              <w:jc w:val="center"/>
              <w:rPr>
                <w:rFonts w:ascii="Times New Roman" w:hAnsi="Times New Roman"/>
                <w:bCs/>
                <w:sz w:val="20"/>
                <w:szCs w:val="20"/>
              </w:rPr>
            </w:pPr>
            <w:r w:rsidRPr="00482DC0">
              <w:rPr>
                <w:rFonts w:ascii="Times New Roman" w:hAnsi="Times New Roman"/>
                <w:bCs/>
                <w:sz w:val="20"/>
                <w:szCs w:val="20"/>
              </w:rPr>
              <w:t>Venture funds</w:t>
            </w:r>
          </w:p>
        </w:tc>
      </w:tr>
      <w:tr w:rsidR="0031216A" w:rsidRPr="00600A99" w14:paraId="6C7FC7B9" w14:textId="77777777" w:rsidTr="001064F1">
        <w:tc>
          <w:tcPr>
            <w:tcW w:w="2250" w:type="dxa"/>
          </w:tcPr>
          <w:p w14:paraId="6E30B1C0" w14:textId="77777777" w:rsidR="0031216A" w:rsidRPr="00482DC0" w:rsidRDefault="0031216A" w:rsidP="001064F1">
            <w:pPr>
              <w:rPr>
                <w:rFonts w:ascii="Times New Roman" w:hAnsi="Times New Roman"/>
                <w:sz w:val="20"/>
                <w:szCs w:val="20"/>
                <w:lang w:val="en-US"/>
              </w:rPr>
            </w:pPr>
            <w:r w:rsidRPr="00482DC0">
              <w:rPr>
                <w:rFonts w:ascii="Times New Roman" w:hAnsi="Times New Roman"/>
                <w:sz w:val="20"/>
                <w:szCs w:val="20"/>
                <w:lang w:val="en-US"/>
              </w:rPr>
              <w:t>JSC "QazTech Venture" provides financial support to business incubators.</w:t>
            </w:r>
          </w:p>
        </w:tc>
        <w:tc>
          <w:tcPr>
            <w:tcW w:w="3873" w:type="dxa"/>
          </w:tcPr>
          <w:p w14:paraId="5D2012F3"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As part of the State Support for the Business Road Map 2020:</w:t>
            </w:r>
          </w:p>
          <w:p w14:paraId="3283EC63"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 Provision of financial and methodological support to private business incubators (co-financing of 50% of operating expenses, but not more than KZT 35 million per year);</w:t>
            </w:r>
          </w:p>
          <w:p w14:paraId="0A107254"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 provision of state grants to residents of business incubators for industrial and innovative projects to create a new or significantly improved product or business process (up to KZT 50 million and no more than 80% of the justified stated costs).</w:t>
            </w:r>
          </w:p>
        </w:tc>
        <w:tc>
          <w:tcPr>
            <w:tcW w:w="3236" w:type="dxa"/>
          </w:tcPr>
          <w:p w14:paraId="33FEA442"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-availability of 50 sq m of floor space and primary finance;</w:t>
            </w:r>
          </w:p>
          <w:p w14:paraId="4AF0441A" w14:textId="77777777" w:rsidR="0031216A" w:rsidRPr="00482DC0" w:rsidRDefault="0031216A" w:rsidP="001064F1">
            <w:pPr>
              <w:rPr>
                <w:rFonts w:ascii="Times New Roman" w:hAnsi="Times New Roman"/>
                <w:bCs/>
                <w:sz w:val="20"/>
                <w:szCs w:val="20"/>
                <w:lang w:val="en-US"/>
              </w:rPr>
            </w:pPr>
            <w:proofErr w:type="gramStart"/>
            <w:r w:rsidRPr="00482DC0">
              <w:rPr>
                <w:rFonts w:ascii="Times New Roman" w:hAnsi="Times New Roman"/>
                <w:bCs/>
                <w:sz w:val="20"/>
                <w:szCs w:val="20"/>
                <w:lang w:val="en-US"/>
              </w:rPr>
              <w:t>after .</w:t>
            </w:r>
            <w:proofErr w:type="gramEnd"/>
          </w:p>
          <w:p w14:paraId="7E718843"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-Within three years, companies will have to select at least 100 projects, pass 50 entrepreneurs through training programmes and submit at least eight projects for state grants.</w:t>
            </w:r>
          </w:p>
          <w:p w14:paraId="648564FA" w14:textId="77777777" w:rsidR="0031216A" w:rsidRPr="00482DC0" w:rsidRDefault="0031216A" w:rsidP="001064F1">
            <w:pPr>
              <w:rPr>
                <w:rFonts w:ascii="Times New Roman" w:hAnsi="Times New Roman"/>
                <w:bCs/>
                <w:sz w:val="20"/>
                <w:szCs w:val="20"/>
                <w:lang w:val="en-US"/>
              </w:rPr>
            </w:pPr>
          </w:p>
        </w:tc>
      </w:tr>
      <w:tr w:rsidR="0031216A" w:rsidRPr="00600A99" w14:paraId="47D02C46" w14:textId="77777777" w:rsidTr="001064F1">
        <w:tc>
          <w:tcPr>
            <w:tcW w:w="2250" w:type="dxa"/>
          </w:tcPr>
          <w:p w14:paraId="7D1DFC8A" w14:textId="77777777" w:rsidR="0031216A" w:rsidRPr="00482DC0" w:rsidRDefault="0031216A" w:rsidP="001064F1">
            <w:pPr>
              <w:rPr>
                <w:rFonts w:ascii="Times New Roman" w:hAnsi="Times New Roman"/>
                <w:sz w:val="20"/>
                <w:szCs w:val="20"/>
              </w:rPr>
            </w:pPr>
            <w:r w:rsidRPr="00482DC0">
              <w:rPr>
                <w:rFonts w:ascii="Times New Roman" w:hAnsi="Times New Roman"/>
                <w:sz w:val="20"/>
                <w:szCs w:val="20"/>
              </w:rPr>
              <w:t>"500 Startups"</w:t>
            </w:r>
          </w:p>
        </w:tc>
        <w:tc>
          <w:tcPr>
            <w:tcW w:w="3873" w:type="dxa"/>
          </w:tcPr>
          <w:p w14:paraId="026E2F8D"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In 2019, qaztech Ventures JSC signed an agreement to participate in the V global Fund In the amount of 10 million US dollars, of which at least 2 million US dollars are planned to be invested in Kazakhstan startup projects in the amount of 150 thousand to 250 thousand us dollars.</w:t>
            </w:r>
          </w:p>
          <w:p w14:paraId="5822D99C" w14:textId="77777777" w:rsidR="0031216A" w:rsidRPr="00482DC0" w:rsidRDefault="0031216A" w:rsidP="001064F1">
            <w:pPr>
              <w:rPr>
                <w:rFonts w:ascii="Times New Roman" w:hAnsi="Times New Roman"/>
                <w:bCs/>
                <w:sz w:val="20"/>
                <w:szCs w:val="20"/>
                <w:lang w:val="en-US"/>
              </w:rPr>
            </w:pPr>
            <w:r w:rsidRPr="00482DC0">
              <w:rPr>
                <w:rFonts w:ascii="Times New Roman" w:hAnsi="Times New Roman"/>
                <w:bCs/>
                <w:sz w:val="20"/>
                <w:szCs w:val="20"/>
                <w:lang w:val="en-US"/>
              </w:rPr>
              <w:t>Directions in the IT sector.</w:t>
            </w:r>
          </w:p>
          <w:p w14:paraId="4C032804" w14:textId="77777777" w:rsidR="0031216A" w:rsidRPr="00482DC0" w:rsidRDefault="0031216A" w:rsidP="001064F1">
            <w:pPr>
              <w:rPr>
                <w:rFonts w:ascii="Times New Roman" w:hAnsi="Times New Roman"/>
                <w:bCs/>
                <w:sz w:val="20"/>
                <w:szCs w:val="20"/>
                <w:lang w:val="en-US"/>
              </w:rPr>
            </w:pPr>
          </w:p>
        </w:tc>
        <w:tc>
          <w:tcPr>
            <w:tcW w:w="3236" w:type="dxa"/>
          </w:tcPr>
          <w:p w14:paraId="3022F2FA" w14:textId="77777777" w:rsidR="0031216A" w:rsidRPr="00482DC0" w:rsidRDefault="0031216A" w:rsidP="001064F1">
            <w:pPr>
              <w:rPr>
                <w:rFonts w:ascii="Times New Roman" w:hAnsi="Times New Roman"/>
                <w:bCs/>
                <w:sz w:val="20"/>
                <w:szCs w:val="20"/>
                <w:lang w:val="en-US"/>
              </w:rPr>
            </w:pPr>
          </w:p>
        </w:tc>
      </w:tr>
    </w:tbl>
    <w:p w14:paraId="3DD877D0" w14:textId="77777777" w:rsidR="004B386A" w:rsidRPr="00600A99" w:rsidRDefault="004B386A">
      <w:pPr>
        <w:rPr>
          <w:lang w:val="en-US"/>
        </w:rPr>
      </w:pPr>
      <w:r w:rsidRPr="00600A99">
        <w:rPr>
          <w:lang w:val="en-US"/>
        </w:rPr>
        <w:br w:type="page"/>
      </w:r>
    </w:p>
    <w:tbl>
      <w:tblPr>
        <w:tblW w:w="7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74"/>
      </w:tblGrid>
      <w:tr w:rsidR="00023F0D" w:rsidRPr="00482DC0" w14:paraId="6161990A" w14:textId="77777777" w:rsidTr="00023F0D">
        <w:trPr>
          <w:trHeight w:val="290"/>
        </w:trPr>
        <w:tc>
          <w:tcPr>
            <w:tcW w:w="7874" w:type="dxa"/>
            <w:tcBorders>
              <w:top w:val="nil"/>
              <w:left w:val="nil"/>
              <w:bottom w:val="single" w:sz="4" w:space="0" w:color="auto"/>
              <w:right w:val="nil"/>
            </w:tcBorders>
            <w:shd w:val="clear" w:color="auto" w:fill="auto"/>
            <w:noWrap/>
            <w:vAlign w:val="bottom"/>
          </w:tcPr>
          <w:p w14:paraId="506C2F5B" w14:textId="66469BEB" w:rsidR="00023F0D" w:rsidRPr="00023F0D" w:rsidRDefault="00023F0D" w:rsidP="00023F0D">
            <w:pPr>
              <w:spacing w:after="0" w:line="240" w:lineRule="auto"/>
              <w:rPr>
                <w:rFonts w:ascii="Times New Roman" w:hAnsi="Times New Roman"/>
                <w:color w:val="000000"/>
                <w:lang w:val="en-US"/>
              </w:rPr>
            </w:pPr>
            <w:r>
              <w:rPr>
                <w:rFonts w:ascii="Times New Roman" w:hAnsi="Times New Roman"/>
                <w:color w:val="000000"/>
                <w:lang w:val="en-US"/>
              </w:rPr>
              <w:lastRenderedPageBreak/>
              <w:t>C</w:t>
            </w:r>
            <w:r w:rsidRPr="00023F0D">
              <w:rPr>
                <w:rFonts w:ascii="Times New Roman" w:hAnsi="Times New Roman"/>
                <w:color w:val="000000"/>
              </w:rPr>
              <w:t xml:space="preserve">ontinuation of table </w:t>
            </w:r>
            <w:r>
              <w:rPr>
                <w:rFonts w:ascii="Times New Roman" w:hAnsi="Times New Roman"/>
                <w:color w:val="000000"/>
                <w:lang w:val="en-US"/>
              </w:rPr>
              <w:t>2</w:t>
            </w:r>
          </w:p>
        </w:tc>
      </w:tr>
    </w:tbl>
    <w:tbl>
      <w:tblPr>
        <w:tblStyle w:val="af8"/>
        <w:tblW w:w="9359" w:type="dxa"/>
        <w:tblLook w:val="04A0" w:firstRow="1" w:lastRow="0" w:firstColumn="1" w:lastColumn="0" w:noHBand="0" w:noVBand="1"/>
      </w:tblPr>
      <w:tblGrid>
        <w:gridCol w:w="2250"/>
        <w:gridCol w:w="3873"/>
        <w:gridCol w:w="3236"/>
      </w:tblGrid>
      <w:tr w:rsidR="0031216A" w:rsidRPr="001019D0" w14:paraId="350EF518" w14:textId="77777777" w:rsidTr="001064F1">
        <w:tc>
          <w:tcPr>
            <w:tcW w:w="2250" w:type="dxa"/>
          </w:tcPr>
          <w:p w14:paraId="4FE8F58F" w14:textId="1D363646" w:rsidR="0031216A" w:rsidRPr="00482DC0" w:rsidRDefault="00023F0D" w:rsidP="001064F1">
            <w:pPr>
              <w:rPr>
                <w:rFonts w:ascii="Times New Roman" w:hAnsi="Times New Roman"/>
                <w:bCs/>
                <w:sz w:val="20"/>
                <w:szCs w:val="20"/>
                <w:lang w:val="en-US"/>
              </w:rPr>
            </w:pPr>
            <w:r>
              <w:rPr>
                <w:rFonts w:ascii="Times New Roman" w:hAnsi="Times New Roman"/>
                <w:bCs/>
                <w:sz w:val="20"/>
                <w:szCs w:val="20"/>
                <w:lang w:val="en-US"/>
              </w:rPr>
              <w:t>1</w:t>
            </w:r>
          </w:p>
        </w:tc>
        <w:tc>
          <w:tcPr>
            <w:tcW w:w="3873" w:type="dxa"/>
          </w:tcPr>
          <w:p w14:paraId="11ECAAD4" w14:textId="43CCD8CC" w:rsidR="0031216A" w:rsidRPr="00482DC0" w:rsidRDefault="00023F0D" w:rsidP="001064F1">
            <w:pPr>
              <w:rPr>
                <w:rFonts w:ascii="Times New Roman" w:hAnsi="Times New Roman"/>
                <w:bCs/>
                <w:sz w:val="20"/>
                <w:szCs w:val="20"/>
                <w:lang w:val="en-US"/>
              </w:rPr>
            </w:pPr>
            <w:r>
              <w:rPr>
                <w:rFonts w:ascii="Times New Roman" w:hAnsi="Times New Roman"/>
                <w:bCs/>
                <w:sz w:val="20"/>
                <w:szCs w:val="20"/>
                <w:lang w:val="en-US"/>
              </w:rPr>
              <w:t>2</w:t>
            </w:r>
          </w:p>
        </w:tc>
        <w:tc>
          <w:tcPr>
            <w:tcW w:w="3236" w:type="dxa"/>
          </w:tcPr>
          <w:p w14:paraId="3F62316D" w14:textId="24A5DAE2" w:rsidR="0031216A" w:rsidRPr="00482DC0" w:rsidRDefault="00023F0D" w:rsidP="001064F1">
            <w:pPr>
              <w:rPr>
                <w:rFonts w:ascii="Times New Roman" w:hAnsi="Times New Roman"/>
                <w:bCs/>
                <w:sz w:val="20"/>
                <w:szCs w:val="20"/>
                <w:lang w:val="en-US"/>
              </w:rPr>
            </w:pPr>
            <w:r>
              <w:rPr>
                <w:rFonts w:ascii="Times New Roman" w:hAnsi="Times New Roman"/>
                <w:bCs/>
                <w:sz w:val="20"/>
                <w:szCs w:val="20"/>
                <w:lang w:val="en-US"/>
              </w:rPr>
              <w:t>3</w:t>
            </w:r>
          </w:p>
        </w:tc>
      </w:tr>
      <w:tr w:rsidR="00023F0D" w:rsidRPr="00600A99" w14:paraId="18B33343" w14:textId="77777777" w:rsidTr="001064F1">
        <w:tc>
          <w:tcPr>
            <w:tcW w:w="2250" w:type="dxa"/>
          </w:tcPr>
          <w:p w14:paraId="055912B8"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Quest ventures</w:t>
            </w:r>
          </w:p>
          <w:p w14:paraId="0816A0B6" w14:textId="452FC1EF"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a leading Asian management company, founded in 2011</w:t>
            </w:r>
          </w:p>
        </w:tc>
        <w:tc>
          <w:tcPr>
            <w:tcW w:w="3873" w:type="dxa"/>
          </w:tcPr>
          <w:p w14:paraId="542FC44A"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In March 2020, qaztech Ventures JSC signed an agreement providing for participation in the Singapore venture Fund Quest Ventures Asia Fund II with a total amount of us $ 50 million. qaztech Ventures JSC with a capital of US $ 10 million joined the Fund as an anchor investor. Under the terms of the agreement, the jointly created Fund will review and Finance promising start-up projects in Kazakhstan and Central Asia in the next three years. The Fund's investment in each startup project will range from us $ 50,000 to us $ 150,000.</w:t>
            </w:r>
          </w:p>
          <w:p w14:paraId="67202E1F" w14:textId="478A3C40"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The focus of investments in digital Commerce.</w:t>
            </w:r>
          </w:p>
        </w:tc>
        <w:tc>
          <w:tcPr>
            <w:tcW w:w="3236" w:type="dxa"/>
          </w:tcPr>
          <w:p w14:paraId="58964A74" w14:textId="77777777" w:rsidR="00023F0D" w:rsidRPr="00482DC0" w:rsidRDefault="00023F0D" w:rsidP="00023F0D">
            <w:pPr>
              <w:rPr>
                <w:rFonts w:ascii="Times New Roman" w:hAnsi="Times New Roman"/>
                <w:bCs/>
                <w:sz w:val="20"/>
                <w:szCs w:val="20"/>
                <w:lang w:val="en-US"/>
              </w:rPr>
            </w:pPr>
          </w:p>
        </w:tc>
      </w:tr>
      <w:tr w:rsidR="00023F0D" w:rsidRPr="00600A99" w14:paraId="19BFA6C5" w14:textId="77777777" w:rsidTr="001064F1">
        <w:tc>
          <w:tcPr>
            <w:tcW w:w="2250" w:type="dxa"/>
          </w:tcPr>
          <w:p w14:paraId="19DD7309"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rPr>
              <w:t>Венчурный</w:t>
            </w:r>
            <w:r w:rsidRPr="00482DC0">
              <w:rPr>
                <w:rFonts w:ascii="Times New Roman" w:hAnsi="Times New Roman"/>
                <w:bCs/>
                <w:sz w:val="20"/>
                <w:szCs w:val="20"/>
                <w:lang w:val="en-US"/>
              </w:rPr>
              <w:t xml:space="preserve"> </w:t>
            </w:r>
            <w:r w:rsidRPr="00482DC0">
              <w:rPr>
                <w:rFonts w:ascii="Times New Roman" w:hAnsi="Times New Roman"/>
                <w:bCs/>
                <w:sz w:val="20"/>
                <w:szCs w:val="20"/>
              </w:rPr>
              <w:t>фонд</w:t>
            </w:r>
            <w:r w:rsidRPr="00482DC0">
              <w:rPr>
                <w:rFonts w:ascii="Times New Roman" w:hAnsi="Times New Roman"/>
                <w:bCs/>
                <w:sz w:val="20"/>
                <w:szCs w:val="20"/>
                <w:lang w:val="en-US"/>
              </w:rPr>
              <w:t xml:space="preserve"> </w:t>
            </w:r>
            <w:r w:rsidRPr="00482DC0">
              <w:rPr>
                <w:rFonts w:ascii="Times New Roman" w:hAnsi="Times New Roman"/>
                <w:bCs/>
                <w:sz w:val="20"/>
                <w:szCs w:val="20"/>
              </w:rPr>
              <w:t>АВС</w:t>
            </w:r>
            <w:r w:rsidRPr="00482DC0">
              <w:rPr>
                <w:rFonts w:ascii="Times New Roman" w:hAnsi="Times New Roman"/>
                <w:bCs/>
                <w:sz w:val="20"/>
                <w:szCs w:val="20"/>
                <w:lang w:val="en-US"/>
              </w:rPr>
              <w:t xml:space="preserve"> –I2BF Seed Fund</w:t>
            </w:r>
          </w:p>
          <w:p w14:paraId="5F92E786"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(NURIS together with the international Fund I2BF Global Ventures, the venture Fund created by ABC – I2BF Seed Fund)</w:t>
            </w:r>
          </w:p>
        </w:tc>
        <w:tc>
          <w:tcPr>
            <w:tcW w:w="3873" w:type="dxa"/>
          </w:tcPr>
          <w:p w14:paraId="21C8F5EB"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w:t>
            </w:r>
            <w:r w:rsidRPr="00482DC0">
              <w:rPr>
                <w:lang w:val="en-US"/>
              </w:rPr>
              <w:t xml:space="preserve"> </w:t>
            </w:r>
            <w:r w:rsidRPr="00482DC0">
              <w:rPr>
                <w:rFonts w:ascii="Times New Roman" w:hAnsi="Times New Roman"/>
                <w:bCs/>
                <w:sz w:val="20"/>
                <w:szCs w:val="20"/>
                <w:lang w:val="en-US"/>
              </w:rPr>
              <w:t>convertible loan and/or share in the company;</w:t>
            </w:r>
          </w:p>
          <w:p w14:paraId="358F03FA"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investments in one company up to $100,000.</w:t>
            </w:r>
          </w:p>
          <w:p w14:paraId="4A984BDC"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Priority areas of financing: software and hardware, internet things, industry 4.0, new materials, virtual, augmented and mixed reality, robotics, agrotechnologies, clean energy and energy efficiency, digital health, smart city, medical equipment/biomedicine, financial technologies, technologies in education, green economy, construction technologies.</w:t>
            </w:r>
          </w:p>
        </w:tc>
        <w:tc>
          <w:tcPr>
            <w:tcW w:w="3236" w:type="dxa"/>
          </w:tcPr>
          <w:p w14:paraId="4FA3200C"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-The presence of innovations</w:t>
            </w:r>
          </w:p>
          <w:p w14:paraId="40114021"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or an innovative business model;</w:t>
            </w:r>
          </w:p>
          <w:p w14:paraId="70D60EAC"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-Company growth potential</w:t>
            </w:r>
          </w:p>
          <w:p w14:paraId="5EFDD0C6"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to regional and global markets;</w:t>
            </w:r>
          </w:p>
          <w:p w14:paraId="4A3F122C"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-Experienced team;</w:t>
            </w:r>
          </w:p>
          <w:p w14:paraId="70A8FE71"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-High yield;</w:t>
            </w:r>
          </w:p>
          <w:p w14:paraId="1E363ACD"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and financial efficiency of investments;</w:t>
            </w:r>
          </w:p>
          <w:p w14:paraId="217A86CB"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-Availability of co-investors</w:t>
            </w:r>
          </w:p>
          <w:p w14:paraId="7491D5B0"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or the possibility of syndication of rounds.</w:t>
            </w:r>
          </w:p>
        </w:tc>
      </w:tr>
      <w:tr w:rsidR="00023F0D" w:rsidRPr="00600A99" w14:paraId="2BFA99D3" w14:textId="77777777" w:rsidTr="001064F1">
        <w:tc>
          <w:tcPr>
            <w:tcW w:w="2250" w:type="dxa"/>
          </w:tcPr>
          <w:p w14:paraId="686D8158" w14:textId="77777777" w:rsidR="00023F0D" w:rsidRPr="00482DC0" w:rsidRDefault="00023F0D" w:rsidP="00023F0D">
            <w:pPr>
              <w:rPr>
                <w:rFonts w:ascii="Times New Roman" w:hAnsi="Times New Roman"/>
                <w:bCs/>
                <w:color w:val="0E131F"/>
                <w:sz w:val="20"/>
                <w:szCs w:val="20"/>
                <w:shd w:val="clear" w:color="auto" w:fill="FFFFFF"/>
                <w:lang w:val="en-US"/>
              </w:rPr>
            </w:pPr>
            <w:r w:rsidRPr="00482DC0">
              <w:rPr>
                <w:rFonts w:ascii="Times New Roman" w:hAnsi="Times New Roman"/>
                <w:bCs/>
                <w:color w:val="0E131F"/>
                <w:sz w:val="20"/>
                <w:szCs w:val="20"/>
                <w:shd w:val="clear" w:color="auto" w:fill="FFFFFF"/>
              </w:rPr>
              <w:t>АО</w:t>
            </w:r>
            <w:r w:rsidRPr="00482DC0">
              <w:rPr>
                <w:rFonts w:ascii="Times New Roman" w:hAnsi="Times New Roman"/>
                <w:bCs/>
                <w:color w:val="0E131F"/>
                <w:sz w:val="20"/>
                <w:szCs w:val="20"/>
                <w:shd w:val="clear" w:color="auto" w:fill="FFFFFF"/>
                <w:lang w:val="en-US"/>
              </w:rPr>
              <w:t xml:space="preserve"> «Baiterek Venture Fund» BV Management</w:t>
            </w:r>
          </w:p>
          <w:p w14:paraId="4C080C7F" w14:textId="77777777" w:rsidR="00023F0D" w:rsidRPr="00482DC0" w:rsidRDefault="00023F0D" w:rsidP="00023F0D">
            <w:pPr>
              <w:rPr>
                <w:rFonts w:ascii="Times New Roman" w:hAnsi="Times New Roman"/>
                <w:bCs/>
                <w:color w:val="0E131F"/>
                <w:sz w:val="20"/>
                <w:szCs w:val="20"/>
                <w:shd w:val="clear" w:color="auto" w:fill="FFFFFF"/>
                <w:lang w:val="en-US"/>
              </w:rPr>
            </w:pPr>
          </w:p>
        </w:tc>
        <w:tc>
          <w:tcPr>
            <w:tcW w:w="3873" w:type="dxa"/>
          </w:tcPr>
          <w:p w14:paraId="6BD443D1"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Direction 1:</w:t>
            </w:r>
          </w:p>
          <w:p w14:paraId="493AA768"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xml:space="preserve">-Corporate. business </w:t>
            </w:r>
          </w:p>
          <w:p w14:paraId="6A350BA2"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-Investment amount: from KZT 1 to 5 billion;</w:t>
            </w:r>
          </w:p>
          <w:p w14:paraId="100C314D"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-Investment period: up to 10 years</w:t>
            </w:r>
          </w:p>
          <w:p w14:paraId="3ECC1C95"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Industries:</w:t>
            </w:r>
          </w:p>
          <w:p w14:paraId="37715027"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xml:space="preserve">Agriculture, Processing Industry, Tourism and Entertainment Industry, Information and Communication, and Green Technology Projects, etc. </w:t>
            </w:r>
          </w:p>
          <w:p w14:paraId="111CC1B6"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Orientation 2:</w:t>
            </w:r>
          </w:p>
          <w:p w14:paraId="174018EB"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-Small and medium business</w:t>
            </w:r>
          </w:p>
          <w:p w14:paraId="1108B2E2"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-Investment amount: up to KZT 1 billion;</w:t>
            </w:r>
          </w:p>
          <w:p w14:paraId="15C354D5"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-Investment period: up to 10 years</w:t>
            </w:r>
          </w:p>
          <w:p w14:paraId="019A22DC"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Industries: Wide range of industries except raw materials, trade, construction, restaurant business, etc.</w:t>
            </w:r>
          </w:p>
        </w:tc>
        <w:tc>
          <w:tcPr>
            <w:tcW w:w="3236" w:type="dxa"/>
          </w:tcPr>
          <w:p w14:paraId="1137FD3C" w14:textId="77777777" w:rsidR="00023F0D" w:rsidRPr="00482DC0" w:rsidRDefault="00023F0D" w:rsidP="00023F0D">
            <w:pPr>
              <w:rPr>
                <w:rFonts w:ascii="Times New Roman" w:hAnsi="Times New Roman"/>
                <w:bCs/>
                <w:sz w:val="20"/>
                <w:szCs w:val="20"/>
                <w:lang w:val="en-US"/>
              </w:rPr>
            </w:pPr>
          </w:p>
        </w:tc>
      </w:tr>
      <w:tr w:rsidR="00023F0D" w:rsidRPr="00600A99" w14:paraId="4B809E44" w14:textId="77777777" w:rsidTr="001064F1">
        <w:tc>
          <w:tcPr>
            <w:tcW w:w="2250" w:type="dxa"/>
          </w:tcPr>
          <w:p w14:paraId="47EC0D61" w14:textId="77777777" w:rsidR="00023F0D" w:rsidRPr="00482DC0" w:rsidRDefault="00D456CE" w:rsidP="00023F0D">
            <w:pPr>
              <w:rPr>
                <w:rFonts w:ascii="Times New Roman" w:hAnsi="Times New Roman"/>
                <w:bCs/>
                <w:sz w:val="20"/>
                <w:szCs w:val="20"/>
                <w:shd w:val="clear" w:color="auto" w:fill="FFFFFF"/>
                <w:lang w:val="en-US"/>
              </w:rPr>
            </w:pPr>
            <w:hyperlink r:id="rId44" w:tgtFrame="_blank" w:history="1">
              <w:r w:rsidR="00023F0D" w:rsidRPr="00482DC0">
                <w:rPr>
                  <w:rStyle w:val="a5"/>
                  <w:rFonts w:ascii="Times New Roman" w:hAnsi="Times New Roman"/>
                  <w:bCs/>
                  <w:color w:val="auto"/>
                  <w:sz w:val="20"/>
                  <w:szCs w:val="20"/>
                  <w:u w:val="none"/>
                  <w:shd w:val="clear" w:color="auto" w:fill="FFFFFF"/>
                  <w:lang w:val="en-US"/>
                </w:rPr>
                <w:t>Kazyna Capital Management</w:t>
              </w:r>
            </w:hyperlink>
          </w:p>
          <w:p w14:paraId="45CA1CA4" w14:textId="77777777" w:rsidR="00023F0D" w:rsidRPr="00482DC0" w:rsidRDefault="00023F0D" w:rsidP="00023F0D">
            <w:pPr>
              <w:rPr>
                <w:rFonts w:ascii="Times New Roman" w:hAnsi="Times New Roman"/>
                <w:bCs/>
                <w:color w:val="0E131F"/>
                <w:sz w:val="20"/>
                <w:szCs w:val="20"/>
                <w:shd w:val="clear" w:color="auto" w:fill="FFFFFF"/>
                <w:lang w:val="en-US"/>
              </w:rPr>
            </w:pPr>
          </w:p>
        </w:tc>
        <w:tc>
          <w:tcPr>
            <w:tcW w:w="3873" w:type="dxa"/>
          </w:tcPr>
          <w:p w14:paraId="75B98C01"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Attracting international institutional investors and local investors to co-finance projects in priority sectors of Kazakhstan's economy.</w:t>
            </w:r>
          </w:p>
          <w:p w14:paraId="6A3CE6B1"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Areas of activity: food production, chemicals and petrochemicals, construction materials, energy, transport and logistics, paper and paper products.</w:t>
            </w:r>
          </w:p>
        </w:tc>
        <w:tc>
          <w:tcPr>
            <w:tcW w:w="3236" w:type="dxa"/>
          </w:tcPr>
          <w:p w14:paraId="3D6AF688" w14:textId="77777777" w:rsidR="00023F0D" w:rsidRPr="00482DC0" w:rsidRDefault="00023F0D" w:rsidP="00023F0D">
            <w:pPr>
              <w:rPr>
                <w:rFonts w:ascii="Times New Roman" w:hAnsi="Times New Roman"/>
                <w:bCs/>
                <w:sz w:val="20"/>
                <w:szCs w:val="20"/>
                <w:lang w:val="en-US"/>
              </w:rPr>
            </w:pPr>
          </w:p>
        </w:tc>
      </w:tr>
    </w:tbl>
    <w:p w14:paraId="698A7D48" w14:textId="5975CD42" w:rsidR="00023F0D" w:rsidRPr="00600A99" w:rsidRDefault="00023F0D">
      <w:pPr>
        <w:rPr>
          <w:lang w:val="en-US"/>
        </w:rPr>
      </w:pPr>
    </w:p>
    <w:p w14:paraId="17504FC5" w14:textId="7F10F687" w:rsidR="00023F0D" w:rsidRPr="00600A99" w:rsidRDefault="00023F0D">
      <w:pPr>
        <w:rPr>
          <w:lang w:val="en-US"/>
        </w:rPr>
      </w:pPr>
    </w:p>
    <w:p w14:paraId="48CEA190" w14:textId="77777777" w:rsidR="00023F0D" w:rsidRPr="00600A99" w:rsidRDefault="00023F0D">
      <w:pPr>
        <w:rPr>
          <w:lang w:val="en-US"/>
        </w:rPr>
      </w:pPr>
    </w:p>
    <w:p w14:paraId="2AAE40D5" w14:textId="77777777" w:rsidR="004B386A" w:rsidRPr="00600A99" w:rsidRDefault="004B386A">
      <w:pPr>
        <w:rPr>
          <w:lang w:val="en-US"/>
        </w:rPr>
      </w:pPr>
      <w:r w:rsidRPr="00600A99">
        <w:rPr>
          <w:lang w:val="en-US"/>
        </w:rPr>
        <w:br w:type="page"/>
      </w:r>
    </w:p>
    <w:tbl>
      <w:tblPr>
        <w:tblStyle w:val="af8"/>
        <w:tblW w:w="9359" w:type="dxa"/>
        <w:tblLook w:val="04A0" w:firstRow="1" w:lastRow="0" w:firstColumn="1" w:lastColumn="0" w:noHBand="0" w:noVBand="1"/>
      </w:tblPr>
      <w:tblGrid>
        <w:gridCol w:w="2250"/>
        <w:gridCol w:w="3873"/>
        <w:gridCol w:w="254"/>
        <w:gridCol w:w="2982"/>
      </w:tblGrid>
      <w:tr w:rsidR="00023F0D" w:rsidRPr="001019D0" w14:paraId="7E54E3C9" w14:textId="77777777" w:rsidTr="00023F0D">
        <w:tc>
          <w:tcPr>
            <w:tcW w:w="9359" w:type="dxa"/>
            <w:gridSpan w:val="4"/>
            <w:tcBorders>
              <w:top w:val="nil"/>
              <w:left w:val="nil"/>
              <w:bottom w:val="single" w:sz="4" w:space="0" w:color="auto"/>
              <w:right w:val="nil"/>
            </w:tcBorders>
          </w:tcPr>
          <w:p w14:paraId="4E8C7AEE" w14:textId="3479408D" w:rsidR="00023F0D" w:rsidRPr="00023F0D" w:rsidRDefault="00023F0D" w:rsidP="00023F0D">
            <w:pPr>
              <w:rPr>
                <w:rFonts w:ascii="Times New Roman" w:hAnsi="Times New Roman"/>
                <w:bCs/>
                <w:sz w:val="20"/>
                <w:szCs w:val="20"/>
                <w:lang w:val="en-US"/>
              </w:rPr>
            </w:pPr>
            <w:r>
              <w:rPr>
                <w:rFonts w:ascii="Times New Roman" w:hAnsi="Times New Roman"/>
                <w:color w:val="000000"/>
                <w:lang w:val="en-US"/>
              </w:rPr>
              <w:lastRenderedPageBreak/>
              <w:t>C</w:t>
            </w:r>
            <w:r w:rsidRPr="00023F0D">
              <w:rPr>
                <w:rFonts w:ascii="Times New Roman" w:hAnsi="Times New Roman"/>
                <w:color w:val="000000"/>
              </w:rPr>
              <w:t xml:space="preserve">ontinuation of table </w:t>
            </w:r>
            <w:r>
              <w:rPr>
                <w:rFonts w:ascii="Times New Roman" w:hAnsi="Times New Roman"/>
                <w:color w:val="000000"/>
                <w:lang w:val="en-US"/>
              </w:rPr>
              <w:t>2</w:t>
            </w:r>
          </w:p>
        </w:tc>
      </w:tr>
      <w:tr w:rsidR="00023F0D" w:rsidRPr="001019D0" w14:paraId="3DBC2861" w14:textId="77777777" w:rsidTr="00023F0D">
        <w:tc>
          <w:tcPr>
            <w:tcW w:w="2250" w:type="dxa"/>
            <w:tcBorders>
              <w:top w:val="single" w:sz="4" w:space="0" w:color="auto"/>
            </w:tcBorders>
          </w:tcPr>
          <w:p w14:paraId="15C56394" w14:textId="0157CB37" w:rsidR="00023F0D" w:rsidRDefault="00023F0D" w:rsidP="00023F0D">
            <w:pPr>
              <w:rPr>
                <w:rFonts w:ascii="Times New Roman" w:hAnsi="Times New Roman"/>
                <w:bCs/>
                <w:iCs/>
                <w:sz w:val="20"/>
                <w:szCs w:val="20"/>
                <w:shd w:val="clear" w:color="auto" w:fill="FFFFFF"/>
                <w:lang w:val="en-US"/>
              </w:rPr>
            </w:pPr>
            <w:r>
              <w:rPr>
                <w:rFonts w:ascii="Times New Roman" w:hAnsi="Times New Roman"/>
                <w:bCs/>
                <w:iCs/>
                <w:sz w:val="20"/>
                <w:szCs w:val="20"/>
                <w:shd w:val="clear" w:color="auto" w:fill="FFFFFF"/>
                <w:lang w:val="en-US"/>
              </w:rPr>
              <w:t>1</w:t>
            </w:r>
          </w:p>
        </w:tc>
        <w:tc>
          <w:tcPr>
            <w:tcW w:w="3873" w:type="dxa"/>
            <w:tcBorders>
              <w:top w:val="single" w:sz="4" w:space="0" w:color="auto"/>
            </w:tcBorders>
          </w:tcPr>
          <w:p w14:paraId="5089D0D3" w14:textId="201BA080" w:rsidR="00023F0D" w:rsidRPr="00482DC0" w:rsidRDefault="00023F0D" w:rsidP="00023F0D">
            <w:pPr>
              <w:rPr>
                <w:rFonts w:ascii="Times New Roman" w:hAnsi="Times New Roman"/>
                <w:bCs/>
                <w:sz w:val="20"/>
                <w:szCs w:val="20"/>
                <w:lang w:val="en-US"/>
              </w:rPr>
            </w:pPr>
            <w:r>
              <w:rPr>
                <w:rFonts w:ascii="Times New Roman" w:hAnsi="Times New Roman"/>
                <w:bCs/>
                <w:sz w:val="20"/>
                <w:szCs w:val="20"/>
                <w:lang w:val="en-US"/>
              </w:rPr>
              <w:t>2</w:t>
            </w:r>
          </w:p>
        </w:tc>
        <w:tc>
          <w:tcPr>
            <w:tcW w:w="3236" w:type="dxa"/>
            <w:gridSpan w:val="2"/>
            <w:tcBorders>
              <w:top w:val="single" w:sz="4" w:space="0" w:color="auto"/>
            </w:tcBorders>
          </w:tcPr>
          <w:p w14:paraId="521D00FF" w14:textId="5EE905B9" w:rsidR="00023F0D" w:rsidRPr="00482DC0" w:rsidRDefault="00023F0D" w:rsidP="00023F0D">
            <w:pPr>
              <w:rPr>
                <w:rFonts w:ascii="Times New Roman" w:hAnsi="Times New Roman"/>
                <w:bCs/>
                <w:sz w:val="20"/>
                <w:szCs w:val="20"/>
                <w:lang w:val="en-US"/>
              </w:rPr>
            </w:pPr>
            <w:r>
              <w:rPr>
                <w:rFonts w:ascii="Times New Roman" w:hAnsi="Times New Roman"/>
                <w:bCs/>
                <w:sz w:val="20"/>
                <w:szCs w:val="20"/>
                <w:lang w:val="en-US"/>
              </w:rPr>
              <w:t>3</w:t>
            </w:r>
          </w:p>
        </w:tc>
      </w:tr>
      <w:tr w:rsidR="00023F0D" w:rsidRPr="00600A99" w14:paraId="4FFA6EAF" w14:textId="77777777" w:rsidTr="001064F1">
        <w:tc>
          <w:tcPr>
            <w:tcW w:w="2250" w:type="dxa"/>
          </w:tcPr>
          <w:p w14:paraId="3D86A2D4" w14:textId="77777777" w:rsidR="00023F0D" w:rsidRPr="00482DC0" w:rsidRDefault="00023F0D" w:rsidP="00023F0D">
            <w:pPr>
              <w:rPr>
                <w:rFonts w:ascii="Times New Roman" w:hAnsi="Times New Roman"/>
                <w:bCs/>
                <w:iCs/>
                <w:sz w:val="20"/>
                <w:szCs w:val="20"/>
                <w:shd w:val="clear" w:color="auto" w:fill="FFFFFF"/>
              </w:rPr>
            </w:pPr>
            <w:r>
              <w:rPr>
                <w:rFonts w:ascii="Times New Roman" w:hAnsi="Times New Roman"/>
                <w:bCs/>
                <w:iCs/>
                <w:sz w:val="20"/>
                <w:szCs w:val="20"/>
                <w:shd w:val="clear" w:color="auto" w:fill="FFFFFF"/>
                <w:lang w:val="en-US"/>
              </w:rPr>
              <w:t>Fund</w:t>
            </w:r>
            <w:r w:rsidRPr="00482DC0">
              <w:rPr>
                <w:rFonts w:ascii="Times New Roman" w:hAnsi="Times New Roman"/>
                <w:bCs/>
                <w:iCs/>
                <w:sz w:val="20"/>
                <w:szCs w:val="20"/>
                <w:shd w:val="clear" w:color="auto" w:fill="FFFFFF"/>
              </w:rPr>
              <w:t xml:space="preserve"> Singulariteam</w:t>
            </w:r>
          </w:p>
          <w:p w14:paraId="60BF2C0A" w14:textId="77777777" w:rsidR="00023F0D" w:rsidRDefault="00023F0D" w:rsidP="00023F0D">
            <w:pPr>
              <w:rPr>
                <w:rFonts w:ascii="Times New Roman" w:hAnsi="Times New Roman"/>
                <w:bCs/>
                <w:iCs/>
                <w:sz w:val="20"/>
                <w:szCs w:val="20"/>
                <w:shd w:val="clear" w:color="auto" w:fill="FFFFFF"/>
                <w:lang w:val="en-US"/>
              </w:rPr>
            </w:pPr>
          </w:p>
        </w:tc>
        <w:tc>
          <w:tcPr>
            <w:tcW w:w="3873" w:type="dxa"/>
          </w:tcPr>
          <w:p w14:paraId="71217EC5"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Amount of investment: $100 million.</w:t>
            </w:r>
          </w:p>
          <w:p w14:paraId="2109697B" w14:textId="2D095104"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Areas: Blockchain and cryptovoltaic; supercomputers; aviation and space; robotics.</w:t>
            </w:r>
          </w:p>
        </w:tc>
        <w:tc>
          <w:tcPr>
            <w:tcW w:w="3236" w:type="dxa"/>
            <w:gridSpan w:val="2"/>
          </w:tcPr>
          <w:p w14:paraId="0120521A" w14:textId="77777777" w:rsidR="00023F0D" w:rsidRPr="00482DC0" w:rsidRDefault="00023F0D" w:rsidP="00023F0D">
            <w:pPr>
              <w:rPr>
                <w:rFonts w:ascii="Times New Roman" w:hAnsi="Times New Roman"/>
                <w:bCs/>
                <w:sz w:val="20"/>
                <w:szCs w:val="20"/>
                <w:lang w:val="en-US"/>
              </w:rPr>
            </w:pPr>
          </w:p>
        </w:tc>
      </w:tr>
      <w:tr w:rsidR="00023F0D" w:rsidRPr="00600A99" w14:paraId="431C91DB" w14:textId="77777777" w:rsidTr="001064F1">
        <w:trPr>
          <w:trHeight w:val="463"/>
        </w:trPr>
        <w:tc>
          <w:tcPr>
            <w:tcW w:w="2250" w:type="dxa"/>
          </w:tcPr>
          <w:p w14:paraId="19B3825E" w14:textId="77777777" w:rsidR="00023F0D" w:rsidRPr="00023F0D" w:rsidRDefault="00023F0D" w:rsidP="00023F0D">
            <w:pPr>
              <w:rPr>
                <w:rFonts w:ascii="Times New Roman" w:hAnsi="Times New Roman"/>
                <w:bCs/>
                <w:iCs/>
                <w:sz w:val="20"/>
                <w:szCs w:val="20"/>
                <w:shd w:val="clear" w:color="auto" w:fill="FFFFFF"/>
                <w:lang w:val="en-US"/>
              </w:rPr>
            </w:pPr>
            <w:r w:rsidRPr="00023F0D">
              <w:rPr>
                <w:rFonts w:ascii="Times New Roman" w:hAnsi="Times New Roman"/>
                <w:bCs/>
                <w:iCs/>
                <w:sz w:val="20"/>
                <w:szCs w:val="20"/>
                <w:shd w:val="clear" w:color="auto" w:fill="FFFFFF"/>
                <w:lang w:val="en-US"/>
              </w:rPr>
              <w:t>AIFRI - Tabys Venture Fund JSC</w:t>
            </w:r>
          </w:p>
          <w:p w14:paraId="169D1CCE" w14:textId="77777777" w:rsidR="00023F0D" w:rsidRPr="00023F0D" w:rsidRDefault="00023F0D" w:rsidP="00023F0D">
            <w:pPr>
              <w:rPr>
                <w:rFonts w:ascii="Times New Roman" w:hAnsi="Times New Roman"/>
                <w:bCs/>
                <w:iCs/>
                <w:sz w:val="20"/>
                <w:szCs w:val="20"/>
                <w:shd w:val="clear" w:color="auto" w:fill="FFFFFF"/>
                <w:lang w:val="en-US"/>
              </w:rPr>
            </w:pPr>
          </w:p>
        </w:tc>
        <w:tc>
          <w:tcPr>
            <w:tcW w:w="3873" w:type="dxa"/>
          </w:tcPr>
          <w:p w14:paraId="2466B758"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one of the first venture capital funds in Kazakhstan, which was created jointly by the Centras Group and the National Innovation Fund of Kazakhstan. The Fund finances more than 15 innovative projects and is one of the leaders in the industry market.</w:t>
            </w:r>
          </w:p>
        </w:tc>
        <w:tc>
          <w:tcPr>
            <w:tcW w:w="3236" w:type="dxa"/>
            <w:gridSpan w:val="2"/>
          </w:tcPr>
          <w:p w14:paraId="139480C4" w14:textId="77777777" w:rsidR="00023F0D" w:rsidRPr="00482DC0" w:rsidRDefault="00023F0D" w:rsidP="00023F0D">
            <w:pPr>
              <w:rPr>
                <w:rFonts w:ascii="Times New Roman" w:hAnsi="Times New Roman"/>
                <w:bCs/>
                <w:sz w:val="20"/>
                <w:szCs w:val="20"/>
                <w:lang w:val="en-US"/>
              </w:rPr>
            </w:pPr>
          </w:p>
        </w:tc>
      </w:tr>
      <w:tr w:rsidR="00023F0D" w:rsidRPr="00482DC0" w14:paraId="3859A0B2" w14:textId="77777777" w:rsidTr="001064F1">
        <w:tc>
          <w:tcPr>
            <w:tcW w:w="9359" w:type="dxa"/>
            <w:gridSpan w:val="4"/>
          </w:tcPr>
          <w:p w14:paraId="3A14504E" w14:textId="77777777" w:rsidR="00023F0D" w:rsidRPr="00482DC0" w:rsidRDefault="00023F0D" w:rsidP="00023F0D">
            <w:pPr>
              <w:jc w:val="center"/>
              <w:rPr>
                <w:rFonts w:ascii="Times New Roman" w:hAnsi="Times New Roman"/>
                <w:bCs/>
                <w:sz w:val="20"/>
                <w:szCs w:val="20"/>
              </w:rPr>
            </w:pPr>
            <w:r w:rsidRPr="00482DC0">
              <w:rPr>
                <w:rFonts w:ascii="Times New Roman" w:hAnsi="Times New Roman"/>
                <w:bCs/>
                <w:sz w:val="20"/>
                <w:szCs w:val="20"/>
              </w:rPr>
              <w:t>Business incubators</w:t>
            </w:r>
          </w:p>
        </w:tc>
      </w:tr>
      <w:tr w:rsidR="00023F0D" w:rsidRPr="00482DC0" w14:paraId="034C798B" w14:textId="77777777" w:rsidTr="001064F1">
        <w:tc>
          <w:tcPr>
            <w:tcW w:w="2250" w:type="dxa"/>
          </w:tcPr>
          <w:p w14:paraId="617696C4" w14:textId="77777777" w:rsidR="00023F0D" w:rsidRPr="00482DC0" w:rsidRDefault="00023F0D" w:rsidP="00023F0D">
            <w:pPr>
              <w:jc w:val="center"/>
              <w:rPr>
                <w:rFonts w:ascii="Times New Roman" w:hAnsi="Times New Roman"/>
                <w:sz w:val="20"/>
                <w:szCs w:val="20"/>
                <w:lang w:val="en-US"/>
              </w:rPr>
            </w:pPr>
            <w:r w:rsidRPr="00482DC0">
              <w:rPr>
                <w:rFonts w:ascii="Times New Roman" w:hAnsi="Times New Roman"/>
                <w:sz w:val="20"/>
                <w:szCs w:val="20"/>
                <w:lang w:val="en-US"/>
              </w:rPr>
              <w:t>Title</w:t>
            </w:r>
          </w:p>
        </w:tc>
        <w:tc>
          <w:tcPr>
            <w:tcW w:w="4127" w:type="dxa"/>
            <w:gridSpan w:val="2"/>
          </w:tcPr>
          <w:p w14:paraId="1D82CFB2" w14:textId="77777777" w:rsidR="00023F0D" w:rsidRPr="00482DC0" w:rsidRDefault="00023F0D" w:rsidP="00023F0D">
            <w:pPr>
              <w:jc w:val="center"/>
              <w:rPr>
                <w:rFonts w:ascii="Times New Roman" w:hAnsi="Times New Roman"/>
                <w:sz w:val="20"/>
                <w:szCs w:val="20"/>
                <w:lang w:val="en-US"/>
              </w:rPr>
            </w:pPr>
            <w:r w:rsidRPr="00482DC0">
              <w:rPr>
                <w:rFonts w:ascii="Times New Roman" w:hAnsi="Times New Roman"/>
                <w:sz w:val="20"/>
                <w:szCs w:val="20"/>
                <w:lang w:val="en-US"/>
              </w:rPr>
              <w:t>Support tools</w:t>
            </w:r>
          </w:p>
        </w:tc>
        <w:tc>
          <w:tcPr>
            <w:tcW w:w="2982" w:type="dxa"/>
          </w:tcPr>
          <w:p w14:paraId="3E66A81F" w14:textId="77777777" w:rsidR="00023F0D" w:rsidRPr="00482DC0" w:rsidRDefault="00023F0D" w:rsidP="00023F0D">
            <w:pPr>
              <w:jc w:val="center"/>
              <w:rPr>
                <w:rFonts w:ascii="Times New Roman" w:hAnsi="Times New Roman"/>
                <w:sz w:val="20"/>
                <w:szCs w:val="20"/>
                <w:lang w:val="en-US"/>
              </w:rPr>
            </w:pPr>
            <w:r w:rsidRPr="00482DC0">
              <w:rPr>
                <w:rFonts w:ascii="Times New Roman" w:hAnsi="Times New Roman"/>
                <w:sz w:val="20"/>
                <w:szCs w:val="20"/>
                <w:lang w:val="en-US"/>
              </w:rPr>
              <w:t>Selection criterion</w:t>
            </w:r>
          </w:p>
        </w:tc>
      </w:tr>
      <w:tr w:rsidR="00023F0D" w:rsidRPr="00600A99" w14:paraId="6C6D711B" w14:textId="77777777" w:rsidTr="001064F1">
        <w:tc>
          <w:tcPr>
            <w:tcW w:w="2250" w:type="dxa"/>
          </w:tcPr>
          <w:p w14:paraId="27DF7987"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MOST Business Incubator LLP (Almaty)</w:t>
            </w:r>
          </w:p>
          <w:p w14:paraId="4345F415"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a community of start-up entrepreneurs, useful contacts and networking.</w:t>
            </w:r>
          </w:p>
        </w:tc>
        <w:tc>
          <w:tcPr>
            <w:tcW w:w="4127" w:type="dxa"/>
            <w:gridSpan w:val="2"/>
          </w:tcPr>
          <w:p w14:paraId="6DB19168"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1.Venture Club is a closed club of business angels who invest money in start-up projects.</w:t>
            </w:r>
          </w:p>
          <w:p w14:paraId="5024436F"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The amount of investment in one company is tens or hundreds of thousands of dollars.</w:t>
            </w:r>
          </w:p>
          <w:p w14:paraId="1A3BCE85"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2. a business incubator site where start-up entrepreneurs can work on their projects from idea to implementation and market entry with the help of experienced mentors and experts.</w:t>
            </w:r>
          </w:p>
          <w:p w14:paraId="036E8BF4"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3. accelerated business accelerator programme for early stage businesses.</w:t>
            </w:r>
          </w:p>
        </w:tc>
        <w:tc>
          <w:tcPr>
            <w:tcW w:w="2982" w:type="dxa"/>
          </w:tcPr>
          <w:p w14:paraId="42FBB5A1"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The areas of mobile solutions and everything related to IT products are partially creative industries.</w:t>
            </w:r>
          </w:p>
          <w:p w14:paraId="4D73BED9"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-projects with a ready-made MVP, team and a specific traction on the client base.</w:t>
            </w:r>
          </w:p>
        </w:tc>
      </w:tr>
      <w:tr w:rsidR="00023F0D" w:rsidRPr="00600A99" w14:paraId="1FC7DAB6" w14:textId="77777777" w:rsidTr="001064F1">
        <w:tc>
          <w:tcPr>
            <w:tcW w:w="2250" w:type="dxa"/>
          </w:tcPr>
          <w:p w14:paraId="3D9916B0" w14:textId="77777777" w:rsidR="00023F0D" w:rsidRPr="00482DC0" w:rsidRDefault="00023F0D" w:rsidP="00023F0D">
            <w:pPr>
              <w:rPr>
                <w:rFonts w:ascii="Times New Roman" w:hAnsi="Times New Roman"/>
                <w:bCs/>
                <w:sz w:val="20"/>
                <w:szCs w:val="20"/>
              </w:rPr>
            </w:pPr>
            <w:r w:rsidRPr="00482DC0">
              <w:rPr>
                <w:rFonts w:ascii="Times New Roman" w:hAnsi="Times New Roman"/>
                <w:bCs/>
                <w:sz w:val="20"/>
                <w:szCs w:val="20"/>
                <w:lang w:val="en-US"/>
              </w:rPr>
              <w:t>Business Incubator</w:t>
            </w:r>
            <w:r w:rsidRPr="00482DC0">
              <w:rPr>
                <w:rFonts w:ascii="Times New Roman" w:hAnsi="Times New Roman"/>
                <w:bCs/>
                <w:sz w:val="20"/>
                <w:szCs w:val="20"/>
              </w:rPr>
              <w:t xml:space="preserve"> nFactoria</w:t>
            </w:r>
          </w:p>
        </w:tc>
        <w:tc>
          <w:tcPr>
            <w:tcW w:w="4127" w:type="dxa"/>
            <w:gridSpan w:val="2"/>
          </w:tcPr>
          <w:p w14:paraId="35083DC6"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-Grants for training in software development (iOS, React Native), creating applications using Blockchain and ML;</w:t>
            </w:r>
          </w:p>
          <w:p w14:paraId="1836949F"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employment with leading companies in Kazakhstan.</w:t>
            </w:r>
          </w:p>
        </w:tc>
        <w:tc>
          <w:tcPr>
            <w:tcW w:w="2982" w:type="dxa"/>
          </w:tcPr>
          <w:p w14:paraId="00F05A61"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passing the test, impressive achievements, education, programming experience.</w:t>
            </w:r>
          </w:p>
        </w:tc>
      </w:tr>
      <w:tr w:rsidR="00023F0D" w:rsidRPr="00600A99" w14:paraId="6A8799EA" w14:textId="77777777" w:rsidTr="001064F1">
        <w:tc>
          <w:tcPr>
            <w:tcW w:w="2250" w:type="dxa"/>
          </w:tcPr>
          <w:p w14:paraId="511E36AF"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color w:val="000000"/>
                <w:sz w:val="20"/>
                <w:szCs w:val="20"/>
                <w:shd w:val="clear" w:color="auto" w:fill="FFFFFF"/>
                <w:lang w:val="en-US"/>
              </w:rPr>
              <w:t>Business accelerator Astana Business Campus at Nazarbayev University.</w:t>
            </w:r>
          </w:p>
        </w:tc>
        <w:tc>
          <w:tcPr>
            <w:tcW w:w="4127" w:type="dxa"/>
            <w:gridSpan w:val="2"/>
          </w:tcPr>
          <w:p w14:paraId="0F24B041" w14:textId="77777777" w:rsidR="00023F0D" w:rsidRPr="00482DC0" w:rsidRDefault="00023F0D" w:rsidP="00023F0D">
            <w:pPr>
              <w:rPr>
                <w:rFonts w:ascii="Times New Roman" w:hAnsi="Times New Roman"/>
                <w:bCs/>
                <w:color w:val="000000"/>
                <w:sz w:val="20"/>
                <w:szCs w:val="20"/>
                <w:shd w:val="clear" w:color="auto" w:fill="FFFFFF"/>
                <w:lang w:val="en-US"/>
              </w:rPr>
            </w:pPr>
            <w:r w:rsidRPr="00482DC0">
              <w:rPr>
                <w:rFonts w:ascii="Times New Roman" w:hAnsi="Times New Roman"/>
                <w:bCs/>
                <w:color w:val="000000"/>
                <w:sz w:val="20"/>
                <w:szCs w:val="20"/>
                <w:shd w:val="clear" w:color="auto" w:fill="FFFFFF"/>
                <w:lang w:val="en-US"/>
              </w:rPr>
              <w:t xml:space="preserve">The business incubator has two startup development programmes: </w:t>
            </w:r>
          </w:p>
          <w:p w14:paraId="0D8A7326" w14:textId="77777777" w:rsidR="00023F0D" w:rsidRPr="00482DC0" w:rsidRDefault="00023F0D" w:rsidP="00023F0D">
            <w:pPr>
              <w:rPr>
                <w:rFonts w:ascii="Times New Roman" w:hAnsi="Times New Roman"/>
                <w:bCs/>
                <w:color w:val="000000"/>
                <w:sz w:val="20"/>
                <w:szCs w:val="20"/>
                <w:shd w:val="clear" w:color="auto" w:fill="FFFFFF"/>
                <w:lang w:val="en-US"/>
              </w:rPr>
            </w:pPr>
            <w:r w:rsidRPr="00482DC0">
              <w:rPr>
                <w:rFonts w:ascii="Times New Roman" w:hAnsi="Times New Roman"/>
                <w:bCs/>
                <w:color w:val="000000"/>
                <w:sz w:val="20"/>
                <w:szCs w:val="20"/>
                <w:shd w:val="clear" w:color="auto" w:fill="FFFFFF"/>
                <w:lang w:val="en-US"/>
              </w:rPr>
              <w:t xml:space="preserve">ABC incubation and </w:t>
            </w:r>
          </w:p>
          <w:p w14:paraId="137041DD"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color w:val="000000"/>
                <w:sz w:val="20"/>
                <w:szCs w:val="20"/>
                <w:shd w:val="clear" w:color="auto" w:fill="FFFFFF"/>
                <w:lang w:val="en-US"/>
              </w:rPr>
              <w:t>ABC Quick Start Acceleration. The programmes help participants to form teams, learn the basics of entrepreneurship, receive professional advice and also provide access to technologies for prototyping.</w:t>
            </w:r>
          </w:p>
        </w:tc>
        <w:tc>
          <w:tcPr>
            <w:tcW w:w="2982" w:type="dxa"/>
          </w:tcPr>
          <w:p w14:paraId="549B7295" w14:textId="77777777" w:rsidR="00023F0D" w:rsidRPr="00482DC0" w:rsidRDefault="00023F0D" w:rsidP="00023F0D">
            <w:pPr>
              <w:rPr>
                <w:rFonts w:ascii="Times New Roman" w:hAnsi="Times New Roman"/>
                <w:bCs/>
                <w:sz w:val="20"/>
                <w:szCs w:val="20"/>
                <w:lang w:val="en-US"/>
              </w:rPr>
            </w:pPr>
          </w:p>
        </w:tc>
      </w:tr>
      <w:tr w:rsidR="00023F0D" w:rsidRPr="00600A99" w14:paraId="1BB71210" w14:textId="77777777" w:rsidTr="001064F1">
        <w:tc>
          <w:tcPr>
            <w:tcW w:w="2250" w:type="dxa"/>
          </w:tcPr>
          <w:p w14:paraId="6F289367"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Smart point Almaty</w:t>
            </w:r>
          </w:p>
        </w:tc>
        <w:tc>
          <w:tcPr>
            <w:tcW w:w="4127" w:type="dxa"/>
            <w:gridSpan w:val="2"/>
          </w:tcPr>
          <w:p w14:paraId="02ABB7C1"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Co-working space</w:t>
            </w:r>
          </w:p>
          <w:p w14:paraId="10B518CB"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equipped with everything necessary for work, rented out to anyone for the necessary period - day, month, several months.</w:t>
            </w:r>
          </w:p>
        </w:tc>
        <w:tc>
          <w:tcPr>
            <w:tcW w:w="2982" w:type="dxa"/>
          </w:tcPr>
          <w:p w14:paraId="0E84E7A3" w14:textId="77777777" w:rsidR="00023F0D" w:rsidRPr="00482DC0" w:rsidRDefault="00023F0D" w:rsidP="00023F0D">
            <w:pPr>
              <w:rPr>
                <w:rFonts w:ascii="Times New Roman" w:hAnsi="Times New Roman"/>
                <w:bCs/>
                <w:sz w:val="20"/>
                <w:szCs w:val="20"/>
                <w:lang w:val="en-US"/>
              </w:rPr>
            </w:pPr>
          </w:p>
        </w:tc>
      </w:tr>
      <w:tr w:rsidR="00023F0D" w:rsidRPr="00600A99" w14:paraId="00809392" w14:textId="77777777" w:rsidTr="001064F1">
        <w:tc>
          <w:tcPr>
            <w:tcW w:w="2250" w:type="dxa"/>
          </w:tcPr>
          <w:p w14:paraId="593CABFB" w14:textId="77777777" w:rsidR="00023F0D" w:rsidRPr="00482DC0" w:rsidRDefault="00023F0D" w:rsidP="00023F0D">
            <w:pPr>
              <w:rPr>
                <w:rFonts w:ascii="Times New Roman" w:hAnsi="Times New Roman"/>
                <w:bCs/>
                <w:sz w:val="20"/>
                <w:szCs w:val="20"/>
                <w:lang w:val="en-US"/>
              </w:rPr>
            </w:pPr>
            <w:r w:rsidRPr="00482DC0">
              <w:rPr>
                <w:lang w:val="en-US"/>
              </w:rPr>
              <w:t>Astana Hub International Technopark of IT Startups</w:t>
            </w:r>
          </w:p>
        </w:tc>
        <w:tc>
          <w:tcPr>
            <w:tcW w:w="4127" w:type="dxa"/>
            <w:gridSpan w:val="2"/>
          </w:tcPr>
          <w:p w14:paraId="079E908E"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Assisting start-ups in developing projects and strengthening the activities of technology parks and the community of IT and technology entrepreneurs (communities) in each region of the country.</w:t>
            </w:r>
          </w:p>
        </w:tc>
        <w:tc>
          <w:tcPr>
            <w:tcW w:w="2982" w:type="dxa"/>
          </w:tcPr>
          <w:p w14:paraId="691C5F4A" w14:textId="77777777" w:rsidR="00023F0D" w:rsidRPr="00482DC0" w:rsidRDefault="00023F0D" w:rsidP="00023F0D">
            <w:pPr>
              <w:rPr>
                <w:rFonts w:ascii="Times New Roman" w:hAnsi="Times New Roman"/>
                <w:bCs/>
                <w:sz w:val="20"/>
                <w:szCs w:val="20"/>
                <w:lang w:val="en-US"/>
              </w:rPr>
            </w:pPr>
          </w:p>
        </w:tc>
      </w:tr>
      <w:tr w:rsidR="00023F0D" w:rsidRPr="00482DC0" w14:paraId="5E009E8D" w14:textId="77777777" w:rsidTr="001064F1">
        <w:tc>
          <w:tcPr>
            <w:tcW w:w="2250" w:type="dxa"/>
          </w:tcPr>
          <w:p w14:paraId="5FA9FAEA"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Corporate Fund "SodBi Business Incubator" (Shymkent)</w:t>
            </w:r>
          </w:p>
        </w:tc>
        <w:tc>
          <w:tcPr>
            <w:tcW w:w="4127" w:type="dxa"/>
            <w:gridSpan w:val="2"/>
          </w:tcPr>
          <w:p w14:paraId="170BC9AA"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1. Business consultations:</w:t>
            </w:r>
          </w:p>
          <w:p w14:paraId="3A4437DB"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The cost of services depends on the scope of work of the consultants and the complexity of the project;</w:t>
            </w:r>
          </w:p>
          <w:p w14:paraId="661F8FC4"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xml:space="preserve">2.Business </w:t>
            </w:r>
            <w:proofErr w:type="gramStart"/>
            <w:r w:rsidRPr="00482DC0">
              <w:rPr>
                <w:rFonts w:ascii="Times New Roman" w:hAnsi="Times New Roman"/>
                <w:bCs/>
                <w:sz w:val="20"/>
                <w:szCs w:val="20"/>
                <w:lang w:val="en-US"/>
              </w:rPr>
              <w:t>seminars :</w:t>
            </w:r>
            <w:proofErr w:type="gramEnd"/>
          </w:p>
          <w:p w14:paraId="63DB4FC8"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Quality of service</w:t>
            </w:r>
          </w:p>
          <w:p w14:paraId="6F9095FA"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Business etiquette</w:t>
            </w:r>
          </w:p>
          <w:p w14:paraId="18D68E5C"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Effective advertising</w:t>
            </w:r>
          </w:p>
          <w:p w14:paraId="7A2020AE"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How to start a business</w:t>
            </w:r>
          </w:p>
          <w:p w14:paraId="3D92BB6E"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How to assess the business idea</w:t>
            </w:r>
          </w:p>
          <w:p w14:paraId="412D4D7E" w14:textId="77777777" w:rsidR="00023F0D" w:rsidRPr="00482DC0" w:rsidRDefault="00023F0D" w:rsidP="00023F0D">
            <w:pPr>
              <w:rPr>
                <w:rFonts w:ascii="Times New Roman" w:hAnsi="Times New Roman"/>
                <w:bCs/>
                <w:sz w:val="20"/>
                <w:szCs w:val="20"/>
              </w:rPr>
            </w:pPr>
            <w:r w:rsidRPr="00482DC0">
              <w:rPr>
                <w:rFonts w:ascii="Times New Roman" w:hAnsi="Times New Roman"/>
                <w:bCs/>
                <w:sz w:val="20"/>
                <w:szCs w:val="20"/>
              </w:rPr>
              <w:t>3. Rental of premises</w:t>
            </w:r>
          </w:p>
        </w:tc>
        <w:tc>
          <w:tcPr>
            <w:tcW w:w="2982" w:type="dxa"/>
          </w:tcPr>
          <w:p w14:paraId="0202AF26"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-An entrepreneur's application to the Business Incubator;</w:t>
            </w:r>
          </w:p>
          <w:p w14:paraId="3C05E626"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submission of an entrepreneur's application;</w:t>
            </w:r>
          </w:p>
          <w:p w14:paraId="495B1321"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verification of personal and business qualities of the entrepreneur, interview;</w:t>
            </w:r>
          </w:p>
          <w:p w14:paraId="45F9A2DE"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-Evaluation of the business plan and decision making on admission to the Business Incubator;</w:t>
            </w:r>
          </w:p>
          <w:p w14:paraId="14E9FC3D"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-Approval of the use of services provided by the Business Incubator;</w:t>
            </w:r>
          </w:p>
          <w:p w14:paraId="6F7E5E9D" w14:textId="77777777" w:rsidR="00023F0D" w:rsidRPr="00482DC0" w:rsidRDefault="00023F0D" w:rsidP="00023F0D">
            <w:pPr>
              <w:rPr>
                <w:rFonts w:ascii="Times New Roman" w:hAnsi="Times New Roman"/>
                <w:bCs/>
                <w:sz w:val="20"/>
                <w:szCs w:val="20"/>
              </w:rPr>
            </w:pPr>
            <w:r w:rsidRPr="00482DC0">
              <w:rPr>
                <w:rFonts w:ascii="Times New Roman" w:hAnsi="Times New Roman"/>
                <w:bCs/>
                <w:sz w:val="20"/>
                <w:szCs w:val="20"/>
              </w:rPr>
              <w:t>- Signing the contract.</w:t>
            </w:r>
          </w:p>
        </w:tc>
      </w:tr>
    </w:tbl>
    <w:p w14:paraId="06599605" w14:textId="77777777" w:rsidR="004B386A" w:rsidRDefault="004B386A">
      <w:r>
        <w:br w:type="page"/>
      </w:r>
    </w:p>
    <w:tbl>
      <w:tblPr>
        <w:tblStyle w:val="af8"/>
        <w:tblW w:w="9359" w:type="dxa"/>
        <w:tblLook w:val="04A0" w:firstRow="1" w:lastRow="0" w:firstColumn="1" w:lastColumn="0" w:noHBand="0" w:noVBand="1"/>
      </w:tblPr>
      <w:tblGrid>
        <w:gridCol w:w="2250"/>
        <w:gridCol w:w="3873"/>
        <w:gridCol w:w="254"/>
        <w:gridCol w:w="2982"/>
      </w:tblGrid>
      <w:tr w:rsidR="00023F0D" w:rsidRPr="001019D0" w14:paraId="06ADF99C" w14:textId="77777777" w:rsidTr="00023F0D">
        <w:tc>
          <w:tcPr>
            <w:tcW w:w="9359" w:type="dxa"/>
            <w:gridSpan w:val="4"/>
            <w:tcBorders>
              <w:top w:val="nil"/>
              <w:left w:val="nil"/>
              <w:bottom w:val="single" w:sz="4" w:space="0" w:color="auto"/>
              <w:right w:val="nil"/>
            </w:tcBorders>
          </w:tcPr>
          <w:p w14:paraId="045331E6" w14:textId="79F9FC86" w:rsidR="00023F0D" w:rsidRPr="00023F0D" w:rsidRDefault="00023F0D" w:rsidP="00023F0D">
            <w:pPr>
              <w:rPr>
                <w:rFonts w:ascii="Times New Roman" w:hAnsi="Times New Roman"/>
                <w:bCs/>
                <w:sz w:val="20"/>
                <w:szCs w:val="20"/>
                <w:lang w:val="en-US"/>
              </w:rPr>
            </w:pPr>
            <w:r>
              <w:rPr>
                <w:rFonts w:ascii="Times New Roman" w:hAnsi="Times New Roman"/>
                <w:color w:val="000000"/>
                <w:lang w:val="en-US"/>
              </w:rPr>
              <w:lastRenderedPageBreak/>
              <w:t>C</w:t>
            </w:r>
            <w:r w:rsidRPr="00023F0D">
              <w:rPr>
                <w:rFonts w:ascii="Times New Roman" w:hAnsi="Times New Roman"/>
                <w:color w:val="000000"/>
              </w:rPr>
              <w:t xml:space="preserve">ontinuation of table </w:t>
            </w:r>
            <w:r>
              <w:rPr>
                <w:rFonts w:ascii="Times New Roman" w:hAnsi="Times New Roman"/>
                <w:color w:val="000000"/>
                <w:lang w:val="en-US"/>
              </w:rPr>
              <w:t>2</w:t>
            </w:r>
          </w:p>
        </w:tc>
      </w:tr>
      <w:tr w:rsidR="00023F0D" w:rsidRPr="001019D0" w14:paraId="6358AFFA" w14:textId="77777777" w:rsidTr="00023F0D">
        <w:tc>
          <w:tcPr>
            <w:tcW w:w="2250" w:type="dxa"/>
            <w:tcBorders>
              <w:top w:val="single" w:sz="4" w:space="0" w:color="auto"/>
            </w:tcBorders>
          </w:tcPr>
          <w:p w14:paraId="5B4D79DC" w14:textId="77777777" w:rsidR="00023F0D" w:rsidRDefault="00023F0D" w:rsidP="00023F0D">
            <w:pPr>
              <w:rPr>
                <w:rFonts w:ascii="Times New Roman" w:hAnsi="Times New Roman"/>
                <w:bCs/>
                <w:iCs/>
                <w:sz w:val="20"/>
                <w:szCs w:val="20"/>
                <w:shd w:val="clear" w:color="auto" w:fill="FFFFFF"/>
                <w:lang w:val="en-US"/>
              </w:rPr>
            </w:pPr>
            <w:r>
              <w:rPr>
                <w:rFonts w:ascii="Times New Roman" w:hAnsi="Times New Roman"/>
                <w:bCs/>
                <w:iCs/>
                <w:sz w:val="20"/>
                <w:szCs w:val="20"/>
                <w:shd w:val="clear" w:color="auto" w:fill="FFFFFF"/>
                <w:lang w:val="en-US"/>
              </w:rPr>
              <w:t>1</w:t>
            </w:r>
          </w:p>
        </w:tc>
        <w:tc>
          <w:tcPr>
            <w:tcW w:w="3873" w:type="dxa"/>
            <w:tcBorders>
              <w:top w:val="single" w:sz="4" w:space="0" w:color="auto"/>
            </w:tcBorders>
          </w:tcPr>
          <w:p w14:paraId="4648E2DC" w14:textId="77777777" w:rsidR="00023F0D" w:rsidRPr="00482DC0" w:rsidRDefault="00023F0D" w:rsidP="00023F0D">
            <w:pPr>
              <w:rPr>
                <w:rFonts w:ascii="Times New Roman" w:hAnsi="Times New Roman"/>
                <w:bCs/>
                <w:sz w:val="20"/>
                <w:szCs w:val="20"/>
                <w:lang w:val="en-US"/>
              </w:rPr>
            </w:pPr>
            <w:r>
              <w:rPr>
                <w:rFonts w:ascii="Times New Roman" w:hAnsi="Times New Roman"/>
                <w:bCs/>
                <w:sz w:val="20"/>
                <w:szCs w:val="20"/>
                <w:lang w:val="en-US"/>
              </w:rPr>
              <w:t>2</w:t>
            </w:r>
          </w:p>
        </w:tc>
        <w:tc>
          <w:tcPr>
            <w:tcW w:w="3236" w:type="dxa"/>
            <w:gridSpan w:val="2"/>
            <w:tcBorders>
              <w:top w:val="single" w:sz="4" w:space="0" w:color="auto"/>
            </w:tcBorders>
          </w:tcPr>
          <w:p w14:paraId="7533E803" w14:textId="77777777" w:rsidR="00023F0D" w:rsidRPr="00482DC0" w:rsidRDefault="00023F0D" w:rsidP="00023F0D">
            <w:pPr>
              <w:rPr>
                <w:rFonts w:ascii="Times New Roman" w:hAnsi="Times New Roman"/>
                <w:bCs/>
                <w:sz w:val="20"/>
                <w:szCs w:val="20"/>
                <w:lang w:val="en-US"/>
              </w:rPr>
            </w:pPr>
            <w:r>
              <w:rPr>
                <w:rFonts w:ascii="Times New Roman" w:hAnsi="Times New Roman"/>
                <w:bCs/>
                <w:sz w:val="20"/>
                <w:szCs w:val="20"/>
                <w:lang w:val="en-US"/>
              </w:rPr>
              <w:t>3</w:t>
            </w:r>
          </w:p>
        </w:tc>
      </w:tr>
      <w:tr w:rsidR="00023F0D" w:rsidRPr="00600A99" w14:paraId="12DCB462" w14:textId="77777777" w:rsidTr="001064F1">
        <w:tc>
          <w:tcPr>
            <w:tcW w:w="2250" w:type="dxa"/>
          </w:tcPr>
          <w:p w14:paraId="58CF6841"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Business incubator of the Al-Farabi Science and Technology Park of the Kazakh National University.</w:t>
            </w:r>
          </w:p>
        </w:tc>
        <w:tc>
          <w:tcPr>
            <w:tcW w:w="4127" w:type="dxa"/>
            <w:gridSpan w:val="2"/>
          </w:tcPr>
          <w:p w14:paraId="27DF6812"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Established in 2012, the Student Business Incubator of the Al-Farabi Kazakh National University's Science and Technology Park is currently operating on the basis of 4 projects.</w:t>
            </w:r>
          </w:p>
        </w:tc>
        <w:tc>
          <w:tcPr>
            <w:tcW w:w="2982" w:type="dxa"/>
          </w:tcPr>
          <w:p w14:paraId="40A847F1" w14:textId="77777777" w:rsidR="00023F0D" w:rsidRPr="00482DC0" w:rsidRDefault="00023F0D" w:rsidP="00023F0D">
            <w:pPr>
              <w:rPr>
                <w:rFonts w:ascii="Times New Roman" w:hAnsi="Times New Roman"/>
                <w:bCs/>
                <w:sz w:val="20"/>
                <w:szCs w:val="20"/>
                <w:lang w:val="en-US"/>
              </w:rPr>
            </w:pPr>
          </w:p>
        </w:tc>
      </w:tr>
      <w:tr w:rsidR="00023F0D" w:rsidRPr="00600A99" w14:paraId="5FC7EC56" w14:textId="77777777" w:rsidTr="001064F1">
        <w:tc>
          <w:tcPr>
            <w:tcW w:w="2250" w:type="dxa"/>
          </w:tcPr>
          <w:p w14:paraId="3800C02F"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IT project business incubator iStartUp</w:t>
            </w:r>
          </w:p>
        </w:tc>
        <w:tc>
          <w:tcPr>
            <w:tcW w:w="4127" w:type="dxa"/>
            <w:gridSpan w:val="2"/>
          </w:tcPr>
          <w:p w14:paraId="0FD9A7D7"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collection of interesting projects from all over Kazakhstan in a wide range of areas in order to receive evaluation and recommendations from experts in all sectors of the project not only in Kazakhstan but also in other countries.</w:t>
            </w:r>
          </w:p>
        </w:tc>
        <w:tc>
          <w:tcPr>
            <w:tcW w:w="2982" w:type="dxa"/>
          </w:tcPr>
          <w:p w14:paraId="2C0891A3" w14:textId="77777777" w:rsidR="00023F0D" w:rsidRPr="00482DC0" w:rsidRDefault="00023F0D" w:rsidP="00023F0D">
            <w:pPr>
              <w:rPr>
                <w:rFonts w:ascii="Times New Roman" w:hAnsi="Times New Roman"/>
                <w:bCs/>
                <w:sz w:val="20"/>
                <w:szCs w:val="20"/>
                <w:lang w:val="en-US"/>
              </w:rPr>
            </w:pPr>
          </w:p>
        </w:tc>
      </w:tr>
      <w:tr w:rsidR="00023F0D" w:rsidRPr="00600A99" w14:paraId="73CD891E" w14:textId="77777777" w:rsidTr="001064F1">
        <w:tc>
          <w:tcPr>
            <w:tcW w:w="2250" w:type="dxa"/>
          </w:tcPr>
          <w:p w14:paraId="13C27C15"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rPr>
              <w:t>Alma U business incubator</w:t>
            </w:r>
          </w:p>
        </w:tc>
        <w:tc>
          <w:tcPr>
            <w:tcW w:w="4127" w:type="dxa"/>
            <w:gridSpan w:val="2"/>
          </w:tcPr>
          <w:p w14:paraId="271EE721"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The business incubator works on the accelerator principle - it anticipates intensive project development in the shortest possible time.</w:t>
            </w:r>
          </w:p>
        </w:tc>
        <w:tc>
          <w:tcPr>
            <w:tcW w:w="2982" w:type="dxa"/>
          </w:tcPr>
          <w:p w14:paraId="6795AAFD" w14:textId="77777777" w:rsidR="00023F0D" w:rsidRPr="00482DC0" w:rsidRDefault="00023F0D" w:rsidP="00023F0D">
            <w:pPr>
              <w:rPr>
                <w:rFonts w:ascii="Times New Roman" w:hAnsi="Times New Roman"/>
                <w:bCs/>
                <w:sz w:val="20"/>
                <w:szCs w:val="20"/>
                <w:lang w:val="en-US"/>
              </w:rPr>
            </w:pPr>
          </w:p>
        </w:tc>
      </w:tr>
      <w:tr w:rsidR="00023F0D" w:rsidRPr="00600A99" w14:paraId="0C7B05F2" w14:textId="77777777" w:rsidTr="001064F1">
        <w:tc>
          <w:tcPr>
            <w:tcW w:w="2250" w:type="dxa"/>
          </w:tcPr>
          <w:p w14:paraId="2F12429B" w14:textId="77777777" w:rsidR="00023F0D" w:rsidRPr="00482DC0" w:rsidRDefault="00D456CE" w:rsidP="00023F0D">
            <w:pPr>
              <w:rPr>
                <w:rFonts w:ascii="Times New Roman" w:hAnsi="Times New Roman"/>
                <w:bCs/>
                <w:sz w:val="20"/>
                <w:szCs w:val="20"/>
              </w:rPr>
            </w:pPr>
            <w:hyperlink r:id="rId45" w:history="1">
              <w:r w:rsidR="00023F0D" w:rsidRPr="00482DC0">
                <w:rPr>
                  <w:rStyle w:val="a5"/>
                  <w:rFonts w:ascii="Times New Roman" w:hAnsi="Times New Roman"/>
                  <w:bCs/>
                  <w:color w:val="auto"/>
                  <w:sz w:val="20"/>
                  <w:szCs w:val="20"/>
                  <w:u w:val="none"/>
                </w:rPr>
                <w:t>KBTU Startup Incubator</w:t>
              </w:r>
            </w:hyperlink>
          </w:p>
        </w:tc>
        <w:tc>
          <w:tcPr>
            <w:tcW w:w="4127" w:type="dxa"/>
            <w:gridSpan w:val="2"/>
          </w:tcPr>
          <w:p w14:paraId="6A91EDC7"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KBTU Startup Incubator allows each student with ideas to choose the most competitive and go all the way from MCI to MVP as part of the elective subject "IT-Entrepreneurship &amp; Startups".</w:t>
            </w:r>
          </w:p>
        </w:tc>
        <w:tc>
          <w:tcPr>
            <w:tcW w:w="2982" w:type="dxa"/>
          </w:tcPr>
          <w:p w14:paraId="7B5BD158" w14:textId="77777777" w:rsidR="00023F0D" w:rsidRPr="00482DC0" w:rsidRDefault="00023F0D" w:rsidP="00023F0D">
            <w:pPr>
              <w:rPr>
                <w:rFonts w:ascii="Times New Roman" w:hAnsi="Times New Roman"/>
                <w:bCs/>
                <w:sz w:val="20"/>
                <w:szCs w:val="20"/>
                <w:lang w:val="en-US"/>
              </w:rPr>
            </w:pPr>
          </w:p>
        </w:tc>
      </w:tr>
      <w:tr w:rsidR="00023F0D" w:rsidRPr="00600A99" w14:paraId="319B576F" w14:textId="77777777" w:rsidTr="001064F1">
        <w:tc>
          <w:tcPr>
            <w:tcW w:w="2250" w:type="dxa"/>
          </w:tcPr>
          <w:p w14:paraId="669FDAD2"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xml:space="preserve">Digital </w:t>
            </w:r>
            <w:r w:rsidRPr="00482DC0">
              <w:rPr>
                <w:rFonts w:ascii="Times New Roman" w:hAnsi="Times New Roman"/>
                <w:bCs/>
                <w:sz w:val="20"/>
                <w:szCs w:val="20"/>
              </w:rPr>
              <w:t>С</w:t>
            </w:r>
            <w:r w:rsidRPr="00482DC0">
              <w:rPr>
                <w:rFonts w:ascii="Times New Roman" w:hAnsi="Times New Roman"/>
                <w:bCs/>
                <w:sz w:val="20"/>
                <w:szCs w:val="20"/>
                <w:lang w:val="en-US"/>
              </w:rPr>
              <w:t>reativity Lab (Nur-Sultan)</w:t>
            </w:r>
          </w:p>
        </w:tc>
        <w:tc>
          <w:tcPr>
            <w:tcW w:w="4127" w:type="dxa"/>
            <w:gridSpan w:val="2"/>
          </w:tcPr>
          <w:p w14:paraId="1D9A9630"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The creative laboratory of the Nazarbayev University Innovation Cluster (NURIS). a platform that combines and concentrates design, animation, photography and video art in one place. Our platform constantly hosts meetings of creative people who drive Kazakhstan's products and services to make them more beautiful and convenient.</w:t>
            </w:r>
          </w:p>
        </w:tc>
        <w:tc>
          <w:tcPr>
            <w:tcW w:w="2982" w:type="dxa"/>
          </w:tcPr>
          <w:p w14:paraId="4E80787E" w14:textId="77777777" w:rsidR="00023F0D" w:rsidRPr="00482DC0" w:rsidRDefault="00023F0D" w:rsidP="00023F0D">
            <w:pPr>
              <w:rPr>
                <w:rFonts w:ascii="Times New Roman" w:hAnsi="Times New Roman"/>
                <w:bCs/>
                <w:sz w:val="20"/>
                <w:szCs w:val="20"/>
                <w:lang w:val="en-US"/>
              </w:rPr>
            </w:pPr>
          </w:p>
        </w:tc>
      </w:tr>
      <w:tr w:rsidR="00023F0D" w:rsidRPr="00600A99" w14:paraId="6AF2A4B1" w14:textId="77777777" w:rsidTr="001064F1">
        <w:tc>
          <w:tcPr>
            <w:tcW w:w="2250" w:type="dxa"/>
          </w:tcPr>
          <w:p w14:paraId="2F76191D"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Youth Business Incubator (Nur-Sultan)</w:t>
            </w:r>
          </w:p>
        </w:tc>
        <w:tc>
          <w:tcPr>
            <w:tcW w:w="4127" w:type="dxa"/>
            <w:gridSpan w:val="2"/>
          </w:tcPr>
          <w:p w14:paraId="60AE3491"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The Youth Business Incubator functions as a co-covorking facility. A nutritious working environment has been created for all free artists, startup creators and young businessmen in the intellectually oriented market sector.</w:t>
            </w:r>
          </w:p>
        </w:tc>
        <w:tc>
          <w:tcPr>
            <w:tcW w:w="2982" w:type="dxa"/>
          </w:tcPr>
          <w:p w14:paraId="16238003" w14:textId="77777777" w:rsidR="00023F0D" w:rsidRPr="00482DC0" w:rsidRDefault="00023F0D" w:rsidP="00023F0D">
            <w:pPr>
              <w:rPr>
                <w:rFonts w:ascii="Times New Roman" w:hAnsi="Times New Roman"/>
                <w:bCs/>
                <w:sz w:val="20"/>
                <w:szCs w:val="20"/>
                <w:lang w:val="en-US"/>
              </w:rPr>
            </w:pPr>
          </w:p>
        </w:tc>
      </w:tr>
      <w:tr w:rsidR="00023F0D" w:rsidRPr="00600A99" w14:paraId="0CA6E39E" w14:textId="77777777" w:rsidTr="001064F1">
        <w:tc>
          <w:tcPr>
            <w:tcW w:w="2250" w:type="dxa"/>
          </w:tcPr>
          <w:p w14:paraId="79A4FD94"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A-Polygraphy Business Incubator (Aktobe)</w:t>
            </w:r>
          </w:p>
        </w:tc>
        <w:tc>
          <w:tcPr>
            <w:tcW w:w="4127" w:type="dxa"/>
            <w:gridSpan w:val="2"/>
          </w:tcPr>
          <w:p w14:paraId="49A10A88"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xml:space="preserve">There are 6,000 square metres of production and office space available. Favourable conditions for SME development have been created in the business incubator. At the entrepreneurs' disposal are offices with all amenities, warehouses and areas for mini-productions. </w:t>
            </w:r>
          </w:p>
        </w:tc>
        <w:tc>
          <w:tcPr>
            <w:tcW w:w="2982" w:type="dxa"/>
          </w:tcPr>
          <w:p w14:paraId="421DCF4F" w14:textId="77777777" w:rsidR="00023F0D" w:rsidRPr="00482DC0" w:rsidRDefault="00023F0D" w:rsidP="00023F0D">
            <w:pPr>
              <w:rPr>
                <w:rFonts w:ascii="Times New Roman" w:hAnsi="Times New Roman"/>
                <w:bCs/>
                <w:sz w:val="20"/>
                <w:szCs w:val="20"/>
                <w:lang w:val="en-US"/>
              </w:rPr>
            </w:pPr>
          </w:p>
        </w:tc>
      </w:tr>
      <w:tr w:rsidR="00023F0D" w:rsidRPr="00600A99" w14:paraId="31648106" w14:textId="77777777" w:rsidTr="001064F1">
        <w:tc>
          <w:tcPr>
            <w:tcW w:w="2250" w:type="dxa"/>
          </w:tcPr>
          <w:p w14:paraId="7976D6AC"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Corporate Foundation "University technology business incubator "(Taraz)</w:t>
            </w:r>
          </w:p>
        </w:tc>
        <w:tc>
          <w:tcPr>
            <w:tcW w:w="4127" w:type="dxa"/>
            <w:gridSpan w:val="2"/>
          </w:tcPr>
          <w:p w14:paraId="5F16801D" w14:textId="77777777" w:rsidR="00023F0D" w:rsidRPr="00482DC0" w:rsidRDefault="00023F0D" w:rsidP="00023F0D">
            <w:pPr>
              <w:pStyle w:val="TableParagraph"/>
              <w:spacing w:line="235" w:lineRule="auto"/>
              <w:ind w:left="14" w:right="99"/>
              <w:rPr>
                <w:rFonts w:ascii="Times New Roman" w:hAnsi="Times New Roman" w:cs="Times New Roman"/>
                <w:bCs/>
                <w:sz w:val="20"/>
                <w:szCs w:val="20"/>
                <w:lang w:val="en-US"/>
              </w:rPr>
            </w:pPr>
            <w:r w:rsidRPr="00482DC0">
              <w:rPr>
                <w:rFonts w:ascii="Times New Roman" w:hAnsi="Times New Roman" w:cs="Times New Roman"/>
                <w:bCs/>
                <w:sz w:val="20"/>
                <w:szCs w:val="20"/>
                <w:lang w:val="en-US"/>
              </w:rPr>
              <w:t xml:space="preserve">The founders of the Fund </w:t>
            </w:r>
            <w:proofErr w:type="gramStart"/>
            <w:r w:rsidRPr="00482DC0">
              <w:rPr>
                <w:rFonts w:ascii="Times New Roman" w:hAnsi="Times New Roman" w:cs="Times New Roman"/>
                <w:bCs/>
                <w:sz w:val="20"/>
                <w:szCs w:val="20"/>
                <w:lang w:val="en-US"/>
              </w:rPr>
              <w:t>is</w:t>
            </w:r>
            <w:proofErr w:type="gramEnd"/>
            <w:r w:rsidRPr="00482DC0">
              <w:rPr>
                <w:rFonts w:ascii="Times New Roman" w:hAnsi="Times New Roman" w:cs="Times New Roman"/>
                <w:bCs/>
                <w:sz w:val="20"/>
                <w:szCs w:val="20"/>
                <w:lang w:val="en-US"/>
              </w:rPr>
              <w:t xml:space="preserve"> on PVC RSE "Taraz state University. M. H. Dulati" MES, and the NGO "Promotion of sustainable development of regions "Tugan Lke".</w:t>
            </w:r>
          </w:p>
          <w:p w14:paraId="7D3DCDA5" w14:textId="77777777" w:rsidR="00023F0D" w:rsidRPr="00482DC0" w:rsidRDefault="00023F0D" w:rsidP="00023F0D">
            <w:pPr>
              <w:pStyle w:val="TableParagraph"/>
              <w:spacing w:line="235" w:lineRule="auto"/>
              <w:ind w:left="14" w:right="99"/>
              <w:rPr>
                <w:rFonts w:ascii="Times New Roman" w:hAnsi="Times New Roman" w:cs="Times New Roman"/>
                <w:bCs/>
                <w:sz w:val="20"/>
                <w:szCs w:val="20"/>
                <w:lang w:val="en-US"/>
              </w:rPr>
            </w:pPr>
            <w:r w:rsidRPr="00482DC0">
              <w:rPr>
                <w:rFonts w:ascii="Times New Roman" w:hAnsi="Times New Roman" w:cs="Times New Roman"/>
                <w:bCs/>
                <w:sz w:val="20"/>
                <w:szCs w:val="20"/>
                <w:lang w:val="en-US"/>
              </w:rPr>
              <w:t>The aim of the Fund is development of small and medium businesses (preferably in the field of innovation) through the creation of optimum (greenhouse) conditions for the incubation and establishment of new enterprises, helping to overcome obstacles, reducing the risk and increasing their chances of survival. The Foundation will fully support business initiatives at all stages from the origin of</w:t>
            </w:r>
          </w:p>
          <w:p w14:paraId="47072F79" w14:textId="77777777" w:rsidR="00023F0D" w:rsidRPr="00482DC0" w:rsidRDefault="00023F0D" w:rsidP="00023F0D">
            <w:pPr>
              <w:pStyle w:val="TableParagraph"/>
              <w:spacing w:line="175" w:lineRule="exact"/>
              <w:ind w:left="14"/>
              <w:rPr>
                <w:rFonts w:ascii="Times New Roman" w:hAnsi="Times New Roman" w:cs="Times New Roman"/>
                <w:bCs/>
                <w:sz w:val="20"/>
                <w:szCs w:val="20"/>
                <w:lang w:val="en-US"/>
              </w:rPr>
            </w:pPr>
            <w:r w:rsidRPr="00482DC0">
              <w:rPr>
                <w:rFonts w:ascii="Times New Roman" w:hAnsi="Times New Roman" w:cs="Times New Roman"/>
                <w:bCs/>
                <w:sz w:val="20"/>
                <w:szCs w:val="20"/>
                <w:lang w:val="en-US"/>
              </w:rPr>
              <w:t>ideas to their implementation in a socially useful product.</w:t>
            </w:r>
          </w:p>
        </w:tc>
        <w:tc>
          <w:tcPr>
            <w:tcW w:w="2982" w:type="dxa"/>
          </w:tcPr>
          <w:p w14:paraId="79B50A99" w14:textId="77777777" w:rsidR="00023F0D" w:rsidRPr="00482DC0" w:rsidRDefault="00023F0D" w:rsidP="00023F0D">
            <w:pPr>
              <w:rPr>
                <w:rFonts w:ascii="Times New Roman" w:hAnsi="Times New Roman"/>
                <w:bCs/>
                <w:sz w:val="20"/>
                <w:szCs w:val="20"/>
                <w:lang w:val="en-US"/>
              </w:rPr>
            </w:pPr>
          </w:p>
        </w:tc>
      </w:tr>
      <w:tr w:rsidR="00023F0D" w:rsidRPr="00600A99" w14:paraId="0BC03541" w14:textId="77777777" w:rsidTr="001064F1">
        <w:tc>
          <w:tcPr>
            <w:tcW w:w="2250" w:type="dxa"/>
          </w:tcPr>
          <w:p w14:paraId="77B69D51"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Karaganda business incubator LLP (Karaganda)</w:t>
            </w:r>
          </w:p>
        </w:tc>
        <w:tc>
          <w:tcPr>
            <w:tcW w:w="4127" w:type="dxa"/>
            <w:gridSpan w:val="2"/>
          </w:tcPr>
          <w:p w14:paraId="33BE19F9" w14:textId="77777777" w:rsidR="00023F0D" w:rsidRPr="00482DC0" w:rsidRDefault="00023F0D" w:rsidP="00023F0D">
            <w:pPr>
              <w:pStyle w:val="TableParagraph"/>
              <w:spacing w:before="4" w:line="235" w:lineRule="auto"/>
              <w:ind w:left="14" w:right="103"/>
              <w:rPr>
                <w:rFonts w:ascii="Times New Roman" w:hAnsi="Times New Roman" w:cs="Times New Roman"/>
                <w:bCs/>
                <w:sz w:val="20"/>
                <w:szCs w:val="20"/>
                <w:lang w:val="en-US"/>
              </w:rPr>
            </w:pPr>
            <w:r w:rsidRPr="00482DC0">
              <w:rPr>
                <w:rFonts w:ascii="Times New Roman" w:hAnsi="Times New Roman" w:cs="Times New Roman"/>
                <w:bCs/>
                <w:sz w:val="20"/>
                <w:szCs w:val="20"/>
                <w:lang w:val="en-US"/>
              </w:rPr>
              <w:t>Business support services, consulting on all issues related to the introduction of a business.</w:t>
            </w:r>
          </w:p>
        </w:tc>
        <w:tc>
          <w:tcPr>
            <w:tcW w:w="2982" w:type="dxa"/>
          </w:tcPr>
          <w:p w14:paraId="1EF72E84" w14:textId="77777777" w:rsidR="00023F0D" w:rsidRPr="00482DC0" w:rsidRDefault="00023F0D" w:rsidP="00023F0D">
            <w:pPr>
              <w:rPr>
                <w:rFonts w:ascii="Times New Roman" w:hAnsi="Times New Roman"/>
                <w:bCs/>
                <w:sz w:val="20"/>
                <w:szCs w:val="20"/>
                <w:lang w:val="en-US"/>
              </w:rPr>
            </w:pPr>
          </w:p>
        </w:tc>
      </w:tr>
      <w:tr w:rsidR="00023F0D" w:rsidRPr="00600A99" w14:paraId="12EAD366" w14:textId="77777777" w:rsidTr="001064F1">
        <w:tc>
          <w:tcPr>
            <w:tcW w:w="2250" w:type="dxa"/>
          </w:tcPr>
          <w:p w14:paraId="67C7B409"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rPr>
              <w:t>Business incubator KazGuIA (</w:t>
            </w:r>
            <w:r w:rsidRPr="00482DC0">
              <w:rPr>
                <w:rFonts w:ascii="Times New Roman" w:hAnsi="Times New Roman"/>
                <w:bCs/>
                <w:sz w:val="20"/>
                <w:szCs w:val="20"/>
                <w:lang w:val="en-US"/>
              </w:rPr>
              <w:t>Semey)</w:t>
            </w:r>
          </w:p>
        </w:tc>
        <w:tc>
          <w:tcPr>
            <w:tcW w:w="4127" w:type="dxa"/>
            <w:gridSpan w:val="2"/>
          </w:tcPr>
          <w:p w14:paraId="7352AAA9" w14:textId="77777777" w:rsidR="00023F0D" w:rsidRPr="00482DC0" w:rsidRDefault="00023F0D" w:rsidP="00023F0D">
            <w:pPr>
              <w:pStyle w:val="TableParagraph"/>
              <w:ind w:left="11"/>
              <w:rPr>
                <w:rFonts w:ascii="Times New Roman" w:hAnsi="Times New Roman" w:cs="Times New Roman"/>
                <w:bCs/>
                <w:sz w:val="20"/>
                <w:szCs w:val="20"/>
                <w:lang w:val="en-US"/>
              </w:rPr>
            </w:pPr>
            <w:r w:rsidRPr="00482DC0">
              <w:rPr>
                <w:rFonts w:ascii="Times New Roman" w:hAnsi="Times New Roman" w:cs="Times New Roman"/>
                <w:bCs/>
                <w:sz w:val="20"/>
                <w:szCs w:val="20"/>
                <w:lang w:val="en-US"/>
              </w:rPr>
              <w:t>Business support training for managers.</w:t>
            </w:r>
          </w:p>
        </w:tc>
        <w:tc>
          <w:tcPr>
            <w:tcW w:w="2982" w:type="dxa"/>
          </w:tcPr>
          <w:p w14:paraId="456A1D17" w14:textId="77777777" w:rsidR="00023F0D" w:rsidRPr="00482DC0" w:rsidRDefault="00023F0D" w:rsidP="00023F0D">
            <w:pPr>
              <w:rPr>
                <w:rFonts w:ascii="Times New Roman" w:hAnsi="Times New Roman"/>
                <w:bCs/>
                <w:sz w:val="20"/>
                <w:szCs w:val="20"/>
                <w:lang w:val="en-US"/>
              </w:rPr>
            </w:pPr>
          </w:p>
        </w:tc>
      </w:tr>
    </w:tbl>
    <w:p w14:paraId="64C1F672" w14:textId="77777777" w:rsidR="00023F0D" w:rsidRPr="00600A99" w:rsidRDefault="00023F0D">
      <w:pPr>
        <w:rPr>
          <w:lang w:val="en-US"/>
        </w:rPr>
      </w:pPr>
    </w:p>
    <w:p w14:paraId="7ABC7DE9" w14:textId="77777777" w:rsidR="004B386A" w:rsidRPr="00600A99" w:rsidRDefault="004B386A">
      <w:pPr>
        <w:rPr>
          <w:lang w:val="en-US"/>
        </w:rPr>
      </w:pPr>
      <w:r w:rsidRPr="00600A99">
        <w:rPr>
          <w:lang w:val="en-US"/>
        </w:rPr>
        <w:br w:type="page"/>
      </w:r>
    </w:p>
    <w:tbl>
      <w:tblPr>
        <w:tblStyle w:val="af8"/>
        <w:tblW w:w="9359" w:type="dxa"/>
        <w:tblLook w:val="04A0" w:firstRow="1" w:lastRow="0" w:firstColumn="1" w:lastColumn="0" w:noHBand="0" w:noVBand="1"/>
      </w:tblPr>
      <w:tblGrid>
        <w:gridCol w:w="2250"/>
        <w:gridCol w:w="4127"/>
        <w:gridCol w:w="24"/>
        <w:gridCol w:w="2950"/>
        <w:gridCol w:w="8"/>
      </w:tblGrid>
      <w:tr w:rsidR="00023F0D" w:rsidRPr="001019D0" w14:paraId="01328446" w14:textId="77777777" w:rsidTr="00023F0D">
        <w:tc>
          <w:tcPr>
            <w:tcW w:w="9359" w:type="dxa"/>
            <w:gridSpan w:val="5"/>
            <w:tcBorders>
              <w:top w:val="nil"/>
              <w:left w:val="nil"/>
              <w:bottom w:val="single" w:sz="4" w:space="0" w:color="auto"/>
              <w:right w:val="nil"/>
            </w:tcBorders>
          </w:tcPr>
          <w:p w14:paraId="5C63F172" w14:textId="35DD02AD" w:rsidR="00023F0D" w:rsidRPr="00023F0D" w:rsidRDefault="00023F0D" w:rsidP="00023F0D">
            <w:pPr>
              <w:rPr>
                <w:rFonts w:ascii="Times New Roman" w:hAnsi="Times New Roman"/>
                <w:bCs/>
                <w:sz w:val="20"/>
                <w:szCs w:val="20"/>
                <w:lang w:val="en-US"/>
              </w:rPr>
            </w:pPr>
            <w:r>
              <w:rPr>
                <w:rFonts w:ascii="Times New Roman" w:hAnsi="Times New Roman"/>
                <w:color w:val="000000"/>
                <w:lang w:val="en-US"/>
              </w:rPr>
              <w:lastRenderedPageBreak/>
              <w:t>C</w:t>
            </w:r>
            <w:r w:rsidRPr="00023F0D">
              <w:rPr>
                <w:rFonts w:ascii="Times New Roman" w:hAnsi="Times New Roman"/>
                <w:color w:val="000000"/>
              </w:rPr>
              <w:t xml:space="preserve">ontinuation of table </w:t>
            </w:r>
            <w:r>
              <w:rPr>
                <w:rFonts w:ascii="Times New Roman" w:hAnsi="Times New Roman"/>
                <w:color w:val="000000"/>
                <w:lang w:val="en-US"/>
              </w:rPr>
              <w:t>2</w:t>
            </w:r>
          </w:p>
        </w:tc>
      </w:tr>
      <w:tr w:rsidR="00023F0D" w:rsidRPr="001019D0" w14:paraId="721D2764" w14:textId="77777777" w:rsidTr="004B386A">
        <w:tc>
          <w:tcPr>
            <w:tcW w:w="2250" w:type="dxa"/>
            <w:tcBorders>
              <w:top w:val="single" w:sz="4" w:space="0" w:color="auto"/>
            </w:tcBorders>
          </w:tcPr>
          <w:p w14:paraId="0A092D73" w14:textId="77777777" w:rsidR="00023F0D" w:rsidRDefault="00023F0D" w:rsidP="00023F0D">
            <w:pPr>
              <w:rPr>
                <w:rFonts w:ascii="Times New Roman" w:hAnsi="Times New Roman"/>
                <w:bCs/>
                <w:iCs/>
                <w:sz w:val="20"/>
                <w:szCs w:val="20"/>
                <w:shd w:val="clear" w:color="auto" w:fill="FFFFFF"/>
                <w:lang w:val="en-US"/>
              </w:rPr>
            </w:pPr>
            <w:r>
              <w:rPr>
                <w:rFonts w:ascii="Times New Roman" w:hAnsi="Times New Roman"/>
                <w:bCs/>
                <w:iCs/>
                <w:sz w:val="20"/>
                <w:szCs w:val="20"/>
                <w:shd w:val="clear" w:color="auto" w:fill="FFFFFF"/>
                <w:lang w:val="en-US"/>
              </w:rPr>
              <w:t>1</w:t>
            </w:r>
          </w:p>
        </w:tc>
        <w:tc>
          <w:tcPr>
            <w:tcW w:w="4127" w:type="dxa"/>
            <w:tcBorders>
              <w:top w:val="single" w:sz="4" w:space="0" w:color="auto"/>
            </w:tcBorders>
          </w:tcPr>
          <w:p w14:paraId="1D215B37" w14:textId="77777777" w:rsidR="00023F0D" w:rsidRPr="00482DC0" w:rsidRDefault="00023F0D" w:rsidP="00023F0D">
            <w:pPr>
              <w:rPr>
                <w:rFonts w:ascii="Times New Roman" w:hAnsi="Times New Roman"/>
                <w:bCs/>
                <w:sz w:val="20"/>
                <w:szCs w:val="20"/>
                <w:lang w:val="en-US"/>
              </w:rPr>
            </w:pPr>
            <w:r>
              <w:rPr>
                <w:rFonts w:ascii="Times New Roman" w:hAnsi="Times New Roman"/>
                <w:bCs/>
                <w:sz w:val="20"/>
                <w:szCs w:val="20"/>
                <w:lang w:val="en-US"/>
              </w:rPr>
              <w:t>2</w:t>
            </w:r>
          </w:p>
        </w:tc>
        <w:tc>
          <w:tcPr>
            <w:tcW w:w="2982" w:type="dxa"/>
            <w:gridSpan w:val="3"/>
            <w:tcBorders>
              <w:top w:val="single" w:sz="4" w:space="0" w:color="auto"/>
            </w:tcBorders>
          </w:tcPr>
          <w:p w14:paraId="23B50212" w14:textId="77777777" w:rsidR="00023F0D" w:rsidRPr="00482DC0" w:rsidRDefault="00023F0D" w:rsidP="00023F0D">
            <w:pPr>
              <w:rPr>
                <w:rFonts w:ascii="Times New Roman" w:hAnsi="Times New Roman"/>
                <w:bCs/>
                <w:sz w:val="20"/>
                <w:szCs w:val="20"/>
                <w:lang w:val="en-US"/>
              </w:rPr>
            </w:pPr>
            <w:r>
              <w:rPr>
                <w:rFonts w:ascii="Times New Roman" w:hAnsi="Times New Roman"/>
                <w:bCs/>
                <w:sz w:val="20"/>
                <w:szCs w:val="20"/>
                <w:lang w:val="en-US"/>
              </w:rPr>
              <w:t>3</w:t>
            </w:r>
          </w:p>
        </w:tc>
      </w:tr>
      <w:tr w:rsidR="00023F0D" w:rsidRPr="00600A99" w14:paraId="5DFF49A9" w14:textId="77777777" w:rsidTr="001064F1">
        <w:tc>
          <w:tcPr>
            <w:tcW w:w="2250" w:type="dxa"/>
          </w:tcPr>
          <w:p w14:paraId="55BCB3F0"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Centre for Entrepreneurship and Innovation Development LLP (Pavlodar)</w:t>
            </w:r>
          </w:p>
        </w:tc>
        <w:tc>
          <w:tcPr>
            <w:tcW w:w="4127" w:type="dxa"/>
          </w:tcPr>
          <w:p w14:paraId="434FEDC1" w14:textId="77777777" w:rsidR="00023F0D" w:rsidRPr="00482DC0" w:rsidRDefault="00023F0D" w:rsidP="00023F0D">
            <w:pPr>
              <w:pStyle w:val="TableParagraph"/>
              <w:ind w:left="14" w:right="310"/>
              <w:rPr>
                <w:rFonts w:ascii="Times New Roman" w:hAnsi="Times New Roman" w:cs="Times New Roman"/>
                <w:bCs/>
                <w:sz w:val="20"/>
                <w:szCs w:val="20"/>
                <w:lang w:val="en-US"/>
              </w:rPr>
            </w:pPr>
            <w:r w:rsidRPr="00482DC0">
              <w:rPr>
                <w:rFonts w:ascii="Times New Roman" w:hAnsi="Times New Roman" w:cs="Times New Roman"/>
                <w:bCs/>
                <w:sz w:val="20"/>
                <w:szCs w:val="20"/>
                <w:lang w:val="en-US"/>
              </w:rPr>
              <w:t>On the basis of the business incubator, beginners and existing entrepreneurs can receive the following types of services: advice on the explanation of government programmes; advice on accounting and tax issues; advice on market research; services for the development of business plans.</w:t>
            </w:r>
          </w:p>
        </w:tc>
        <w:tc>
          <w:tcPr>
            <w:tcW w:w="2982" w:type="dxa"/>
            <w:gridSpan w:val="3"/>
          </w:tcPr>
          <w:p w14:paraId="6C60F0B5" w14:textId="77777777" w:rsidR="00023F0D" w:rsidRPr="00482DC0" w:rsidRDefault="00023F0D" w:rsidP="00023F0D">
            <w:pPr>
              <w:rPr>
                <w:rFonts w:ascii="Times New Roman" w:hAnsi="Times New Roman"/>
                <w:bCs/>
                <w:sz w:val="20"/>
                <w:szCs w:val="20"/>
                <w:lang w:val="en-US"/>
              </w:rPr>
            </w:pPr>
          </w:p>
        </w:tc>
      </w:tr>
      <w:tr w:rsidR="00023F0D" w:rsidRPr="00600A99" w14:paraId="6305564A" w14:textId="77777777" w:rsidTr="001064F1">
        <w:tc>
          <w:tcPr>
            <w:tcW w:w="9359" w:type="dxa"/>
            <w:gridSpan w:val="5"/>
          </w:tcPr>
          <w:p w14:paraId="25B9C69E" w14:textId="77777777" w:rsidR="00023F0D" w:rsidRPr="00482DC0" w:rsidRDefault="00023F0D" w:rsidP="00023F0D">
            <w:pPr>
              <w:jc w:val="center"/>
              <w:rPr>
                <w:rFonts w:ascii="Times New Roman" w:hAnsi="Times New Roman"/>
                <w:bCs/>
                <w:sz w:val="20"/>
                <w:szCs w:val="20"/>
                <w:lang w:val="en-US"/>
              </w:rPr>
            </w:pPr>
            <w:r w:rsidRPr="00482DC0">
              <w:rPr>
                <w:rFonts w:ascii="Times New Roman" w:hAnsi="Times New Roman"/>
                <w:bCs/>
                <w:sz w:val="20"/>
                <w:szCs w:val="20"/>
                <w:lang w:val="en-US"/>
              </w:rPr>
              <w:t>Grant for commercialization of RNTD</w:t>
            </w:r>
          </w:p>
        </w:tc>
      </w:tr>
      <w:tr w:rsidR="00023F0D" w:rsidRPr="00600A99" w14:paraId="3AD40B7D" w14:textId="77777777" w:rsidTr="001064F1">
        <w:tc>
          <w:tcPr>
            <w:tcW w:w="2250" w:type="dxa"/>
          </w:tcPr>
          <w:p w14:paraId="5ECC4C3E"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JSC Science Foundation</w:t>
            </w:r>
          </w:p>
          <w:p w14:paraId="5E95CDEC"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as a mechanism for transition to applied science with involvement of business</w:t>
            </w:r>
          </w:p>
        </w:tc>
        <w:tc>
          <w:tcPr>
            <w:tcW w:w="4127" w:type="dxa"/>
          </w:tcPr>
          <w:p w14:paraId="3409CA0D" w14:textId="77777777" w:rsidR="00023F0D" w:rsidRPr="00482DC0" w:rsidRDefault="00023F0D" w:rsidP="00023F0D">
            <w:pPr>
              <w:pStyle w:val="TableParagraph"/>
              <w:spacing w:line="235" w:lineRule="auto"/>
              <w:ind w:left="14" w:right="310"/>
              <w:rPr>
                <w:rFonts w:ascii="Times New Roman" w:hAnsi="Times New Roman" w:cs="Times New Roman"/>
                <w:bCs/>
                <w:sz w:val="20"/>
                <w:szCs w:val="20"/>
                <w:lang w:val="en-US"/>
              </w:rPr>
            </w:pPr>
            <w:r w:rsidRPr="00482DC0">
              <w:rPr>
                <w:rFonts w:ascii="Times New Roman" w:hAnsi="Times New Roman" w:cs="Times New Roman"/>
                <w:bCs/>
                <w:sz w:val="20"/>
                <w:szCs w:val="20"/>
                <w:lang w:val="en-US"/>
              </w:rPr>
              <w:t>up to KZT 300 million for a period of up to 3 years</w:t>
            </w:r>
          </w:p>
        </w:tc>
        <w:tc>
          <w:tcPr>
            <w:tcW w:w="2982" w:type="dxa"/>
            <w:gridSpan w:val="3"/>
          </w:tcPr>
          <w:p w14:paraId="76991D1A"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the project team must be no more than 7 people;</w:t>
            </w:r>
          </w:p>
          <w:p w14:paraId="6AFE5A1D"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sz w:val="20"/>
                <w:szCs w:val="20"/>
                <w:lang w:val="en-US"/>
              </w:rPr>
              <w:t>- Presence of a co-investor;</w:t>
            </w:r>
          </w:p>
        </w:tc>
      </w:tr>
      <w:tr w:rsidR="00023F0D" w:rsidRPr="00600A99" w14:paraId="29D6E34C" w14:textId="77777777" w:rsidTr="001064F1">
        <w:trPr>
          <w:trHeight w:val="3029"/>
        </w:trPr>
        <w:tc>
          <w:tcPr>
            <w:tcW w:w="2250" w:type="dxa"/>
          </w:tcPr>
          <w:p w14:paraId="73C9851C" w14:textId="77777777" w:rsidR="00023F0D" w:rsidRPr="00482DC0" w:rsidRDefault="00023F0D" w:rsidP="00023F0D">
            <w:pPr>
              <w:rPr>
                <w:rFonts w:ascii="Times New Roman" w:hAnsi="Times New Roman"/>
                <w:bCs/>
                <w:sz w:val="20"/>
                <w:szCs w:val="20"/>
              </w:rPr>
            </w:pPr>
            <w:r w:rsidRPr="00482DC0">
              <w:rPr>
                <w:rFonts w:ascii="Times New Roman" w:hAnsi="Times New Roman"/>
                <w:bCs/>
                <w:sz w:val="20"/>
                <w:szCs w:val="20"/>
              </w:rPr>
              <w:t>JSC CITT</w:t>
            </w:r>
          </w:p>
        </w:tc>
        <w:tc>
          <w:tcPr>
            <w:tcW w:w="4127" w:type="dxa"/>
          </w:tcPr>
          <w:p w14:paraId="1504870C" w14:textId="77777777" w:rsidR="00023F0D" w:rsidRPr="00482DC0" w:rsidRDefault="00023F0D" w:rsidP="00023F0D">
            <w:pPr>
              <w:pStyle w:val="TableParagraph"/>
              <w:spacing w:line="235" w:lineRule="auto"/>
              <w:ind w:left="14" w:right="310"/>
              <w:rPr>
                <w:rFonts w:ascii="Times New Roman" w:hAnsi="Times New Roman" w:cs="Times New Roman"/>
                <w:bCs/>
                <w:sz w:val="20"/>
                <w:szCs w:val="20"/>
                <w:lang w:val="en-US"/>
              </w:rPr>
            </w:pPr>
            <w:r w:rsidRPr="00482DC0">
              <w:rPr>
                <w:rFonts w:ascii="Times New Roman" w:hAnsi="Times New Roman" w:cs="Times New Roman"/>
                <w:bCs/>
                <w:sz w:val="20"/>
                <w:szCs w:val="20"/>
                <w:lang w:val="en-US"/>
              </w:rPr>
              <w:t xml:space="preserve">grant for technological development of existing enterprises </w:t>
            </w:r>
          </w:p>
          <w:p w14:paraId="69BDA535" w14:textId="77777777" w:rsidR="00023F0D" w:rsidRPr="00482DC0" w:rsidRDefault="00023F0D" w:rsidP="00023F0D">
            <w:pPr>
              <w:pStyle w:val="TableParagraph"/>
              <w:spacing w:line="235" w:lineRule="auto"/>
              <w:ind w:left="14" w:right="310"/>
              <w:rPr>
                <w:rFonts w:ascii="Times New Roman" w:hAnsi="Times New Roman" w:cs="Times New Roman"/>
                <w:bCs/>
                <w:sz w:val="20"/>
                <w:szCs w:val="20"/>
                <w:lang w:val="en-US"/>
              </w:rPr>
            </w:pPr>
            <w:r w:rsidRPr="00482DC0">
              <w:rPr>
                <w:rFonts w:ascii="Times New Roman" w:hAnsi="Times New Roman" w:cs="Times New Roman"/>
                <w:bCs/>
                <w:sz w:val="20"/>
                <w:szCs w:val="20"/>
                <w:lang w:val="en-US"/>
              </w:rPr>
              <w:t xml:space="preserve">(grant amount: up to 70% of justified costs under the license agreement and/or up to 50% of justified costs for the purchase of equipment, but not more than KZT 400 million); </w:t>
            </w:r>
          </w:p>
          <w:p w14:paraId="2B77D7E5" w14:textId="77777777" w:rsidR="00023F0D" w:rsidRPr="00482DC0" w:rsidRDefault="00023F0D" w:rsidP="00023F0D">
            <w:pPr>
              <w:pStyle w:val="TableParagraph"/>
              <w:spacing w:line="235" w:lineRule="auto"/>
              <w:ind w:left="14" w:right="310"/>
              <w:rPr>
                <w:rFonts w:ascii="Times New Roman" w:hAnsi="Times New Roman" w:cs="Times New Roman"/>
                <w:bCs/>
                <w:sz w:val="20"/>
                <w:szCs w:val="20"/>
                <w:lang w:val="en-US"/>
              </w:rPr>
            </w:pPr>
            <w:r w:rsidRPr="00482DC0">
              <w:rPr>
                <w:rFonts w:ascii="Times New Roman" w:hAnsi="Times New Roman" w:cs="Times New Roman"/>
                <w:bCs/>
                <w:sz w:val="20"/>
                <w:szCs w:val="20"/>
                <w:lang w:val="en-US"/>
              </w:rPr>
              <w:t xml:space="preserve">- grant for technological development of industries (grant size: up to 70%, but not more than 500 million tenge); </w:t>
            </w:r>
          </w:p>
          <w:p w14:paraId="2FA22669" w14:textId="77777777" w:rsidR="00023F0D" w:rsidRPr="00482DC0" w:rsidRDefault="00023F0D" w:rsidP="00023F0D">
            <w:pPr>
              <w:pStyle w:val="TableParagraph"/>
              <w:spacing w:line="235" w:lineRule="auto"/>
              <w:ind w:left="14" w:right="310"/>
              <w:rPr>
                <w:rFonts w:ascii="Times New Roman" w:hAnsi="Times New Roman" w:cs="Times New Roman"/>
                <w:bCs/>
                <w:sz w:val="20"/>
                <w:szCs w:val="20"/>
                <w:lang w:val="en-US"/>
              </w:rPr>
            </w:pPr>
            <w:r w:rsidRPr="00482DC0">
              <w:rPr>
                <w:rFonts w:ascii="Times New Roman" w:hAnsi="Times New Roman" w:cs="Times New Roman"/>
                <w:bCs/>
                <w:sz w:val="20"/>
                <w:szCs w:val="20"/>
                <w:lang w:val="en-US"/>
              </w:rPr>
              <w:t>- a grant for the commercialization of technologies (grant size: up to 50% of justified costs, but not more than 200 million tenge).</w:t>
            </w:r>
          </w:p>
        </w:tc>
        <w:tc>
          <w:tcPr>
            <w:tcW w:w="2982" w:type="dxa"/>
            <w:gridSpan w:val="3"/>
          </w:tcPr>
          <w:p w14:paraId="7AA86926" w14:textId="77777777" w:rsidR="00023F0D" w:rsidRPr="00482DC0" w:rsidRDefault="00023F0D" w:rsidP="00023F0D">
            <w:pPr>
              <w:rPr>
                <w:rFonts w:ascii="Times New Roman" w:hAnsi="Times New Roman"/>
                <w:bCs/>
                <w:sz w:val="20"/>
                <w:szCs w:val="20"/>
                <w:lang w:val="en-US"/>
              </w:rPr>
            </w:pPr>
          </w:p>
        </w:tc>
      </w:tr>
      <w:tr w:rsidR="00023F0D" w:rsidRPr="00482DC0" w14:paraId="65DC8D62" w14:textId="77777777" w:rsidTr="001064F1">
        <w:trPr>
          <w:gridAfter w:val="1"/>
          <w:wAfter w:w="8" w:type="dxa"/>
        </w:trPr>
        <w:tc>
          <w:tcPr>
            <w:tcW w:w="9351" w:type="dxa"/>
            <w:gridSpan w:val="4"/>
          </w:tcPr>
          <w:p w14:paraId="33DAA444" w14:textId="77777777" w:rsidR="00023F0D" w:rsidRPr="00482DC0" w:rsidRDefault="00023F0D" w:rsidP="00023F0D">
            <w:pPr>
              <w:jc w:val="center"/>
              <w:rPr>
                <w:rFonts w:ascii="Times New Roman" w:hAnsi="Times New Roman"/>
                <w:bCs/>
                <w:sz w:val="20"/>
                <w:szCs w:val="20"/>
              </w:rPr>
            </w:pPr>
            <w:r w:rsidRPr="00482DC0">
              <w:rPr>
                <w:rFonts w:ascii="Times New Roman" w:hAnsi="Times New Roman"/>
                <w:bCs/>
                <w:sz w:val="20"/>
                <w:szCs w:val="20"/>
              </w:rPr>
              <w:t>Crowdfunding platform</w:t>
            </w:r>
          </w:p>
        </w:tc>
      </w:tr>
      <w:tr w:rsidR="00023F0D" w:rsidRPr="00482DC0" w14:paraId="3E3B03AE" w14:textId="77777777" w:rsidTr="001064F1">
        <w:trPr>
          <w:gridAfter w:val="1"/>
          <w:wAfter w:w="8" w:type="dxa"/>
        </w:trPr>
        <w:tc>
          <w:tcPr>
            <w:tcW w:w="2250" w:type="dxa"/>
          </w:tcPr>
          <w:p w14:paraId="5928C9C8" w14:textId="77777777" w:rsidR="00023F0D" w:rsidRPr="00482DC0" w:rsidRDefault="00023F0D" w:rsidP="00023F0D">
            <w:pPr>
              <w:jc w:val="center"/>
              <w:rPr>
                <w:rFonts w:ascii="Times New Roman" w:hAnsi="Times New Roman"/>
                <w:sz w:val="20"/>
                <w:szCs w:val="20"/>
              </w:rPr>
            </w:pPr>
            <w:r w:rsidRPr="00482DC0">
              <w:rPr>
                <w:rFonts w:ascii="Times New Roman" w:hAnsi="Times New Roman"/>
                <w:sz w:val="20"/>
                <w:szCs w:val="20"/>
              </w:rPr>
              <w:t>Title</w:t>
            </w:r>
          </w:p>
        </w:tc>
        <w:tc>
          <w:tcPr>
            <w:tcW w:w="4151" w:type="dxa"/>
            <w:gridSpan w:val="2"/>
          </w:tcPr>
          <w:p w14:paraId="0CD1EE0D" w14:textId="77777777" w:rsidR="00023F0D" w:rsidRPr="00482DC0" w:rsidRDefault="00023F0D" w:rsidP="00023F0D">
            <w:pPr>
              <w:jc w:val="center"/>
              <w:rPr>
                <w:rFonts w:ascii="Times New Roman" w:hAnsi="Times New Roman"/>
                <w:sz w:val="20"/>
                <w:szCs w:val="20"/>
              </w:rPr>
            </w:pPr>
            <w:r w:rsidRPr="00482DC0">
              <w:rPr>
                <w:rFonts w:ascii="Times New Roman" w:hAnsi="Times New Roman"/>
                <w:sz w:val="20"/>
                <w:szCs w:val="20"/>
              </w:rPr>
              <w:t>Description Company</w:t>
            </w:r>
          </w:p>
        </w:tc>
        <w:tc>
          <w:tcPr>
            <w:tcW w:w="2950" w:type="dxa"/>
          </w:tcPr>
          <w:p w14:paraId="6CA62DE1" w14:textId="77777777" w:rsidR="00023F0D" w:rsidRPr="00482DC0" w:rsidRDefault="00023F0D" w:rsidP="00023F0D">
            <w:pPr>
              <w:jc w:val="center"/>
              <w:rPr>
                <w:rFonts w:ascii="Times New Roman" w:hAnsi="Times New Roman"/>
                <w:sz w:val="20"/>
                <w:szCs w:val="20"/>
              </w:rPr>
            </w:pPr>
            <w:r w:rsidRPr="00482DC0">
              <w:rPr>
                <w:rFonts w:ascii="Times New Roman" w:hAnsi="Times New Roman"/>
                <w:sz w:val="20"/>
                <w:szCs w:val="20"/>
                <w:lang w:val="en-US"/>
              </w:rPr>
              <w:t>R</w:t>
            </w:r>
            <w:r w:rsidRPr="00482DC0">
              <w:rPr>
                <w:rFonts w:ascii="Times New Roman" w:hAnsi="Times New Roman"/>
                <w:sz w:val="20"/>
                <w:szCs w:val="20"/>
              </w:rPr>
              <w:t>equirements</w:t>
            </w:r>
          </w:p>
        </w:tc>
      </w:tr>
      <w:tr w:rsidR="00023F0D" w:rsidRPr="00600A99" w14:paraId="1352C658" w14:textId="77777777" w:rsidTr="001064F1">
        <w:trPr>
          <w:gridAfter w:val="1"/>
          <w:wAfter w:w="8" w:type="dxa"/>
        </w:trPr>
        <w:tc>
          <w:tcPr>
            <w:tcW w:w="2250" w:type="dxa"/>
          </w:tcPr>
          <w:p w14:paraId="7908F643" w14:textId="77777777" w:rsidR="00023F0D" w:rsidRPr="00482DC0" w:rsidRDefault="00023F0D" w:rsidP="00023F0D">
            <w:pPr>
              <w:rPr>
                <w:rFonts w:ascii="Times New Roman" w:hAnsi="Times New Roman"/>
                <w:bCs/>
                <w:color w:val="000000"/>
                <w:sz w:val="20"/>
                <w:szCs w:val="20"/>
                <w:shd w:val="clear" w:color="auto" w:fill="FFFFFF"/>
                <w:lang w:val="en-US"/>
              </w:rPr>
            </w:pPr>
            <w:r w:rsidRPr="00482DC0">
              <w:rPr>
                <w:rFonts w:ascii="Times New Roman" w:hAnsi="Times New Roman"/>
                <w:bCs/>
                <w:color w:val="000000"/>
                <w:sz w:val="20"/>
                <w:szCs w:val="20"/>
                <w:shd w:val="clear" w:color="auto" w:fill="FFFFFF"/>
                <w:lang w:val="en-US"/>
              </w:rPr>
              <w:t>iKapitalist</w:t>
            </w:r>
          </w:p>
          <w:p w14:paraId="67DC5030"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color w:val="000000"/>
                <w:sz w:val="20"/>
                <w:szCs w:val="20"/>
                <w:shd w:val="clear" w:color="auto" w:fill="FFFFFF"/>
                <w:lang w:val="en-US"/>
              </w:rPr>
              <w:t>the first licensed investment and loan crowdfunding platform to provide loans directly to business from individuals.</w:t>
            </w:r>
          </w:p>
        </w:tc>
        <w:tc>
          <w:tcPr>
            <w:tcW w:w="4151" w:type="dxa"/>
            <w:gridSpan w:val="2"/>
          </w:tcPr>
          <w:p w14:paraId="09FD385A" w14:textId="77777777" w:rsidR="00023F0D" w:rsidRPr="00482DC0" w:rsidRDefault="00023F0D" w:rsidP="00023F0D">
            <w:pPr>
              <w:shd w:val="clear" w:color="auto" w:fill="FFFFFF"/>
              <w:textAlignment w:val="baseline"/>
              <w:rPr>
                <w:rFonts w:ascii="Times New Roman" w:hAnsi="Times New Roman"/>
                <w:bCs/>
                <w:color w:val="000000"/>
                <w:sz w:val="20"/>
                <w:szCs w:val="20"/>
                <w:lang w:val="en-US"/>
              </w:rPr>
            </w:pPr>
            <w:r w:rsidRPr="00482DC0">
              <w:rPr>
                <w:rFonts w:ascii="Times New Roman" w:hAnsi="Times New Roman"/>
                <w:bCs/>
                <w:color w:val="000000"/>
                <w:sz w:val="20"/>
                <w:szCs w:val="20"/>
                <w:lang w:val="en-US"/>
              </w:rPr>
              <w:t>To date, financing has been proposed for the following purposes: business expansion, working capital and contract execution.</w:t>
            </w:r>
          </w:p>
          <w:p w14:paraId="52679249" w14:textId="77777777" w:rsidR="00023F0D" w:rsidRPr="00482DC0" w:rsidRDefault="00023F0D" w:rsidP="00023F0D">
            <w:pPr>
              <w:shd w:val="clear" w:color="auto" w:fill="FFFFFF"/>
              <w:textAlignment w:val="baseline"/>
              <w:rPr>
                <w:rFonts w:ascii="Times New Roman" w:hAnsi="Times New Roman"/>
                <w:bCs/>
                <w:color w:val="000000"/>
                <w:sz w:val="20"/>
                <w:szCs w:val="20"/>
                <w:lang w:val="en-US"/>
              </w:rPr>
            </w:pPr>
            <w:r w:rsidRPr="00482DC0">
              <w:rPr>
                <w:rFonts w:ascii="Times New Roman" w:hAnsi="Times New Roman"/>
                <w:bCs/>
                <w:color w:val="000000"/>
                <w:sz w:val="20"/>
                <w:szCs w:val="20"/>
                <w:lang w:val="en-US"/>
              </w:rPr>
              <w:t>To investors:</w:t>
            </w:r>
          </w:p>
          <w:p w14:paraId="6A63E032" w14:textId="77777777" w:rsidR="00023F0D" w:rsidRPr="00482DC0" w:rsidRDefault="00023F0D" w:rsidP="00023F0D">
            <w:pPr>
              <w:shd w:val="clear" w:color="auto" w:fill="FFFFFF"/>
              <w:textAlignment w:val="baseline"/>
              <w:rPr>
                <w:rFonts w:ascii="Times New Roman" w:hAnsi="Times New Roman"/>
                <w:bCs/>
                <w:color w:val="000000"/>
                <w:sz w:val="20"/>
                <w:szCs w:val="20"/>
                <w:lang w:val="en-US"/>
              </w:rPr>
            </w:pPr>
            <w:r w:rsidRPr="00482DC0">
              <w:rPr>
                <w:rFonts w:ascii="Times New Roman" w:hAnsi="Times New Roman"/>
                <w:bCs/>
                <w:color w:val="000000"/>
                <w:sz w:val="20"/>
                <w:szCs w:val="20"/>
                <w:lang w:val="en-US"/>
              </w:rPr>
              <w:t>The minimum investment amount is 300,000 tenge.</w:t>
            </w:r>
          </w:p>
          <w:p w14:paraId="149CCAAA" w14:textId="77777777" w:rsidR="00023F0D" w:rsidRPr="00482DC0" w:rsidRDefault="00023F0D" w:rsidP="00023F0D">
            <w:pPr>
              <w:rPr>
                <w:rFonts w:ascii="Times New Roman" w:hAnsi="Times New Roman"/>
                <w:bCs/>
                <w:sz w:val="20"/>
                <w:szCs w:val="20"/>
                <w:lang w:val="en-US"/>
              </w:rPr>
            </w:pPr>
            <w:r w:rsidRPr="00482DC0">
              <w:rPr>
                <w:rFonts w:ascii="Times New Roman" w:hAnsi="Times New Roman"/>
                <w:bCs/>
                <w:color w:val="000000"/>
                <w:sz w:val="20"/>
                <w:szCs w:val="20"/>
                <w:lang w:val="en-US"/>
              </w:rPr>
              <w:t>The investor pays 1% of the investment amount to the Platform.</w:t>
            </w:r>
          </w:p>
        </w:tc>
        <w:tc>
          <w:tcPr>
            <w:tcW w:w="2950" w:type="dxa"/>
          </w:tcPr>
          <w:p w14:paraId="4E5E0AE0" w14:textId="77777777" w:rsidR="00023F0D" w:rsidRPr="00023F0D" w:rsidRDefault="00023F0D" w:rsidP="00023F0D">
            <w:pPr>
              <w:shd w:val="clear" w:color="auto" w:fill="FFFFFF"/>
              <w:textAlignment w:val="baseline"/>
              <w:rPr>
                <w:rFonts w:ascii="Times New Roman" w:hAnsi="Times New Roman"/>
                <w:bCs/>
                <w:color w:val="000000"/>
                <w:sz w:val="20"/>
                <w:szCs w:val="20"/>
                <w:lang w:val="en-US"/>
              </w:rPr>
            </w:pPr>
            <w:r w:rsidRPr="00023F0D">
              <w:rPr>
                <w:rFonts w:ascii="Times New Roman" w:hAnsi="Times New Roman"/>
                <w:bCs/>
                <w:color w:val="000000"/>
                <w:sz w:val="20"/>
                <w:szCs w:val="20"/>
                <w:lang w:val="en-US"/>
              </w:rPr>
              <w:t>The annual declared amount of revenue must be at least 60 million tenge.</w:t>
            </w:r>
          </w:p>
          <w:p w14:paraId="08D40174" w14:textId="77777777" w:rsidR="00023F0D" w:rsidRPr="00023F0D" w:rsidRDefault="00023F0D" w:rsidP="00023F0D">
            <w:pPr>
              <w:shd w:val="clear" w:color="auto" w:fill="FFFFFF"/>
              <w:textAlignment w:val="baseline"/>
              <w:rPr>
                <w:rFonts w:ascii="Times New Roman" w:hAnsi="Times New Roman"/>
                <w:bCs/>
                <w:color w:val="000000"/>
                <w:sz w:val="20"/>
                <w:szCs w:val="20"/>
                <w:lang w:val="en-US"/>
              </w:rPr>
            </w:pPr>
            <w:r w:rsidRPr="00023F0D">
              <w:rPr>
                <w:rFonts w:ascii="Times New Roman" w:hAnsi="Times New Roman"/>
                <w:bCs/>
                <w:color w:val="000000"/>
                <w:sz w:val="20"/>
                <w:szCs w:val="20"/>
                <w:lang w:val="en-US"/>
              </w:rPr>
              <w:t>Positive growth dynamics</w:t>
            </w:r>
          </w:p>
          <w:p w14:paraId="48487CF5" w14:textId="77777777" w:rsidR="00023F0D" w:rsidRPr="00023F0D" w:rsidRDefault="00023F0D" w:rsidP="00023F0D">
            <w:pPr>
              <w:shd w:val="clear" w:color="auto" w:fill="FFFFFF"/>
              <w:textAlignment w:val="baseline"/>
              <w:rPr>
                <w:rFonts w:ascii="Times New Roman" w:hAnsi="Times New Roman"/>
                <w:bCs/>
                <w:color w:val="000000"/>
                <w:sz w:val="20"/>
                <w:szCs w:val="20"/>
                <w:lang w:val="en-US"/>
              </w:rPr>
            </w:pPr>
            <w:r w:rsidRPr="00023F0D">
              <w:rPr>
                <w:rFonts w:ascii="Times New Roman" w:hAnsi="Times New Roman"/>
                <w:bCs/>
                <w:color w:val="000000"/>
                <w:sz w:val="20"/>
                <w:szCs w:val="20"/>
                <w:lang w:val="en-US"/>
              </w:rPr>
              <w:t>12 months on the market</w:t>
            </w:r>
          </w:p>
          <w:p w14:paraId="1FEE973A" w14:textId="77777777" w:rsidR="00023F0D" w:rsidRPr="00023F0D" w:rsidRDefault="00023F0D" w:rsidP="00023F0D">
            <w:pPr>
              <w:shd w:val="clear" w:color="auto" w:fill="FFFFFF"/>
              <w:textAlignment w:val="baseline"/>
              <w:rPr>
                <w:rFonts w:ascii="Times New Roman" w:hAnsi="Times New Roman"/>
                <w:bCs/>
                <w:color w:val="000000"/>
                <w:sz w:val="20"/>
                <w:szCs w:val="20"/>
                <w:lang w:val="en-US"/>
              </w:rPr>
            </w:pPr>
            <w:r w:rsidRPr="00023F0D">
              <w:rPr>
                <w:rFonts w:ascii="Times New Roman" w:hAnsi="Times New Roman"/>
                <w:bCs/>
                <w:color w:val="000000"/>
                <w:sz w:val="20"/>
                <w:szCs w:val="20"/>
                <w:lang w:val="en-US"/>
              </w:rPr>
              <w:t>The company must be profitable</w:t>
            </w:r>
          </w:p>
          <w:p w14:paraId="1F2C45D8" w14:textId="77777777" w:rsidR="00023F0D" w:rsidRPr="00023F0D" w:rsidRDefault="00023F0D" w:rsidP="00023F0D">
            <w:pPr>
              <w:shd w:val="clear" w:color="auto" w:fill="FFFFFF"/>
              <w:textAlignment w:val="baseline"/>
              <w:rPr>
                <w:rFonts w:ascii="Times New Roman" w:hAnsi="Times New Roman"/>
                <w:bCs/>
                <w:color w:val="000000"/>
                <w:sz w:val="20"/>
                <w:szCs w:val="20"/>
                <w:lang w:val="en-US"/>
              </w:rPr>
            </w:pPr>
            <w:r w:rsidRPr="00023F0D">
              <w:rPr>
                <w:rFonts w:ascii="Times New Roman" w:hAnsi="Times New Roman"/>
                <w:bCs/>
                <w:color w:val="000000"/>
                <w:sz w:val="20"/>
                <w:szCs w:val="20"/>
                <w:lang w:val="en-US"/>
              </w:rPr>
              <w:t>The minimum amount of attracted investments is 10 million tenge.</w:t>
            </w:r>
          </w:p>
          <w:p w14:paraId="2055B6CE" w14:textId="008024AC" w:rsidR="00023F0D" w:rsidRPr="00023F0D" w:rsidRDefault="00023F0D" w:rsidP="00023F0D">
            <w:pPr>
              <w:shd w:val="clear" w:color="auto" w:fill="FFFFFF"/>
              <w:textAlignment w:val="baseline"/>
              <w:rPr>
                <w:rFonts w:ascii="Times New Roman" w:hAnsi="Times New Roman"/>
                <w:bCs/>
                <w:color w:val="000000"/>
                <w:sz w:val="20"/>
                <w:szCs w:val="20"/>
                <w:lang w:val="en-US"/>
              </w:rPr>
            </w:pPr>
            <w:r w:rsidRPr="00023F0D">
              <w:rPr>
                <w:rFonts w:ascii="Times New Roman" w:hAnsi="Times New Roman"/>
                <w:bCs/>
                <w:color w:val="000000"/>
                <w:sz w:val="20"/>
                <w:szCs w:val="20"/>
                <w:lang w:val="en-US"/>
              </w:rPr>
              <w:t>Preparation of documentation takes 2 to 4 weeks, and fundraising takes up to 30 days.</w:t>
            </w:r>
          </w:p>
        </w:tc>
      </w:tr>
      <w:tr w:rsidR="00023F0D" w:rsidRPr="00600A99" w14:paraId="504F0F73" w14:textId="77777777" w:rsidTr="001064F1">
        <w:trPr>
          <w:gridAfter w:val="1"/>
          <w:wAfter w:w="8" w:type="dxa"/>
        </w:trPr>
        <w:tc>
          <w:tcPr>
            <w:tcW w:w="2250" w:type="dxa"/>
          </w:tcPr>
          <w:p w14:paraId="698FD8B6" w14:textId="77777777" w:rsidR="00023F0D" w:rsidRPr="00482DC0" w:rsidRDefault="00023F0D" w:rsidP="00023F0D">
            <w:pPr>
              <w:rPr>
                <w:rFonts w:ascii="Times New Roman" w:hAnsi="Times New Roman"/>
                <w:bCs/>
                <w:color w:val="000000"/>
                <w:sz w:val="20"/>
                <w:szCs w:val="20"/>
                <w:shd w:val="clear" w:color="auto" w:fill="FFFFFF"/>
                <w:lang w:val="en-US"/>
              </w:rPr>
            </w:pPr>
            <w:r w:rsidRPr="00482DC0">
              <w:rPr>
                <w:rFonts w:ascii="Times New Roman" w:hAnsi="Times New Roman"/>
                <w:bCs/>
                <w:color w:val="000000"/>
                <w:sz w:val="20"/>
                <w:szCs w:val="20"/>
                <w:shd w:val="clear" w:color="auto" w:fill="FFFFFF"/>
                <w:lang w:val="en-US"/>
              </w:rPr>
              <w:t>Start-time.kz</w:t>
            </w:r>
          </w:p>
          <w:p w14:paraId="4E79A78A" w14:textId="77777777" w:rsidR="00023F0D" w:rsidRPr="00482DC0" w:rsidRDefault="00023F0D" w:rsidP="00023F0D">
            <w:pPr>
              <w:rPr>
                <w:rFonts w:ascii="Times New Roman" w:hAnsi="Times New Roman"/>
                <w:bCs/>
                <w:color w:val="000000"/>
                <w:sz w:val="20"/>
                <w:szCs w:val="20"/>
                <w:shd w:val="clear" w:color="auto" w:fill="FFFFFF"/>
                <w:lang w:val="en-US"/>
              </w:rPr>
            </w:pPr>
            <w:r w:rsidRPr="00482DC0">
              <w:rPr>
                <w:rFonts w:ascii="Times New Roman" w:hAnsi="Times New Roman"/>
                <w:bCs/>
                <w:color w:val="000000"/>
                <w:sz w:val="20"/>
                <w:szCs w:val="20"/>
                <w:shd w:val="clear" w:color="auto" w:fill="FFFFFF"/>
                <w:lang w:val="en-US"/>
              </w:rPr>
              <w:t>accepts applications for creative and socially significant ideas in all areas of activity</w:t>
            </w:r>
          </w:p>
        </w:tc>
        <w:tc>
          <w:tcPr>
            <w:tcW w:w="4151" w:type="dxa"/>
            <w:gridSpan w:val="2"/>
          </w:tcPr>
          <w:p w14:paraId="2C1D48C7" w14:textId="77777777" w:rsidR="00023F0D" w:rsidRPr="00482DC0" w:rsidRDefault="00023F0D" w:rsidP="00023F0D">
            <w:pPr>
              <w:shd w:val="clear" w:color="auto" w:fill="FFFFFF"/>
              <w:textAlignment w:val="baseline"/>
              <w:rPr>
                <w:rFonts w:ascii="Times New Roman" w:hAnsi="Times New Roman"/>
                <w:bCs/>
                <w:iCs/>
                <w:color w:val="000000"/>
                <w:sz w:val="20"/>
                <w:szCs w:val="20"/>
                <w:lang w:val="en-US"/>
              </w:rPr>
            </w:pPr>
            <w:r w:rsidRPr="00482DC0">
              <w:rPr>
                <w:rFonts w:ascii="Times New Roman" w:hAnsi="Times New Roman"/>
                <w:bCs/>
                <w:iCs/>
                <w:color w:val="000000"/>
                <w:sz w:val="20"/>
                <w:szCs w:val="20"/>
                <w:lang w:val="en-US"/>
              </w:rPr>
              <w:t>Functioning since 2017</w:t>
            </w:r>
          </w:p>
          <w:p w14:paraId="7A7DC67E" w14:textId="77777777" w:rsidR="00023F0D" w:rsidRPr="00482DC0" w:rsidRDefault="00023F0D" w:rsidP="00023F0D">
            <w:pPr>
              <w:shd w:val="clear" w:color="auto" w:fill="FFFFFF"/>
              <w:textAlignment w:val="baseline"/>
              <w:rPr>
                <w:rFonts w:ascii="Times New Roman" w:hAnsi="Times New Roman"/>
                <w:bCs/>
                <w:iCs/>
                <w:color w:val="000000"/>
                <w:sz w:val="20"/>
                <w:szCs w:val="20"/>
                <w:lang w:val="en-US"/>
              </w:rPr>
            </w:pPr>
            <w:r w:rsidRPr="00482DC0">
              <w:rPr>
                <w:rFonts w:ascii="Times New Roman" w:hAnsi="Times New Roman"/>
                <w:bCs/>
                <w:iCs/>
                <w:color w:val="000000"/>
                <w:sz w:val="20"/>
                <w:szCs w:val="20"/>
                <w:lang w:val="en-US"/>
              </w:rPr>
              <w:t xml:space="preserve">It is a platform based on offering awards and sponsorships </w:t>
            </w:r>
          </w:p>
          <w:p w14:paraId="4634C590" w14:textId="77777777" w:rsidR="00023F0D" w:rsidRPr="00482DC0" w:rsidRDefault="00023F0D" w:rsidP="00023F0D">
            <w:pPr>
              <w:shd w:val="clear" w:color="auto" w:fill="FFFFFF"/>
              <w:textAlignment w:val="baseline"/>
              <w:rPr>
                <w:rFonts w:ascii="Times New Roman" w:hAnsi="Times New Roman"/>
                <w:bCs/>
                <w:color w:val="000000"/>
                <w:sz w:val="20"/>
                <w:szCs w:val="20"/>
              </w:rPr>
            </w:pPr>
            <w:r w:rsidRPr="00482DC0">
              <w:rPr>
                <w:rFonts w:ascii="Times New Roman" w:hAnsi="Times New Roman"/>
                <w:bCs/>
                <w:iCs/>
                <w:color w:val="000000"/>
                <w:sz w:val="20"/>
                <w:szCs w:val="20"/>
                <w:lang w:val="en-US"/>
              </w:rPr>
              <w:t xml:space="preserve">To date, 88 projects have been registered on the platform, which attracted more than 25 million tenge (the platform transfers any amount transferred to the project). </w:t>
            </w:r>
            <w:r w:rsidRPr="00482DC0">
              <w:rPr>
                <w:rFonts w:ascii="Times New Roman" w:hAnsi="Times New Roman"/>
                <w:bCs/>
                <w:iCs/>
                <w:color w:val="000000"/>
                <w:sz w:val="20"/>
                <w:szCs w:val="20"/>
              </w:rPr>
              <w:t>Successful projects are mainly sponsorship projects.</w:t>
            </w:r>
          </w:p>
        </w:tc>
        <w:tc>
          <w:tcPr>
            <w:tcW w:w="2950" w:type="dxa"/>
          </w:tcPr>
          <w:p w14:paraId="718BED77" w14:textId="77777777" w:rsidR="00023F0D" w:rsidRPr="00482DC0" w:rsidRDefault="00023F0D" w:rsidP="00023F0D">
            <w:pPr>
              <w:shd w:val="clear" w:color="auto" w:fill="FFFFFF"/>
              <w:outlineLvl w:val="4"/>
              <w:rPr>
                <w:rFonts w:ascii="Times New Roman" w:hAnsi="Times New Roman"/>
                <w:bCs/>
                <w:color w:val="000000"/>
                <w:sz w:val="20"/>
                <w:szCs w:val="20"/>
                <w:lang w:val="en-US"/>
              </w:rPr>
            </w:pPr>
            <w:r w:rsidRPr="00482DC0">
              <w:rPr>
                <w:rFonts w:ascii="Times New Roman" w:hAnsi="Times New Roman"/>
                <w:bCs/>
                <w:color w:val="000000"/>
                <w:sz w:val="20"/>
                <w:szCs w:val="20"/>
                <w:lang w:val="en-US"/>
              </w:rPr>
              <w:t>Cost of cooperation:</w:t>
            </w:r>
          </w:p>
          <w:p w14:paraId="2021EB5D" w14:textId="77777777" w:rsidR="00023F0D" w:rsidRPr="00482DC0" w:rsidRDefault="00023F0D" w:rsidP="00023F0D">
            <w:pPr>
              <w:shd w:val="clear" w:color="auto" w:fill="FFFFFF"/>
              <w:ind w:hanging="22"/>
              <w:textAlignment w:val="baseline"/>
              <w:rPr>
                <w:rFonts w:ascii="Times New Roman" w:hAnsi="Times New Roman"/>
                <w:bCs/>
                <w:color w:val="000000"/>
                <w:sz w:val="20"/>
                <w:szCs w:val="20"/>
                <w:lang w:val="en-US"/>
              </w:rPr>
            </w:pPr>
            <w:r w:rsidRPr="00482DC0">
              <w:rPr>
                <w:rFonts w:ascii="Times New Roman" w:hAnsi="Times New Roman"/>
                <w:bCs/>
                <w:color w:val="000000"/>
                <w:sz w:val="20"/>
                <w:szCs w:val="20"/>
                <w:lang w:val="en-US"/>
              </w:rPr>
              <w:t xml:space="preserve">Creation and placement of the project on Starttime is free. In case of successful completion of the project, the service deducts a commission of 2-8% from the raised funds, depending on the project. </w:t>
            </w:r>
          </w:p>
        </w:tc>
      </w:tr>
      <w:tr w:rsidR="00023F0D" w:rsidRPr="00600A99" w14:paraId="4964EC5E" w14:textId="77777777" w:rsidTr="001064F1">
        <w:trPr>
          <w:gridAfter w:val="1"/>
          <w:wAfter w:w="8" w:type="dxa"/>
        </w:trPr>
        <w:tc>
          <w:tcPr>
            <w:tcW w:w="2250" w:type="dxa"/>
          </w:tcPr>
          <w:p w14:paraId="04107F41" w14:textId="77777777" w:rsidR="00023F0D" w:rsidRPr="00482DC0" w:rsidRDefault="00023F0D" w:rsidP="00023F0D">
            <w:pPr>
              <w:rPr>
                <w:rFonts w:ascii="Times New Roman" w:hAnsi="Times New Roman"/>
                <w:bCs/>
                <w:color w:val="000000"/>
                <w:sz w:val="20"/>
                <w:szCs w:val="20"/>
                <w:shd w:val="clear" w:color="auto" w:fill="FFFFFF"/>
                <w:lang w:val="en-US"/>
              </w:rPr>
            </w:pPr>
            <w:r w:rsidRPr="00482DC0">
              <w:rPr>
                <w:rFonts w:ascii="Times New Roman" w:hAnsi="Times New Roman"/>
                <w:bCs/>
                <w:color w:val="000000"/>
                <w:sz w:val="20"/>
                <w:szCs w:val="20"/>
                <w:shd w:val="clear" w:color="auto" w:fill="FFFFFF"/>
                <w:lang w:val="en-US"/>
              </w:rPr>
              <w:t xml:space="preserve">Baribirge.kz </w:t>
            </w:r>
          </w:p>
          <w:p w14:paraId="07EE973D" w14:textId="77777777" w:rsidR="00023F0D" w:rsidRPr="00482DC0" w:rsidRDefault="00023F0D" w:rsidP="00023F0D">
            <w:pPr>
              <w:contextualSpacing/>
              <w:rPr>
                <w:rFonts w:ascii="Times New Roman" w:eastAsia="+mn-ea" w:hAnsi="Times New Roman"/>
                <w:bCs/>
                <w:iCs/>
                <w:color w:val="000000"/>
                <w:kern w:val="24"/>
                <w:sz w:val="20"/>
                <w:szCs w:val="20"/>
                <w:lang w:val="en-US"/>
              </w:rPr>
            </w:pPr>
            <w:r w:rsidRPr="00482DC0">
              <w:rPr>
                <w:rFonts w:ascii="Times New Roman" w:eastAsia="+mn-ea" w:hAnsi="Times New Roman"/>
                <w:bCs/>
                <w:iCs/>
                <w:color w:val="000000"/>
                <w:kern w:val="24"/>
                <w:sz w:val="20"/>
                <w:szCs w:val="20"/>
                <w:lang w:val="en-US"/>
              </w:rPr>
              <w:t>was established in 2016.</w:t>
            </w:r>
          </w:p>
          <w:p w14:paraId="672CC298" w14:textId="77777777" w:rsidR="00023F0D" w:rsidRPr="00482DC0" w:rsidRDefault="00023F0D" w:rsidP="00023F0D">
            <w:pPr>
              <w:rPr>
                <w:rFonts w:ascii="Times New Roman" w:hAnsi="Times New Roman"/>
                <w:bCs/>
                <w:color w:val="000000"/>
                <w:sz w:val="20"/>
                <w:szCs w:val="20"/>
                <w:shd w:val="clear" w:color="auto" w:fill="FFFFFF"/>
                <w:lang w:val="en-US"/>
              </w:rPr>
            </w:pPr>
            <w:r w:rsidRPr="00482DC0">
              <w:rPr>
                <w:rFonts w:ascii="Times New Roman" w:eastAsia="+mn-ea" w:hAnsi="Times New Roman"/>
                <w:bCs/>
                <w:iCs/>
                <w:color w:val="000000"/>
                <w:kern w:val="24"/>
                <w:sz w:val="20"/>
                <w:szCs w:val="20"/>
                <w:lang w:val="en-US"/>
              </w:rPr>
              <w:t>Suspended for the time being</w:t>
            </w:r>
          </w:p>
        </w:tc>
        <w:tc>
          <w:tcPr>
            <w:tcW w:w="4151" w:type="dxa"/>
            <w:gridSpan w:val="2"/>
          </w:tcPr>
          <w:p w14:paraId="3B322D57" w14:textId="77777777" w:rsidR="00023F0D" w:rsidRPr="00482DC0" w:rsidRDefault="00023F0D" w:rsidP="00023F0D">
            <w:pPr>
              <w:contextualSpacing/>
              <w:rPr>
                <w:rFonts w:ascii="Times New Roman" w:eastAsia="+mn-ea" w:hAnsi="Times New Roman"/>
                <w:bCs/>
                <w:iCs/>
                <w:color w:val="000000"/>
                <w:kern w:val="24"/>
                <w:sz w:val="20"/>
                <w:szCs w:val="20"/>
                <w:lang w:val="en-US"/>
              </w:rPr>
            </w:pPr>
            <w:r w:rsidRPr="00482DC0">
              <w:rPr>
                <w:rFonts w:ascii="Times New Roman" w:eastAsia="+mn-ea" w:hAnsi="Times New Roman"/>
                <w:bCs/>
                <w:iCs/>
                <w:color w:val="000000"/>
                <w:kern w:val="24"/>
                <w:sz w:val="20"/>
                <w:szCs w:val="20"/>
                <w:lang w:val="en-US"/>
              </w:rPr>
              <w:t>It is a platform based on offering awards and sponsorships</w:t>
            </w:r>
          </w:p>
          <w:p w14:paraId="0F024092" w14:textId="77777777" w:rsidR="00023F0D" w:rsidRPr="00482DC0" w:rsidRDefault="00023F0D" w:rsidP="00023F0D">
            <w:pPr>
              <w:contextualSpacing/>
              <w:rPr>
                <w:rFonts w:ascii="Times New Roman" w:hAnsi="Times New Roman"/>
                <w:bCs/>
                <w:color w:val="000000"/>
                <w:sz w:val="20"/>
                <w:szCs w:val="20"/>
                <w:lang w:val="en-US"/>
              </w:rPr>
            </w:pPr>
            <w:r w:rsidRPr="00482DC0">
              <w:rPr>
                <w:rFonts w:ascii="Times New Roman" w:eastAsia="+mn-ea" w:hAnsi="Times New Roman"/>
                <w:bCs/>
                <w:iCs/>
                <w:color w:val="000000"/>
                <w:kern w:val="24"/>
                <w:sz w:val="20"/>
                <w:szCs w:val="20"/>
                <w:lang w:val="en-US"/>
              </w:rPr>
              <w:t xml:space="preserve"> 35 projects were registered on the platform, of which 10 raised the required amount of 7 million tenge (TED conference, nanny database, book, music album, product ordering website, music festival 2 social projects).</w:t>
            </w:r>
          </w:p>
        </w:tc>
        <w:tc>
          <w:tcPr>
            <w:tcW w:w="2950" w:type="dxa"/>
          </w:tcPr>
          <w:p w14:paraId="6473CBF9" w14:textId="77777777" w:rsidR="00023F0D" w:rsidRPr="00482DC0" w:rsidRDefault="00023F0D" w:rsidP="00023F0D">
            <w:pPr>
              <w:shd w:val="clear" w:color="auto" w:fill="FFFFFF"/>
              <w:textAlignment w:val="baseline"/>
              <w:rPr>
                <w:rFonts w:ascii="Times New Roman" w:hAnsi="Times New Roman"/>
                <w:bCs/>
                <w:color w:val="000000"/>
                <w:sz w:val="20"/>
                <w:szCs w:val="20"/>
                <w:lang w:val="en-US"/>
              </w:rPr>
            </w:pPr>
          </w:p>
        </w:tc>
      </w:tr>
    </w:tbl>
    <w:p w14:paraId="28DBAB17" w14:textId="77777777" w:rsidR="004B386A" w:rsidRDefault="004B386A" w:rsidP="00A76AB9">
      <w:pPr>
        <w:spacing w:after="0" w:line="240" w:lineRule="auto"/>
        <w:jc w:val="center"/>
        <w:rPr>
          <w:rFonts w:ascii="Times New Roman" w:hAnsi="Times New Roman"/>
          <w:caps/>
          <w:sz w:val="24"/>
          <w:szCs w:val="24"/>
          <w:lang w:val="en-US"/>
        </w:rPr>
      </w:pPr>
      <w:r>
        <w:rPr>
          <w:rFonts w:ascii="Times New Roman" w:hAnsi="Times New Roman"/>
          <w:caps/>
          <w:sz w:val="24"/>
          <w:szCs w:val="24"/>
          <w:lang w:val="en-US"/>
        </w:rPr>
        <w:br w:type="page"/>
      </w:r>
    </w:p>
    <w:p w14:paraId="2F200414" w14:textId="2084FC9C" w:rsidR="00A76AB9" w:rsidRDefault="00A76AB9" w:rsidP="00A76AB9">
      <w:pPr>
        <w:spacing w:after="0" w:line="240" w:lineRule="auto"/>
        <w:jc w:val="center"/>
        <w:rPr>
          <w:rFonts w:ascii="Times New Roman" w:hAnsi="Times New Roman"/>
          <w:bCs/>
          <w:sz w:val="24"/>
          <w:szCs w:val="24"/>
          <w:lang w:val="en-US"/>
        </w:rPr>
      </w:pPr>
      <w:r w:rsidRPr="00482DC0">
        <w:rPr>
          <w:rFonts w:ascii="Times New Roman" w:hAnsi="Times New Roman"/>
          <w:caps/>
          <w:sz w:val="24"/>
          <w:szCs w:val="24"/>
          <w:lang w:val="en-US"/>
        </w:rPr>
        <w:lastRenderedPageBreak/>
        <w:t xml:space="preserve">APPENDIX </w:t>
      </w:r>
      <w:r>
        <w:rPr>
          <w:rFonts w:ascii="Times New Roman" w:hAnsi="Times New Roman"/>
          <w:bCs/>
          <w:sz w:val="24"/>
          <w:szCs w:val="24"/>
          <w:lang w:val="en-US"/>
        </w:rPr>
        <w:t>E</w:t>
      </w:r>
    </w:p>
    <w:p w14:paraId="67A3F1AD" w14:textId="177B758F" w:rsidR="001019D0" w:rsidRDefault="001019D0" w:rsidP="00A76AB9">
      <w:pPr>
        <w:spacing w:after="0" w:line="240" w:lineRule="auto"/>
        <w:jc w:val="center"/>
        <w:rPr>
          <w:rFonts w:ascii="Times New Roman" w:hAnsi="Times New Roman"/>
          <w:bCs/>
          <w:sz w:val="24"/>
          <w:szCs w:val="24"/>
          <w:lang w:val="en-US"/>
        </w:rPr>
      </w:pPr>
    </w:p>
    <w:p w14:paraId="76599E27" w14:textId="7F9D621A" w:rsidR="001019D0" w:rsidRPr="00482DC0" w:rsidRDefault="001019D0" w:rsidP="00A76AB9">
      <w:pPr>
        <w:spacing w:after="0" w:line="240" w:lineRule="auto"/>
        <w:jc w:val="center"/>
        <w:rPr>
          <w:rFonts w:ascii="Times New Roman" w:hAnsi="Times New Roman"/>
          <w:bCs/>
          <w:sz w:val="24"/>
          <w:szCs w:val="24"/>
          <w:lang w:val="en-US"/>
        </w:rPr>
      </w:pPr>
      <w:r w:rsidRPr="00482DC0">
        <w:rPr>
          <w:rFonts w:ascii="Times New Roman" w:eastAsia="Calibri" w:hAnsi="Times New Roman"/>
          <w:sz w:val="24"/>
          <w:szCs w:val="24"/>
          <w:lang w:val="en-US" w:eastAsia="en-US"/>
        </w:rPr>
        <w:t xml:space="preserve">Additional material to chapter </w:t>
      </w:r>
      <w:r>
        <w:rPr>
          <w:rFonts w:ascii="Times New Roman" w:eastAsia="Calibri" w:hAnsi="Times New Roman"/>
          <w:sz w:val="24"/>
          <w:szCs w:val="24"/>
          <w:lang w:val="en-US" w:eastAsia="en-US"/>
        </w:rPr>
        <w:t>3</w:t>
      </w:r>
    </w:p>
    <w:p w14:paraId="24D6D7E0" w14:textId="77777777" w:rsidR="0031216A" w:rsidRPr="00482DC0" w:rsidRDefault="0031216A" w:rsidP="0031216A">
      <w:pPr>
        <w:spacing w:after="0" w:line="240" w:lineRule="auto"/>
        <w:jc w:val="center"/>
        <w:rPr>
          <w:rFonts w:ascii="Times New Roman" w:hAnsi="Times New Roman"/>
          <w:bCs/>
          <w:sz w:val="24"/>
          <w:szCs w:val="24"/>
          <w:lang w:val="en-US"/>
        </w:rPr>
      </w:pPr>
    </w:p>
    <w:p w14:paraId="61247787" w14:textId="77777777" w:rsidR="0031216A" w:rsidRPr="00482DC0" w:rsidRDefault="0031216A" w:rsidP="0031216A">
      <w:pPr>
        <w:tabs>
          <w:tab w:val="left" w:pos="993"/>
        </w:tabs>
        <w:spacing w:after="0" w:line="360" w:lineRule="auto"/>
        <w:jc w:val="center"/>
        <w:rPr>
          <w:rFonts w:ascii="Times New Roman" w:hAnsi="Times New Roman"/>
          <w:color w:val="FF0000"/>
          <w:sz w:val="24"/>
          <w:szCs w:val="24"/>
        </w:rPr>
      </w:pPr>
      <w:r w:rsidRPr="00482DC0">
        <w:rPr>
          <w:rFonts w:ascii="Times New Roman" w:hAnsi="Times New Roman"/>
          <w:noProof/>
          <w:color w:val="FF0000"/>
          <w:sz w:val="24"/>
          <w:szCs w:val="24"/>
        </w:rPr>
        <w:drawing>
          <wp:inline distT="0" distB="0" distL="0" distR="0" wp14:anchorId="3F3BC303" wp14:editId="72B52DAB">
            <wp:extent cx="4184015" cy="2182495"/>
            <wp:effectExtent l="19050" t="0" r="6985" b="0"/>
            <wp:docPr id="54" name="Рисунок 6" descr="C:\Users\user\Desktop\44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444.bmp"/>
                    <pic:cNvPicPr>
                      <a:picLocks noChangeAspect="1" noChangeArrowheads="1"/>
                    </pic:cNvPicPr>
                  </pic:nvPicPr>
                  <pic:blipFill>
                    <a:blip r:embed="rId46" cstate="print"/>
                    <a:srcRect/>
                    <a:stretch>
                      <a:fillRect/>
                    </a:stretch>
                  </pic:blipFill>
                  <pic:spPr bwMode="auto">
                    <a:xfrm>
                      <a:off x="0" y="0"/>
                      <a:ext cx="4184015" cy="2182495"/>
                    </a:xfrm>
                    <a:prstGeom prst="rect">
                      <a:avLst/>
                    </a:prstGeom>
                    <a:noFill/>
                    <a:ln w="9525">
                      <a:noFill/>
                      <a:miter lim="800000"/>
                      <a:headEnd/>
                      <a:tailEnd/>
                    </a:ln>
                  </pic:spPr>
                </pic:pic>
              </a:graphicData>
            </a:graphic>
          </wp:inline>
        </w:drawing>
      </w:r>
    </w:p>
    <w:p w14:paraId="4F0A5700" w14:textId="77777777" w:rsidR="0031216A" w:rsidRPr="00482DC0" w:rsidRDefault="0031216A" w:rsidP="0031216A">
      <w:pPr>
        <w:tabs>
          <w:tab w:val="left" w:pos="993"/>
        </w:tabs>
        <w:spacing w:after="0" w:line="360" w:lineRule="auto"/>
        <w:jc w:val="center"/>
        <w:rPr>
          <w:rFonts w:ascii="Times New Roman" w:hAnsi="Times New Roman"/>
          <w:sz w:val="24"/>
          <w:szCs w:val="24"/>
          <w:lang w:val="en-US"/>
        </w:rPr>
      </w:pPr>
      <w:r w:rsidRPr="00482DC0">
        <w:rPr>
          <w:rFonts w:ascii="Times New Roman" w:hAnsi="Times New Roman"/>
          <w:sz w:val="24"/>
          <w:szCs w:val="24"/>
          <w:lang w:val="en-US"/>
        </w:rPr>
        <w:t>Figure 1 - the Standard model of knowdledge</w:t>
      </w:r>
    </w:p>
    <w:p w14:paraId="5AB8767C" w14:textId="77777777" w:rsidR="0031216A" w:rsidRPr="00482DC0" w:rsidRDefault="0031216A" w:rsidP="0031216A">
      <w:pPr>
        <w:tabs>
          <w:tab w:val="left" w:pos="284"/>
          <w:tab w:val="left" w:pos="709"/>
          <w:tab w:val="left" w:pos="993"/>
        </w:tabs>
        <w:spacing w:after="0" w:line="360" w:lineRule="auto"/>
        <w:rPr>
          <w:rFonts w:ascii="Times New Roman" w:hAnsi="Times New Roman"/>
          <w:sz w:val="20"/>
          <w:szCs w:val="20"/>
          <w:lang w:val="en-US"/>
        </w:rPr>
      </w:pPr>
      <w:r w:rsidRPr="00482DC0">
        <w:rPr>
          <w:rFonts w:ascii="Times New Roman" w:hAnsi="Times New Roman"/>
          <w:sz w:val="20"/>
          <w:szCs w:val="20"/>
          <w:lang w:val="en-US"/>
        </w:rPr>
        <w:t xml:space="preserve">              Note - Developed by the authors based on sources [43-47]</w:t>
      </w:r>
    </w:p>
    <w:p w14:paraId="71A66AEE" w14:textId="77777777" w:rsidR="0031216A" w:rsidRPr="00482DC0" w:rsidRDefault="0031216A" w:rsidP="0031216A">
      <w:pPr>
        <w:tabs>
          <w:tab w:val="left" w:pos="993"/>
        </w:tabs>
        <w:spacing w:after="0" w:line="360" w:lineRule="auto"/>
        <w:jc w:val="center"/>
        <w:rPr>
          <w:rFonts w:ascii="Times New Roman" w:hAnsi="Times New Roman"/>
          <w:color w:val="FF0000"/>
          <w:sz w:val="24"/>
          <w:szCs w:val="24"/>
        </w:rPr>
      </w:pPr>
      <w:r w:rsidRPr="00482DC0">
        <w:rPr>
          <w:rFonts w:ascii="Times New Roman" w:hAnsi="Times New Roman"/>
          <w:noProof/>
          <w:color w:val="FF0000"/>
          <w:sz w:val="24"/>
          <w:szCs w:val="24"/>
        </w:rPr>
        <w:drawing>
          <wp:inline distT="0" distB="0" distL="0" distR="0" wp14:anchorId="2BA5E252" wp14:editId="15E83E88">
            <wp:extent cx="4168140" cy="1754505"/>
            <wp:effectExtent l="19050" t="0" r="3810" b="0"/>
            <wp:docPr id="14" name="Рисунок 3" descr="C:\Users\user\Desktop\55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555.bmp"/>
                    <pic:cNvPicPr>
                      <a:picLocks noChangeAspect="1" noChangeArrowheads="1"/>
                    </pic:cNvPicPr>
                  </pic:nvPicPr>
                  <pic:blipFill>
                    <a:blip r:embed="rId47" cstate="print"/>
                    <a:srcRect/>
                    <a:stretch>
                      <a:fillRect/>
                    </a:stretch>
                  </pic:blipFill>
                  <pic:spPr bwMode="auto">
                    <a:xfrm>
                      <a:off x="0" y="0"/>
                      <a:ext cx="4168140" cy="1754505"/>
                    </a:xfrm>
                    <a:prstGeom prst="rect">
                      <a:avLst/>
                    </a:prstGeom>
                    <a:noFill/>
                    <a:ln w="9525">
                      <a:noFill/>
                      <a:miter lim="800000"/>
                      <a:headEnd/>
                      <a:tailEnd/>
                    </a:ln>
                  </pic:spPr>
                </pic:pic>
              </a:graphicData>
            </a:graphic>
          </wp:inline>
        </w:drawing>
      </w:r>
    </w:p>
    <w:p w14:paraId="18611E48" w14:textId="77777777" w:rsidR="0031216A" w:rsidRPr="00482DC0" w:rsidRDefault="0031216A" w:rsidP="0031216A">
      <w:pPr>
        <w:tabs>
          <w:tab w:val="left" w:pos="993"/>
        </w:tabs>
        <w:spacing w:after="0" w:line="360" w:lineRule="auto"/>
        <w:ind w:firstLine="709"/>
        <w:jc w:val="center"/>
        <w:rPr>
          <w:rFonts w:ascii="Times New Roman" w:hAnsi="Times New Roman"/>
          <w:sz w:val="24"/>
          <w:szCs w:val="24"/>
          <w:lang w:val="en-US"/>
        </w:rPr>
      </w:pPr>
      <w:r w:rsidRPr="00482DC0">
        <w:rPr>
          <w:rFonts w:ascii="Times New Roman" w:hAnsi="Times New Roman"/>
          <w:sz w:val="24"/>
          <w:szCs w:val="24"/>
          <w:lang w:val="kk-KZ"/>
        </w:rPr>
        <w:t>Figure 2-Crowdinvesting platform</w:t>
      </w:r>
    </w:p>
    <w:p w14:paraId="60D36055" w14:textId="77777777" w:rsidR="0031216A" w:rsidRPr="00482DC0" w:rsidRDefault="0031216A" w:rsidP="0031216A">
      <w:pPr>
        <w:tabs>
          <w:tab w:val="left" w:pos="993"/>
        </w:tabs>
        <w:spacing w:after="0" w:line="360" w:lineRule="auto"/>
        <w:ind w:firstLine="709"/>
        <w:rPr>
          <w:rFonts w:ascii="Times New Roman" w:hAnsi="Times New Roman"/>
          <w:sz w:val="20"/>
          <w:szCs w:val="20"/>
          <w:lang w:val="en-US"/>
        </w:rPr>
      </w:pPr>
      <w:r w:rsidRPr="00482DC0">
        <w:rPr>
          <w:rFonts w:ascii="Times New Roman" w:hAnsi="Times New Roman"/>
          <w:sz w:val="20"/>
          <w:szCs w:val="20"/>
          <w:lang w:val="en-US"/>
        </w:rPr>
        <w:t xml:space="preserve">  Note - Developed by the authors based on sources [43-47]</w:t>
      </w:r>
    </w:p>
    <w:p w14:paraId="28239537" w14:textId="77777777" w:rsidR="0031216A" w:rsidRPr="00482DC0" w:rsidRDefault="0031216A" w:rsidP="0031216A">
      <w:pPr>
        <w:tabs>
          <w:tab w:val="left" w:pos="993"/>
        </w:tabs>
        <w:spacing w:after="0" w:line="360" w:lineRule="auto"/>
        <w:ind w:firstLine="709"/>
        <w:rPr>
          <w:rFonts w:ascii="Times New Roman" w:hAnsi="Times New Roman"/>
          <w:sz w:val="20"/>
          <w:szCs w:val="20"/>
          <w:lang w:val="en-US"/>
        </w:rPr>
      </w:pPr>
    </w:p>
    <w:p w14:paraId="7C2062C1" w14:textId="77777777" w:rsidR="00A76AB9" w:rsidRDefault="00A76AB9" w:rsidP="00A76AB9">
      <w:pPr>
        <w:spacing w:after="0" w:line="240" w:lineRule="auto"/>
        <w:jc w:val="center"/>
        <w:rPr>
          <w:rFonts w:ascii="Times New Roman" w:hAnsi="Times New Roman"/>
          <w:caps/>
          <w:sz w:val="24"/>
          <w:szCs w:val="24"/>
          <w:lang w:val="en-US"/>
        </w:rPr>
      </w:pPr>
      <w:r>
        <w:rPr>
          <w:rFonts w:ascii="Times New Roman" w:hAnsi="Times New Roman"/>
          <w:caps/>
          <w:sz w:val="24"/>
          <w:szCs w:val="24"/>
          <w:lang w:val="en-US"/>
        </w:rPr>
        <w:br w:type="page"/>
      </w:r>
    </w:p>
    <w:p w14:paraId="6562A18B" w14:textId="53C97AB4" w:rsidR="00A76AB9" w:rsidRDefault="00A76AB9" w:rsidP="00A76AB9">
      <w:pPr>
        <w:spacing w:after="0" w:line="240" w:lineRule="auto"/>
        <w:jc w:val="center"/>
        <w:rPr>
          <w:rFonts w:ascii="Times New Roman" w:hAnsi="Times New Roman"/>
          <w:bCs/>
          <w:sz w:val="24"/>
          <w:szCs w:val="24"/>
          <w:lang w:val="en-US"/>
        </w:rPr>
      </w:pPr>
      <w:r w:rsidRPr="00482DC0">
        <w:rPr>
          <w:rFonts w:ascii="Times New Roman" w:hAnsi="Times New Roman"/>
          <w:caps/>
          <w:sz w:val="24"/>
          <w:szCs w:val="24"/>
          <w:lang w:val="en-US"/>
        </w:rPr>
        <w:lastRenderedPageBreak/>
        <w:t xml:space="preserve">APPENDIX </w:t>
      </w:r>
      <w:r>
        <w:rPr>
          <w:rFonts w:ascii="Times New Roman" w:hAnsi="Times New Roman"/>
          <w:bCs/>
          <w:sz w:val="24"/>
          <w:szCs w:val="24"/>
          <w:lang w:val="en-US"/>
        </w:rPr>
        <w:t>F</w:t>
      </w:r>
    </w:p>
    <w:p w14:paraId="73751D96" w14:textId="6EFCE74B" w:rsidR="001019D0" w:rsidRDefault="001019D0" w:rsidP="00A76AB9">
      <w:pPr>
        <w:spacing w:after="0" w:line="240" w:lineRule="auto"/>
        <w:jc w:val="center"/>
        <w:rPr>
          <w:rFonts w:ascii="Times New Roman" w:hAnsi="Times New Roman"/>
          <w:bCs/>
          <w:sz w:val="24"/>
          <w:szCs w:val="24"/>
          <w:lang w:val="en-US"/>
        </w:rPr>
      </w:pPr>
    </w:p>
    <w:p w14:paraId="77422659" w14:textId="2B37B1AA" w:rsidR="001019D0" w:rsidRDefault="001019D0" w:rsidP="00A76AB9">
      <w:pPr>
        <w:spacing w:after="0" w:line="240" w:lineRule="auto"/>
        <w:jc w:val="center"/>
        <w:rPr>
          <w:rFonts w:ascii="Times New Roman" w:eastAsia="Calibri" w:hAnsi="Times New Roman"/>
          <w:sz w:val="24"/>
          <w:szCs w:val="24"/>
          <w:lang w:val="en-US" w:eastAsia="en-US"/>
        </w:rPr>
      </w:pPr>
      <w:r w:rsidRPr="00482DC0">
        <w:rPr>
          <w:rFonts w:ascii="Times New Roman" w:eastAsia="Calibri" w:hAnsi="Times New Roman"/>
          <w:sz w:val="24"/>
          <w:szCs w:val="24"/>
          <w:lang w:val="en-US" w:eastAsia="en-US"/>
        </w:rPr>
        <w:t xml:space="preserve"> Additional material to chapter </w:t>
      </w:r>
      <w:r>
        <w:rPr>
          <w:rFonts w:ascii="Times New Roman" w:eastAsia="Calibri" w:hAnsi="Times New Roman"/>
          <w:sz w:val="24"/>
          <w:szCs w:val="24"/>
          <w:lang w:val="en-US" w:eastAsia="en-US"/>
        </w:rPr>
        <w:t>4</w:t>
      </w:r>
    </w:p>
    <w:p w14:paraId="12A7816E" w14:textId="768D46F7" w:rsidR="001019D0" w:rsidRDefault="001019D0" w:rsidP="00A76AB9">
      <w:pPr>
        <w:spacing w:after="0" w:line="240" w:lineRule="auto"/>
        <w:jc w:val="center"/>
        <w:rPr>
          <w:rFonts w:ascii="Times New Roman" w:hAnsi="Times New Roman"/>
          <w:bCs/>
          <w:sz w:val="24"/>
          <w:szCs w:val="24"/>
          <w:lang w:val="en-US"/>
        </w:rPr>
      </w:pPr>
    </w:p>
    <w:p w14:paraId="038779AA" w14:textId="77777777" w:rsidR="00023F0D" w:rsidRPr="00482DC0" w:rsidRDefault="00023F0D" w:rsidP="00023F0D">
      <w:pPr>
        <w:jc w:val="both"/>
        <w:rPr>
          <w:rFonts w:ascii="Times New Roman" w:hAnsi="Times New Roman"/>
          <w:bCs/>
          <w:sz w:val="24"/>
          <w:szCs w:val="24"/>
          <w:lang w:val="en-US"/>
        </w:rPr>
      </w:pPr>
      <w:r w:rsidRPr="00482DC0">
        <w:rPr>
          <w:rFonts w:ascii="Times New Roman" w:hAnsi="Times New Roman"/>
          <w:bCs/>
          <w:noProof/>
          <w:sz w:val="24"/>
          <w:szCs w:val="24"/>
        </w:rPr>
        <w:drawing>
          <wp:inline distT="0" distB="0" distL="0" distR="0" wp14:anchorId="7F5310EC" wp14:editId="30BD2758">
            <wp:extent cx="5210175" cy="2371090"/>
            <wp:effectExtent l="19050" t="0" r="9525" b="0"/>
            <wp:docPr id="16" name="Рисунок 4" descr="C:\Users\user\Desktop\66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666.bmp"/>
                    <pic:cNvPicPr>
                      <a:picLocks noChangeAspect="1" noChangeArrowheads="1"/>
                    </pic:cNvPicPr>
                  </pic:nvPicPr>
                  <pic:blipFill>
                    <a:blip r:embed="rId48" cstate="print"/>
                    <a:srcRect/>
                    <a:stretch>
                      <a:fillRect/>
                    </a:stretch>
                  </pic:blipFill>
                  <pic:spPr bwMode="auto">
                    <a:xfrm>
                      <a:off x="0" y="0"/>
                      <a:ext cx="5210175" cy="2371090"/>
                    </a:xfrm>
                    <a:prstGeom prst="rect">
                      <a:avLst/>
                    </a:prstGeom>
                    <a:noFill/>
                    <a:ln w="9525">
                      <a:noFill/>
                      <a:miter lim="800000"/>
                      <a:headEnd/>
                      <a:tailEnd/>
                    </a:ln>
                  </pic:spPr>
                </pic:pic>
              </a:graphicData>
            </a:graphic>
          </wp:inline>
        </w:drawing>
      </w:r>
    </w:p>
    <w:p w14:paraId="24E86C17" w14:textId="0EA05A51" w:rsidR="00023F0D" w:rsidRDefault="00023F0D" w:rsidP="00A76AB9">
      <w:pPr>
        <w:spacing w:after="0" w:line="240" w:lineRule="auto"/>
        <w:jc w:val="center"/>
        <w:rPr>
          <w:rFonts w:ascii="Times New Roman" w:hAnsi="Times New Roman"/>
          <w:bCs/>
          <w:sz w:val="24"/>
          <w:szCs w:val="24"/>
          <w:lang w:val="en-US"/>
        </w:rPr>
      </w:pPr>
      <w:r w:rsidRPr="00023F0D">
        <w:rPr>
          <w:rFonts w:ascii="Times New Roman" w:hAnsi="Times New Roman"/>
          <w:bCs/>
          <w:sz w:val="24"/>
          <w:szCs w:val="24"/>
          <w:lang w:val="en-US"/>
        </w:rPr>
        <w:t>Figure 1 - Structure of R&amp;D expenditures for 2019, in million tenge</w:t>
      </w:r>
    </w:p>
    <w:p w14:paraId="38B58D8C" w14:textId="5CE281EA" w:rsidR="00023F0D" w:rsidRDefault="00023F0D" w:rsidP="00A76AB9">
      <w:pPr>
        <w:spacing w:after="0" w:line="240" w:lineRule="auto"/>
        <w:jc w:val="center"/>
        <w:rPr>
          <w:rFonts w:ascii="Times New Roman" w:hAnsi="Times New Roman"/>
          <w:bCs/>
          <w:sz w:val="24"/>
          <w:szCs w:val="24"/>
          <w:lang w:val="en-US"/>
        </w:rPr>
      </w:pPr>
      <w:r>
        <w:rPr>
          <w:rFonts w:ascii="Times New Roman" w:hAnsi="Times New Roman"/>
          <w:bCs/>
          <w:noProof/>
          <w:sz w:val="24"/>
          <w:szCs w:val="24"/>
          <w:lang w:val="en-US"/>
        </w:rPr>
        <w:drawing>
          <wp:inline distT="0" distB="0" distL="0" distR="0" wp14:anchorId="0A998369" wp14:editId="15A10250">
            <wp:extent cx="5939155" cy="2806700"/>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9155" cy="2806700"/>
                    </a:xfrm>
                    <a:prstGeom prst="rect">
                      <a:avLst/>
                    </a:prstGeom>
                    <a:noFill/>
                    <a:ln>
                      <a:noFill/>
                    </a:ln>
                  </pic:spPr>
                </pic:pic>
              </a:graphicData>
            </a:graphic>
          </wp:inline>
        </w:drawing>
      </w:r>
    </w:p>
    <w:p w14:paraId="20346161" w14:textId="77777777" w:rsidR="00023F0D" w:rsidRPr="00023F0D" w:rsidRDefault="00023F0D" w:rsidP="00023F0D">
      <w:pPr>
        <w:spacing w:after="0" w:line="240" w:lineRule="auto"/>
        <w:jc w:val="center"/>
        <w:rPr>
          <w:rFonts w:ascii="Times New Roman" w:hAnsi="Times New Roman"/>
          <w:bCs/>
          <w:sz w:val="24"/>
          <w:szCs w:val="24"/>
          <w:lang w:val="en-US"/>
        </w:rPr>
      </w:pPr>
      <w:r w:rsidRPr="00023F0D">
        <w:rPr>
          <w:rFonts w:ascii="Times New Roman" w:hAnsi="Times New Roman"/>
          <w:bCs/>
          <w:sz w:val="24"/>
          <w:szCs w:val="24"/>
          <w:lang w:val="en-US"/>
        </w:rPr>
        <w:t>Figure 2 - Expenditures on product and process innovations by funding sources for 2019, in million tenge</w:t>
      </w:r>
    </w:p>
    <w:p w14:paraId="1B932C77" w14:textId="5272F5FF" w:rsidR="00023F0D" w:rsidRDefault="00023F0D" w:rsidP="00023F0D">
      <w:pPr>
        <w:spacing w:after="0" w:line="240" w:lineRule="auto"/>
        <w:jc w:val="center"/>
        <w:rPr>
          <w:rFonts w:ascii="Times New Roman" w:hAnsi="Times New Roman"/>
          <w:bCs/>
          <w:sz w:val="24"/>
          <w:szCs w:val="24"/>
          <w:lang w:val="en-US"/>
        </w:rPr>
      </w:pPr>
      <w:r w:rsidRPr="00023F0D">
        <w:rPr>
          <w:rFonts w:ascii="Times New Roman" w:hAnsi="Times New Roman"/>
          <w:bCs/>
          <w:sz w:val="24"/>
          <w:szCs w:val="24"/>
          <w:lang w:val="en-US"/>
        </w:rPr>
        <w:t>Note - Compiled by the authors based on sources [20-21]</w:t>
      </w:r>
    </w:p>
    <w:p w14:paraId="1F541EF7" w14:textId="7934AFB6" w:rsidR="00023F0D" w:rsidRDefault="00023F0D" w:rsidP="00023F0D">
      <w:pPr>
        <w:spacing w:after="0" w:line="240" w:lineRule="auto"/>
        <w:jc w:val="center"/>
        <w:rPr>
          <w:rFonts w:ascii="Times New Roman" w:hAnsi="Times New Roman"/>
          <w:bCs/>
          <w:sz w:val="24"/>
          <w:szCs w:val="24"/>
          <w:lang w:val="en-US"/>
        </w:rPr>
      </w:pPr>
    </w:p>
    <w:p w14:paraId="7545CBFB" w14:textId="11AF478F" w:rsidR="00023F0D" w:rsidRDefault="00023F0D" w:rsidP="00023F0D">
      <w:pPr>
        <w:spacing w:after="0" w:line="240" w:lineRule="auto"/>
        <w:jc w:val="center"/>
        <w:rPr>
          <w:rFonts w:ascii="Times New Roman" w:hAnsi="Times New Roman"/>
          <w:bCs/>
          <w:sz w:val="24"/>
          <w:szCs w:val="24"/>
          <w:lang w:val="en-US"/>
        </w:rPr>
      </w:pPr>
    </w:p>
    <w:p w14:paraId="0C58F7AB" w14:textId="4C220FDF" w:rsidR="00023F0D" w:rsidRDefault="00023F0D" w:rsidP="00023F0D">
      <w:pPr>
        <w:spacing w:after="0" w:line="240" w:lineRule="auto"/>
        <w:jc w:val="center"/>
        <w:rPr>
          <w:rFonts w:ascii="Times New Roman" w:hAnsi="Times New Roman"/>
          <w:bCs/>
          <w:sz w:val="24"/>
          <w:szCs w:val="24"/>
          <w:lang w:val="en-US"/>
        </w:rPr>
      </w:pPr>
    </w:p>
    <w:p w14:paraId="51C7B30E" w14:textId="752D0024" w:rsidR="00023F0D" w:rsidRDefault="00023F0D" w:rsidP="00023F0D">
      <w:pPr>
        <w:spacing w:after="0" w:line="240" w:lineRule="auto"/>
        <w:jc w:val="center"/>
        <w:rPr>
          <w:rFonts w:ascii="Times New Roman" w:hAnsi="Times New Roman"/>
          <w:bCs/>
          <w:sz w:val="24"/>
          <w:szCs w:val="24"/>
          <w:lang w:val="en-US"/>
        </w:rPr>
      </w:pPr>
    </w:p>
    <w:p w14:paraId="5A6B6009" w14:textId="645015F4" w:rsidR="00023F0D" w:rsidRDefault="00023F0D" w:rsidP="00023F0D">
      <w:pPr>
        <w:spacing w:after="0" w:line="240" w:lineRule="auto"/>
        <w:jc w:val="center"/>
        <w:rPr>
          <w:rFonts w:ascii="Times New Roman" w:hAnsi="Times New Roman"/>
          <w:bCs/>
          <w:sz w:val="24"/>
          <w:szCs w:val="24"/>
          <w:lang w:val="en-US"/>
        </w:rPr>
      </w:pPr>
    </w:p>
    <w:p w14:paraId="6F6725ED" w14:textId="6326F1B4" w:rsidR="00023F0D" w:rsidRDefault="00023F0D" w:rsidP="00023F0D">
      <w:pPr>
        <w:spacing w:after="0" w:line="240" w:lineRule="auto"/>
        <w:jc w:val="center"/>
        <w:rPr>
          <w:rFonts w:ascii="Times New Roman" w:hAnsi="Times New Roman"/>
          <w:bCs/>
          <w:sz w:val="24"/>
          <w:szCs w:val="24"/>
          <w:lang w:val="en-US"/>
        </w:rPr>
      </w:pPr>
    </w:p>
    <w:p w14:paraId="681362ED" w14:textId="4AC70473" w:rsidR="00023F0D" w:rsidRDefault="00023F0D" w:rsidP="00023F0D">
      <w:pPr>
        <w:spacing w:after="0" w:line="240" w:lineRule="auto"/>
        <w:jc w:val="center"/>
        <w:rPr>
          <w:rFonts w:ascii="Times New Roman" w:hAnsi="Times New Roman"/>
          <w:bCs/>
          <w:sz w:val="24"/>
          <w:szCs w:val="24"/>
          <w:lang w:val="en-US"/>
        </w:rPr>
      </w:pPr>
    </w:p>
    <w:p w14:paraId="50028E43" w14:textId="0D187C0E" w:rsidR="00023F0D" w:rsidRDefault="00023F0D" w:rsidP="00023F0D">
      <w:pPr>
        <w:spacing w:after="0" w:line="240" w:lineRule="auto"/>
        <w:jc w:val="center"/>
        <w:rPr>
          <w:rFonts w:ascii="Times New Roman" w:hAnsi="Times New Roman"/>
          <w:bCs/>
          <w:sz w:val="24"/>
          <w:szCs w:val="24"/>
          <w:lang w:val="en-US"/>
        </w:rPr>
      </w:pPr>
    </w:p>
    <w:p w14:paraId="7F5BE525" w14:textId="0372C843" w:rsidR="00023F0D" w:rsidRDefault="00023F0D" w:rsidP="00023F0D">
      <w:pPr>
        <w:spacing w:after="0" w:line="240" w:lineRule="auto"/>
        <w:jc w:val="center"/>
        <w:rPr>
          <w:rFonts w:ascii="Times New Roman" w:hAnsi="Times New Roman"/>
          <w:bCs/>
          <w:sz w:val="24"/>
          <w:szCs w:val="24"/>
          <w:lang w:val="en-US"/>
        </w:rPr>
      </w:pPr>
    </w:p>
    <w:p w14:paraId="657963B7" w14:textId="7CF35837" w:rsidR="00023F0D" w:rsidRDefault="00023F0D" w:rsidP="00023F0D">
      <w:pPr>
        <w:spacing w:after="0" w:line="240" w:lineRule="auto"/>
        <w:jc w:val="center"/>
        <w:rPr>
          <w:rFonts w:ascii="Times New Roman" w:hAnsi="Times New Roman"/>
          <w:bCs/>
          <w:sz w:val="24"/>
          <w:szCs w:val="24"/>
          <w:lang w:val="en-US"/>
        </w:rPr>
      </w:pPr>
    </w:p>
    <w:p w14:paraId="1E8C3609" w14:textId="0401BB15" w:rsidR="00023F0D" w:rsidRDefault="00023F0D" w:rsidP="00023F0D">
      <w:pPr>
        <w:spacing w:after="0" w:line="240" w:lineRule="auto"/>
        <w:jc w:val="center"/>
        <w:rPr>
          <w:rFonts w:ascii="Times New Roman" w:hAnsi="Times New Roman"/>
          <w:bCs/>
          <w:sz w:val="24"/>
          <w:szCs w:val="24"/>
          <w:lang w:val="en-US"/>
        </w:rPr>
      </w:pPr>
    </w:p>
    <w:p w14:paraId="5172D6DD" w14:textId="77777777" w:rsidR="00023F0D" w:rsidRPr="00482DC0" w:rsidRDefault="00023F0D" w:rsidP="00023F0D">
      <w:pPr>
        <w:spacing w:after="0" w:line="240" w:lineRule="auto"/>
        <w:jc w:val="center"/>
        <w:rPr>
          <w:rFonts w:ascii="Times New Roman" w:hAnsi="Times New Roman"/>
          <w:bCs/>
          <w:sz w:val="24"/>
          <w:szCs w:val="24"/>
          <w:lang w:val="en-US"/>
        </w:rPr>
      </w:pPr>
    </w:p>
    <w:p w14:paraId="57708768" w14:textId="77777777" w:rsidR="004B386A" w:rsidRDefault="004B386A" w:rsidP="0031216A">
      <w:pPr>
        <w:jc w:val="both"/>
        <w:rPr>
          <w:rFonts w:ascii="Times New Roman" w:hAnsi="Times New Roman"/>
          <w:bCs/>
          <w:sz w:val="24"/>
          <w:szCs w:val="24"/>
          <w:lang w:val="en-US"/>
        </w:rPr>
      </w:pPr>
      <w:r>
        <w:rPr>
          <w:rFonts w:ascii="Times New Roman" w:hAnsi="Times New Roman"/>
          <w:bCs/>
          <w:sz w:val="24"/>
          <w:szCs w:val="24"/>
          <w:lang w:val="en-US"/>
        </w:rPr>
        <w:br w:type="page"/>
      </w:r>
    </w:p>
    <w:p w14:paraId="058CF4D9" w14:textId="61FA392E" w:rsidR="0031216A" w:rsidRPr="00482DC0" w:rsidRDefault="0031216A" w:rsidP="0031216A">
      <w:pPr>
        <w:jc w:val="both"/>
        <w:rPr>
          <w:rFonts w:ascii="Times New Roman" w:hAnsi="Times New Roman"/>
          <w:sz w:val="24"/>
          <w:szCs w:val="24"/>
          <w:lang w:val="en-US"/>
        </w:rPr>
      </w:pPr>
      <w:r w:rsidRPr="00482DC0">
        <w:rPr>
          <w:rFonts w:ascii="Times New Roman" w:hAnsi="Times New Roman"/>
          <w:bCs/>
          <w:sz w:val="24"/>
          <w:szCs w:val="24"/>
          <w:lang w:val="en-US"/>
        </w:rPr>
        <w:lastRenderedPageBreak/>
        <w:t>Table 1 - Financing models for knowledge-intensive industries</w:t>
      </w:r>
    </w:p>
    <w:tbl>
      <w:tblPr>
        <w:tblStyle w:val="af8"/>
        <w:tblW w:w="0" w:type="auto"/>
        <w:tblLook w:val="04A0" w:firstRow="1" w:lastRow="0" w:firstColumn="1" w:lastColumn="0" w:noHBand="0" w:noVBand="1"/>
      </w:tblPr>
      <w:tblGrid>
        <w:gridCol w:w="1839"/>
        <w:gridCol w:w="1722"/>
        <w:gridCol w:w="2955"/>
        <w:gridCol w:w="2829"/>
      </w:tblGrid>
      <w:tr w:rsidR="0031216A" w:rsidRPr="00482DC0" w14:paraId="40679E34" w14:textId="77777777" w:rsidTr="001064F1">
        <w:tc>
          <w:tcPr>
            <w:tcW w:w="1839" w:type="dxa"/>
          </w:tcPr>
          <w:p w14:paraId="0B99CFB9" w14:textId="77777777" w:rsidR="0031216A" w:rsidRPr="00482DC0" w:rsidRDefault="0031216A" w:rsidP="001064F1">
            <w:pPr>
              <w:tabs>
                <w:tab w:val="left" w:pos="993"/>
              </w:tabs>
              <w:jc w:val="both"/>
              <w:rPr>
                <w:rFonts w:ascii="Times New Roman" w:hAnsi="Times New Roman"/>
              </w:rPr>
            </w:pPr>
            <w:r w:rsidRPr="00482DC0">
              <w:rPr>
                <w:rFonts w:ascii="Times New Roman" w:hAnsi="Times New Roman"/>
              </w:rPr>
              <w:t>Model name</w:t>
            </w:r>
          </w:p>
        </w:tc>
        <w:tc>
          <w:tcPr>
            <w:tcW w:w="1722" w:type="dxa"/>
          </w:tcPr>
          <w:p w14:paraId="26C2AA1A" w14:textId="77777777" w:rsidR="0031216A" w:rsidRPr="00482DC0" w:rsidRDefault="0031216A" w:rsidP="001064F1">
            <w:pPr>
              <w:tabs>
                <w:tab w:val="left" w:pos="993"/>
              </w:tabs>
              <w:jc w:val="both"/>
              <w:rPr>
                <w:rFonts w:ascii="Times New Roman" w:hAnsi="Times New Roman"/>
              </w:rPr>
            </w:pPr>
            <w:r w:rsidRPr="00482DC0">
              <w:rPr>
                <w:rFonts w:ascii="Times New Roman" w:hAnsi="Times New Roman"/>
              </w:rPr>
              <w:t>Practice of application</w:t>
            </w:r>
          </w:p>
        </w:tc>
        <w:tc>
          <w:tcPr>
            <w:tcW w:w="2955" w:type="dxa"/>
          </w:tcPr>
          <w:p w14:paraId="15045C46" w14:textId="77777777" w:rsidR="0031216A" w:rsidRPr="00482DC0" w:rsidRDefault="0031216A" w:rsidP="001064F1">
            <w:pPr>
              <w:tabs>
                <w:tab w:val="left" w:pos="993"/>
              </w:tabs>
              <w:jc w:val="both"/>
              <w:rPr>
                <w:rFonts w:ascii="Times New Roman" w:hAnsi="Times New Roman"/>
              </w:rPr>
            </w:pPr>
            <w:r w:rsidRPr="00482DC0">
              <w:rPr>
                <w:rFonts w:ascii="Times New Roman" w:hAnsi="Times New Roman"/>
              </w:rPr>
              <w:t>Advantages</w:t>
            </w:r>
          </w:p>
        </w:tc>
        <w:tc>
          <w:tcPr>
            <w:tcW w:w="2829" w:type="dxa"/>
          </w:tcPr>
          <w:p w14:paraId="63549F14" w14:textId="77777777" w:rsidR="0031216A" w:rsidRPr="00482DC0" w:rsidRDefault="0031216A" w:rsidP="001064F1">
            <w:pPr>
              <w:tabs>
                <w:tab w:val="left" w:pos="993"/>
              </w:tabs>
              <w:jc w:val="both"/>
              <w:rPr>
                <w:rFonts w:ascii="Times New Roman" w:hAnsi="Times New Roman"/>
              </w:rPr>
            </w:pPr>
            <w:r w:rsidRPr="00482DC0">
              <w:rPr>
                <w:rFonts w:ascii="Times New Roman" w:hAnsi="Times New Roman"/>
              </w:rPr>
              <w:t>Disadvantages</w:t>
            </w:r>
          </w:p>
        </w:tc>
      </w:tr>
      <w:tr w:rsidR="00023F0D" w:rsidRPr="00482DC0" w14:paraId="6826506D" w14:textId="77777777" w:rsidTr="001064F1">
        <w:tc>
          <w:tcPr>
            <w:tcW w:w="1839" w:type="dxa"/>
          </w:tcPr>
          <w:p w14:paraId="322F9AE8" w14:textId="20E85C23" w:rsidR="00023F0D" w:rsidRPr="00023F0D" w:rsidRDefault="00023F0D" w:rsidP="001064F1">
            <w:pPr>
              <w:tabs>
                <w:tab w:val="left" w:pos="993"/>
              </w:tabs>
              <w:jc w:val="both"/>
              <w:rPr>
                <w:rFonts w:ascii="Times New Roman" w:hAnsi="Times New Roman"/>
                <w:lang w:val="en-US"/>
              </w:rPr>
            </w:pPr>
            <w:r>
              <w:rPr>
                <w:rFonts w:ascii="Times New Roman" w:hAnsi="Times New Roman"/>
                <w:lang w:val="en-US"/>
              </w:rPr>
              <w:t>1</w:t>
            </w:r>
          </w:p>
        </w:tc>
        <w:tc>
          <w:tcPr>
            <w:tcW w:w="1722" w:type="dxa"/>
          </w:tcPr>
          <w:p w14:paraId="67567704" w14:textId="0D236BD5" w:rsidR="00023F0D" w:rsidRPr="00023F0D" w:rsidRDefault="00023F0D" w:rsidP="001064F1">
            <w:pPr>
              <w:tabs>
                <w:tab w:val="left" w:pos="993"/>
              </w:tabs>
              <w:jc w:val="both"/>
              <w:rPr>
                <w:rFonts w:ascii="Times New Roman" w:hAnsi="Times New Roman"/>
                <w:lang w:val="en-US"/>
              </w:rPr>
            </w:pPr>
            <w:r>
              <w:rPr>
                <w:rFonts w:ascii="Times New Roman" w:hAnsi="Times New Roman"/>
                <w:lang w:val="en-US"/>
              </w:rPr>
              <w:t>2</w:t>
            </w:r>
          </w:p>
        </w:tc>
        <w:tc>
          <w:tcPr>
            <w:tcW w:w="2955" w:type="dxa"/>
          </w:tcPr>
          <w:p w14:paraId="7B20D241" w14:textId="22EC77F0" w:rsidR="00023F0D" w:rsidRPr="00023F0D" w:rsidRDefault="00023F0D" w:rsidP="001064F1">
            <w:pPr>
              <w:tabs>
                <w:tab w:val="left" w:pos="993"/>
              </w:tabs>
              <w:jc w:val="both"/>
              <w:rPr>
                <w:rFonts w:ascii="Times New Roman" w:hAnsi="Times New Roman"/>
                <w:lang w:val="en-US"/>
              </w:rPr>
            </w:pPr>
            <w:r>
              <w:rPr>
                <w:rFonts w:ascii="Times New Roman" w:hAnsi="Times New Roman"/>
                <w:lang w:val="en-US"/>
              </w:rPr>
              <w:t>3</w:t>
            </w:r>
          </w:p>
        </w:tc>
        <w:tc>
          <w:tcPr>
            <w:tcW w:w="2829" w:type="dxa"/>
          </w:tcPr>
          <w:p w14:paraId="352F06D8" w14:textId="77777777" w:rsidR="00023F0D" w:rsidRPr="00482DC0" w:rsidRDefault="00023F0D" w:rsidP="001064F1">
            <w:pPr>
              <w:tabs>
                <w:tab w:val="left" w:pos="993"/>
              </w:tabs>
              <w:jc w:val="both"/>
              <w:rPr>
                <w:rFonts w:ascii="Times New Roman" w:hAnsi="Times New Roman"/>
              </w:rPr>
            </w:pPr>
          </w:p>
        </w:tc>
      </w:tr>
      <w:tr w:rsidR="0031216A" w:rsidRPr="00600A99" w14:paraId="00EB7082" w14:textId="77777777" w:rsidTr="001064F1">
        <w:tc>
          <w:tcPr>
            <w:tcW w:w="1839" w:type="dxa"/>
          </w:tcPr>
          <w:p w14:paraId="622D05DC" w14:textId="77777777" w:rsidR="0031216A" w:rsidRPr="00482DC0" w:rsidRDefault="0031216A" w:rsidP="001064F1">
            <w:pPr>
              <w:tabs>
                <w:tab w:val="left" w:pos="993"/>
              </w:tabs>
              <w:jc w:val="both"/>
              <w:rPr>
                <w:rFonts w:ascii="Times New Roman" w:hAnsi="Times New Roman"/>
              </w:rPr>
            </w:pPr>
            <w:r w:rsidRPr="00482DC0">
              <w:rPr>
                <w:rFonts w:ascii="Times New Roman" w:hAnsi="Times New Roman"/>
              </w:rPr>
              <w:t>The market model</w:t>
            </w:r>
          </w:p>
        </w:tc>
        <w:tc>
          <w:tcPr>
            <w:tcW w:w="1722" w:type="dxa"/>
          </w:tcPr>
          <w:p w14:paraId="7446A202"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The United States of America, Canada, Australia and some European countries.</w:t>
            </w:r>
          </w:p>
        </w:tc>
        <w:tc>
          <w:tcPr>
            <w:tcW w:w="2955" w:type="dxa"/>
          </w:tcPr>
          <w:p w14:paraId="54C225CE"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the early stages of the study are a priority for funding,</w:t>
            </w:r>
          </w:p>
          <w:p w14:paraId="37312C13"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xml:space="preserve">- financing covers a wide range of industries, </w:t>
            </w:r>
          </w:p>
          <w:p w14:paraId="74749F61"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high investments in human capital,</w:t>
            </w:r>
          </w:p>
          <w:p w14:paraId="39133B35"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xml:space="preserve">- development of the financial market with available venture capital financing, </w:t>
            </w:r>
          </w:p>
          <w:p w14:paraId="31D33A8B"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using the spill-over effect and open innovations.</w:t>
            </w:r>
          </w:p>
        </w:tc>
        <w:tc>
          <w:tcPr>
            <w:tcW w:w="2829" w:type="dxa"/>
          </w:tcPr>
          <w:p w14:paraId="0F79BB9E"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low share of state participation in research financing,</w:t>
            </w:r>
          </w:p>
          <w:p w14:paraId="4C1F5D10"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financial volatility and risks depending on the market situation,</w:t>
            </w:r>
          </w:p>
          <w:p w14:paraId="6A41FF49"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focus on developing a non-linear process for creating innovative technologies.</w:t>
            </w:r>
          </w:p>
        </w:tc>
      </w:tr>
      <w:tr w:rsidR="0031216A" w:rsidRPr="00600A99" w14:paraId="61A0E40A" w14:textId="77777777" w:rsidTr="001064F1">
        <w:tc>
          <w:tcPr>
            <w:tcW w:w="1839" w:type="dxa"/>
          </w:tcPr>
          <w:p w14:paraId="6347EEA9" w14:textId="77777777" w:rsidR="0031216A" w:rsidRPr="00482DC0" w:rsidRDefault="0031216A" w:rsidP="001064F1">
            <w:pPr>
              <w:tabs>
                <w:tab w:val="left" w:pos="993"/>
              </w:tabs>
              <w:jc w:val="both"/>
              <w:rPr>
                <w:rFonts w:ascii="Times New Roman" w:hAnsi="Times New Roman"/>
              </w:rPr>
            </w:pPr>
            <w:r w:rsidRPr="00482DC0">
              <w:rPr>
                <w:rFonts w:ascii="Times New Roman" w:hAnsi="Times New Roman"/>
              </w:rPr>
              <w:t>The cluster model</w:t>
            </w:r>
          </w:p>
        </w:tc>
        <w:tc>
          <w:tcPr>
            <w:tcW w:w="1722" w:type="dxa"/>
          </w:tcPr>
          <w:p w14:paraId="599BB584" w14:textId="77777777" w:rsidR="0031216A" w:rsidRPr="00482DC0" w:rsidRDefault="0031216A" w:rsidP="001064F1">
            <w:pPr>
              <w:tabs>
                <w:tab w:val="left" w:pos="993"/>
              </w:tabs>
              <w:jc w:val="both"/>
              <w:rPr>
                <w:rFonts w:ascii="Times New Roman" w:hAnsi="Times New Roman"/>
              </w:rPr>
            </w:pPr>
            <w:r w:rsidRPr="00482DC0">
              <w:rPr>
                <w:rFonts w:ascii="Times New Roman" w:hAnsi="Times New Roman"/>
              </w:rPr>
              <w:t>Sweden, Denmark, Finland.</w:t>
            </w:r>
          </w:p>
        </w:tc>
        <w:tc>
          <w:tcPr>
            <w:tcW w:w="2955" w:type="dxa"/>
          </w:tcPr>
          <w:p w14:paraId="458F7261" w14:textId="6E784351"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xml:space="preserve">- active participation of the state in the financing and development of technologies, which creates </w:t>
            </w:r>
            <w:r w:rsidR="00B5110F">
              <w:rPr>
                <w:rFonts w:ascii="Times New Roman" w:hAnsi="Times New Roman"/>
                <w:lang w:val="en-US"/>
              </w:rPr>
              <w:t>knowledge-based</w:t>
            </w:r>
            <w:r w:rsidRPr="00482DC0">
              <w:rPr>
                <w:rFonts w:ascii="Times New Roman" w:hAnsi="Times New Roman"/>
                <w:lang w:val="en-US"/>
              </w:rPr>
              <w:t xml:space="preserve"> clusters,</w:t>
            </w:r>
          </w:p>
          <w:p w14:paraId="2B23BC85"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the state is directly involved in attracting other participants in innovative activities,</w:t>
            </w:r>
          </w:p>
          <w:p w14:paraId="15040685"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the state carries out a phased implementation of the project, which proceeds from stage to stage,</w:t>
            </w:r>
          </w:p>
          <w:p w14:paraId="567AEBBD"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a high concentration of institutional investors who finance venture capital funds,</w:t>
            </w:r>
          </w:p>
          <w:p w14:paraId="44B2A02E"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the presence of an intra-cluster synergy effect,</w:t>
            </w:r>
          </w:p>
          <w:p w14:paraId="13B7DB7B"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provides for external and internal sources of funding.</w:t>
            </w:r>
          </w:p>
        </w:tc>
        <w:tc>
          <w:tcPr>
            <w:tcW w:w="2829" w:type="dxa"/>
          </w:tcPr>
          <w:p w14:paraId="0F6BBE33"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the state itself is not a source of financial resources,</w:t>
            </w:r>
          </w:p>
          <w:p w14:paraId="336C6D11"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enhanced control over the innovation process.</w:t>
            </w:r>
          </w:p>
        </w:tc>
      </w:tr>
      <w:tr w:rsidR="0031216A" w:rsidRPr="00600A99" w14:paraId="77DB426A" w14:textId="77777777" w:rsidTr="001064F1">
        <w:tc>
          <w:tcPr>
            <w:tcW w:w="1839" w:type="dxa"/>
          </w:tcPr>
          <w:p w14:paraId="74593CAE" w14:textId="77777777" w:rsidR="0031216A" w:rsidRPr="00482DC0" w:rsidRDefault="0031216A" w:rsidP="001064F1">
            <w:pPr>
              <w:tabs>
                <w:tab w:val="left" w:pos="993"/>
              </w:tabs>
              <w:jc w:val="both"/>
              <w:rPr>
                <w:rFonts w:ascii="Times New Roman" w:hAnsi="Times New Roman"/>
              </w:rPr>
            </w:pPr>
            <w:r w:rsidRPr="00482DC0">
              <w:rPr>
                <w:rFonts w:ascii="Times New Roman" w:hAnsi="Times New Roman"/>
              </w:rPr>
              <w:t>Corporate-government model</w:t>
            </w:r>
          </w:p>
        </w:tc>
        <w:tc>
          <w:tcPr>
            <w:tcW w:w="1722" w:type="dxa"/>
          </w:tcPr>
          <w:p w14:paraId="1E79D261"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Austria, Spain and Italy, Germany.</w:t>
            </w:r>
          </w:p>
        </w:tc>
        <w:tc>
          <w:tcPr>
            <w:tcW w:w="2955" w:type="dxa"/>
          </w:tcPr>
          <w:p w14:paraId="42888DC2"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competitiveness in areas where high technologies are applied,</w:t>
            </w:r>
          </w:p>
          <w:p w14:paraId="0BB32000"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the state ensures scientific and technological development,</w:t>
            </w:r>
          </w:p>
          <w:p w14:paraId="71DF4F47"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ensuring the stage-by-stage development of the project from initial development to the production of an innovative product and its implementation in various fields, technological development programs created by the state or industrial corporations are used,</w:t>
            </w:r>
          </w:p>
          <w:p w14:paraId="1EF1483D"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the presence of large corporations with their own research centers.</w:t>
            </w:r>
          </w:p>
        </w:tc>
        <w:tc>
          <w:tcPr>
            <w:tcW w:w="2829" w:type="dxa"/>
          </w:tcPr>
          <w:p w14:paraId="296CFFF0"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the government has a higher priority role than venture capital funds and companies operating in the field of high technologies,</w:t>
            </w:r>
          </w:p>
          <w:p w14:paraId="55A3615E" w14:textId="77777777" w:rsidR="0031216A" w:rsidRPr="00482DC0" w:rsidRDefault="0031216A" w:rsidP="001064F1">
            <w:pPr>
              <w:tabs>
                <w:tab w:val="left" w:pos="993"/>
              </w:tabs>
              <w:jc w:val="both"/>
              <w:rPr>
                <w:rFonts w:ascii="Times New Roman" w:hAnsi="Times New Roman"/>
                <w:lang w:val="en-US"/>
              </w:rPr>
            </w:pPr>
            <w:r w:rsidRPr="00482DC0">
              <w:rPr>
                <w:rFonts w:ascii="Times New Roman" w:hAnsi="Times New Roman"/>
                <w:lang w:val="en-US"/>
              </w:rPr>
              <w:t>- subject to inertia, in case of difficulties with the dissemination of innovative products in various industries.</w:t>
            </w:r>
          </w:p>
        </w:tc>
      </w:tr>
    </w:tbl>
    <w:p w14:paraId="7F23C624" w14:textId="77777777" w:rsidR="004B386A" w:rsidRPr="00600A99" w:rsidRDefault="004B386A">
      <w:pPr>
        <w:rPr>
          <w:lang w:val="en-US"/>
        </w:rPr>
      </w:pPr>
    </w:p>
    <w:tbl>
      <w:tblPr>
        <w:tblStyle w:val="af8"/>
        <w:tblW w:w="0" w:type="auto"/>
        <w:tblLook w:val="04A0" w:firstRow="1" w:lastRow="0" w:firstColumn="1" w:lastColumn="0" w:noHBand="0" w:noVBand="1"/>
      </w:tblPr>
      <w:tblGrid>
        <w:gridCol w:w="1839"/>
        <w:gridCol w:w="1722"/>
        <w:gridCol w:w="2955"/>
        <w:gridCol w:w="2829"/>
      </w:tblGrid>
      <w:tr w:rsidR="004B386A" w:rsidRPr="001019D0" w14:paraId="3768C1A6" w14:textId="77777777" w:rsidTr="004B386A">
        <w:tc>
          <w:tcPr>
            <w:tcW w:w="9345" w:type="dxa"/>
            <w:gridSpan w:val="4"/>
            <w:tcBorders>
              <w:top w:val="nil"/>
              <w:left w:val="nil"/>
              <w:bottom w:val="single" w:sz="4" w:space="0" w:color="auto"/>
              <w:right w:val="nil"/>
            </w:tcBorders>
          </w:tcPr>
          <w:p w14:paraId="4DF47CE8" w14:textId="62AD3883" w:rsidR="004B386A" w:rsidRPr="00482DC0" w:rsidRDefault="004B386A" w:rsidP="001064F1">
            <w:pPr>
              <w:pStyle w:val="a9"/>
              <w:tabs>
                <w:tab w:val="left" w:pos="220"/>
                <w:tab w:val="left" w:pos="993"/>
              </w:tabs>
              <w:ind w:left="-47"/>
              <w:jc w:val="both"/>
              <w:rPr>
                <w:rFonts w:ascii="Times New Roman" w:hAnsi="Times New Roman"/>
                <w:lang w:val="en-US"/>
              </w:rPr>
            </w:pPr>
            <w:r>
              <w:rPr>
                <w:rFonts w:ascii="Times New Roman" w:hAnsi="Times New Roman"/>
                <w:color w:val="000000"/>
                <w:lang w:val="en-US"/>
              </w:rPr>
              <w:t>C</w:t>
            </w:r>
            <w:r w:rsidRPr="00023F0D">
              <w:rPr>
                <w:rFonts w:ascii="Times New Roman" w:hAnsi="Times New Roman"/>
                <w:color w:val="000000"/>
              </w:rPr>
              <w:t xml:space="preserve">ontinuation of table </w:t>
            </w:r>
            <w:r>
              <w:rPr>
                <w:rFonts w:ascii="Times New Roman" w:hAnsi="Times New Roman"/>
                <w:color w:val="000000"/>
              </w:rPr>
              <w:t>1</w:t>
            </w:r>
          </w:p>
        </w:tc>
      </w:tr>
      <w:tr w:rsidR="004B386A" w:rsidRPr="001019D0" w14:paraId="332843F2" w14:textId="77777777" w:rsidTr="004B386A">
        <w:tc>
          <w:tcPr>
            <w:tcW w:w="1839" w:type="dxa"/>
            <w:tcBorders>
              <w:top w:val="single" w:sz="4" w:space="0" w:color="auto"/>
            </w:tcBorders>
          </w:tcPr>
          <w:p w14:paraId="03250024" w14:textId="2A5DE723" w:rsidR="004B386A" w:rsidRPr="004B386A" w:rsidRDefault="004B386A" w:rsidP="001064F1">
            <w:pPr>
              <w:tabs>
                <w:tab w:val="left" w:pos="993"/>
              </w:tabs>
              <w:jc w:val="both"/>
              <w:rPr>
                <w:rFonts w:ascii="Times New Roman" w:hAnsi="Times New Roman"/>
                <w:lang w:val="en-US"/>
              </w:rPr>
            </w:pPr>
            <w:r>
              <w:rPr>
                <w:rFonts w:ascii="Times New Roman" w:hAnsi="Times New Roman"/>
                <w:lang w:val="en-US"/>
              </w:rPr>
              <w:t>1</w:t>
            </w:r>
          </w:p>
        </w:tc>
        <w:tc>
          <w:tcPr>
            <w:tcW w:w="1722" w:type="dxa"/>
            <w:tcBorders>
              <w:top w:val="single" w:sz="4" w:space="0" w:color="auto"/>
            </w:tcBorders>
          </w:tcPr>
          <w:p w14:paraId="3D831A81" w14:textId="6F78F29E" w:rsidR="004B386A" w:rsidRPr="004B386A" w:rsidRDefault="004B386A" w:rsidP="001064F1">
            <w:pPr>
              <w:tabs>
                <w:tab w:val="left" w:pos="993"/>
              </w:tabs>
              <w:jc w:val="both"/>
              <w:rPr>
                <w:rFonts w:ascii="Times New Roman" w:hAnsi="Times New Roman"/>
                <w:lang w:val="en-US"/>
              </w:rPr>
            </w:pPr>
            <w:r>
              <w:rPr>
                <w:rFonts w:ascii="Times New Roman" w:hAnsi="Times New Roman"/>
                <w:lang w:val="en-US"/>
              </w:rPr>
              <w:t>2</w:t>
            </w:r>
          </w:p>
        </w:tc>
        <w:tc>
          <w:tcPr>
            <w:tcW w:w="2955" w:type="dxa"/>
            <w:tcBorders>
              <w:top w:val="single" w:sz="4" w:space="0" w:color="auto"/>
            </w:tcBorders>
          </w:tcPr>
          <w:p w14:paraId="699C8DE5" w14:textId="0E008D7D" w:rsidR="004B386A" w:rsidRPr="00482DC0" w:rsidRDefault="004B386A" w:rsidP="001064F1">
            <w:pPr>
              <w:pStyle w:val="a9"/>
              <w:tabs>
                <w:tab w:val="left" w:pos="208"/>
              </w:tabs>
              <w:ind w:left="0"/>
              <w:jc w:val="both"/>
              <w:rPr>
                <w:rFonts w:ascii="Times New Roman" w:hAnsi="Times New Roman"/>
                <w:lang w:val="en-US"/>
              </w:rPr>
            </w:pPr>
            <w:r>
              <w:rPr>
                <w:rFonts w:ascii="Times New Roman" w:hAnsi="Times New Roman"/>
                <w:lang w:val="en-US"/>
              </w:rPr>
              <w:t>3</w:t>
            </w:r>
          </w:p>
        </w:tc>
        <w:tc>
          <w:tcPr>
            <w:tcW w:w="2829" w:type="dxa"/>
            <w:tcBorders>
              <w:top w:val="single" w:sz="4" w:space="0" w:color="auto"/>
            </w:tcBorders>
          </w:tcPr>
          <w:p w14:paraId="35FC8287" w14:textId="4640B213" w:rsidR="004B386A" w:rsidRPr="00482DC0" w:rsidRDefault="004B386A" w:rsidP="001064F1">
            <w:pPr>
              <w:pStyle w:val="a9"/>
              <w:tabs>
                <w:tab w:val="left" w:pos="220"/>
                <w:tab w:val="left" w:pos="993"/>
              </w:tabs>
              <w:ind w:left="-47"/>
              <w:jc w:val="both"/>
              <w:rPr>
                <w:rFonts w:ascii="Times New Roman" w:hAnsi="Times New Roman"/>
                <w:lang w:val="en-US"/>
              </w:rPr>
            </w:pPr>
            <w:r>
              <w:rPr>
                <w:rFonts w:ascii="Times New Roman" w:hAnsi="Times New Roman"/>
                <w:lang w:val="en-US"/>
              </w:rPr>
              <w:t>4</w:t>
            </w:r>
          </w:p>
        </w:tc>
      </w:tr>
      <w:tr w:rsidR="004B386A" w:rsidRPr="00600A99" w14:paraId="226DAB4C" w14:textId="77777777" w:rsidTr="001064F1">
        <w:tc>
          <w:tcPr>
            <w:tcW w:w="1839" w:type="dxa"/>
          </w:tcPr>
          <w:p w14:paraId="48F804E9" w14:textId="7BFFFBEF" w:rsidR="004B386A" w:rsidRPr="00482DC0" w:rsidRDefault="004B386A" w:rsidP="004B386A">
            <w:pPr>
              <w:tabs>
                <w:tab w:val="left" w:pos="993"/>
              </w:tabs>
              <w:jc w:val="both"/>
              <w:rPr>
                <w:rFonts w:ascii="Times New Roman" w:hAnsi="Times New Roman"/>
              </w:rPr>
            </w:pPr>
            <w:r w:rsidRPr="00482DC0">
              <w:rPr>
                <w:rFonts w:ascii="Times New Roman" w:hAnsi="Times New Roman"/>
              </w:rPr>
              <w:lastRenderedPageBreak/>
              <w:t>Mezzo-corporate model</w:t>
            </w:r>
          </w:p>
        </w:tc>
        <w:tc>
          <w:tcPr>
            <w:tcW w:w="1722" w:type="dxa"/>
          </w:tcPr>
          <w:p w14:paraId="6DE13496" w14:textId="2670EDAC" w:rsidR="004B386A" w:rsidRPr="00482DC0" w:rsidRDefault="004B386A" w:rsidP="004B386A">
            <w:pPr>
              <w:tabs>
                <w:tab w:val="left" w:pos="993"/>
              </w:tabs>
              <w:jc w:val="both"/>
              <w:rPr>
                <w:rFonts w:ascii="Times New Roman" w:hAnsi="Times New Roman"/>
              </w:rPr>
            </w:pPr>
            <w:r w:rsidRPr="00482DC0">
              <w:rPr>
                <w:rFonts w:ascii="Times New Roman" w:hAnsi="Times New Roman"/>
              </w:rPr>
              <w:t>Japan, China, Singapore, Korea</w:t>
            </w:r>
          </w:p>
        </w:tc>
        <w:tc>
          <w:tcPr>
            <w:tcW w:w="2955" w:type="dxa"/>
          </w:tcPr>
          <w:p w14:paraId="555A9E0C" w14:textId="77777777" w:rsidR="004B386A" w:rsidRPr="00482DC0" w:rsidRDefault="004B386A" w:rsidP="004B386A">
            <w:pPr>
              <w:pStyle w:val="a9"/>
              <w:tabs>
                <w:tab w:val="left" w:pos="208"/>
              </w:tabs>
              <w:ind w:left="0"/>
              <w:jc w:val="both"/>
              <w:rPr>
                <w:rFonts w:ascii="Times New Roman" w:hAnsi="Times New Roman"/>
                <w:lang w:val="en-US"/>
              </w:rPr>
            </w:pPr>
            <w:r w:rsidRPr="00482DC0">
              <w:rPr>
                <w:rFonts w:ascii="Times New Roman" w:hAnsi="Times New Roman"/>
                <w:lang w:val="en-US"/>
              </w:rPr>
              <w:t>- possibility of rational distribution of financial resources in innovative activities;</w:t>
            </w:r>
          </w:p>
          <w:p w14:paraId="73AB4571" w14:textId="106E25E7" w:rsidR="004B386A" w:rsidRPr="00482DC0" w:rsidRDefault="004B386A" w:rsidP="004B386A">
            <w:pPr>
              <w:pStyle w:val="a9"/>
              <w:tabs>
                <w:tab w:val="left" w:pos="208"/>
              </w:tabs>
              <w:ind w:left="0"/>
              <w:jc w:val="both"/>
              <w:rPr>
                <w:rFonts w:ascii="Times New Roman" w:hAnsi="Times New Roman"/>
                <w:lang w:val="en-US"/>
              </w:rPr>
            </w:pPr>
            <w:r w:rsidRPr="00482DC0">
              <w:rPr>
                <w:rFonts w:ascii="Times New Roman" w:hAnsi="Times New Roman"/>
                <w:lang w:val="en-US"/>
              </w:rPr>
              <w:t>- reduction of expenses for research and development activities, which, in turn, makes it possible to respond immediately to changes in the situation.</w:t>
            </w:r>
          </w:p>
        </w:tc>
        <w:tc>
          <w:tcPr>
            <w:tcW w:w="2829" w:type="dxa"/>
          </w:tcPr>
          <w:p w14:paraId="6CB0C5D7" w14:textId="77777777" w:rsidR="004B386A" w:rsidRPr="00482DC0" w:rsidRDefault="004B386A" w:rsidP="004B386A">
            <w:pPr>
              <w:pStyle w:val="a9"/>
              <w:tabs>
                <w:tab w:val="left" w:pos="220"/>
                <w:tab w:val="left" w:pos="993"/>
              </w:tabs>
              <w:ind w:left="-47"/>
              <w:jc w:val="both"/>
              <w:rPr>
                <w:rFonts w:ascii="Times New Roman" w:hAnsi="Times New Roman"/>
                <w:lang w:val="en-US"/>
              </w:rPr>
            </w:pPr>
            <w:r w:rsidRPr="00482DC0">
              <w:rPr>
                <w:rFonts w:ascii="Times New Roman" w:hAnsi="Times New Roman"/>
                <w:lang w:val="en-US"/>
              </w:rPr>
              <w:t>- Insufficient development of market institutions and dependence on foreign technologies;</w:t>
            </w:r>
          </w:p>
          <w:p w14:paraId="0C93F012" w14:textId="54A2A86A" w:rsidR="004B386A" w:rsidRPr="00482DC0" w:rsidRDefault="004B386A" w:rsidP="004B386A">
            <w:pPr>
              <w:pStyle w:val="a9"/>
              <w:tabs>
                <w:tab w:val="left" w:pos="220"/>
                <w:tab w:val="left" w:pos="993"/>
              </w:tabs>
              <w:ind w:left="-47"/>
              <w:jc w:val="both"/>
              <w:rPr>
                <w:rFonts w:ascii="Times New Roman" w:hAnsi="Times New Roman"/>
                <w:lang w:val="en-US"/>
              </w:rPr>
            </w:pPr>
            <w:r w:rsidRPr="00482DC0">
              <w:rPr>
                <w:rFonts w:ascii="Times New Roman" w:hAnsi="Times New Roman"/>
                <w:lang w:val="en-US"/>
              </w:rPr>
              <w:t>- the closed nature of the innovation process within multi-industry corporations (mezzo).</w:t>
            </w:r>
          </w:p>
        </w:tc>
      </w:tr>
      <w:tr w:rsidR="004B386A" w:rsidRPr="00600A99" w14:paraId="49BFCCCE" w14:textId="77777777" w:rsidTr="001064F1">
        <w:tc>
          <w:tcPr>
            <w:tcW w:w="1839" w:type="dxa"/>
          </w:tcPr>
          <w:p w14:paraId="48D9D053" w14:textId="77777777" w:rsidR="004B386A" w:rsidRPr="00482DC0" w:rsidRDefault="004B386A" w:rsidP="004B386A">
            <w:pPr>
              <w:tabs>
                <w:tab w:val="left" w:pos="993"/>
              </w:tabs>
              <w:jc w:val="both"/>
              <w:rPr>
                <w:rFonts w:ascii="Times New Roman" w:hAnsi="Times New Roman"/>
              </w:rPr>
            </w:pPr>
            <w:r w:rsidRPr="00482DC0">
              <w:rPr>
                <w:rFonts w:ascii="Times New Roman" w:hAnsi="Times New Roman"/>
                <w:lang w:val="en-US"/>
              </w:rPr>
              <w:br/>
            </w:r>
            <w:r w:rsidRPr="00482DC0">
              <w:rPr>
                <w:rFonts w:ascii="Times New Roman" w:hAnsi="Times New Roman"/>
              </w:rPr>
              <w:t>Budget-based model</w:t>
            </w:r>
          </w:p>
        </w:tc>
        <w:tc>
          <w:tcPr>
            <w:tcW w:w="1722" w:type="dxa"/>
          </w:tcPr>
          <w:p w14:paraId="6719E3E1" w14:textId="77777777" w:rsidR="004B386A" w:rsidRPr="00482DC0" w:rsidRDefault="004B386A" w:rsidP="004B386A">
            <w:pPr>
              <w:tabs>
                <w:tab w:val="left" w:pos="993"/>
              </w:tabs>
              <w:jc w:val="both"/>
              <w:rPr>
                <w:rFonts w:ascii="Times New Roman" w:hAnsi="Times New Roman"/>
              </w:rPr>
            </w:pPr>
          </w:p>
        </w:tc>
        <w:tc>
          <w:tcPr>
            <w:tcW w:w="2955" w:type="dxa"/>
          </w:tcPr>
          <w:p w14:paraId="674825DF" w14:textId="77777777" w:rsidR="004B386A" w:rsidRPr="00482DC0" w:rsidRDefault="004B386A" w:rsidP="004B386A">
            <w:pPr>
              <w:pStyle w:val="a9"/>
              <w:tabs>
                <w:tab w:val="left" w:pos="208"/>
                <w:tab w:val="left" w:pos="993"/>
              </w:tabs>
              <w:ind w:left="0"/>
              <w:jc w:val="both"/>
              <w:rPr>
                <w:rFonts w:ascii="Times New Roman" w:hAnsi="Times New Roman"/>
                <w:lang w:val="en-US"/>
              </w:rPr>
            </w:pPr>
            <w:r w:rsidRPr="00482DC0">
              <w:rPr>
                <w:rFonts w:ascii="Times New Roman" w:hAnsi="Times New Roman"/>
                <w:lang w:val="en-US"/>
              </w:rPr>
              <w:t>- Increase in the volume of direct public funding (grants, subsidies, public investments, public loans);</w:t>
            </w:r>
          </w:p>
          <w:p w14:paraId="55E1D4DF" w14:textId="77777777" w:rsidR="004B386A" w:rsidRPr="00482DC0" w:rsidRDefault="004B386A" w:rsidP="004B386A">
            <w:pPr>
              <w:pStyle w:val="a9"/>
              <w:tabs>
                <w:tab w:val="left" w:pos="208"/>
                <w:tab w:val="left" w:pos="993"/>
              </w:tabs>
              <w:ind w:left="0"/>
              <w:jc w:val="both"/>
              <w:rPr>
                <w:rFonts w:ascii="Times New Roman" w:hAnsi="Times New Roman"/>
                <w:lang w:val="en-US"/>
              </w:rPr>
            </w:pPr>
            <w:r w:rsidRPr="00482DC0">
              <w:rPr>
                <w:rFonts w:ascii="Times New Roman" w:hAnsi="Times New Roman"/>
                <w:lang w:val="en-US"/>
              </w:rPr>
              <w:t>- increase in the level of indirect public funding through the introduction of new and improved tax exemptions.</w:t>
            </w:r>
          </w:p>
        </w:tc>
        <w:tc>
          <w:tcPr>
            <w:tcW w:w="2829" w:type="dxa"/>
          </w:tcPr>
          <w:p w14:paraId="53B04853" w14:textId="77777777" w:rsidR="004B386A" w:rsidRPr="00482DC0" w:rsidRDefault="004B386A" w:rsidP="004B386A">
            <w:pPr>
              <w:tabs>
                <w:tab w:val="left" w:pos="248"/>
                <w:tab w:val="left" w:pos="993"/>
              </w:tabs>
              <w:jc w:val="both"/>
              <w:rPr>
                <w:rFonts w:ascii="Times New Roman" w:hAnsi="Times New Roman"/>
                <w:lang w:val="en-US"/>
              </w:rPr>
            </w:pPr>
            <w:r w:rsidRPr="00482DC0">
              <w:rPr>
                <w:rFonts w:ascii="Times New Roman" w:hAnsi="Times New Roman"/>
                <w:lang w:val="en-US"/>
              </w:rPr>
              <w:t>-</w:t>
            </w:r>
            <w:r w:rsidRPr="00482DC0">
              <w:rPr>
                <w:rFonts w:ascii="Times New Roman" w:hAnsi="Times New Roman"/>
                <w:lang w:val="en-US"/>
              </w:rPr>
              <w:tab/>
              <w:t>a reduction in venture capital investment, private financial investments of companies and foreign investments;</w:t>
            </w:r>
          </w:p>
          <w:p w14:paraId="2CD385C6" w14:textId="77777777" w:rsidR="004B386A" w:rsidRPr="00482DC0" w:rsidRDefault="004B386A" w:rsidP="004B386A">
            <w:pPr>
              <w:pStyle w:val="a9"/>
              <w:tabs>
                <w:tab w:val="left" w:pos="248"/>
                <w:tab w:val="left" w:pos="993"/>
              </w:tabs>
              <w:ind w:left="0"/>
              <w:jc w:val="both"/>
              <w:rPr>
                <w:rFonts w:ascii="Times New Roman" w:hAnsi="Times New Roman"/>
                <w:lang w:val="en-US"/>
              </w:rPr>
            </w:pPr>
            <w:r w:rsidRPr="00482DC0">
              <w:rPr>
                <w:rFonts w:ascii="Times New Roman" w:hAnsi="Times New Roman"/>
                <w:lang w:val="en-US"/>
              </w:rPr>
              <w:t>- reduction in the volume of financing of enterprises through leasing operations.</w:t>
            </w:r>
          </w:p>
        </w:tc>
      </w:tr>
      <w:tr w:rsidR="004B386A" w:rsidRPr="00600A99" w14:paraId="5CA03CF1" w14:textId="77777777" w:rsidTr="001064F1">
        <w:tc>
          <w:tcPr>
            <w:tcW w:w="1839" w:type="dxa"/>
          </w:tcPr>
          <w:p w14:paraId="5E20C670" w14:textId="77777777" w:rsidR="004B386A" w:rsidRPr="00482DC0" w:rsidRDefault="004B386A" w:rsidP="004B386A">
            <w:pPr>
              <w:tabs>
                <w:tab w:val="left" w:pos="993"/>
              </w:tabs>
              <w:jc w:val="both"/>
              <w:rPr>
                <w:rFonts w:ascii="Times New Roman" w:hAnsi="Times New Roman"/>
              </w:rPr>
            </w:pPr>
            <w:r w:rsidRPr="00482DC0">
              <w:rPr>
                <w:rFonts w:ascii="Times New Roman" w:hAnsi="Times New Roman"/>
              </w:rPr>
              <w:t>Corporate-oriented model</w:t>
            </w:r>
          </w:p>
        </w:tc>
        <w:tc>
          <w:tcPr>
            <w:tcW w:w="1722" w:type="dxa"/>
          </w:tcPr>
          <w:p w14:paraId="2A699B18" w14:textId="77777777" w:rsidR="004B386A" w:rsidRPr="00482DC0" w:rsidRDefault="004B386A" w:rsidP="004B386A">
            <w:pPr>
              <w:tabs>
                <w:tab w:val="left" w:pos="993"/>
              </w:tabs>
              <w:jc w:val="both"/>
              <w:rPr>
                <w:rFonts w:ascii="Times New Roman" w:hAnsi="Times New Roman"/>
              </w:rPr>
            </w:pPr>
            <w:r w:rsidRPr="00482DC0">
              <w:rPr>
                <w:rFonts w:ascii="Times New Roman" w:hAnsi="Times New Roman"/>
              </w:rPr>
              <w:t>Ireland, Luxemburg</w:t>
            </w:r>
          </w:p>
        </w:tc>
        <w:tc>
          <w:tcPr>
            <w:tcW w:w="2955" w:type="dxa"/>
          </w:tcPr>
          <w:p w14:paraId="306FAA7B" w14:textId="77777777" w:rsidR="004B386A" w:rsidRPr="00482DC0" w:rsidRDefault="004B386A" w:rsidP="004B386A">
            <w:pPr>
              <w:pStyle w:val="a9"/>
              <w:tabs>
                <w:tab w:val="left" w:pos="208"/>
                <w:tab w:val="left" w:pos="993"/>
              </w:tabs>
              <w:ind w:left="0"/>
              <w:jc w:val="both"/>
              <w:rPr>
                <w:rFonts w:ascii="Times New Roman" w:hAnsi="Times New Roman"/>
                <w:lang w:val="en-US"/>
              </w:rPr>
            </w:pPr>
            <w:r w:rsidRPr="00482DC0">
              <w:rPr>
                <w:rFonts w:ascii="Times New Roman" w:hAnsi="Times New Roman"/>
                <w:lang w:val="en-US"/>
              </w:rPr>
              <w:t>- increase in the volume of foreign investment and creation of a favourable investment climate;</w:t>
            </w:r>
          </w:p>
          <w:p w14:paraId="46EC0474" w14:textId="77777777" w:rsidR="004B386A" w:rsidRPr="00482DC0" w:rsidRDefault="004B386A" w:rsidP="004B386A">
            <w:pPr>
              <w:pStyle w:val="a9"/>
              <w:tabs>
                <w:tab w:val="left" w:pos="208"/>
                <w:tab w:val="left" w:pos="993"/>
              </w:tabs>
              <w:ind w:left="0"/>
              <w:jc w:val="both"/>
              <w:rPr>
                <w:rFonts w:ascii="Times New Roman" w:hAnsi="Times New Roman"/>
                <w:lang w:val="en-US"/>
              </w:rPr>
            </w:pPr>
            <w:r w:rsidRPr="00482DC0">
              <w:rPr>
                <w:rFonts w:ascii="Times New Roman" w:hAnsi="Times New Roman"/>
                <w:lang w:val="en-US"/>
              </w:rPr>
              <w:t>- a predominant share of R&amp;D expenditure from private sources with a significant volume of foreign investment in the innovation sector.</w:t>
            </w:r>
          </w:p>
        </w:tc>
        <w:tc>
          <w:tcPr>
            <w:tcW w:w="2829" w:type="dxa"/>
          </w:tcPr>
          <w:p w14:paraId="6773B2D3" w14:textId="77777777" w:rsidR="004B386A" w:rsidRPr="00482DC0" w:rsidRDefault="004B386A" w:rsidP="004B386A">
            <w:pPr>
              <w:pStyle w:val="a9"/>
              <w:tabs>
                <w:tab w:val="left" w:pos="248"/>
              </w:tabs>
              <w:ind w:left="0"/>
              <w:rPr>
                <w:rFonts w:ascii="Times New Roman" w:hAnsi="Times New Roman"/>
                <w:lang w:val="en-US"/>
              </w:rPr>
            </w:pPr>
            <w:r w:rsidRPr="00482DC0">
              <w:rPr>
                <w:rFonts w:ascii="Times New Roman" w:hAnsi="Times New Roman"/>
                <w:lang w:val="en-US"/>
              </w:rPr>
              <w:t>- reduction of indirect government funding for R&amp;D through tax incentives.</w:t>
            </w:r>
          </w:p>
        </w:tc>
      </w:tr>
      <w:tr w:rsidR="004B386A" w:rsidRPr="00482DC0" w14:paraId="0D6A594C" w14:textId="77777777" w:rsidTr="001064F1">
        <w:tc>
          <w:tcPr>
            <w:tcW w:w="1839" w:type="dxa"/>
          </w:tcPr>
          <w:p w14:paraId="0A4EBFCC" w14:textId="77777777" w:rsidR="004B386A" w:rsidRPr="00482DC0" w:rsidRDefault="004B386A" w:rsidP="004B386A">
            <w:pPr>
              <w:tabs>
                <w:tab w:val="left" w:pos="993"/>
              </w:tabs>
              <w:jc w:val="both"/>
              <w:rPr>
                <w:rFonts w:ascii="Times New Roman" w:hAnsi="Times New Roman"/>
                <w:lang w:val="en-US"/>
              </w:rPr>
            </w:pPr>
            <w:r w:rsidRPr="00482DC0">
              <w:rPr>
                <w:rFonts w:ascii="Times New Roman" w:hAnsi="Times New Roman"/>
                <w:lang w:val="en-US"/>
              </w:rPr>
              <w:t>Public-private funding priority model with low proportion of foreign investment</w:t>
            </w:r>
          </w:p>
        </w:tc>
        <w:tc>
          <w:tcPr>
            <w:tcW w:w="1722" w:type="dxa"/>
          </w:tcPr>
          <w:p w14:paraId="0A20AB36" w14:textId="77777777" w:rsidR="004B386A" w:rsidRPr="00482DC0" w:rsidRDefault="004B386A" w:rsidP="004B386A">
            <w:pPr>
              <w:tabs>
                <w:tab w:val="left" w:pos="993"/>
              </w:tabs>
              <w:jc w:val="both"/>
              <w:rPr>
                <w:rFonts w:ascii="Times New Roman" w:hAnsi="Times New Roman"/>
                <w:lang w:val="en-US"/>
              </w:rPr>
            </w:pPr>
          </w:p>
        </w:tc>
        <w:tc>
          <w:tcPr>
            <w:tcW w:w="2955" w:type="dxa"/>
          </w:tcPr>
          <w:p w14:paraId="2254EFA4" w14:textId="77777777" w:rsidR="004B386A" w:rsidRPr="00482DC0" w:rsidRDefault="004B386A" w:rsidP="004B386A">
            <w:pPr>
              <w:pStyle w:val="a9"/>
              <w:tabs>
                <w:tab w:val="left" w:pos="208"/>
                <w:tab w:val="left" w:pos="993"/>
              </w:tabs>
              <w:ind w:left="0"/>
              <w:jc w:val="both"/>
              <w:rPr>
                <w:rFonts w:ascii="Times New Roman" w:hAnsi="Times New Roman"/>
                <w:lang w:val="kk-KZ"/>
              </w:rPr>
            </w:pPr>
            <w:r w:rsidRPr="00482DC0">
              <w:rPr>
                <w:rFonts w:ascii="Times New Roman" w:hAnsi="Times New Roman"/>
                <w:lang w:val="kk-KZ"/>
              </w:rPr>
              <w:t>- more advanced infrastructure solutions due to comparative advantage, based on the potential of both parties;</w:t>
            </w:r>
          </w:p>
          <w:p w14:paraId="2F7A22D2" w14:textId="77777777" w:rsidR="004B386A" w:rsidRPr="00482DC0" w:rsidRDefault="004B386A" w:rsidP="004B386A">
            <w:pPr>
              <w:pStyle w:val="a9"/>
              <w:tabs>
                <w:tab w:val="left" w:pos="208"/>
                <w:tab w:val="left" w:pos="993"/>
              </w:tabs>
              <w:ind w:left="0"/>
              <w:jc w:val="both"/>
              <w:rPr>
                <w:rFonts w:ascii="Times New Roman" w:hAnsi="Times New Roman"/>
                <w:lang w:val="kk-KZ"/>
              </w:rPr>
            </w:pPr>
            <w:r w:rsidRPr="00482DC0">
              <w:rPr>
                <w:rFonts w:ascii="Times New Roman" w:hAnsi="Times New Roman"/>
                <w:lang w:val="kk-KZ"/>
              </w:rPr>
              <w:t>- faster and better completion of projects, and therefore faster distribution of profits;</w:t>
            </w:r>
          </w:p>
          <w:p w14:paraId="7B96ADA0" w14:textId="77777777" w:rsidR="004B386A" w:rsidRPr="00482DC0" w:rsidRDefault="004B386A" w:rsidP="004B386A">
            <w:pPr>
              <w:pStyle w:val="a9"/>
              <w:tabs>
                <w:tab w:val="left" w:pos="208"/>
                <w:tab w:val="left" w:pos="993"/>
              </w:tabs>
              <w:ind w:left="0"/>
              <w:jc w:val="both"/>
              <w:rPr>
                <w:rFonts w:ascii="Times New Roman" w:hAnsi="Times New Roman"/>
                <w:lang w:val="en-US"/>
              </w:rPr>
            </w:pPr>
            <w:r w:rsidRPr="00482DC0">
              <w:rPr>
                <w:rFonts w:ascii="Times New Roman" w:hAnsi="Times New Roman"/>
                <w:lang w:val="kk-KZ"/>
              </w:rPr>
              <w:t>- higher profitability of public-private financing projects, as combining the potential of both parties makes innovative design and financing approaches available.</w:t>
            </w:r>
          </w:p>
        </w:tc>
        <w:tc>
          <w:tcPr>
            <w:tcW w:w="2829" w:type="dxa"/>
          </w:tcPr>
          <w:p w14:paraId="5E8FBD12" w14:textId="77777777" w:rsidR="004B386A" w:rsidRPr="00482DC0" w:rsidRDefault="004B386A" w:rsidP="004B386A">
            <w:pPr>
              <w:tabs>
                <w:tab w:val="left" w:pos="250"/>
                <w:tab w:val="left" w:pos="993"/>
              </w:tabs>
              <w:jc w:val="both"/>
              <w:rPr>
                <w:rFonts w:ascii="Times New Roman" w:hAnsi="Times New Roman"/>
                <w:lang w:val="en-US"/>
              </w:rPr>
            </w:pPr>
            <w:r w:rsidRPr="00482DC0">
              <w:rPr>
                <w:rFonts w:ascii="Times New Roman" w:hAnsi="Times New Roman"/>
                <w:lang w:val="en-US"/>
              </w:rPr>
              <w:t>- weak "flexibility" of public-private financing contracts in general;</w:t>
            </w:r>
          </w:p>
          <w:p w14:paraId="4B5555BF" w14:textId="77777777" w:rsidR="004B386A" w:rsidRPr="00482DC0" w:rsidRDefault="004B386A" w:rsidP="004B386A">
            <w:pPr>
              <w:tabs>
                <w:tab w:val="left" w:pos="250"/>
                <w:tab w:val="left" w:pos="993"/>
              </w:tabs>
              <w:jc w:val="both"/>
              <w:rPr>
                <w:rFonts w:ascii="Times New Roman" w:hAnsi="Times New Roman"/>
                <w:lang w:val="en-US"/>
              </w:rPr>
            </w:pPr>
            <w:r w:rsidRPr="00482DC0">
              <w:rPr>
                <w:rFonts w:ascii="Times New Roman" w:hAnsi="Times New Roman"/>
                <w:lang w:val="en-US"/>
              </w:rPr>
              <w:t>- conflict between the financial and social objectives of the project within the framework of public-private financing;</w:t>
            </w:r>
          </w:p>
          <w:p w14:paraId="23C7640B" w14:textId="77777777" w:rsidR="004B386A" w:rsidRPr="00482DC0" w:rsidRDefault="004B386A" w:rsidP="004B386A">
            <w:pPr>
              <w:tabs>
                <w:tab w:val="left" w:pos="250"/>
                <w:tab w:val="left" w:pos="993"/>
              </w:tabs>
              <w:jc w:val="both"/>
              <w:rPr>
                <w:rFonts w:ascii="Times New Roman" w:hAnsi="Times New Roman"/>
                <w:lang w:val="en-US"/>
              </w:rPr>
            </w:pPr>
            <w:r w:rsidRPr="00482DC0">
              <w:rPr>
                <w:rFonts w:ascii="Times New Roman" w:hAnsi="Times New Roman"/>
                <w:lang w:val="en-US"/>
              </w:rPr>
              <w:t>- asymmetry in the ability of public and private partners to evaluate and forecast projects;</w:t>
            </w:r>
          </w:p>
          <w:p w14:paraId="3355C3CD" w14:textId="77777777" w:rsidR="004B386A" w:rsidRPr="00482DC0" w:rsidRDefault="004B386A" w:rsidP="004B386A">
            <w:pPr>
              <w:tabs>
                <w:tab w:val="left" w:pos="250"/>
                <w:tab w:val="left" w:pos="993"/>
              </w:tabs>
              <w:jc w:val="both"/>
              <w:rPr>
                <w:rFonts w:ascii="Times New Roman" w:hAnsi="Times New Roman"/>
                <w:lang w:val="en-US"/>
              </w:rPr>
            </w:pPr>
            <w:r w:rsidRPr="00482DC0">
              <w:rPr>
                <w:rFonts w:ascii="Times New Roman" w:hAnsi="Times New Roman"/>
                <w:lang w:val="en-US"/>
              </w:rPr>
              <w:t>- rather high complexity of implementing in practice the optimal distribution of risks among the PPP agreement participants;</w:t>
            </w:r>
          </w:p>
          <w:p w14:paraId="7C456616" w14:textId="77777777" w:rsidR="004B386A" w:rsidRPr="00482DC0" w:rsidRDefault="004B386A" w:rsidP="004B386A">
            <w:pPr>
              <w:pStyle w:val="a9"/>
              <w:tabs>
                <w:tab w:val="left" w:pos="250"/>
                <w:tab w:val="left" w:pos="993"/>
              </w:tabs>
              <w:ind w:left="0"/>
              <w:jc w:val="both"/>
              <w:rPr>
                <w:rFonts w:ascii="Times New Roman" w:hAnsi="Times New Roman"/>
              </w:rPr>
            </w:pPr>
            <w:r w:rsidRPr="00482DC0">
              <w:rPr>
                <w:rFonts w:ascii="Times New Roman" w:hAnsi="Times New Roman"/>
              </w:rPr>
              <w:t>- high level of corruption.</w:t>
            </w:r>
          </w:p>
        </w:tc>
      </w:tr>
    </w:tbl>
    <w:p w14:paraId="5E34109F" w14:textId="77777777" w:rsidR="004B386A" w:rsidRDefault="004B386A"/>
    <w:p w14:paraId="0FFCCF33" w14:textId="77777777" w:rsidR="004B386A" w:rsidRDefault="004B386A">
      <w:r>
        <w:br w:type="page"/>
      </w:r>
    </w:p>
    <w:tbl>
      <w:tblPr>
        <w:tblStyle w:val="af8"/>
        <w:tblW w:w="0" w:type="auto"/>
        <w:tblLook w:val="04A0" w:firstRow="1" w:lastRow="0" w:firstColumn="1" w:lastColumn="0" w:noHBand="0" w:noVBand="1"/>
      </w:tblPr>
      <w:tblGrid>
        <w:gridCol w:w="1839"/>
        <w:gridCol w:w="1722"/>
        <w:gridCol w:w="2955"/>
        <w:gridCol w:w="2829"/>
      </w:tblGrid>
      <w:tr w:rsidR="004B386A" w:rsidRPr="001019D0" w14:paraId="6E22B2A8" w14:textId="77777777" w:rsidTr="004B386A">
        <w:tc>
          <w:tcPr>
            <w:tcW w:w="9345" w:type="dxa"/>
            <w:gridSpan w:val="4"/>
            <w:tcBorders>
              <w:top w:val="nil"/>
              <w:left w:val="nil"/>
              <w:bottom w:val="single" w:sz="4" w:space="0" w:color="auto"/>
              <w:right w:val="nil"/>
            </w:tcBorders>
          </w:tcPr>
          <w:p w14:paraId="2B2CBB85" w14:textId="1E35C615" w:rsidR="004B386A" w:rsidRPr="00482DC0" w:rsidRDefault="004B386A" w:rsidP="004D0722">
            <w:pPr>
              <w:pStyle w:val="a9"/>
              <w:tabs>
                <w:tab w:val="left" w:pos="220"/>
                <w:tab w:val="left" w:pos="993"/>
              </w:tabs>
              <w:ind w:left="-47"/>
              <w:jc w:val="both"/>
              <w:rPr>
                <w:rFonts w:ascii="Times New Roman" w:hAnsi="Times New Roman"/>
                <w:lang w:val="en-US"/>
              </w:rPr>
            </w:pPr>
            <w:r>
              <w:rPr>
                <w:rFonts w:ascii="Times New Roman" w:hAnsi="Times New Roman"/>
                <w:color w:val="000000"/>
                <w:lang w:val="en-US"/>
              </w:rPr>
              <w:lastRenderedPageBreak/>
              <w:t>C</w:t>
            </w:r>
            <w:r w:rsidRPr="00023F0D">
              <w:rPr>
                <w:rFonts w:ascii="Times New Roman" w:hAnsi="Times New Roman"/>
                <w:color w:val="000000"/>
              </w:rPr>
              <w:t xml:space="preserve">ontinuation of table </w:t>
            </w:r>
            <w:r>
              <w:rPr>
                <w:rFonts w:ascii="Times New Roman" w:hAnsi="Times New Roman"/>
                <w:color w:val="000000"/>
              </w:rPr>
              <w:t>1</w:t>
            </w:r>
          </w:p>
        </w:tc>
      </w:tr>
      <w:tr w:rsidR="004B386A" w:rsidRPr="001019D0" w14:paraId="05D1D70F" w14:textId="77777777" w:rsidTr="004B386A">
        <w:tc>
          <w:tcPr>
            <w:tcW w:w="1839" w:type="dxa"/>
            <w:tcBorders>
              <w:top w:val="single" w:sz="4" w:space="0" w:color="auto"/>
            </w:tcBorders>
          </w:tcPr>
          <w:p w14:paraId="442CD2F6" w14:textId="77777777" w:rsidR="004B386A" w:rsidRPr="004B386A" w:rsidRDefault="004B386A" w:rsidP="004D0722">
            <w:pPr>
              <w:tabs>
                <w:tab w:val="left" w:pos="993"/>
              </w:tabs>
              <w:jc w:val="both"/>
              <w:rPr>
                <w:rFonts w:ascii="Times New Roman" w:hAnsi="Times New Roman"/>
                <w:lang w:val="en-US"/>
              </w:rPr>
            </w:pPr>
            <w:r>
              <w:rPr>
                <w:rFonts w:ascii="Times New Roman" w:hAnsi="Times New Roman"/>
                <w:lang w:val="en-US"/>
              </w:rPr>
              <w:t>1</w:t>
            </w:r>
          </w:p>
        </w:tc>
        <w:tc>
          <w:tcPr>
            <w:tcW w:w="1722" w:type="dxa"/>
            <w:tcBorders>
              <w:top w:val="single" w:sz="4" w:space="0" w:color="auto"/>
            </w:tcBorders>
          </w:tcPr>
          <w:p w14:paraId="06A611FE" w14:textId="77777777" w:rsidR="004B386A" w:rsidRPr="004B386A" w:rsidRDefault="004B386A" w:rsidP="004D0722">
            <w:pPr>
              <w:tabs>
                <w:tab w:val="left" w:pos="993"/>
              </w:tabs>
              <w:jc w:val="both"/>
              <w:rPr>
                <w:rFonts w:ascii="Times New Roman" w:hAnsi="Times New Roman"/>
                <w:lang w:val="en-US"/>
              </w:rPr>
            </w:pPr>
            <w:r>
              <w:rPr>
                <w:rFonts w:ascii="Times New Roman" w:hAnsi="Times New Roman"/>
                <w:lang w:val="en-US"/>
              </w:rPr>
              <w:t>2</w:t>
            </w:r>
          </w:p>
        </w:tc>
        <w:tc>
          <w:tcPr>
            <w:tcW w:w="2955" w:type="dxa"/>
            <w:tcBorders>
              <w:top w:val="single" w:sz="4" w:space="0" w:color="auto"/>
            </w:tcBorders>
          </w:tcPr>
          <w:p w14:paraId="2C0D02F5" w14:textId="77777777" w:rsidR="004B386A" w:rsidRPr="00482DC0" w:rsidRDefault="004B386A" w:rsidP="004D0722">
            <w:pPr>
              <w:pStyle w:val="a9"/>
              <w:tabs>
                <w:tab w:val="left" w:pos="208"/>
              </w:tabs>
              <w:ind w:left="0"/>
              <w:jc w:val="both"/>
              <w:rPr>
                <w:rFonts w:ascii="Times New Roman" w:hAnsi="Times New Roman"/>
                <w:lang w:val="en-US"/>
              </w:rPr>
            </w:pPr>
            <w:r>
              <w:rPr>
                <w:rFonts w:ascii="Times New Roman" w:hAnsi="Times New Roman"/>
                <w:lang w:val="en-US"/>
              </w:rPr>
              <w:t>3</w:t>
            </w:r>
          </w:p>
        </w:tc>
        <w:tc>
          <w:tcPr>
            <w:tcW w:w="2829" w:type="dxa"/>
            <w:tcBorders>
              <w:top w:val="single" w:sz="4" w:space="0" w:color="auto"/>
            </w:tcBorders>
          </w:tcPr>
          <w:p w14:paraId="0A374800" w14:textId="77777777" w:rsidR="004B386A" w:rsidRPr="00482DC0" w:rsidRDefault="004B386A" w:rsidP="004D0722">
            <w:pPr>
              <w:pStyle w:val="a9"/>
              <w:tabs>
                <w:tab w:val="left" w:pos="220"/>
                <w:tab w:val="left" w:pos="993"/>
              </w:tabs>
              <w:ind w:left="-47"/>
              <w:jc w:val="both"/>
              <w:rPr>
                <w:rFonts w:ascii="Times New Roman" w:hAnsi="Times New Roman"/>
                <w:lang w:val="en-US"/>
              </w:rPr>
            </w:pPr>
            <w:r>
              <w:rPr>
                <w:rFonts w:ascii="Times New Roman" w:hAnsi="Times New Roman"/>
                <w:lang w:val="en-US"/>
              </w:rPr>
              <w:t>4</w:t>
            </w:r>
          </w:p>
        </w:tc>
      </w:tr>
      <w:tr w:rsidR="004B386A" w:rsidRPr="00600A99" w14:paraId="5A23F6C9" w14:textId="77777777" w:rsidTr="004B386A">
        <w:trPr>
          <w:trHeight w:val="1673"/>
        </w:trPr>
        <w:tc>
          <w:tcPr>
            <w:tcW w:w="1839" w:type="dxa"/>
          </w:tcPr>
          <w:p w14:paraId="43F08376" w14:textId="77777777" w:rsidR="004B386A" w:rsidRPr="00482DC0" w:rsidRDefault="004B386A" w:rsidP="004B386A">
            <w:pPr>
              <w:tabs>
                <w:tab w:val="left" w:pos="993"/>
              </w:tabs>
              <w:jc w:val="both"/>
              <w:rPr>
                <w:rFonts w:ascii="Times New Roman" w:hAnsi="Times New Roman"/>
                <w:lang w:val="en-US"/>
              </w:rPr>
            </w:pPr>
            <w:r w:rsidRPr="00482DC0">
              <w:rPr>
                <w:rFonts w:ascii="Times New Roman" w:hAnsi="Times New Roman"/>
                <w:lang w:val="en-US"/>
              </w:rPr>
              <w:t>A corporate-oriented financing model with a high level of foreign investment</w:t>
            </w:r>
          </w:p>
        </w:tc>
        <w:tc>
          <w:tcPr>
            <w:tcW w:w="1722" w:type="dxa"/>
          </w:tcPr>
          <w:p w14:paraId="7CF03150" w14:textId="77777777" w:rsidR="004B386A" w:rsidRPr="00482DC0" w:rsidRDefault="004B386A" w:rsidP="004B386A">
            <w:pPr>
              <w:tabs>
                <w:tab w:val="left" w:pos="993"/>
              </w:tabs>
              <w:jc w:val="both"/>
              <w:rPr>
                <w:rFonts w:ascii="Times New Roman" w:hAnsi="Times New Roman"/>
                <w:lang w:val="en-US"/>
              </w:rPr>
            </w:pPr>
          </w:p>
        </w:tc>
        <w:tc>
          <w:tcPr>
            <w:tcW w:w="2955" w:type="dxa"/>
          </w:tcPr>
          <w:p w14:paraId="25A0B609" w14:textId="77777777" w:rsidR="004B386A" w:rsidRPr="00482DC0" w:rsidRDefault="004B386A" w:rsidP="004B386A">
            <w:pPr>
              <w:pStyle w:val="a9"/>
              <w:tabs>
                <w:tab w:val="left" w:pos="208"/>
                <w:tab w:val="left" w:pos="993"/>
              </w:tabs>
              <w:ind w:left="0"/>
              <w:jc w:val="both"/>
              <w:rPr>
                <w:rFonts w:ascii="Times New Roman" w:hAnsi="Times New Roman"/>
                <w:lang w:val="en-US"/>
              </w:rPr>
            </w:pPr>
            <w:r w:rsidRPr="00482DC0">
              <w:rPr>
                <w:rFonts w:ascii="Times New Roman" w:hAnsi="Times New Roman"/>
                <w:lang w:val="en-US"/>
              </w:rPr>
              <w:t>- increase in domestic private financial investments in research and development and attraction of foreign investments;</w:t>
            </w:r>
          </w:p>
          <w:p w14:paraId="2174475F" w14:textId="77777777" w:rsidR="004B386A" w:rsidRPr="00482DC0" w:rsidRDefault="004B386A" w:rsidP="004B386A">
            <w:pPr>
              <w:pStyle w:val="a9"/>
              <w:tabs>
                <w:tab w:val="left" w:pos="208"/>
                <w:tab w:val="left" w:pos="993"/>
              </w:tabs>
              <w:ind w:left="0"/>
              <w:jc w:val="both"/>
              <w:rPr>
                <w:rFonts w:ascii="Times New Roman" w:hAnsi="Times New Roman"/>
                <w:lang w:val="en-US"/>
              </w:rPr>
            </w:pPr>
            <w:r w:rsidRPr="00482DC0">
              <w:rPr>
                <w:rFonts w:ascii="Times New Roman" w:hAnsi="Times New Roman"/>
                <w:lang w:val="en-US"/>
              </w:rPr>
              <w:t>- growth in the volume of financing innovative enterprises through leasing operations.</w:t>
            </w:r>
          </w:p>
        </w:tc>
        <w:tc>
          <w:tcPr>
            <w:tcW w:w="2829" w:type="dxa"/>
          </w:tcPr>
          <w:p w14:paraId="04E2C1A9" w14:textId="77777777" w:rsidR="004B386A" w:rsidRPr="00482DC0" w:rsidRDefault="004B386A" w:rsidP="004B386A">
            <w:pPr>
              <w:pStyle w:val="a9"/>
              <w:tabs>
                <w:tab w:val="left" w:pos="250"/>
                <w:tab w:val="left" w:pos="993"/>
              </w:tabs>
              <w:ind w:left="33"/>
              <w:jc w:val="both"/>
              <w:rPr>
                <w:rFonts w:ascii="Times New Roman" w:hAnsi="Times New Roman"/>
                <w:lang w:val="en-US"/>
              </w:rPr>
            </w:pPr>
            <w:r w:rsidRPr="00482DC0">
              <w:rPr>
                <w:rFonts w:ascii="Times New Roman" w:hAnsi="Times New Roman"/>
                <w:lang w:val="en-US"/>
              </w:rPr>
              <w:t>- low share of state participation in research financing;</w:t>
            </w:r>
          </w:p>
          <w:p w14:paraId="0A2C2213" w14:textId="77777777" w:rsidR="004B386A" w:rsidRPr="00482DC0" w:rsidRDefault="004B386A" w:rsidP="004B386A">
            <w:pPr>
              <w:pStyle w:val="a9"/>
              <w:tabs>
                <w:tab w:val="left" w:pos="250"/>
                <w:tab w:val="left" w:pos="993"/>
              </w:tabs>
              <w:ind w:left="33"/>
              <w:jc w:val="both"/>
              <w:rPr>
                <w:rFonts w:ascii="Times New Roman" w:hAnsi="Times New Roman"/>
                <w:lang w:val="en-US"/>
              </w:rPr>
            </w:pPr>
            <w:r w:rsidRPr="00482DC0">
              <w:rPr>
                <w:rFonts w:ascii="Times New Roman" w:hAnsi="Times New Roman"/>
                <w:lang w:val="en-US"/>
              </w:rPr>
              <w:t>- reduction of indirect state financing of R&amp;D through tax incentives.</w:t>
            </w:r>
          </w:p>
        </w:tc>
      </w:tr>
      <w:tr w:rsidR="004B386A" w:rsidRPr="00600A99" w14:paraId="79901111" w14:textId="77777777" w:rsidTr="004B386A">
        <w:tc>
          <w:tcPr>
            <w:tcW w:w="1839" w:type="dxa"/>
          </w:tcPr>
          <w:p w14:paraId="30BF6C97" w14:textId="77777777" w:rsidR="004B386A" w:rsidRPr="00482DC0" w:rsidRDefault="004B386A" w:rsidP="004B386A">
            <w:pPr>
              <w:tabs>
                <w:tab w:val="left" w:pos="993"/>
              </w:tabs>
              <w:jc w:val="both"/>
              <w:rPr>
                <w:rFonts w:ascii="Times New Roman" w:hAnsi="Times New Roman"/>
                <w:lang w:val="en-US"/>
              </w:rPr>
            </w:pPr>
            <w:r w:rsidRPr="00482DC0">
              <w:rPr>
                <w:rFonts w:ascii="Times New Roman" w:hAnsi="Times New Roman"/>
                <w:lang w:val="en-US"/>
              </w:rPr>
              <w:t>Public-private funding priority model with a high proportion of foreign investments</w:t>
            </w:r>
          </w:p>
        </w:tc>
        <w:tc>
          <w:tcPr>
            <w:tcW w:w="1722" w:type="dxa"/>
          </w:tcPr>
          <w:p w14:paraId="3AB5A217" w14:textId="77777777" w:rsidR="004B386A" w:rsidRPr="00482DC0" w:rsidRDefault="004B386A" w:rsidP="004B386A">
            <w:pPr>
              <w:tabs>
                <w:tab w:val="left" w:pos="993"/>
              </w:tabs>
              <w:jc w:val="both"/>
              <w:rPr>
                <w:rFonts w:ascii="Times New Roman" w:hAnsi="Times New Roman"/>
                <w:lang w:val="en-US"/>
              </w:rPr>
            </w:pPr>
          </w:p>
        </w:tc>
        <w:tc>
          <w:tcPr>
            <w:tcW w:w="2955" w:type="dxa"/>
          </w:tcPr>
          <w:p w14:paraId="65181FE6" w14:textId="77777777" w:rsidR="004B386A" w:rsidRPr="00482DC0" w:rsidRDefault="004B386A" w:rsidP="004B386A">
            <w:pPr>
              <w:pStyle w:val="a9"/>
              <w:tabs>
                <w:tab w:val="left" w:pos="208"/>
                <w:tab w:val="left" w:pos="993"/>
              </w:tabs>
              <w:ind w:left="0"/>
              <w:jc w:val="both"/>
              <w:rPr>
                <w:rFonts w:ascii="Times New Roman" w:hAnsi="Times New Roman"/>
                <w:lang w:val="en-US"/>
              </w:rPr>
            </w:pPr>
            <w:r w:rsidRPr="00482DC0">
              <w:rPr>
                <w:rFonts w:ascii="Times New Roman" w:hAnsi="Times New Roman"/>
                <w:lang w:val="en-US"/>
              </w:rPr>
              <w:t>- improved conditions for business organisation;</w:t>
            </w:r>
          </w:p>
          <w:p w14:paraId="698CA8B2" w14:textId="77777777" w:rsidR="004B386A" w:rsidRPr="00482DC0" w:rsidRDefault="004B386A" w:rsidP="004B386A">
            <w:pPr>
              <w:pStyle w:val="a9"/>
              <w:tabs>
                <w:tab w:val="left" w:pos="208"/>
                <w:tab w:val="left" w:pos="993"/>
              </w:tabs>
              <w:ind w:left="0"/>
              <w:jc w:val="both"/>
              <w:rPr>
                <w:rFonts w:ascii="Times New Roman" w:hAnsi="Times New Roman"/>
                <w:lang w:val="en-US"/>
              </w:rPr>
            </w:pPr>
            <w:r w:rsidRPr="00482DC0">
              <w:rPr>
                <w:rFonts w:ascii="Times New Roman" w:hAnsi="Times New Roman"/>
                <w:lang w:val="en-US"/>
              </w:rPr>
              <w:t>- creating favourable conditions for attracting private venture capital investors to finance innovations and attracting foreign investments;</w:t>
            </w:r>
          </w:p>
          <w:p w14:paraId="5430B551" w14:textId="77777777" w:rsidR="004B386A" w:rsidRPr="00482DC0" w:rsidRDefault="004B386A" w:rsidP="004B386A">
            <w:pPr>
              <w:pStyle w:val="a9"/>
              <w:tabs>
                <w:tab w:val="left" w:pos="208"/>
                <w:tab w:val="left" w:pos="993"/>
              </w:tabs>
              <w:ind w:left="0"/>
              <w:jc w:val="both"/>
              <w:rPr>
                <w:rFonts w:ascii="Times New Roman" w:hAnsi="Times New Roman"/>
                <w:lang w:val="en-US"/>
              </w:rPr>
            </w:pPr>
            <w:r w:rsidRPr="00482DC0">
              <w:rPr>
                <w:rFonts w:ascii="Times New Roman" w:hAnsi="Times New Roman"/>
                <w:lang w:val="en-US"/>
              </w:rPr>
              <w:t>- increasing the volume of long-term capital investments;</w:t>
            </w:r>
          </w:p>
          <w:p w14:paraId="6BA8B98B" w14:textId="77777777" w:rsidR="004B386A" w:rsidRPr="00482DC0" w:rsidRDefault="004B386A" w:rsidP="004B386A">
            <w:pPr>
              <w:pStyle w:val="a9"/>
              <w:tabs>
                <w:tab w:val="left" w:pos="208"/>
                <w:tab w:val="left" w:pos="993"/>
              </w:tabs>
              <w:ind w:left="0"/>
              <w:jc w:val="both"/>
              <w:rPr>
                <w:rFonts w:ascii="Times New Roman" w:hAnsi="Times New Roman"/>
                <w:lang w:val="en-US"/>
              </w:rPr>
            </w:pPr>
            <w:r w:rsidRPr="00482DC0">
              <w:rPr>
                <w:rFonts w:ascii="Times New Roman" w:hAnsi="Times New Roman"/>
                <w:lang w:val="en-US"/>
              </w:rPr>
              <w:t>- favourable impact on the investment climate of a country or region and improvement of their credit rating;</w:t>
            </w:r>
          </w:p>
          <w:p w14:paraId="42E2F086" w14:textId="77777777" w:rsidR="004B386A" w:rsidRPr="00482DC0" w:rsidRDefault="004B386A" w:rsidP="004B386A">
            <w:pPr>
              <w:pStyle w:val="a9"/>
              <w:tabs>
                <w:tab w:val="left" w:pos="208"/>
                <w:tab w:val="left" w:pos="993"/>
              </w:tabs>
              <w:ind w:left="0"/>
              <w:jc w:val="both"/>
              <w:rPr>
                <w:rFonts w:ascii="Times New Roman" w:hAnsi="Times New Roman"/>
                <w:lang w:val="en-US"/>
              </w:rPr>
            </w:pPr>
            <w:r w:rsidRPr="00482DC0">
              <w:rPr>
                <w:rFonts w:ascii="Times New Roman" w:hAnsi="Times New Roman"/>
                <w:lang w:val="en-US"/>
              </w:rPr>
              <w:t>- access to technologies of foreign companies (technology transfer);</w:t>
            </w:r>
          </w:p>
          <w:p w14:paraId="1732153B" w14:textId="77777777" w:rsidR="004B386A" w:rsidRPr="00482DC0" w:rsidRDefault="004B386A" w:rsidP="004B386A">
            <w:pPr>
              <w:pStyle w:val="a9"/>
              <w:tabs>
                <w:tab w:val="left" w:pos="208"/>
                <w:tab w:val="left" w:pos="993"/>
              </w:tabs>
              <w:ind w:left="0"/>
              <w:jc w:val="both"/>
              <w:rPr>
                <w:rFonts w:ascii="Times New Roman" w:hAnsi="Times New Roman"/>
                <w:lang w:val="en-US"/>
              </w:rPr>
            </w:pPr>
            <w:r w:rsidRPr="00482DC0">
              <w:rPr>
                <w:rFonts w:ascii="Times New Roman" w:hAnsi="Times New Roman"/>
                <w:lang w:val="en-US"/>
              </w:rPr>
              <w:t>- increased competition that stimulates the productivity of all competing companies;</w:t>
            </w:r>
          </w:p>
          <w:p w14:paraId="77653606" w14:textId="77777777" w:rsidR="004B386A" w:rsidRPr="00482DC0" w:rsidRDefault="004B386A" w:rsidP="004B386A">
            <w:pPr>
              <w:pStyle w:val="a9"/>
              <w:tabs>
                <w:tab w:val="left" w:pos="208"/>
                <w:tab w:val="left" w:pos="993"/>
              </w:tabs>
              <w:ind w:left="0"/>
              <w:jc w:val="both"/>
              <w:rPr>
                <w:rFonts w:ascii="Times New Roman" w:hAnsi="Times New Roman"/>
                <w:lang w:val="en-US"/>
              </w:rPr>
            </w:pPr>
            <w:r w:rsidRPr="00482DC0">
              <w:rPr>
                <w:rFonts w:ascii="Times New Roman" w:hAnsi="Times New Roman"/>
                <w:lang w:val="en-US"/>
              </w:rPr>
              <w:t>- an increase in innovation activity;</w:t>
            </w:r>
          </w:p>
          <w:p w14:paraId="00D669DD" w14:textId="77777777" w:rsidR="004B386A" w:rsidRPr="00482DC0" w:rsidRDefault="004B386A" w:rsidP="004B386A">
            <w:pPr>
              <w:tabs>
                <w:tab w:val="left" w:pos="208"/>
                <w:tab w:val="left" w:pos="993"/>
              </w:tabs>
              <w:jc w:val="both"/>
              <w:rPr>
                <w:rFonts w:ascii="Times New Roman" w:hAnsi="Times New Roman"/>
                <w:lang w:val="en-US"/>
              </w:rPr>
            </w:pPr>
            <w:r w:rsidRPr="00482DC0">
              <w:rPr>
                <w:rFonts w:ascii="Times New Roman" w:hAnsi="Times New Roman"/>
                <w:lang w:val="en-US"/>
              </w:rPr>
              <w:t>- improving the qualifications of local employees.</w:t>
            </w:r>
          </w:p>
        </w:tc>
        <w:tc>
          <w:tcPr>
            <w:tcW w:w="2829" w:type="dxa"/>
          </w:tcPr>
          <w:p w14:paraId="3CA7E321" w14:textId="77777777" w:rsidR="004B386A" w:rsidRPr="00482DC0" w:rsidRDefault="004B386A" w:rsidP="004B386A">
            <w:pPr>
              <w:pStyle w:val="a9"/>
              <w:tabs>
                <w:tab w:val="left" w:pos="250"/>
                <w:tab w:val="left" w:pos="993"/>
              </w:tabs>
              <w:ind w:left="33"/>
              <w:jc w:val="both"/>
              <w:rPr>
                <w:rFonts w:ascii="Times New Roman" w:hAnsi="Times New Roman"/>
                <w:lang w:val="en-US"/>
              </w:rPr>
            </w:pPr>
            <w:r w:rsidRPr="00482DC0">
              <w:rPr>
                <w:rFonts w:ascii="Times New Roman" w:hAnsi="Times New Roman"/>
                <w:lang w:val="en-US"/>
              </w:rPr>
              <w:t>- the complexity of establishing contacts, the closed nature of management structures;</w:t>
            </w:r>
          </w:p>
          <w:p w14:paraId="0FC14A66" w14:textId="77777777" w:rsidR="004B386A" w:rsidRPr="00482DC0" w:rsidRDefault="004B386A" w:rsidP="004B386A">
            <w:pPr>
              <w:pStyle w:val="a9"/>
              <w:tabs>
                <w:tab w:val="left" w:pos="250"/>
                <w:tab w:val="left" w:pos="993"/>
              </w:tabs>
              <w:ind w:left="33"/>
              <w:jc w:val="both"/>
              <w:rPr>
                <w:rFonts w:ascii="Times New Roman" w:hAnsi="Times New Roman"/>
                <w:lang w:val="en-US"/>
              </w:rPr>
            </w:pPr>
            <w:r w:rsidRPr="00482DC0">
              <w:rPr>
                <w:rFonts w:ascii="Times New Roman" w:hAnsi="Times New Roman"/>
                <w:lang w:val="en-US"/>
              </w:rPr>
              <w:t>- the reluctance of some executive authorities to participate in solving the problems of foreign investors;</w:t>
            </w:r>
          </w:p>
          <w:p w14:paraId="054FEF18" w14:textId="77777777" w:rsidR="004B386A" w:rsidRPr="00482DC0" w:rsidRDefault="004B386A" w:rsidP="004B386A">
            <w:pPr>
              <w:pStyle w:val="a9"/>
              <w:tabs>
                <w:tab w:val="left" w:pos="250"/>
                <w:tab w:val="left" w:pos="993"/>
              </w:tabs>
              <w:ind w:left="33"/>
              <w:jc w:val="both"/>
              <w:rPr>
                <w:rFonts w:ascii="Times New Roman" w:hAnsi="Times New Roman"/>
                <w:lang w:val="en-US"/>
              </w:rPr>
            </w:pPr>
            <w:r w:rsidRPr="00482DC0">
              <w:rPr>
                <w:rFonts w:ascii="Times New Roman" w:hAnsi="Times New Roman"/>
                <w:lang w:val="en-US"/>
              </w:rPr>
              <w:t>- lack of feedback on requests;</w:t>
            </w:r>
          </w:p>
          <w:p w14:paraId="66941C7F" w14:textId="77777777" w:rsidR="004B386A" w:rsidRPr="00482DC0" w:rsidRDefault="004B386A" w:rsidP="004B386A">
            <w:pPr>
              <w:pStyle w:val="a9"/>
              <w:tabs>
                <w:tab w:val="left" w:pos="250"/>
                <w:tab w:val="left" w:pos="993"/>
              </w:tabs>
              <w:ind w:left="33"/>
              <w:jc w:val="both"/>
              <w:rPr>
                <w:rFonts w:ascii="Times New Roman" w:hAnsi="Times New Roman"/>
                <w:lang w:val="en-US"/>
              </w:rPr>
            </w:pPr>
            <w:r w:rsidRPr="00482DC0">
              <w:rPr>
                <w:rFonts w:ascii="Times New Roman" w:hAnsi="Times New Roman"/>
                <w:lang w:val="en-US"/>
              </w:rPr>
              <w:t>- inconsistency and selectivity in law enforcement;</w:t>
            </w:r>
          </w:p>
          <w:p w14:paraId="5B16177E" w14:textId="77777777" w:rsidR="004B386A" w:rsidRPr="00CE655C" w:rsidRDefault="004B386A" w:rsidP="004B386A">
            <w:pPr>
              <w:pStyle w:val="a9"/>
              <w:tabs>
                <w:tab w:val="left" w:pos="250"/>
                <w:tab w:val="left" w:pos="993"/>
              </w:tabs>
              <w:ind w:left="33"/>
              <w:jc w:val="both"/>
              <w:rPr>
                <w:rFonts w:ascii="Times New Roman" w:hAnsi="Times New Roman"/>
                <w:lang w:val="en-US"/>
              </w:rPr>
            </w:pPr>
            <w:r w:rsidRPr="00482DC0">
              <w:rPr>
                <w:rFonts w:ascii="Times New Roman" w:hAnsi="Times New Roman"/>
                <w:lang w:val="en-US"/>
              </w:rPr>
              <w:t>- lack of transparency in decision-making procedures.</w:t>
            </w:r>
          </w:p>
        </w:tc>
      </w:tr>
    </w:tbl>
    <w:p w14:paraId="26EBA047" w14:textId="77777777" w:rsidR="0031216A" w:rsidRPr="0047089A" w:rsidRDefault="0031216A" w:rsidP="0031216A">
      <w:pPr>
        <w:rPr>
          <w:lang w:val="kk-KZ"/>
        </w:rPr>
      </w:pPr>
    </w:p>
    <w:p w14:paraId="38709B3C" w14:textId="77777777" w:rsidR="00AF71B7" w:rsidRDefault="00AF71B7" w:rsidP="0031216A">
      <w:pPr>
        <w:rPr>
          <w:rFonts w:ascii="Times New Roman" w:hAnsi="Times New Roman"/>
          <w:bCs/>
          <w:sz w:val="24"/>
          <w:szCs w:val="24"/>
          <w:lang w:val="kk-KZ"/>
        </w:rPr>
      </w:pPr>
      <w:r>
        <w:rPr>
          <w:rFonts w:ascii="Times New Roman" w:hAnsi="Times New Roman"/>
          <w:bCs/>
          <w:sz w:val="24"/>
          <w:szCs w:val="24"/>
          <w:lang w:val="kk-KZ"/>
        </w:rPr>
        <w:br w:type="page"/>
      </w:r>
    </w:p>
    <w:p w14:paraId="530025A9" w14:textId="77777777" w:rsidR="0031216A" w:rsidRDefault="00AF71B7" w:rsidP="00AF71B7">
      <w:pPr>
        <w:jc w:val="center"/>
        <w:rPr>
          <w:rFonts w:ascii="Times New Roman" w:hAnsi="Times New Roman"/>
          <w:bCs/>
          <w:sz w:val="24"/>
          <w:szCs w:val="24"/>
          <w:lang w:val="en-US"/>
        </w:rPr>
      </w:pPr>
      <w:r>
        <w:rPr>
          <w:rFonts w:ascii="Times New Roman" w:hAnsi="Times New Roman"/>
          <w:bCs/>
          <w:sz w:val="24"/>
          <w:szCs w:val="24"/>
          <w:lang w:val="en-US"/>
        </w:rPr>
        <w:lastRenderedPageBreak/>
        <w:t>APPENDIX G</w:t>
      </w:r>
    </w:p>
    <w:p w14:paraId="47B1AE91" w14:textId="77777777" w:rsidR="00AF71B7" w:rsidRPr="00AF71B7" w:rsidRDefault="00AF71B7" w:rsidP="00AF71B7">
      <w:pPr>
        <w:jc w:val="center"/>
        <w:rPr>
          <w:rFonts w:ascii="Times New Roman" w:hAnsi="Times New Roman"/>
          <w:bCs/>
          <w:sz w:val="24"/>
          <w:szCs w:val="24"/>
          <w:lang w:val="en-US"/>
        </w:rPr>
      </w:pPr>
      <w:r w:rsidRPr="00AF71B7">
        <w:rPr>
          <w:rFonts w:ascii="Times New Roman" w:hAnsi="Times New Roman"/>
          <w:bCs/>
          <w:sz w:val="24"/>
          <w:szCs w:val="24"/>
          <w:lang w:val="en-US"/>
        </w:rPr>
        <w:t>Implementation certificate</w:t>
      </w:r>
    </w:p>
    <w:p w14:paraId="0682D948" w14:textId="77777777" w:rsidR="0031216A" w:rsidRPr="00CE655C" w:rsidRDefault="00AF71B7" w:rsidP="0031216A">
      <w:pPr>
        <w:rPr>
          <w:rFonts w:ascii="Times New Roman" w:hAnsi="Times New Roman"/>
          <w:bCs/>
          <w:sz w:val="24"/>
          <w:szCs w:val="24"/>
          <w:lang w:val="en-US"/>
        </w:rPr>
      </w:pPr>
      <w:r w:rsidRPr="00AF71B7">
        <w:rPr>
          <w:rFonts w:ascii="Times New Roman" w:hAnsi="Times New Roman"/>
          <w:bCs/>
          <w:noProof/>
          <w:sz w:val="24"/>
          <w:szCs w:val="24"/>
        </w:rPr>
        <w:drawing>
          <wp:inline distT="0" distB="0" distL="0" distR="0" wp14:anchorId="3322FA2E" wp14:editId="5FE47E91">
            <wp:extent cx="5940425" cy="649732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6497320"/>
                    </a:xfrm>
                    <a:prstGeom prst="rect">
                      <a:avLst/>
                    </a:prstGeom>
                    <a:noFill/>
                    <a:ln>
                      <a:noFill/>
                    </a:ln>
                  </pic:spPr>
                </pic:pic>
              </a:graphicData>
            </a:graphic>
          </wp:inline>
        </w:drawing>
      </w:r>
    </w:p>
    <w:p w14:paraId="64D64225" w14:textId="77777777" w:rsidR="0061555C" w:rsidRPr="0031216A" w:rsidRDefault="0061555C" w:rsidP="0031216A">
      <w:pPr>
        <w:spacing w:line="360" w:lineRule="auto"/>
        <w:jc w:val="center"/>
        <w:rPr>
          <w:rFonts w:ascii="Times New Roman" w:hAnsi="Times New Roman"/>
          <w:sz w:val="24"/>
          <w:szCs w:val="24"/>
          <w:lang w:val="en-US"/>
        </w:rPr>
      </w:pPr>
    </w:p>
    <w:sectPr w:rsidR="0061555C" w:rsidRPr="0031216A" w:rsidSect="0031216A">
      <w:pgSz w:w="11906" w:h="16838"/>
      <w:pgMar w:top="1134" w:right="850" w:bottom="993" w:left="1701" w:header="708" w:footer="19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3484249" w14:textId="77777777" w:rsidR="00D456CE" w:rsidRDefault="00D456CE" w:rsidP="000B0F76">
      <w:pPr>
        <w:spacing w:after="0" w:line="240" w:lineRule="auto"/>
      </w:pPr>
      <w:r>
        <w:separator/>
      </w:r>
    </w:p>
    <w:p w14:paraId="3623DF42" w14:textId="77777777" w:rsidR="00D456CE" w:rsidRDefault="00D456CE"/>
  </w:endnote>
  <w:endnote w:type="continuationSeparator" w:id="0">
    <w:p w14:paraId="3149E399" w14:textId="77777777" w:rsidR="00D456CE" w:rsidRDefault="00D456CE" w:rsidP="000B0F76">
      <w:pPr>
        <w:spacing w:after="0" w:line="240" w:lineRule="auto"/>
      </w:pPr>
      <w:r>
        <w:continuationSeparator/>
      </w:r>
    </w:p>
    <w:p w14:paraId="7AAD3DF8" w14:textId="77777777" w:rsidR="00D456CE" w:rsidRDefault="00D456C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panose1 w:val="00000000000000000000"/>
    <w:charset w:val="00"/>
    <w:family w:val="roman"/>
    <w:notTrueType/>
    <w:pitch w:val="default"/>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VHOBHN+Caecilia-HeavyItalic">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Univers (W1)">
    <w:altName w:val="Arial"/>
    <w:panose1 w:val="00000000000000000000"/>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16961399"/>
      <w:docPartObj>
        <w:docPartGallery w:val="Page Numbers (Bottom of Page)"/>
        <w:docPartUnique/>
      </w:docPartObj>
    </w:sdtPr>
    <w:sdtEndPr/>
    <w:sdtContent>
      <w:p w14:paraId="09D83749" w14:textId="77777777" w:rsidR="00023F0D" w:rsidRDefault="00023F0D" w:rsidP="00554A16">
        <w:pPr>
          <w:pStyle w:val="af"/>
          <w:jc w:val="center"/>
        </w:pPr>
        <w:r>
          <w:fldChar w:fldCharType="begin"/>
        </w:r>
        <w:r>
          <w:instrText>PAGE   \* MERGEFORMAT</w:instrText>
        </w:r>
        <w:r>
          <w:fldChar w:fldCharType="separate"/>
        </w:r>
        <w:r>
          <w:rPr>
            <w:noProof/>
          </w:rPr>
          <w:t>6</w:t>
        </w:r>
        <w:r>
          <w:rPr>
            <w:noProof/>
          </w:rPr>
          <w:fldChar w:fldCharType="end"/>
        </w:r>
      </w:p>
    </w:sdtContent>
  </w:sdt>
  <w:p w14:paraId="3D564583" w14:textId="77777777" w:rsidR="00023F0D" w:rsidRDefault="00023F0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DF4461" w14:textId="77777777" w:rsidR="00D456CE" w:rsidRDefault="00D456CE" w:rsidP="000B0F76">
      <w:pPr>
        <w:spacing w:after="0" w:line="240" w:lineRule="auto"/>
      </w:pPr>
      <w:r>
        <w:separator/>
      </w:r>
    </w:p>
    <w:p w14:paraId="4C4F205E" w14:textId="77777777" w:rsidR="00D456CE" w:rsidRDefault="00D456CE"/>
  </w:footnote>
  <w:footnote w:type="continuationSeparator" w:id="0">
    <w:p w14:paraId="2A0199E4" w14:textId="77777777" w:rsidR="00D456CE" w:rsidRDefault="00D456CE" w:rsidP="000B0F76">
      <w:pPr>
        <w:spacing w:after="0" w:line="240" w:lineRule="auto"/>
      </w:pPr>
      <w:r>
        <w:continuationSeparator/>
      </w:r>
    </w:p>
    <w:p w14:paraId="1A799207" w14:textId="77777777" w:rsidR="00D456CE" w:rsidRDefault="00D456C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03520A"/>
    <w:multiLevelType w:val="hybridMultilevel"/>
    <w:tmpl w:val="2506C8A8"/>
    <w:lvl w:ilvl="0" w:tplc="B36A66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EC716E4"/>
    <w:multiLevelType w:val="hybridMultilevel"/>
    <w:tmpl w:val="105039EC"/>
    <w:lvl w:ilvl="0" w:tplc="A40CCAFE">
      <w:start w:val="1"/>
      <w:numFmt w:val="decimal"/>
      <w:lvlText w:val="%1"/>
      <w:lvlJc w:val="left"/>
      <w:pPr>
        <w:ind w:left="720" w:hanging="360"/>
      </w:pPr>
      <w:rPr>
        <w:rFonts w:eastAsia="Times-Roman" w:hint="default"/>
        <w:color w:val="000000" w:themeColor="text1"/>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3777EF2"/>
    <w:multiLevelType w:val="hybridMultilevel"/>
    <w:tmpl w:val="6406B3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8996183"/>
    <w:multiLevelType w:val="multilevel"/>
    <w:tmpl w:val="2F6EE636"/>
    <w:styleLink w:val="List21"/>
    <w:lvl w:ilvl="0">
      <w:start w:val="1"/>
      <w:numFmt w:val="decimal"/>
      <w:lvlText w:val="%1."/>
      <w:lvlJc w:val="left"/>
      <w:pPr>
        <w:tabs>
          <w:tab w:val="num" w:pos="720"/>
        </w:tabs>
        <w:ind w:left="720" w:hanging="360"/>
      </w:pPr>
      <w:rPr>
        <w:caps w:val="0"/>
        <w:smallCaps w:val="0"/>
        <w:strike w:val="0"/>
        <w:dstrike w:val="0"/>
        <w:color w:val="000000"/>
        <w:spacing w:val="0"/>
        <w:kern w:val="0"/>
        <w:position w:val="0"/>
        <w:sz w:val="18"/>
        <w:szCs w:val="18"/>
        <w:u w:val="none" w:color="000000"/>
        <w:vertAlign w:val="baseline"/>
        <w:rtl w:val="0"/>
        <w:lang w:val="en-US"/>
      </w:rPr>
    </w:lvl>
    <w:lvl w:ilvl="1">
      <w:start w:val="1"/>
      <w:numFmt w:val="lowerLetter"/>
      <w:lvlText w:val="%2."/>
      <w:lvlJc w:val="left"/>
      <w:pPr>
        <w:tabs>
          <w:tab w:val="num" w:pos="1350"/>
        </w:tabs>
        <w:ind w:left="1350" w:hanging="270"/>
      </w:pPr>
      <w:rPr>
        <w:caps w:val="0"/>
        <w:smallCaps w:val="0"/>
        <w:strike w:val="0"/>
        <w:dstrike w:val="0"/>
        <w:color w:val="000000"/>
        <w:spacing w:val="0"/>
        <w:kern w:val="0"/>
        <w:position w:val="0"/>
        <w:sz w:val="18"/>
        <w:szCs w:val="18"/>
        <w:u w:val="none" w:color="000000"/>
        <w:vertAlign w:val="baseline"/>
        <w:rtl w:val="0"/>
        <w:lang w:val="en-US"/>
      </w:rPr>
    </w:lvl>
    <w:lvl w:ilvl="2">
      <w:start w:val="1"/>
      <w:numFmt w:val="lowerRoman"/>
      <w:lvlText w:val="%3."/>
      <w:lvlJc w:val="left"/>
      <w:pPr>
        <w:tabs>
          <w:tab w:val="num" w:pos="2086"/>
        </w:tabs>
        <w:ind w:left="2086" w:hanging="222"/>
      </w:pPr>
      <w:rPr>
        <w:caps w:val="0"/>
        <w:smallCaps w:val="0"/>
        <w:strike w:val="0"/>
        <w:dstrike w:val="0"/>
        <w:color w:val="000000"/>
        <w:spacing w:val="0"/>
        <w:kern w:val="0"/>
        <w:position w:val="0"/>
        <w:sz w:val="18"/>
        <w:szCs w:val="18"/>
        <w:u w:val="none" w:color="000000"/>
        <w:vertAlign w:val="baseline"/>
        <w:rtl w:val="0"/>
        <w:lang w:val="en-US"/>
      </w:rPr>
    </w:lvl>
    <w:lvl w:ilvl="3">
      <w:start w:val="1"/>
      <w:numFmt w:val="decimal"/>
      <w:lvlText w:val="%4."/>
      <w:lvlJc w:val="left"/>
      <w:pPr>
        <w:tabs>
          <w:tab w:val="num" w:pos="2790"/>
        </w:tabs>
        <w:ind w:left="2790" w:hanging="270"/>
      </w:pPr>
      <w:rPr>
        <w:caps w:val="0"/>
        <w:smallCaps w:val="0"/>
        <w:strike w:val="0"/>
        <w:dstrike w:val="0"/>
        <w:color w:val="000000"/>
        <w:spacing w:val="0"/>
        <w:kern w:val="0"/>
        <w:position w:val="0"/>
        <w:sz w:val="18"/>
        <w:szCs w:val="18"/>
        <w:u w:val="none" w:color="000000"/>
        <w:vertAlign w:val="baseline"/>
        <w:rtl w:val="0"/>
        <w:lang w:val="en-US"/>
      </w:rPr>
    </w:lvl>
    <w:lvl w:ilvl="4">
      <w:start w:val="1"/>
      <w:numFmt w:val="lowerLetter"/>
      <w:lvlText w:val="%5."/>
      <w:lvlJc w:val="left"/>
      <w:pPr>
        <w:tabs>
          <w:tab w:val="num" w:pos="3510"/>
        </w:tabs>
        <w:ind w:left="3510" w:hanging="270"/>
      </w:pPr>
      <w:rPr>
        <w:caps w:val="0"/>
        <w:smallCaps w:val="0"/>
        <w:strike w:val="0"/>
        <w:dstrike w:val="0"/>
        <w:color w:val="000000"/>
        <w:spacing w:val="0"/>
        <w:kern w:val="0"/>
        <w:position w:val="0"/>
        <w:sz w:val="18"/>
        <w:szCs w:val="18"/>
        <w:u w:val="none" w:color="000000"/>
        <w:vertAlign w:val="baseline"/>
        <w:rtl w:val="0"/>
        <w:lang w:val="en-US"/>
      </w:rPr>
    </w:lvl>
    <w:lvl w:ilvl="5">
      <w:start w:val="1"/>
      <w:numFmt w:val="lowerRoman"/>
      <w:lvlText w:val="%6."/>
      <w:lvlJc w:val="left"/>
      <w:pPr>
        <w:tabs>
          <w:tab w:val="num" w:pos="4246"/>
        </w:tabs>
        <w:ind w:left="4246" w:hanging="222"/>
      </w:pPr>
      <w:rPr>
        <w:caps w:val="0"/>
        <w:smallCaps w:val="0"/>
        <w:strike w:val="0"/>
        <w:dstrike w:val="0"/>
        <w:color w:val="000000"/>
        <w:spacing w:val="0"/>
        <w:kern w:val="0"/>
        <w:position w:val="0"/>
        <w:sz w:val="18"/>
        <w:szCs w:val="18"/>
        <w:u w:val="none" w:color="000000"/>
        <w:vertAlign w:val="baseline"/>
        <w:rtl w:val="0"/>
        <w:lang w:val="en-US"/>
      </w:rPr>
    </w:lvl>
    <w:lvl w:ilvl="6">
      <w:start w:val="1"/>
      <w:numFmt w:val="decimal"/>
      <w:lvlText w:val="%7."/>
      <w:lvlJc w:val="left"/>
      <w:pPr>
        <w:tabs>
          <w:tab w:val="num" w:pos="4950"/>
        </w:tabs>
        <w:ind w:left="4950" w:hanging="270"/>
      </w:pPr>
      <w:rPr>
        <w:caps w:val="0"/>
        <w:smallCaps w:val="0"/>
        <w:strike w:val="0"/>
        <w:dstrike w:val="0"/>
        <w:color w:val="000000"/>
        <w:spacing w:val="0"/>
        <w:kern w:val="0"/>
        <w:position w:val="0"/>
        <w:sz w:val="18"/>
        <w:szCs w:val="18"/>
        <w:u w:val="none" w:color="000000"/>
        <w:vertAlign w:val="baseline"/>
        <w:rtl w:val="0"/>
        <w:lang w:val="en-US"/>
      </w:rPr>
    </w:lvl>
    <w:lvl w:ilvl="7">
      <w:start w:val="1"/>
      <w:numFmt w:val="lowerLetter"/>
      <w:lvlText w:val="%8."/>
      <w:lvlJc w:val="left"/>
      <w:pPr>
        <w:tabs>
          <w:tab w:val="num" w:pos="5670"/>
        </w:tabs>
        <w:ind w:left="5670" w:hanging="270"/>
      </w:pPr>
      <w:rPr>
        <w:caps w:val="0"/>
        <w:smallCaps w:val="0"/>
        <w:strike w:val="0"/>
        <w:dstrike w:val="0"/>
        <w:color w:val="000000"/>
        <w:spacing w:val="0"/>
        <w:kern w:val="0"/>
        <w:position w:val="0"/>
        <w:sz w:val="18"/>
        <w:szCs w:val="18"/>
        <w:u w:val="none" w:color="000000"/>
        <w:vertAlign w:val="baseline"/>
        <w:rtl w:val="0"/>
        <w:lang w:val="en-US"/>
      </w:rPr>
    </w:lvl>
    <w:lvl w:ilvl="8">
      <w:start w:val="1"/>
      <w:numFmt w:val="lowerRoman"/>
      <w:lvlText w:val="%9."/>
      <w:lvlJc w:val="left"/>
      <w:pPr>
        <w:tabs>
          <w:tab w:val="num" w:pos="6406"/>
        </w:tabs>
        <w:ind w:left="6406" w:hanging="222"/>
      </w:pPr>
      <w:rPr>
        <w:caps w:val="0"/>
        <w:smallCaps w:val="0"/>
        <w:strike w:val="0"/>
        <w:dstrike w:val="0"/>
        <w:color w:val="000000"/>
        <w:spacing w:val="0"/>
        <w:kern w:val="0"/>
        <w:position w:val="0"/>
        <w:sz w:val="18"/>
        <w:szCs w:val="18"/>
        <w:u w:val="none" w:color="000000"/>
        <w:vertAlign w:val="baseline"/>
        <w:rtl w:val="0"/>
        <w:lang w:val="en-US"/>
      </w:rPr>
    </w:lvl>
  </w:abstractNum>
  <w:abstractNum w:abstractNumId="4" w15:restartNumberingAfterBreak="0">
    <w:nsid w:val="1EC75E4E"/>
    <w:multiLevelType w:val="multilevel"/>
    <w:tmpl w:val="39E2E6C4"/>
    <w:styleLink w:val="List31"/>
    <w:lvl w:ilvl="0">
      <w:start w:val="1"/>
      <w:numFmt w:val="decimal"/>
      <w:lvlText w:val="%1."/>
      <w:lvlJc w:val="left"/>
      <w:pPr>
        <w:tabs>
          <w:tab w:val="num" w:pos="720"/>
        </w:tabs>
        <w:ind w:left="720" w:hanging="360"/>
      </w:pPr>
      <w:rPr>
        <w:caps w:val="0"/>
        <w:smallCaps w:val="0"/>
        <w:strike w:val="0"/>
        <w:dstrike w:val="0"/>
        <w:color w:val="000000"/>
        <w:spacing w:val="0"/>
        <w:kern w:val="0"/>
        <w:position w:val="0"/>
        <w:sz w:val="18"/>
        <w:szCs w:val="18"/>
        <w:u w:val="none" w:color="000000"/>
        <w:vertAlign w:val="baseline"/>
        <w:rtl w:val="0"/>
        <w:lang w:val="en-US"/>
      </w:rPr>
    </w:lvl>
    <w:lvl w:ilvl="1">
      <w:start w:val="1"/>
      <w:numFmt w:val="lowerLetter"/>
      <w:lvlText w:val="%2."/>
      <w:lvlJc w:val="left"/>
      <w:pPr>
        <w:tabs>
          <w:tab w:val="num" w:pos="1350"/>
        </w:tabs>
        <w:ind w:left="1350" w:hanging="270"/>
      </w:pPr>
      <w:rPr>
        <w:caps w:val="0"/>
        <w:smallCaps w:val="0"/>
        <w:strike w:val="0"/>
        <w:dstrike w:val="0"/>
        <w:color w:val="000000"/>
        <w:spacing w:val="0"/>
        <w:kern w:val="0"/>
        <w:position w:val="0"/>
        <w:sz w:val="18"/>
        <w:szCs w:val="18"/>
        <w:u w:val="none" w:color="000000"/>
        <w:vertAlign w:val="baseline"/>
        <w:rtl w:val="0"/>
        <w:lang w:val="en-US"/>
      </w:rPr>
    </w:lvl>
    <w:lvl w:ilvl="2">
      <w:start w:val="1"/>
      <w:numFmt w:val="lowerRoman"/>
      <w:lvlText w:val="%3."/>
      <w:lvlJc w:val="left"/>
      <w:pPr>
        <w:tabs>
          <w:tab w:val="num" w:pos="2086"/>
        </w:tabs>
        <w:ind w:left="2086" w:hanging="222"/>
      </w:pPr>
      <w:rPr>
        <w:caps w:val="0"/>
        <w:smallCaps w:val="0"/>
        <w:strike w:val="0"/>
        <w:dstrike w:val="0"/>
        <w:color w:val="000000"/>
        <w:spacing w:val="0"/>
        <w:kern w:val="0"/>
        <w:position w:val="0"/>
        <w:sz w:val="18"/>
        <w:szCs w:val="18"/>
        <w:u w:val="none" w:color="000000"/>
        <w:vertAlign w:val="baseline"/>
        <w:rtl w:val="0"/>
        <w:lang w:val="en-US"/>
      </w:rPr>
    </w:lvl>
    <w:lvl w:ilvl="3">
      <w:start w:val="1"/>
      <w:numFmt w:val="decimal"/>
      <w:lvlText w:val="%4."/>
      <w:lvlJc w:val="left"/>
      <w:pPr>
        <w:tabs>
          <w:tab w:val="num" w:pos="2790"/>
        </w:tabs>
        <w:ind w:left="2790" w:hanging="270"/>
      </w:pPr>
      <w:rPr>
        <w:caps w:val="0"/>
        <w:smallCaps w:val="0"/>
        <w:strike w:val="0"/>
        <w:dstrike w:val="0"/>
        <w:color w:val="000000"/>
        <w:spacing w:val="0"/>
        <w:kern w:val="0"/>
        <w:position w:val="0"/>
        <w:sz w:val="18"/>
        <w:szCs w:val="18"/>
        <w:u w:val="none" w:color="000000"/>
        <w:vertAlign w:val="baseline"/>
        <w:rtl w:val="0"/>
        <w:lang w:val="en-US"/>
      </w:rPr>
    </w:lvl>
    <w:lvl w:ilvl="4">
      <w:start w:val="1"/>
      <w:numFmt w:val="lowerLetter"/>
      <w:lvlText w:val="%5."/>
      <w:lvlJc w:val="left"/>
      <w:pPr>
        <w:tabs>
          <w:tab w:val="num" w:pos="3510"/>
        </w:tabs>
        <w:ind w:left="3510" w:hanging="270"/>
      </w:pPr>
      <w:rPr>
        <w:caps w:val="0"/>
        <w:smallCaps w:val="0"/>
        <w:strike w:val="0"/>
        <w:dstrike w:val="0"/>
        <w:color w:val="000000"/>
        <w:spacing w:val="0"/>
        <w:kern w:val="0"/>
        <w:position w:val="0"/>
        <w:sz w:val="18"/>
        <w:szCs w:val="18"/>
        <w:u w:val="none" w:color="000000"/>
        <w:vertAlign w:val="baseline"/>
        <w:rtl w:val="0"/>
        <w:lang w:val="en-US"/>
      </w:rPr>
    </w:lvl>
    <w:lvl w:ilvl="5">
      <w:start w:val="1"/>
      <w:numFmt w:val="lowerRoman"/>
      <w:lvlText w:val="%6."/>
      <w:lvlJc w:val="left"/>
      <w:pPr>
        <w:tabs>
          <w:tab w:val="num" w:pos="4246"/>
        </w:tabs>
        <w:ind w:left="4246" w:hanging="222"/>
      </w:pPr>
      <w:rPr>
        <w:caps w:val="0"/>
        <w:smallCaps w:val="0"/>
        <w:strike w:val="0"/>
        <w:dstrike w:val="0"/>
        <w:color w:val="000000"/>
        <w:spacing w:val="0"/>
        <w:kern w:val="0"/>
        <w:position w:val="0"/>
        <w:sz w:val="18"/>
        <w:szCs w:val="18"/>
        <w:u w:val="none" w:color="000000"/>
        <w:vertAlign w:val="baseline"/>
        <w:rtl w:val="0"/>
        <w:lang w:val="en-US"/>
      </w:rPr>
    </w:lvl>
    <w:lvl w:ilvl="6">
      <w:start w:val="1"/>
      <w:numFmt w:val="decimal"/>
      <w:lvlText w:val="%7."/>
      <w:lvlJc w:val="left"/>
      <w:pPr>
        <w:tabs>
          <w:tab w:val="num" w:pos="4950"/>
        </w:tabs>
        <w:ind w:left="4950" w:hanging="270"/>
      </w:pPr>
      <w:rPr>
        <w:caps w:val="0"/>
        <w:smallCaps w:val="0"/>
        <w:strike w:val="0"/>
        <w:dstrike w:val="0"/>
        <w:color w:val="000000"/>
        <w:spacing w:val="0"/>
        <w:kern w:val="0"/>
        <w:position w:val="0"/>
        <w:sz w:val="18"/>
        <w:szCs w:val="18"/>
        <w:u w:val="none" w:color="000000"/>
        <w:vertAlign w:val="baseline"/>
        <w:rtl w:val="0"/>
        <w:lang w:val="en-US"/>
      </w:rPr>
    </w:lvl>
    <w:lvl w:ilvl="7">
      <w:start w:val="1"/>
      <w:numFmt w:val="lowerLetter"/>
      <w:lvlText w:val="%8."/>
      <w:lvlJc w:val="left"/>
      <w:pPr>
        <w:tabs>
          <w:tab w:val="num" w:pos="5670"/>
        </w:tabs>
        <w:ind w:left="5670" w:hanging="270"/>
      </w:pPr>
      <w:rPr>
        <w:caps w:val="0"/>
        <w:smallCaps w:val="0"/>
        <w:strike w:val="0"/>
        <w:dstrike w:val="0"/>
        <w:color w:val="000000"/>
        <w:spacing w:val="0"/>
        <w:kern w:val="0"/>
        <w:position w:val="0"/>
        <w:sz w:val="18"/>
        <w:szCs w:val="18"/>
        <w:u w:val="none" w:color="000000"/>
        <w:vertAlign w:val="baseline"/>
        <w:rtl w:val="0"/>
        <w:lang w:val="en-US"/>
      </w:rPr>
    </w:lvl>
    <w:lvl w:ilvl="8">
      <w:start w:val="1"/>
      <w:numFmt w:val="lowerRoman"/>
      <w:lvlText w:val="%9."/>
      <w:lvlJc w:val="left"/>
      <w:pPr>
        <w:tabs>
          <w:tab w:val="num" w:pos="6406"/>
        </w:tabs>
        <w:ind w:left="6406" w:hanging="222"/>
      </w:pPr>
      <w:rPr>
        <w:caps w:val="0"/>
        <w:smallCaps w:val="0"/>
        <w:strike w:val="0"/>
        <w:dstrike w:val="0"/>
        <w:color w:val="000000"/>
        <w:spacing w:val="0"/>
        <w:kern w:val="0"/>
        <w:position w:val="0"/>
        <w:sz w:val="18"/>
        <w:szCs w:val="18"/>
        <w:u w:val="none" w:color="000000"/>
        <w:vertAlign w:val="baseline"/>
        <w:rtl w:val="0"/>
        <w:lang w:val="en-US"/>
      </w:rPr>
    </w:lvl>
  </w:abstractNum>
  <w:abstractNum w:abstractNumId="5" w15:restartNumberingAfterBreak="0">
    <w:nsid w:val="22EF6105"/>
    <w:multiLevelType w:val="hybridMultilevel"/>
    <w:tmpl w:val="36C46FE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E0E081B"/>
    <w:multiLevelType w:val="multilevel"/>
    <w:tmpl w:val="6CE4D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DA80BE1"/>
    <w:multiLevelType w:val="hybridMultilevel"/>
    <w:tmpl w:val="E7EE519C"/>
    <w:lvl w:ilvl="0" w:tplc="1028202E">
      <w:start w:val="4"/>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3E1D3133"/>
    <w:multiLevelType w:val="hybridMultilevel"/>
    <w:tmpl w:val="631CBBA0"/>
    <w:lvl w:ilvl="0" w:tplc="B36A66C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46823B60"/>
    <w:multiLevelType w:val="multilevel"/>
    <w:tmpl w:val="0108DE5C"/>
    <w:styleLink w:val="List41"/>
    <w:lvl w:ilvl="0">
      <w:start w:val="1"/>
      <w:numFmt w:val="decimal"/>
      <w:lvlText w:val="%1."/>
      <w:lvlJc w:val="left"/>
      <w:pPr>
        <w:tabs>
          <w:tab w:val="num" w:pos="720"/>
        </w:tabs>
        <w:ind w:left="720" w:hanging="360"/>
      </w:pPr>
      <w:rPr>
        <w:caps w:val="0"/>
        <w:smallCaps w:val="0"/>
        <w:strike w:val="0"/>
        <w:dstrike w:val="0"/>
        <w:color w:val="000000"/>
        <w:spacing w:val="0"/>
        <w:kern w:val="0"/>
        <w:position w:val="0"/>
        <w:sz w:val="18"/>
        <w:szCs w:val="18"/>
        <w:u w:val="none" w:color="000000"/>
        <w:vertAlign w:val="baseline"/>
        <w:rtl w:val="0"/>
        <w:lang w:val="en-US"/>
      </w:rPr>
    </w:lvl>
    <w:lvl w:ilvl="1">
      <w:start w:val="1"/>
      <w:numFmt w:val="lowerLetter"/>
      <w:lvlText w:val="%2."/>
      <w:lvlJc w:val="left"/>
      <w:pPr>
        <w:tabs>
          <w:tab w:val="num" w:pos="1350"/>
        </w:tabs>
        <w:ind w:left="1350" w:hanging="270"/>
      </w:pPr>
      <w:rPr>
        <w:caps w:val="0"/>
        <w:smallCaps w:val="0"/>
        <w:strike w:val="0"/>
        <w:dstrike w:val="0"/>
        <w:color w:val="000000"/>
        <w:spacing w:val="0"/>
        <w:kern w:val="0"/>
        <w:position w:val="0"/>
        <w:sz w:val="18"/>
        <w:szCs w:val="18"/>
        <w:u w:val="none" w:color="000000"/>
        <w:vertAlign w:val="baseline"/>
        <w:rtl w:val="0"/>
        <w:lang w:val="en-US"/>
      </w:rPr>
    </w:lvl>
    <w:lvl w:ilvl="2">
      <w:start w:val="1"/>
      <w:numFmt w:val="lowerRoman"/>
      <w:lvlText w:val="%3."/>
      <w:lvlJc w:val="left"/>
      <w:pPr>
        <w:tabs>
          <w:tab w:val="num" w:pos="2086"/>
        </w:tabs>
        <w:ind w:left="2086" w:hanging="222"/>
      </w:pPr>
      <w:rPr>
        <w:caps w:val="0"/>
        <w:smallCaps w:val="0"/>
        <w:strike w:val="0"/>
        <w:dstrike w:val="0"/>
        <w:color w:val="000000"/>
        <w:spacing w:val="0"/>
        <w:kern w:val="0"/>
        <w:position w:val="0"/>
        <w:sz w:val="18"/>
        <w:szCs w:val="18"/>
        <w:u w:val="none" w:color="000000"/>
        <w:vertAlign w:val="baseline"/>
        <w:rtl w:val="0"/>
        <w:lang w:val="en-US"/>
      </w:rPr>
    </w:lvl>
    <w:lvl w:ilvl="3">
      <w:start w:val="1"/>
      <w:numFmt w:val="decimal"/>
      <w:lvlText w:val="%4."/>
      <w:lvlJc w:val="left"/>
      <w:pPr>
        <w:tabs>
          <w:tab w:val="num" w:pos="2790"/>
        </w:tabs>
        <w:ind w:left="2790" w:hanging="270"/>
      </w:pPr>
      <w:rPr>
        <w:caps w:val="0"/>
        <w:smallCaps w:val="0"/>
        <w:strike w:val="0"/>
        <w:dstrike w:val="0"/>
        <w:color w:val="000000"/>
        <w:spacing w:val="0"/>
        <w:kern w:val="0"/>
        <w:position w:val="0"/>
        <w:sz w:val="18"/>
        <w:szCs w:val="18"/>
        <w:u w:val="none" w:color="000000"/>
        <w:vertAlign w:val="baseline"/>
        <w:rtl w:val="0"/>
        <w:lang w:val="en-US"/>
      </w:rPr>
    </w:lvl>
    <w:lvl w:ilvl="4">
      <w:start w:val="1"/>
      <w:numFmt w:val="lowerLetter"/>
      <w:lvlText w:val="%5."/>
      <w:lvlJc w:val="left"/>
      <w:pPr>
        <w:tabs>
          <w:tab w:val="num" w:pos="3510"/>
        </w:tabs>
        <w:ind w:left="3510" w:hanging="270"/>
      </w:pPr>
      <w:rPr>
        <w:caps w:val="0"/>
        <w:smallCaps w:val="0"/>
        <w:strike w:val="0"/>
        <w:dstrike w:val="0"/>
        <w:color w:val="000000"/>
        <w:spacing w:val="0"/>
        <w:kern w:val="0"/>
        <w:position w:val="0"/>
        <w:sz w:val="18"/>
        <w:szCs w:val="18"/>
        <w:u w:val="none" w:color="000000"/>
        <w:vertAlign w:val="baseline"/>
        <w:rtl w:val="0"/>
        <w:lang w:val="en-US"/>
      </w:rPr>
    </w:lvl>
    <w:lvl w:ilvl="5">
      <w:start w:val="1"/>
      <w:numFmt w:val="lowerRoman"/>
      <w:lvlText w:val="%6."/>
      <w:lvlJc w:val="left"/>
      <w:pPr>
        <w:tabs>
          <w:tab w:val="num" w:pos="4246"/>
        </w:tabs>
        <w:ind w:left="4246" w:hanging="222"/>
      </w:pPr>
      <w:rPr>
        <w:caps w:val="0"/>
        <w:smallCaps w:val="0"/>
        <w:strike w:val="0"/>
        <w:dstrike w:val="0"/>
        <w:color w:val="000000"/>
        <w:spacing w:val="0"/>
        <w:kern w:val="0"/>
        <w:position w:val="0"/>
        <w:sz w:val="18"/>
        <w:szCs w:val="18"/>
        <w:u w:val="none" w:color="000000"/>
        <w:vertAlign w:val="baseline"/>
        <w:rtl w:val="0"/>
        <w:lang w:val="en-US"/>
      </w:rPr>
    </w:lvl>
    <w:lvl w:ilvl="6">
      <w:start w:val="1"/>
      <w:numFmt w:val="decimal"/>
      <w:lvlText w:val="%7."/>
      <w:lvlJc w:val="left"/>
      <w:pPr>
        <w:tabs>
          <w:tab w:val="num" w:pos="4950"/>
        </w:tabs>
        <w:ind w:left="4950" w:hanging="270"/>
      </w:pPr>
      <w:rPr>
        <w:caps w:val="0"/>
        <w:smallCaps w:val="0"/>
        <w:strike w:val="0"/>
        <w:dstrike w:val="0"/>
        <w:color w:val="000000"/>
        <w:spacing w:val="0"/>
        <w:kern w:val="0"/>
        <w:position w:val="0"/>
        <w:sz w:val="18"/>
        <w:szCs w:val="18"/>
        <w:u w:val="none" w:color="000000"/>
        <w:vertAlign w:val="baseline"/>
        <w:rtl w:val="0"/>
        <w:lang w:val="en-US"/>
      </w:rPr>
    </w:lvl>
    <w:lvl w:ilvl="7">
      <w:start w:val="1"/>
      <w:numFmt w:val="lowerLetter"/>
      <w:lvlText w:val="%8."/>
      <w:lvlJc w:val="left"/>
      <w:pPr>
        <w:tabs>
          <w:tab w:val="num" w:pos="5670"/>
        </w:tabs>
        <w:ind w:left="5670" w:hanging="270"/>
      </w:pPr>
      <w:rPr>
        <w:caps w:val="0"/>
        <w:smallCaps w:val="0"/>
        <w:strike w:val="0"/>
        <w:dstrike w:val="0"/>
        <w:color w:val="000000"/>
        <w:spacing w:val="0"/>
        <w:kern w:val="0"/>
        <w:position w:val="0"/>
        <w:sz w:val="18"/>
        <w:szCs w:val="18"/>
        <w:u w:val="none" w:color="000000"/>
        <w:vertAlign w:val="baseline"/>
        <w:rtl w:val="0"/>
        <w:lang w:val="en-US"/>
      </w:rPr>
    </w:lvl>
    <w:lvl w:ilvl="8">
      <w:start w:val="1"/>
      <w:numFmt w:val="lowerRoman"/>
      <w:lvlText w:val="%9."/>
      <w:lvlJc w:val="left"/>
      <w:pPr>
        <w:tabs>
          <w:tab w:val="num" w:pos="6406"/>
        </w:tabs>
        <w:ind w:left="6406" w:hanging="222"/>
      </w:pPr>
      <w:rPr>
        <w:caps w:val="0"/>
        <w:smallCaps w:val="0"/>
        <w:strike w:val="0"/>
        <w:dstrike w:val="0"/>
        <w:color w:val="000000"/>
        <w:spacing w:val="0"/>
        <w:kern w:val="0"/>
        <w:position w:val="0"/>
        <w:sz w:val="18"/>
        <w:szCs w:val="18"/>
        <w:u w:val="none" w:color="000000"/>
        <w:vertAlign w:val="baseline"/>
        <w:rtl w:val="0"/>
        <w:lang w:val="en-US"/>
      </w:rPr>
    </w:lvl>
  </w:abstractNum>
  <w:abstractNum w:abstractNumId="10" w15:restartNumberingAfterBreak="0">
    <w:nsid w:val="46DE726E"/>
    <w:multiLevelType w:val="hybridMultilevel"/>
    <w:tmpl w:val="FBE8B530"/>
    <w:lvl w:ilvl="0" w:tplc="E0C450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C2D6A81"/>
    <w:multiLevelType w:val="multilevel"/>
    <w:tmpl w:val="583C8CEA"/>
    <w:styleLink w:val="List51"/>
    <w:lvl w:ilvl="0">
      <w:start w:val="1"/>
      <w:numFmt w:val="decimal"/>
      <w:lvlText w:val="%1."/>
      <w:lvlJc w:val="left"/>
      <w:pPr>
        <w:tabs>
          <w:tab w:val="num" w:pos="720"/>
        </w:tabs>
        <w:ind w:left="720" w:hanging="360"/>
      </w:pPr>
      <w:rPr>
        <w:caps w:val="0"/>
        <w:smallCaps w:val="0"/>
        <w:strike w:val="0"/>
        <w:dstrike w:val="0"/>
        <w:color w:val="000000"/>
        <w:spacing w:val="0"/>
        <w:kern w:val="0"/>
        <w:position w:val="0"/>
        <w:sz w:val="18"/>
        <w:szCs w:val="18"/>
        <w:u w:val="none" w:color="000000"/>
        <w:vertAlign w:val="baseline"/>
        <w:rtl w:val="0"/>
        <w:lang w:val="en-US"/>
      </w:rPr>
    </w:lvl>
    <w:lvl w:ilvl="1">
      <w:start w:val="1"/>
      <w:numFmt w:val="lowerLetter"/>
      <w:lvlText w:val="%2."/>
      <w:lvlJc w:val="left"/>
      <w:pPr>
        <w:tabs>
          <w:tab w:val="num" w:pos="1350"/>
        </w:tabs>
        <w:ind w:left="1350" w:hanging="270"/>
      </w:pPr>
      <w:rPr>
        <w:caps w:val="0"/>
        <w:smallCaps w:val="0"/>
        <w:strike w:val="0"/>
        <w:dstrike w:val="0"/>
        <w:color w:val="000000"/>
        <w:spacing w:val="0"/>
        <w:kern w:val="0"/>
        <w:position w:val="0"/>
        <w:sz w:val="18"/>
        <w:szCs w:val="18"/>
        <w:u w:val="none" w:color="000000"/>
        <w:vertAlign w:val="baseline"/>
        <w:rtl w:val="0"/>
        <w:lang w:val="en-US"/>
      </w:rPr>
    </w:lvl>
    <w:lvl w:ilvl="2">
      <w:start w:val="1"/>
      <w:numFmt w:val="lowerRoman"/>
      <w:lvlText w:val="%3."/>
      <w:lvlJc w:val="left"/>
      <w:pPr>
        <w:tabs>
          <w:tab w:val="num" w:pos="2086"/>
        </w:tabs>
        <w:ind w:left="2086" w:hanging="222"/>
      </w:pPr>
      <w:rPr>
        <w:caps w:val="0"/>
        <w:smallCaps w:val="0"/>
        <w:strike w:val="0"/>
        <w:dstrike w:val="0"/>
        <w:color w:val="000000"/>
        <w:spacing w:val="0"/>
        <w:kern w:val="0"/>
        <w:position w:val="0"/>
        <w:sz w:val="18"/>
        <w:szCs w:val="18"/>
        <w:u w:val="none" w:color="000000"/>
        <w:vertAlign w:val="baseline"/>
        <w:rtl w:val="0"/>
        <w:lang w:val="en-US"/>
      </w:rPr>
    </w:lvl>
    <w:lvl w:ilvl="3">
      <w:start w:val="1"/>
      <w:numFmt w:val="decimal"/>
      <w:lvlText w:val="%4."/>
      <w:lvlJc w:val="left"/>
      <w:pPr>
        <w:tabs>
          <w:tab w:val="num" w:pos="2790"/>
        </w:tabs>
        <w:ind w:left="2790" w:hanging="270"/>
      </w:pPr>
      <w:rPr>
        <w:caps w:val="0"/>
        <w:smallCaps w:val="0"/>
        <w:strike w:val="0"/>
        <w:dstrike w:val="0"/>
        <w:color w:val="000000"/>
        <w:spacing w:val="0"/>
        <w:kern w:val="0"/>
        <w:position w:val="0"/>
        <w:sz w:val="18"/>
        <w:szCs w:val="18"/>
        <w:u w:val="none" w:color="000000"/>
        <w:vertAlign w:val="baseline"/>
        <w:rtl w:val="0"/>
        <w:lang w:val="en-US"/>
      </w:rPr>
    </w:lvl>
    <w:lvl w:ilvl="4">
      <w:start w:val="1"/>
      <w:numFmt w:val="lowerLetter"/>
      <w:lvlText w:val="%5."/>
      <w:lvlJc w:val="left"/>
      <w:pPr>
        <w:tabs>
          <w:tab w:val="num" w:pos="3510"/>
        </w:tabs>
        <w:ind w:left="3510" w:hanging="270"/>
      </w:pPr>
      <w:rPr>
        <w:caps w:val="0"/>
        <w:smallCaps w:val="0"/>
        <w:strike w:val="0"/>
        <w:dstrike w:val="0"/>
        <w:color w:val="000000"/>
        <w:spacing w:val="0"/>
        <w:kern w:val="0"/>
        <w:position w:val="0"/>
        <w:sz w:val="18"/>
        <w:szCs w:val="18"/>
        <w:u w:val="none" w:color="000000"/>
        <w:vertAlign w:val="baseline"/>
        <w:rtl w:val="0"/>
        <w:lang w:val="en-US"/>
      </w:rPr>
    </w:lvl>
    <w:lvl w:ilvl="5">
      <w:start w:val="1"/>
      <w:numFmt w:val="lowerRoman"/>
      <w:lvlText w:val="%6."/>
      <w:lvlJc w:val="left"/>
      <w:pPr>
        <w:tabs>
          <w:tab w:val="num" w:pos="4246"/>
        </w:tabs>
        <w:ind w:left="4246" w:hanging="222"/>
      </w:pPr>
      <w:rPr>
        <w:caps w:val="0"/>
        <w:smallCaps w:val="0"/>
        <w:strike w:val="0"/>
        <w:dstrike w:val="0"/>
        <w:color w:val="000000"/>
        <w:spacing w:val="0"/>
        <w:kern w:val="0"/>
        <w:position w:val="0"/>
        <w:sz w:val="18"/>
        <w:szCs w:val="18"/>
        <w:u w:val="none" w:color="000000"/>
        <w:vertAlign w:val="baseline"/>
        <w:rtl w:val="0"/>
        <w:lang w:val="en-US"/>
      </w:rPr>
    </w:lvl>
    <w:lvl w:ilvl="6">
      <w:start w:val="1"/>
      <w:numFmt w:val="decimal"/>
      <w:lvlText w:val="%7."/>
      <w:lvlJc w:val="left"/>
      <w:pPr>
        <w:tabs>
          <w:tab w:val="num" w:pos="4950"/>
        </w:tabs>
        <w:ind w:left="4950" w:hanging="270"/>
      </w:pPr>
      <w:rPr>
        <w:caps w:val="0"/>
        <w:smallCaps w:val="0"/>
        <w:strike w:val="0"/>
        <w:dstrike w:val="0"/>
        <w:color w:val="000000"/>
        <w:spacing w:val="0"/>
        <w:kern w:val="0"/>
        <w:position w:val="0"/>
        <w:sz w:val="18"/>
        <w:szCs w:val="18"/>
        <w:u w:val="none" w:color="000000"/>
        <w:vertAlign w:val="baseline"/>
        <w:rtl w:val="0"/>
        <w:lang w:val="en-US"/>
      </w:rPr>
    </w:lvl>
    <w:lvl w:ilvl="7">
      <w:start w:val="1"/>
      <w:numFmt w:val="lowerLetter"/>
      <w:lvlText w:val="%8."/>
      <w:lvlJc w:val="left"/>
      <w:pPr>
        <w:tabs>
          <w:tab w:val="num" w:pos="5670"/>
        </w:tabs>
        <w:ind w:left="5670" w:hanging="270"/>
      </w:pPr>
      <w:rPr>
        <w:caps w:val="0"/>
        <w:smallCaps w:val="0"/>
        <w:strike w:val="0"/>
        <w:dstrike w:val="0"/>
        <w:color w:val="000000"/>
        <w:spacing w:val="0"/>
        <w:kern w:val="0"/>
        <w:position w:val="0"/>
        <w:sz w:val="18"/>
        <w:szCs w:val="18"/>
        <w:u w:val="none" w:color="000000"/>
        <w:vertAlign w:val="baseline"/>
        <w:rtl w:val="0"/>
        <w:lang w:val="en-US"/>
      </w:rPr>
    </w:lvl>
    <w:lvl w:ilvl="8">
      <w:start w:val="1"/>
      <w:numFmt w:val="lowerRoman"/>
      <w:lvlText w:val="%9."/>
      <w:lvlJc w:val="left"/>
      <w:pPr>
        <w:tabs>
          <w:tab w:val="num" w:pos="6406"/>
        </w:tabs>
        <w:ind w:left="6406" w:hanging="222"/>
      </w:pPr>
      <w:rPr>
        <w:caps w:val="0"/>
        <w:smallCaps w:val="0"/>
        <w:strike w:val="0"/>
        <w:dstrike w:val="0"/>
        <w:color w:val="000000"/>
        <w:spacing w:val="0"/>
        <w:kern w:val="0"/>
        <w:position w:val="0"/>
        <w:sz w:val="18"/>
        <w:szCs w:val="18"/>
        <w:u w:val="none" w:color="000000"/>
        <w:vertAlign w:val="baseline"/>
        <w:rtl w:val="0"/>
        <w:lang w:val="en-US"/>
      </w:rPr>
    </w:lvl>
  </w:abstractNum>
  <w:abstractNum w:abstractNumId="12" w15:restartNumberingAfterBreak="0">
    <w:nsid w:val="622C6E1A"/>
    <w:multiLevelType w:val="hybridMultilevel"/>
    <w:tmpl w:val="A460A3FA"/>
    <w:lvl w:ilvl="0" w:tplc="1A82558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66AF2722"/>
    <w:multiLevelType w:val="hybridMultilevel"/>
    <w:tmpl w:val="2A52DEB0"/>
    <w:lvl w:ilvl="0" w:tplc="1A82558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688210F6"/>
    <w:multiLevelType w:val="hybridMultilevel"/>
    <w:tmpl w:val="CF84BAA2"/>
    <w:lvl w:ilvl="0" w:tplc="E0C450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772057CF"/>
    <w:multiLevelType w:val="hybridMultilevel"/>
    <w:tmpl w:val="001C9D96"/>
    <w:lvl w:ilvl="0" w:tplc="0F14B1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1"/>
  </w:num>
  <w:num w:numId="3">
    <w:abstractNumId w:val="3"/>
  </w:num>
  <w:num w:numId="4">
    <w:abstractNumId w:val="4"/>
  </w:num>
  <w:num w:numId="5">
    <w:abstractNumId w:val="9"/>
  </w:num>
  <w:num w:numId="6">
    <w:abstractNumId w:val="11"/>
  </w:num>
  <w:num w:numId="7">
    <w:abstractNumId w:val="15"/>
  </w:num>
  <w:num w:numId="8">
    <w:abstractNumId w:val="2"/>
  </w:num>
  <w:num w:numId="9">
    <w:abstractNumId w:val="7"/>
  </w:num>
  <w:num w:numId="10">
    <w:abstractNumId w:val="5"/>
  </w:num>
  <w:num w:numId="11">
    <w:abstractNumId w:val="6"/>
  </w:num>
  <w:num w:numId="12">
    <w:abstractNumId w:val="12"/>
  </w:num>
  <w:num w:numId="13">
    <w:abstractNumId w:val="13"/>
  </w:num>
  <w:num w:numId="14">
    <w:abstractNumId w:val="10"/>
  </w:num>
  <w:num w:numId="15">
    <w:abstractNumId w:val="14"/>
  </w:num>
  <w:num w:numId="16">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grammar="clean"/>
  <w:defaultTabStop w:val="708"/>
  <w:hyphenationZone w:val="284"/>
  <w:doNotHyphenateCap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554D"/>
    <w:rsid w:val="00000E58"/>
    <w:rsid w:val="000011DA"/>
    <w:rsid w:val="000024EC"/>
    <w:rsid w:val="00002B32"/>
    <w:rsid w:val="00004733"/>
    <w:rsid w:val="000049E6"/>
    <w:rsid w:val="00005562"/>
    <w:rsid w:val="00005700"/>
    <w:rsid w:val="000057E2"/>
    <w:rsid w:val="0000594C"/>
    <w:rsid w:val="00010EB3"/>
    <w:rsid w:val="00012509"/>
    <w:rsid w:val="0001315E"/>
    <w:rsid w:val="0001421E"/>
    <w:rsid w:val="0001447F"/>
    <w:rsid w:val="00014D66"/>
    <w:rsid w:val="0002009D"/>
    <w:rsid w:val="00023F0D"/>
    <w:rsid w:val="000249D0"/>
    <w:rsid w:val="00024C79"/>
    <w:rsid w:val="000270D3"/>
    <w:rsid w:val="000304B2"/>
    <w:rsid w:val="00030D5C"/>
    <w:rsid w:val="00032312"/>
    <w:rsid w:val="00032446"/>
    <w:rsid w:val="00034C31"/>
    <w:rsid w:val="00040DFB"/>
    <w:rsid w:val="00042D3F"/>
    <w:rsid w:val="000442EB"/>
    <w:rsid w:val="00044633"/>
    <w:rsid w:val="00045595"/>
    <w:rsid w:val="000477D1"/>
    <w:rsid w:val="00047D14"/>
    <w:rsid w:val="00047DC2"/>
    <w:rsid w:val="0005073F"/>
    <w:rsid w:val="00050E15"/>
    <w:rsid w:val="00051242"/>
    <w:rsid w:val="000517DA"/>
    <w:rsid w:val="00052086"/>
    <w:rsid w:val="000536C4"/>
    <w:rsid w:val="00054268"/>
    <w:rsid w:val="000551DA"/>
    <w:rsid w:val="00055D06"/>
    <w:rsid w:val="00057507"/>
    <w:rsid w:val="00057577"/>
    <w:rsid w:val="00057FF6"/>
    <w:rsid w:val="00061805"/>
    <w:rsid w:val="0006231C"/>
    <w:rsid w:val="00062C31"/>
    <w:rsid w:val="0006371F"/>
    <w:rsid w:val="00063DCF"/>
    <w:rsid w:val="00064011"/>
    <w:rsid w:val="00065102"/>
    <w:rsid w:val="00065D95"/>
    <w:rsid w:val="00066023"/>
    <w:rsid w:val="00066140"/>
    <w:rsid w:val="00066AEA"/>
    <w:rsid w:val="000677E3"/>
    <w:rsid w:val="00071652"/>
    <w:rsid w:val="000720BA"/>
    <w:rsid w:val="00072BDD"/>
    <w:rsid w:val="00073169"/>
    <w:rsid w:val="00073293"/>
    <w:rsid w:val="00073922"/>
    <w:rsid w:val="00074497"/>
    <w:rsid w:val="00075F09"/>
    <w:rsid w:val="0007657D"/>
    <w:rsid w:val="00076EFE"/>
    <w:rsid w:val="00077316"/>
    <w:rsid w:val="00077F79"/>
    <w:rsid w:val="00080ABA"/>
    <w:rsid w:val="000835F5"/>
    <w:rsid w:val="00084498"/>
    <w:rsid w:val="00085355"/>
    <w:rsid w:val="000854FB"/>
    <w:rsid w:val="00086E9E"/>
    <w:rsid w:val="00087190"/>
    <w:rsid w:val="00087652"/>
    <w:rsid w:val="00090824"/>
    <w:rsid w:val="00091342"/>
    <w:rsid w:val="0009373F"/>
    <w:rsid w:val="000938E8"/>
    <w:rsid w:val="00094820"/>
    <w:rsid w:val="00094A98"/>
    <w:rsid w:val="000973AC"/>
    <w:rsid w:val="000A0B8B"/>
    <w:rsid w:val="000A1157"/>
    <w:rsid w:val="000A134A"/>
    <w:rsid w:val="000A2A06"/>
    <w:rsid w:val="000A36FD"/>
    <w:rsid w:val="000A4AF1"/>
    <w:rsid w:val="000A4C03"/>
    <w:rsid w:val="000A4CAA"/>
    <w:rsid w:val="000A539A"/>
    <w:rsid w:val="000A5893"/>
    <w:rsid w:val="000A65D1"/>
    <w:rsid w:val="000A6A5C"/>
    <w:rsid w:val="000A7988"/>
    <w:rsid w:val="000B0374"/>
    <w:rsid w:val="000B09CE"/>
    <w:rsid w:val="000B0F76"/>
    <w:rsid w:val="000B109A"/>
    <w:rsid w:val="000B17C1"/>
    <w:rsid w:val="000B3126"/>
    <w:rsid w:val="000B31DD"/>
    <w:rsid w:val="000B4EC8"/>
    <w:rsid w:val="000B5067"/>
    <w:rsid w:val="000B6953"/>
    <w:rsid w:val="000B696A"/>
    <w:rsid w:val="000B7E7C"/>
    <w:rsid w:val="000C0836"/>
    <w:rsid w:val="000C10B5"/>
    <w:rsid w:val="000C3849"/>
    <w:rsid w:val="000C4735"/>
    <w:rsid w:val="000C5790"/>
    <w:rsid w:val="000C5CD9"/>
    <w:rsid w:val="000C6EAB"/>
    <w:rsid w:val="000C7911"/>
    <w:rsid w:val="000D1BC4"/>
    <w:rsid w:val="000D38EE"/>
    <w:rsid w:val="000D3ADF"/>
    <w:rsid w:val="000D4A4B"/>
    <w:rsid w:val="000D52B0"/>
    <w:rsid w:val="000D586C"/>
    <w:rsid w:val="000D67BB"/>
    <w:rsid w:val="000D6E4F"/>
    <w:rsid w:val="000E2D68"/>
    <w:rsid w:val="000E4117"/>
    <w:rsid w:val="000E443E"/>
    <w:rsid w:val="000E5711"/>
    <w:rsid w:val="000E6875"/>
    <w:rsid w:val="000E696F"/>
    <w:rsid w:val="000E6B5A"/>
    <w:rsid w:val="000E7619"/>
    <w:rsid w:val="000F005A"/>
    <w:rsid w:val="000F07B6"/>
    <w:rsid w:val="000F2A4B"/>
    <w:rsid w:val="000F31B5"/>
    <w:rsid w:val="000F401A"/>
    <w:rsid w:val="000F5519"/>
    <w:rsid w:val="000F6548"/>
    <w:rsid w:val="000F6C28"/>
    <w:rsid w:val="000F776C"/>
    <w:rsid w:val="000F7872"/>
    <w:rsid w:val="000F7887"/>
    <w:rsid w:val="000F7E82"/>
    <w:rsid w:val="0010186C"/>
    <w:rsid w:val="001019D0"/>
    <w:rsid w:val="001020C0"/>
    <w:rsid w:val="001031DD"/>
    <w:rsid w:val="001032D6"/>
    <w:rsid w:val="001050EC"/>
    <w:rsid w:val="001056D5"/>
    <w:rsid w:val="001060AF"/>
    <w:rsid w:val="0010624F"/>
    <w:rsid w:val="001064F1"/>
    <w:rsid w:val="001073DC"/>
    <w:rsid w:val="00107796"/>
    <w:rsid w:val="001078B6"/>
    <w:rsid w:val="00107D56"/>
    <w:rsid w:val="00110365"/>
    <w:rsid w:val="001119BD"/>
    <w:rsid w:val="00112032"/>
    <w:rsid w:val="001123FF"/>
    <w:rsid w:val="001146CA"/>
    <w:rsid w:val="001149CE"/>
    <w:rsid w:val="00115F7C"/>
    <w:rsid w:val="00116ED9"/>
    <w:rsid w:val="0012155C"/>
    <w:rsid w:val="00121669"/>
    <w:rsid w:val="00121992"/>
    <w:rsid w:val="00121B3B"/>
    <w:rsid w:val="00121C30"/>
    <w:rsid w:val="001246C3"/>
    <w:rsid w:val="0012515E"/>
    <w:rsid w:val="001259F4"/>
    <w:rsid w:val="00125DD9"/>
    <w:rsid w:val="00125E10"/>
    <w:rsid w:val="0012720F"/>
    <w:rsid w:val="00127598"/>
    <w:rsid w:val="00127BD1"/>
    <w:rsid w:val="00127CC0"/>
    <w:rsid w:val="00131900"/>
    <w:rsid w:val="00131B2C"/>
    <w:rsid w:val="001336F4"/>
    <w:rsid w:val="0013689E"/>
    <w:rsid w:val="0013693E"/>
    <w:rsid w:val="00136AD2"/>
    <w:rsid w:val="00136F39"/>
    <w:rsid w:val="00136F48"/>
    <w:rsid w:val="00137AEF"/>
    <w:rsid w:val="0014036C"/>
    <w:rsid w:val="00141244"/>
    <w:rsid w:val="00141A4C"/>
    <w:rsid w:val="00142061"/>
    <w:rsid w:val="001424C3"/>
    <w:rsid w:val="0014252F"/>
    <w:rsid w:val="00143C61"/>
    <w:rsid w:val="0014541A"/>
    <w:rsid w:val="00152134"/>
    <w:rsid w:val="0015278E"/>
    <w:rsid w:val="00153749"/>
    <w:rsid w:val="00153957"/>
    <w:rsid w:val="001542C3"/>
    <w:rsid w:val="00155084"/>
    <w:rsid w:val="001551BD"/>
    <w:rsid w:val="00155440"/>
    <w:rsid w:val="0015554D"/>
    <w:rsid w:val="00160E7B"/>
    <w:rsid w:val="0016277B"/>
    <w:rsid w:val="001633A7"/>
    <w:rsid w:val="00163C15"/>
    <w:rsid w:val="00163FCB"/>
    <w:rsid w:val="001644C2"/>
    <w:rsid w:val="001650C7"/>
    <w:rsid w:val="00165FE5"/>
    <w:rsid w:val="00166869"/>
    <w:rsid w:val="00166D2B"/>
    <w:rsid w:val="001671EF"/>
    <w:rsid w:val="001714E2"/>
    <w:rsid w:val="0017157D"/>
    <w:rsid w:val="00172246"/>
    <w:rsid w:val="00172B10"/>
    <w:rsid w:val="001733F2"/>
    <w:rsid w:val="00174D73"/>
    <w:rsid w:val="0017566F"/>
    <w:rsid w:val="0017689A"/>
    <w:rsid w:val="00176DD6"/>
    <w:rsid w:val="00176F7B"/>
    <w:rsid w:val="00177AB1"/>
    <w:rsid w:val="00180627"/>
    <w:rsid w:val="001808DA"/>
    <w:rsid w:val="00181B9B"/>
    <w:rsid w:val="00182145"/>
    <w:rsid w:val="0018520D"/>
    <w:rsid w:val="00185F81"/>
    <w:rsid w:val="00185F9F"/>
    <w:rsid w:val="001863E7"/>
    <w:rsid w:val="00186AF0"/>
    <w:rsid w:val="00190A53"/>
    <w:rsid w:val="0019147E"/>
    <w:rsid w:val="0019202A"/>
    <w:rsid w:val="00192491"/>
    <w:rsid w:val="00192523"/>
    <w:rsid w:val="00192A10"/>
    <w:rsid w:val="00193045"/>
    <w:rsid w:val="0019381C"/>
    <w:rsid w:val="00194F80"/>
    <w:rsid w:val="001952E9"/>
    <w:rsid w:val="00195733"/>
    <w:rsid w:val="0019646E"/>
    <w:rsid w:val="0019692D"/>
    <w:rsid w:val="0019751B"/>
    <w:rsid w:val="00197A04"/>
    <w:rsid w:val="001A00EC"/>
    <w:rsid w:val="001A0A08"/>
    <w:rsid w:val="001A14DB"/>
    <w:rsid w:val="001A1C4F"/>
    <w:rsid w:val="001A356D"/>
    <w:rsid w:val="001A3E9C"/>
    <w:rsid w:val="001A43D5"/>
    <w:rsid w:val="001A5E6D"/>
    <w:rsid w:val="001A655A"/>
    <w:rsid w:val="001A75DC"/>
    <w:rsid w:val="001A7AD0"/>
    <w:rsid w:val="001B1DC0"/>
    <w:rsid w:val="001B3D91"/>
    <w:rsid w:val="001B413C"/>
    <w:rsid w:val="001B65C5"/>
    <w:rsid w:val="001B72AB"/>
    <w:rsid w:val="001B772C"/>
    <w:rsid w:val="001B7A53"/>
    <w:rsid w:val="001C062D"/>
    <w:rsid w:val="001C085A"/>
    <w:rsid w:val="001C09B9"/>
    <w:rsid w:val="001C0A6B"/>
    <w:rsid w:val="001C17FE"/>
    <w:rsid w:val="001C2230"/>
    <w:rsid w:val="001C2DC2"/>
    <w:rsid w:val="001C304E"/>
    <w:rsid w:val="001C4F62"/>
    <w:rsid w:val="001C59FC"/>
    <w:rsid w:val="001C7DC5"/>
    <w:rsid w:val="001D2B4E"/>
    <w:rsid w:val="001D2C8D"/>
    <w:rsid w:val="001D31A8"/>
    <w:rsid w:val="001D3329"/>
    <w:rsid w:val="001D4022"/>
    <w:rsid w:val="001D4B49"/>
    <w:rsid w:val="001D4B6E"/>
    <w:rsid w:val="001D5984"/>
    <w:rsid w:val="001D662F"/>
    <w:rsid w:val="001D7343"/>
    <w:rsid w:val="001E0077"/>
    <w:rsid w:val="001E16EB"/>
    <w:rsid w:val="001E1D0C"/>
    <w:rsid w:val="001E2562"/>
    <w:rsid w:val="001E2A59"/>
    <w:rsid w:val="001E390C"/>
    <w:rsid w:val="001E3A79"/>
    <w:rsid w:val="001E5C78"/>
    <w:rsid w:val="001E6378"/>
    <w:rsid w:val="001E772C"/>
    <w:rsid w:val="001E78DA"/>
    <w:rsid w:val="001F0635"/>
    <w:rsid w:val="001F12BD"/>
    <w:rsid w:val="001F2775"/>
    <w:rsid w:val="001F3853"/>
    <w:rsid w:val="001F4555"/>
    <w:rsid w:val="001F5941"/>
    <w:rsid w:val="001F5CD9"/>
    <w:rsid w:val="001F6113"/>
    <w:rsid w:val="001F61BC"/>
    <w:rsid w:val="001F683D"/>
    <w:rsid w:val="001F6B41"/>
    <w:rsid w:val="002003A1"/>
    <w:rsid w:val="00200674"/>
    <w:rsid w:val="002009EF"/>
    <w:rsid w:val="00201B41"/>
    <w:rsid w:val="00201BC9"/>
    <w:rsid w:val="002021D5"/>
    <w:rsid w:val="002045A3"/>
    <w:rsid w:val="0020478C"/>
    <w:rsid w:val="00204A5F"/>
    <w:rsid w:val="00205E85"/>
    <w:rsid w:val="00206984"/>
    <w:rsid w:val="00207187"/>
    <w:rsid w:val="00210670"/>
    <w:rsid w:val="00210917"/>
    <w:rsid w:val="00210C69"/>
    <w:rsid w:val="002115E1"/>
    <w:rsid w:val="0021170C"/>
    <w:rsid w:val="00211C9A"/>
    <w:rsid w:val="00211DF8"/>
    <w:rsid w:val="00212CD9"/>
    <w:rsid w:val="00212D47"/>
    <w:rsid w:val="00213912"/>
    <w:rsid w:val="00213A11"/>
    <w:rsid w:val="00214107"/>
    <w:rsid w:val="00214367"/>
    <w:rsid w:val="00215F6D"/>
    <w:rsid w:val="00216FC5"/>
    <w:rsid w:val="00220A42"/>
    <w:rsid w:val="002219DB"/>
    <w:rsid w:val="00221EDB"/>
    <w:rsid w:val="00222552"/>
    <w:rsid w:val="00223382"/>
    <w:rsid w:val="0022678E"/>
    <w:rsid w:val="00227138"/>
    <w:rsid w:val="002302DA"/>
    <w:rsid w:val="0023141E"/>
    <w:rsid w:val="002317CD"/>
    <w:rsid w:val="00231C40"/>
    <w:rsid w:val="00232D3A"/>
    <w:rsid w:val="002343D8"/>
    <w:rsid w:val="00236DF8"/>
    <w:rsid w:val="002374DA"/>
    <w:rsid w:val="002375E4"/>
    <w:rsid w:val="00237C2B"/>
    <w:rsid w:val="00237FAF"/>
    <w:rsid w:val="0024113C"/>
    <w:rsid w:val="00243EEC"/>
    <w:rsid w:val="00243F18"/>
    <w:rsid w:val="0024458B"/>
    <w:rsid w:val="00245C36"/>
    <w:rsid w:val="00245F4F"/>
    <w:rsid w:val="00246284"/>
    <w:rsid w:val="0024652C"/>
    <w:rsid w:val="002466FB"/>
    <w:rsid w:val="00247519"/>
    <w:rsid w:val="00250390"/>
    <w:rsid w:val="00251120"/>
    <w:rsid w:val="002534C0"/>
    <w:rsid w:val="002540AA"/>
    <w:rsid w:val="0025410C"/>
    <w:rsid w:val="00254CCA"/>
    <w:rsid w:val="002550C3"/>
    <w:rsid w:val="00255794"/>
    <w:rsid w:val="00256929"/>
    <w:rsid w:val="00257C55"/>
    <w:rsid w:val="00260302"/>
    <w:rsid w:val="00260BB4"/>
    <w:rsid w:val="00261537"/>
    <w:rsid w:val="00261C30"/>
    <w:rsid w:val="002620A7"/>
    <w:rsid w:val="00262924"/>
    <w:rsid w:val="00264ACC"/>
    <w:rsid w:val="00264CB1"/>
    <w:rsid w:val="00264F71"/>
    <w:rsid w:val="0026525F"/>
    <w:rsid w:val="00265FED"/>
    <w:rsid w:val="00266ACC"/>
    <w:rsid w:val="00267245"/>
    <w:rsid w:val="002701E6"/>
    <w:rsid w:val="002704E2"/>
    <w:rsid w:val="00270C67"/>
    <w:rsid w:val="00270F69"/>
    <w:rsid w:val="00272060"/>
    <w:rsid w:val="00273B47"/>
    <w:rsid w:val="00276FA5"/>
    <w:rsid w:val="002770C8"/>
    <w:rsid w:val="002771D2"/>
    <w:rsid w:val="00277522"/>
    <w:rsid w:val="002779B1"/>
    <w:rsid w:val="00277F32"/>
    <w:rsid w:val="00280999"/>
    <w:rsid w:val="00283766"/>
    <w:rsid w:val="00284DF0"/>
    <w:rsid w:val="002861AC"/>
    <w:rsid w:val="002910DC"/>
    <w:rsid w:val="00292651"/>
    <w:rsid w:val="00294431"/>
    <w:rsid w:val="00294A64"/>
    <w:rsid w:val="00294BF0"/>
    <w:rsid w:val="00294DA9"/>
    <w:rsid w:val="00294E48"/>
    <w:rsid w:val="00296599"/>
    <w:rsid w:val="00296762"/>
    <w:rsid w:val="00296964"/>
    <w:rsid w:val="00297000"/>
    <w:rsid w:val="00297A9B"/>
    <w:rsid w:val="002A036C"/>
    <w:rsid w:val="002A2269"/>
    <w:rsid w:val="002A2BCC"/>
    <w:rsid w:val="002A349A"/>
    <w:rsid w:val="002A3C2B"/>
    <w:rsid w:val="002A4C4E"/>
    <w:rsid w:val="002A6845"/>
    <w:rsid w:val="002A74CD"/>
    <w:rsid w:val="002A78D7"/>
    <w:rsid w:val="002B0106"/>
    <w:rsid w:val="002B1B40"/>
    <w:rsid w:val="002B2886"/>
    <w:rsid w:val="002B2D9B"/>
    <w:rsid w:val="002B2E45"/>
    <w:rsid w:val="002B44CC"/>
    <w:rsid w:val="002B48A6"/>
    <w:rsid w:val="002B4BB4"/>
    <w:rsid w:val="002B5FCE"/>
    <w:rsid w:val="002B7767"/>
    <w:rsid w:val="002C0066"/>
    <w:rsid w:val="002C3056"/>
    <w:rsid w:val="002C5342"/>
    <w:rsid w:val="002C541D"/>
    <w:rsid w:val="002C6AA5"/>
    <w:rsid w:val="002C6D85"/>
    <w:rsid w:val="002C709F"/>
    <w:rsid w:val="002C74F1"/>
    <w:rsid w:val="002D2979"/>
    <w:rsid w:val="002D2EB6"/>
    <w:rsid w:val="002D3E42"/>
    <w:rsid w:val="002D44C7"/>
    <w:rsid w:val="002D588F"/>
    <w:rsid w:val="002D60EB"/>
    <w:rsid w:val="002E000E"/>
    <w:rsid w:val="002E0262"/>
    <w:rsid w:val="002E13D9"/>
    <w:rsid w:val="002E1486"/>
    <w:rsid w:val="002E1654"/>
    <w:rsid w:val="002E1AE3"/>
    <w:rsid w:val="002E1DCC"/>
    <w:rsid w:val="002E3074"/>
    <w:rsid w:val="002E474F"/>
    <w:rsid w:val="002E551A"/>
    <w:rsid w:val="002E554C"/>
    <w:rsid w:val="002E5623"/>
    <w:rsid w:val="002E5816"/>
    <w:rsid w:val="002E75EC"/>
    <w:rsid w:val="002F0CA3"/>
    <w:rsid w:val="002F1E58"/>
    <w:rsid w:val="002F2945"/>
    <w:rsid w:val="002F306A"/>
    <w:rsid w:val="002F3125"/>
    <w:rsid w:val="002F3F28"/>
    <w:rsid w:val="002F5213"/>
    <w:rsid w:val="002F5233"/>
    <w:rsid w:val="002F5582"/>
    <w:rsid w:val="002F59AD"/>
    <w:rsid w:val="002F6940"/>
    <w:rsid w:val="00300C5C"/>
    <w:rsid w:val="00302C47"/>
    <w:rsid w:val="00302FB8"/>
    <w:rsid w:val="00304A85"/>
    <w:rsid w:val="00304DCE"/>
    <w:rsid w:val="00305155"/>
    <w:rsid w:val="00306BDC"/>
    <w:rsid w:val="00306E85"/>
    <w:rsid w:val="003110BC"/>
    <w:rsid w:val="003112CC"/>
    <w:rsid w:val="00311A69"/>
    <w:rsid w:val="00311AF3"/>
    <w:rsid w:val="00311C2F"/>
    <w:rsid w:val="0031216A"/>
    <w:rsid w:val="003124C1"/>
    <w:rsid w:val="003128A2"/>
    <w:rsid w:val="00313B45"/>
    <w:rsid w:val="00313DC9"/>
    <w:rsid w:val="00314D9F"/>
    <w:rsid w:val="00314E4C"/>
    <w:rsid w:val="00315AF9"/>
    <w:rsid w:val="0031691D"/>
    <w:rsid w:val="0031710C"/>
    <w:rsid w:val="003212DC"/>
    <w:rsid w:val="00321E4B"/>
    <w:rsid w:val="00324958"/>
    <w:rsid w:val="003316C0"/>
    <w:rsid w:val="003318CD"/>
    <w:rsid w:val="003322E5"/>
    <w:rsid w:val="0033247B"/>
    <w:rsid w:val="00332BB1"/>
    <w:rsid w:val="00332C45"/>
    <w:rsid w:val="003332FB"/>
    <w:rsid w:val="0033486B"/>
    <w:rsid w:val="00335115"/>
    <w:rsid w:val="003353D3"/>
    <w:rsid w:val="00335D99"/>
    <w:rsid w:val="00340C43"/>
    <w:rsid w:val="00340C7C"/>
    <w:rsid w:val="00341BEA"/>
    <w:rsid w:val="003433B7"/>
    <w:rsid w:val="00343BD0"/>
    <w:rsid w:val="00344146"/>
    <w:rsid w:val="0034485E"/>
    <w:rsid w:val="00346D9D"/>
    <w:rsid w:val="00347C13"/>
    <w:rsid w:val="0035046B"/>
    <w:rsid w:val="00352991"/>
    <w:rsid w:val="00353A90"/>
    <w:rsid w:val="00353EB5"/>
    <w:rsid w:val="00353F79"/>
    <w:rsid w:val="00354807"/>
    <w:rsid w:val="003553A5"/>
    <w:rsid w:val="00355F18"/>
    <w:rsid w:val="00356062"/>
    <w:rsid w:val="00356216"/>
    <w:rsid w:val="0035796C"/>
    <w:rsid w:val="00357B91"/>
    <w:rsid w:val="00357E78"/>
    <w:rsid w:val="00361567"/>
    <w:rsid w:val="003617ED"/>
    <w:rsid w:val="0036202D"/>
    <w:rsid w:val="003642BB"/>
    <w:rsid w:val="0036545A"/>
    <w:rsid w:val="003655D7"/>
    <w:rsid w:val="00365994"/>
    <w:rsid w:val="00366993"/>
    <w:rsid w:val="003700D0"/>
    <w:rsid w:val="003710D5"/>
    <w:rsid w:val="00371CA9"/>
    <w:rsid w:val="003724F5"/>
    <w:rsid w:val="003732DF"/>
    <w:rsid w:val="00375B63"/>
    <w:rsid w:val="00376E55"/>
    <w:rsid w:val="00377F21"/>
    <w:rsid w:val="003806C7"/>
    <w:rsid w:val="003807F6"/>
    <w:rsid w:val="003810CD"/>
    <w:rsid w:val="00381877"/>
    <w:rsid w:val="00381ED2"/>
    <w:rsid w:val="00382A94"/>
    <w:rsid w:val="0038335E"/>
    <w:rsid w:val="00384463"/>
    <w:rsid w:val="00384E4F"/>
    <w:rsid w:val="003852A3"/>
    <w:rsid w:val="00387F00"/>
    <w:rsid w:val="0039025C"/>
    <w:rsid w:val="00390CFA"/>
    <w:rsid w:val="00391DB0"/>
    <w:rsid w:val="00392453"/>
    <w:rsid w:val="00392971"/>
    <w:rsid w:val="0039353B"/>
    <w:rsid w:val="00393CBD"/>
    <w:rsid w:val="00394BA7"/>
    <w:rsid w:val="00396661"/>
    <w:rsid w:val="00396B48"/>
    <w:rsid w:val="00397012"/>
    <w:rsid w:val="0039754D"/>
    <w:rsid w:val="00397797"/>
    <w:rsid w:val="00397C53"/>
    <w:rsid w:val="003A02E3"/>
    <w:rsid w:val="003A1566"/>
    <w:rsid w:val="003A2B7E"/>
    <w:rsid w:val="003A2C1E"/>
    <w:rsid w:val="003A2FD1"/>
    <w:rsid w:val="003A3745"/>
    <w:rsid w:val="003A3CB1"/>
    <w:rsid w:val="003A4292"/>
    <w:rsid w:val="003A4326"/>
    <w:rsid w:val="003A4D3E"/>
    <w:rsid w:val="003A539E"/>
    <w:rsid w:val="003A5487"/>
    <w:rsid w:val="003A68C1"/>
    <w:rsid w:val="003A7B7F"/>
    <w:rsid w:val="003B2E85"/>
    <w:rsid w:val="003B3CA8"/>
    <w:rsid w:val="003B5032"/>
    <w:rsid w:val="003B5EA5"/>
    <w:rsid w:val="003B5EB2"/>
    <w:rsid w:val="003B6055"/>
    <w:rsid w:val="003B6C23"/>
    <w:rsid w:val="003B700E"/>
    <w:rsid w:val="003B7C2A"/>
    <w:rsid w:val="003C29F5"/>
    <w:rsid w:val="003C348F"/>
    <w:rsid w:val="003C3F8D"/>
    <w:rsid w:val="003C4C19"/>
    <w:rsid w:val="003C598B"/>
    <w:rsid w:val="003C689D"/>
    <w:rsid w:val="003C69E0"/>
    <w:rsid w:val="003C722C"/>
    <w:rsid w:val="003C72DF"/>
    <w:rsid w:val="003C7FF0"/>
    <w:rsid w:val="003D131A"/>
    <w:rsid w:val="003D28AE"/>
    <w:rsid w:val="003D35F4"/>
    <w:rsid w:val="003D393F"/>
    <w:rsid w:val="003D4035"/>
    <w:rsid w:val="003D6DC7"/>
    <w:rsid w:val="003D7476"/>
    <w:rsid w:val="003D74D6"/>
    <w:rsid w:val="003E1162"/>
    <w:rsid w:val="003E25A8"/>
    <w:rsid w:val="003E2CAB"/>
    <w:rsid w:val="003E3903"/>
    <w:rsid w:val="003E3B84"/>
    <w:rsid w:val="003E652C"/>
    <w:rsid w:val="003E67B2"/>
    <w:rsid w:val="003E7D43"/>
    <w:rsid w:val="003F143B"/>
    <w:rsid w:val="003F19E3"/>
    <w:rsid w:val="003F1E56"/>
    <w:rsid w:val="003F3601"/>
    <w:rsid w:val="003F3FC0"/>
    <w:rsid w:val="003F4967"/>
    <w:rsid w:val="003F5B89"/>
    <w:rsid w:val="003F62E7"/>
    <w:rsid w:val="003F6E41"/>
    <w:rsid w:val="003F7291"/>
    <w:rsid w:val="003F7576"/>
    <w:rsid w:val="003F76EC"/>
    <w:rsid w:val="00401107"/>
    <w:rsid w:val="004019E0"/>
    <w:rsid w:val="00404336"/>
    <w:rsid w:val="00405913"/>
    <w:rsid w:val="00405A78"/>
    <w:rsid w:val="00405E50"/>
    <w:rsid w:val="00405FD7"/>
    <w:rsid w:val="0040655B"/>
    <w:rsid w:val="00406B5B"/>
    <w:rsid w:val="004103C2"/>
    <w:rsid w:val="00410672"/>
    <w:rsid w:val="00410BD4"/>
    <w:rsid w:val="004110DD"/>
    <w:rsid w:val="00411876"/>
    <w:rsid w:val="00411E1E"/>
    <w:rsid w:val="00414381"/>
    <w:rsid w:val="004153B5"/>
    <w:rsid w:val="0041547C"/>
    <w:rsid w:val="00416C79"/>
    <w:rsid w:val="00417004"/>
    <w:rsid w:val="00417F16"/>
    <w:rsid w:val="00420FF4"/>
    <w:rsid w:val="00422FF9"/>
    <w:rsid w:val="00423B37"/>
    <w:rsid w:val="00424DDD"/>
    <w:rsid w:val="00425315"/>
    <w:rsid w:val="00425551"/>
    <w:rsid w:val="004268FC"/>
    <w:rsid w:val="004323E6"/>
    <w:rsid w:val="00433742"/>
    <w:rsid w:val="004359CA"/>
    <w:rsid w:val="00436331"/>
    <w:rsid w:val="004366F7"/>
    <w:rsid w:val="004426C0"/>
    <w:rsid w:val="00442CCE"/>
    <w:rsid w:val="0044405C"/>
    <w:rsid w:val="004448BE"/>
    <w:rsid w:val="00444B47"/>
    <w:rsid w:val="00445852"/>
    <w:rsid w:val="004514A6"/>
    <w:rsid w:val="004521CE"/>
    <w:rsid w:val="004525B2"/>
    <w:rsid w:val="00453398"/>
    <w:rsid w:val="0045442C"/>
    <w:rsid w:val="0045547C"/>
    <w:rsid w:val="00455BCD"/>
    <w:rsid w:val="00455C30"/>
    <w:rsid w:val="00457977"/>
    <w:rsid w:val="00457A90"/>
    <w:rsid w:val="0046008F"/>
    <w:rsid w:val="004604D3"/>
    <w:rsid w:val="00461C44"/>
    <w:rsid w:val="00462119"/>
    <w:rsid w:val="004625CD"/>
    <w:rsid w:val="00462CDB"/>
    <w:rsid w:val="00463EB2"/>
    <w:rsid w:val="0046495E"/>
    <w:rsid w:val="004657F0"/>
    <w:rsid w:val="00465A8E"/>
    <w:rsid w:val="00466E14"/>
    <w:rsid w:val="00467E35"/>
    <w:rsid w:val="00471862"/>
    <w:rsid w:val="00472464"/>
    <w:rsid w:val="004728FB"/>
    <w:rsid w:val="00472E50"/>
    <w:rsid w:val="00473CC3"/>
    <w:rsid w:val="00473EB8"/>
    <w:rsid w:val="0047511F"/>
    <w:rsid w:val="00475FB6"/>
    <w:rsid w:val="00476690"/>
    <w:rsid w:val="00477CFF"/>
    <w:rsid w:val="00477E3A"/>
    <w:rsid w:val="004804B1"/>
    <w:rsid w:val="00480A33"/>
    <w:rsid w:val="004811F8"/>
    <w:rsid w:val="00481C8A"/>
    <w:rsid w:val="00482592"/>
    <w:rsid w:val="00482DC0"/>
    <w:rsid w:val="0048307B"/>
    <w:rsid w:val="004861CA"/>
    <w:rsid w:val="004865BE"/>
    <w:rsid w:val="00486A2A"/>
    <w:rsid w:val="00487299"/>
    <w:rsid w:val="004877FE"/>
    <w:rsid w:val="00487A71"/>
    <w:rsid w:val="0049038B"/>
    <w:rsid w:val="00491191"/>
    <w:rsid w:val="0049435A"/>
    <w:rsid w:val="00494EC1"/>
    <w:rsid w:val="00496377"/>
    <w:rsid w:val="004A0300"/>
    <w:rsid w:val="004A13E0"/>
    <w:rsid w:val="004A3E40"/>
    <w:rsid w:val="004A3E83"/>
    <w:rsid w:val="004A4078"/>
    <w:rsid w:val="004A44EC"/>
    <w:rsid w:val="004A4D0C"/>
    <w:rsid w:val="004A5E0D"/>
    <w:rsid w:val="004A6F5E"/>
    <w:rsid w:val="004A6FA1"/>
    <w:rsid w:val="004A786C"/>
    <w:rsid w:val="004A7D24"/>
    <w:rsid w:val="004B247F"/>
    <w:rsid w:val="004B3587"/>
    <w:rsid w:val="004B386A"/>
    <w:rsid w:val="004B3BC1"/>
    <w:rsid w:val="004B3C44"/>
    <w:rsid w:val="004B5F22"/>
    <w:rsid w:val="004B7181"/>
    <w:rsid w:val="004C1D15"/>
    <w:rsid w:val="004C231E"/>
    <w:rsid w:val="004C2C03"/>
    <w:rsid w:val="004C3967"/>
    <w:rsid w:val="004C3B86"/>
    <w:rsid w:val="004C4183"/>
    <w:rsid w:val="004C4CAF"/>
    <w:rsid w:val="004C4CF1"/>
    <w:rsid w:val="004C4E6F"/>
    <w:rsid w:val="004C517D"/>
    <w:rsid w:val="004C576B"/>
    <w:rsid w:val="004C5A77"/>
    <w:rsid w:val="004C5FFB"/>
    <w:rsid w:val="004C7A8E"/>
    <w:rsid w:val="004C7F6E"/>
    <w:rsid w:val="004D0AE9"/>
    <w:rsid w:val="004D0BF2"/>
    <w:rsid w:val="004D185B"/>
    <w:rsid w:val="004D24AF"/>
    <w:rsid w:val="004D3447"/>
    <w:rsid w:val="004D45A5"/>
    <w:rsid w:val="004D75D7"/>
    <w:rsid w:val="004D7974"/>
    <w:rsid w:val="004D7D7F"/>
    <w:rsid w:val="004E097C"/>
    <w:rsid w:val="004E3370"/>
    <w:rsid w:val="004E4E98"/>
    <w:rsid w:val="004E5191"/>
    <w:rsid w:val="004E73C4"/>
    <w:rsid w:val="004E760E"/>
    <w:rsid w:val="004F0FD8"/>
    <w:rsid w:val="004F15B3"/>
    <w:rsid w:val="004F1A63"/>
    <w:rsid w:val="004F22EA"/>
    <w:rsid w:val="004F445A"/>
    <w:rsid w:val="004F4836"/>
    <w:rsid w:val="004F4C1F"/>
    <w:rsid w:val="004F4FE5"/>
    <w:rsid w:val="004F601E"/>
    <w:rsid w:val="004F652E"/>
    <w:rsid w:val="004F6CEE"/>
    <w:rsid w:val="004F7380"/>
    <w:rsid w:val="004F7575"/>
    <w:rsid w:val="005029FA"/>
    <w:rsid w:val="00502A02"/>
    <w:rsid w:val="00504929"/>
    <w:rsid w:val="005056A9"/>
    <w:rsid w:val="00506484"/>
    <w:rsid w:val="00506AC3"/>
    <w:rsid w:val="005101AB"/>
    <w:rsid w:val="00510638"/>
    <w:rsid w:val="005113AD"/>
    <w:rsid w:val="005128A6"/>
    <w:rsid w:val="00512E51"/>
    <w:rsid w:val="00512F95"/>
    <w:rsid w:val="00514947"/>
    <w:rsid w:val="00516905"/>
    <w:rsid w:val="00516FD3"/>
    <w:rsid w:val="005172B0"/>
    <w:rsid w:val="005172B7"/>
    <w:rsid w:val="00522331"/>
    <w:rsid w:val="00522881"/>
    <w:rsid w:val="005237A0"/>
    <w:rsid w:val="005267AD"/>
    <w:rsid w:val="00526AEE"/>
    <w:rsid w:val="005300B1"/>
    <w:rsid w:val="0053037D"/>
    <w:rsid w:val="00530966"/>
    <w:rsid w:val="005313F3"/>
    <w:rsid w:val="005317C6"/>
    <w:rsid w:val="00533093"/>
    <w:rsid w:val="00533EB0"/>
    <w:rsid w:val="005349A1"/>
    <w:rsid w:val="00534DCF"/>
    <w:rsid w:val="00536A39"/>
    <w:rsid w:val="005374EB"/>
    <w:rsid w:val="0054020B"/>
    <w:rsid w:val="00540A02"/>
    <w:rsid w:val="00540FD1"/>
    <w:rsid w:val="00541991"/>
    <w:rsid w:val="005473BE"/>
    <w:rsid w:val="00547C92"/>
    <w:rsid w:val="005500FB"/>
    <w:rsid w:val="0055119B"/>
    <w:rsid w:val="00553FE9"/>
    <w:rsid w:val="0055417A"/>
    <w:rsid w:val="00554442"/>
    <w:rsid w:val="00554A16"/>
    <w:rsid w:val="00555413"/>
    <w:rsid w:val="00560A4F"/>
    <w:rsid w:val="00562791"/>
    <w:rsid w:val="00564EFE"/>
    <w:rsid w:val="005667D4"/>
    <w:rsid w:val="00566DF2"/>
    <w:rsid w:val="00567AFC"/>
    <w:rsid w:val="00567DC8"/>
    <w:rsid w:val="00567F51"/>
    <w:rsid w:val="00570E11"/>
    <w:rsid w:val="005712FB"/>
    <w:rsid w:val="00571CF0"/>
    <w:rsid w:val="00571FFA"/>
    <w:rsid w:val="00572605"/>
    <w:rsid w:val="00572A99"/>
    <w:rsid w:val="00573070"/>
    <w:rsid w:val="00574817"/>
    <w:rsid w:val="0057528F"/>
    <w:rsid w:val="0057731D"/>
    <w:rsid w:val="0058054E"/>
    <w:rsid w:val="00580A6B"/>
    <w:rsid w:val="00581F85"/>
    <w:rsid w:val="00582266"/>
    <w:rsid w:val="005822D2"/>
    <w:rsid w:val="0058494F"/>
    <w:rsid w:val="00585603"/>
    <w:rsid w:val="0058586C"/>
    <w:rsid w:val="00585EB3"/>
    <w:rsid w:val="00586E9C"/>
    <w:rsid w:val="00586EC2"/>
    <w:rsid w:val="005872A9"/>
    <w:rsid w:val="00587474"/>
    <w:rsid w:val="005916A9"/>
    <w:rsid w:val="00591747"/>
    <w:rsid w:val="00591A1E"/>
    <w:rsid w:val="00591DE1"/>
    <w:rsid w:val="00593A98"/>
    <w:rsid w:val="00593CE6"/>
    <w:rsid w:val="0059506F"/>
    <w:rsid w:val="00595EDB"/>
    <w:rsid w:val="005979DA"/>
    <w:rsid w:val="00597B56"/>
    <w:rsid w:val="005A00C5"/>
    <w:rsid w:val="005A07B8"/>
    <w:rsid w:val="005A2967"/>
    <w:rsid w:val="005A2EA3"/>
    <w:rsid w:val="005A30B9"/>
    <w:rsid w:val="005A33A8"/>
    <w:rsid w:val="005A33FC"/>
    <w:rsid w:val="005A3F3A"/>
    <w:rsid w:val="005A3FD3"/>
    <w:rsid w:val="005A60D0"/>
    <w:rsid w:val="005A69BC"/>
    <w:rsid w:val="005B081A"/>
    <w:rsid w:val="005B0C4D"/>
    <w:rsid w:val="005B1CDF"/>
    <w:rsid w:val="005B27C5"/>
    <w:rsid w:val="005B2C04"/>
    <w:rsid w:val="005B3ADB"/>
    <w:rsid w:val="005B4951"/>
    <w:rsid w:val="005B57FF"/>
    <w:rsid w:val="005B609E"/>
    <w:rsid w:val="005B6BEA"/>
    <w:rsid w:val="005B6D4B"/>
    <w:rsid w:val="005B762A"/>
    <w:rsid w:val="005B7736"/>
    <w:rsid w:val="005C1E7C"/>
    <w:rsid w:val="005C22D3"/>
    <w:rsid w:val="005C2623"/>
    <w:rsid w:val="005C33A1"/>
    <w:rsid w:val="005C34F4"/>
    <w:rsid w:val="005C5A88"/>
    <w:rsid w:val="005D094C"/>
    <w:rsid w:val="005D2624"/>
    <w:rsid w:val="005D38FB"/>
    <w:rsid w:val="005D3A5E"/>
    <w:rsid w:val="005D5D9B"/>
    <w:rsid w:val="005D6016"/>
    <w:rsid w:val="005D6C4F"/>
    <w:rsid w:val="005E01FC"/>
    <w:rsid w:val="005E05B2"/>
    <w:rsid w:val="005E181C"/>
    <w:rsid w:val="005E2F9A"/>
    <w:rsid w:val="005E4249"/>
    <w:rsid w:val="005E51A5"/>
    <w:rsid w:val="005E5348"/>
    <w:rsid w:val="005E571D"/>
    <w:rsid w:val="005E6F1C"/>
    <w:rsid w:val="005E7A7C"/>
    <w:rsid w:val="005F226C"/>
    <w:rsid w:val="005F2C04"/>
    <w:rsid w:val="005F31D7"/>
    <w:rsid w:val="005F7099"/>
    <w:rsid w:val="005F766F"/>
    <w:rsid w:val="0060002A"/>
    <w:rsid w:val="00600072"/>
    <w:rsid w:val="0060069C"/>
    <w:rsid w:val="00600A99"/>
    <w:rsid w:val="00600CD5"/>
    <w:rsid w:val="00602EB3"/>
    <w:rsid w:val="00603790"/>
    <w:rsid w:val="00605921"/>
    <w:rsid w:val="00605CF1"/>
    <w:rsid w:val="00607BE1"/>
    <w:rsid w:val="0061057A"/>
    <w:rsid w:val="0061210B"/>
    <w:rsid w:val="00612EAB"/>
    <w:rsid w:val="00613A34"/>
    <w:rsid w:val="00613B45"/>
    <w:rsid w:val="00614D5C"/>
    <w:rsid w:val="00615139"/>
    <w:rsid w:val="006152CF"/>
    <w:rsid w:val="0061555C"/>
    <w:rsid w:val="006158B8"/>
    <w:rsid w:val="00617342"/>
    <w:rsid w:val="00620DCC"/>
    <w:rsid w:val="00621665"/>
    <w:rsid w:val="00621792"/>
    <w:rsid w:val="00621F1B"/>
    <w:rsid w:val="006222B5"/>
    <w:rsid w:val="00623AA0"/>
    <w:rsid w:val="006259BE"/>
    <w:rsid w:val="006265E5"/>
    <w:rsid w:val="006266C5"/>
    <w:rsid w:val="00627E6A"/>
    <w:rsid w:val="00630364"/>
    <w:rsid w:val="00633B6D"/>
    <w:rsid w:val="00634789"/>
    <w:rsid w:val="00634E19"/>
    <w:rsid w:val="00635FCC"/>
    <w:rsid w:val="00636B62"/>
    <w:rsid w:val="00641BD4"/>
    <w:rsid w:val="006434A5"/>
    <w:rsid w:val="00643B97"/>
    <w:rsid w:val="006447D4"/>
    <w:rsid w:val="00644B2D"/>
    <w:rsid w:val="00644D2E"/>
    <w:rsid w:val="0064605D"/>
    <w:rsid w:val="00650838"/>
    <w:rsid w:val="00651081"/>
    <w:rsid w:val="00651D36"/>
    <w:rsid w:val="00654537"/>
    <w:rsid w:val="0065480E"/>
    <w:rsid w:val="00655202"/>
    <w:rsid w:val="0065568D"/>
    <w:rsid w:val="00656560"/>
    <w:rsid w:val="006578A3"/>
    <w:rsid w:val="00660C9C"/>
    <w:rsid w:val="00662210"/>
    <w:rsid w:val="006633F8"/>
    <w:rsid w:val="00663A33"/>
    <w:rsid w:val="00663CA8"/>
    <w:rsid w:val="00664481"/>
    <w:rsid w:val="00664B37"/>
    <w:rsid w:val="00664C91"/>
    <w:rsid w:val="006661AE"/>
    <w:rsid w:val="00666486"/>
    <w:rsid w:val="00667123"/>
    <w:rsid w:val="00667D39"/>
    <w:rsid w:val="00670772"/>
    <w:rsid w:val="00671C22"/>
    <w:rsid w:val="00671FE5"/>
    <w:rsid w:val="00672564"/>
    <w:rsid w:val="00673020"/>
    <w:rsid w:val="00673699"/>
    <w:rsid w:val="00674152"/>
    <w:rsid w:val="0067590C"/>
    <w:rsid w:val="00675A8E"/>
    <w:rsid w:val="0067612F"/>
    <w:rsid w:val="00676315"/>
    <w:rsid w:val="00676424"/>
    <w:rsid w:val="00676DDA"/>
    <w:rsid w:val="006774AB"/>
    <w:rsid w:val="00677D1C"/>
    <w:rsid w:val="00680546"/>
    <w:rsid w:val="00680E58"/>
    <w:rsid w:val="0068189F"/>
    <w:rsid w:val="006819BB"/>
    <w:rsid w:val="006826D6"/>
    <w:rsid w:val="00682710"/>
    <w:rsid w:val="00683147"/>
    <w:rsid w:val="0068332E"/>
    <w:rsid w:val="00683B3B"/>
    <w:rsid w:val="00683BDF"/>
    <w:rsid w:val="00684E02"/>
    <w:rsid w:val="00684EE2"/>
    <w:rsid w:val="00685810"/>
    <w:rsid w:val="0068626D"/>
    <w:rsid w:val="00690AD1"/>
    <w:rsid w:val="00692747"/>
    <w:rsid w:val="0069331E"/>
    <w:rsid w:val="00693518"/>
    <w:rsid w:val="00693BA4"/>
    <w:rsid w:val="00693C35"/>
    <w:rsid w:val="006944B7"/>
    <w:rsid w:val="00694F00"/>
    <w:rsid w:val="006973FE"/>
    <w:rsid w:val="006A035D"/>
    <w:rsid w:val="006A03CD"/>
    <w:rsid w:val="006A2798"/>
    <w:rsid w:val="006A2D0B"/>
    <w:rsid w:val="006A329D"/>
    <w:rsid w:val="006A74AE"/>
    <w:rsid w:val="006A7E4E"/>
    <w:rsid w:val="006B1C48"/>
    <w:rsid w:val="006B2511"/>
    <w:rsid w:val="006B3AD5"/>
    <w:rsid w:val="006B5FA7"/>
    <w:rsid w:val="006B784B"/>
    <w:rsid w:val="006C0156"/>
    <w:rsid w:val="006C2D15"/>
    <w:rsid w:val="006C34A7"/>
    <w:rsid w:val="006C4C5F"/>
    <w:rsid w:val="006C65E8"/>
    <w:rsid w:val="006C664E"/>
    <w:rsid w:val="006C75BC"/>
    <w:rsid w:val="006D02D5"/>
    <w:rsid w:val="006D02DD"/>
    <w:rsid w:val="006D0613"/>
    <w:rsid w:val="006D0BE1"/>
    <w:rsid w:val="006D23B2"/>
    <w:rsid w:val="006D2478"/>
    <w:rsid w:val="006D2776"/>
    <w:rsid w:val="006D3085"/>
    <w:rsid w:val="006D30DE"/>
    <w:rsid w:val="006D32DA"/>
    <w:rsid w:val="006D4297"/>
    <w:rsid w:val="006D4A8F"/>
    <w:rsid w:val="006D5283"/>
    <w:rsid w:val="006D558D"/>
    <w:rsid w:val="006D7411"/>
    <w:rsid w:val="006D7ECF"/>
    <w:rsid w:val="006E0575"/>
    <w:rsid w:val="006E3172"/>
    <w:rsid w:val="006E47AA"/>
    <w:rsid w:val="006E498E"/>
    <w:rsid w:val="006E5E7F"/>
    <w:rsid w:val="006E60FA"/>
    <w:rsid w:val="006E6714"/>
    <w:rsid w:val="006E6B9E"/>
    <w:rsid w:val="006E71D7"/>
    <w:rsid w:val="006E739C"/>
    <w:rsid w:val="006F3564"/>
    <w:rsid w:val="006F3D13"/>
    <w:rsid w:val="006F40D7"/>
    <w:rsid w:val="006F794F"/>
    <w:rsid w:val="006F7953"/>
    <w:rsid w:val="006F7FB0"/>
    <w:rsid w:val="007005CB"/>
    <w:rsid w:val="0070134A"/>
    <w:rsid w:val="007029D5"/>
    <w:rsid w:val="00704806"/>
    <w:rsid w:val="00706744"/>
    <w:rsid w:val="00706951"/>
    <w:rsid w:val="00707332"/>
    <w:rsid w:val="00711748"/>
    <w:rsid w:val="0071248B"/>
    <w:rsid w:val="0071251B"/>
    <w:rsid w:val="0071254E"/>
    <w:rsid w:val="00712F63"/>
    <w:rsid w:val="00715491"/>
    <w:rsid w:val="007161CF"/>
    <w:rsid w:val="00716F86"/>
    <w:rsid w:val="00720C05"/>
    <w:rsid w:val="00721682"/>
    <w:rsid w:val="0072217A"/>
    <w:rsid w:val="00722DE9"/>
    <w:rsid w:val="0072332A"/>
    <w:rsid w:val="007235A9"/>
    <w:rsid w:val="0072444C"/>
    <w:rsid w:val="007247B1"/>
    <w:rsid w:val="0072633F"/>
    <w:rsid w:val="0072636C"/>
    <w:rsid w:val="00727664"/>
    <w:rsid w:val="00727A45"/>
    <w:rsid w:val="00730929"/>
    <w:rsid w:val="00731E31"/>
    <w:rsid w:val="007328A2"/>
    <w:rsid w:val="00740429"/>
    <w:rsid w:val="00742687"/>
    <w:rsid w:val="007433EE"/>
    <w:rsid w:val="00743897"/>
    <w:rsid w:val="0074471A"/>
    <w:rsid w:val="00744729"/>
    <w:rsid w:val="00746E03"/>
    <w:rsid w:val="00750D8E"/>
    <w:rsid w:val="007519F0"/>
    <w:rsid w:val="00751A44"/>
    <w:rsid w:val="007521F1"/>
    <w:rsid w:val="00754230"/>
    <w:rsid w:val="007547F3"/>
    <w:rsid w:val="00754B5D"/>
    <w:rsid w:val="007556A9"/>
    <w:rsid w:val="007565C2"/>
    <w:rsid w:val="00756796"/>
    <w:rsid w:val="0075786E"/>
    <w:rsid w:val="00760B2F"/>
    <w:rsid w:val="00760D09"/>
    <w:rsid w:val="007619E4"/>
    <w:rsid w:val="00761EDA"/>
    <w:rsid w:val="007625EB"/>
    <w:rsid w:val="00762863"/>
    <w:rsid w:val="00766147"/>
    <w:rsid w:val="007673CC"/>
    <w:rsid w:val="0076756F"/>
    <w:rsid w:val="00767623"/>
    <w:rsid w:val="00767B4C"/>
    <w:rsid w:val="00767E96"/>
    <w:rsid w:val="007704A2"/>
    <w:rsid w:val="00770A8E"/>
    <w:rsid w:val="00771106"/>
    <w:rsid w:val="00771C5E"/>
    <w:rsid w:val="007726B6"/>
    <w:rsid w:val="00772A7F"/>
    <w:rsid w:val="007735FF"/>
    <w:rsid w:val="0077440C"/>
    <w:rsid w:val="0077497A"/>
    <w:rsid w:val="00774988"/>
    <w:rsid w:val="0077531E"/>
    <w:rsid w:val="00776588"/>
    <w:rsid w:val="0077696B"/>
    <w:rsid w:val="00776B10"/>
    <w:rsid w:val="0077759E"/>
    <w:rsid w:val="00781C27"/>
    <w:rsid w:val="00782F6C"/>
    <w:rsid w:val="00783CF0"/>
    <w:rsid w:val="00786514"/>
    <w:rsid w:val="00786A0B"/>
    <w:rsid w:val="00790F41"/>
    <w:rsid w:val="00791895"/>
    <w:rsid w:val="00791929"/>
    <w:rsid w:val="00791960"/>
    <w:rsid w:val="00792A7C"/>
    <w:rsid w:val="00792B90"/>
    <w:rsid w:val="00793168"/>
    <w:rsid w:val="007941B9"/>
    <w:rsid w:val="007A0F98"/>
    <w:rsid w:val="007A14BE"/>
    <w:rsid w:val="007A25D2"/>
    <w:rsid w:val="007A29FC"/>
    <w:rsid w:val="007A34E3"/>
    <w:rsid w:val="007A4645"/>
    <w:rsid w:val="007A49D8"/>
    <w:rsid w:val="007A4DDF"/>
    <w:rsid w:val="007A5B31"/>
    <w:rsid w:val="007A6B13"/>
    <w:rsid w:val="007A71D2"/>
    <w:rsid w:val="007A75EA"/>
    <w:rsid w:val="007A79A0"/>
    <w:rsid w:val="007B08C4"/>
    <w:rsid w:val="007B1398"/>
    <w:rsid w:val="007B18EA"/>
    <w:rsid w:val="007B2A08"/>
    <w:rsid w:val="007B301F"/>
    <w:rsid w:val="007B3C8D"/>
    <w:rsid w:val="007B449F"/>
    <w:rsid w:val="007B5193"/>
    <w:rsid w:val="007B6857"/>
    <w:rsid w:val="007B7834"/>
    <w:rsid w:val="007C01D7"/>
    <w:rsid w:val="007C09C6"/>
    <w:rsid w:val="007C0CD0"/>
    <w:rsid w:val="007C13B7"/>
    <w:rsid w:val="007C17BA"/>
    <w:rsid w:val="007C320F"/>
    <w:rsid w:val="007C3A0E"/>
    <w:rsid w:val="007C4FFB"/>
    <w:rsid w:val="007C61F6"/>
    <w:rsid w:val="007C7AE4"/>
    <w:rsid w:val="007D05D7"/>
    <w:rsid w:val="007D095B"/>
    <w:rsid w:val="007D10CE"/>
    <w:rsid w:val="007D141D"/>
    <w:rsid w:val="007D4AAB"/>
    <w:rsid w:val="007D6C5F"/>
    <w:rsid w:val="007D7CD5"/>
    <w:rsid w:val="007E213A"/>
    <w:rsid w:val="007E2DAF"/>
    <w:rsid w:val="007E2E5B"/>
    <w:rsid w:val="007E4B26"/>
    <w:rsid w:val="007E4E65"/>
    <w:rsid w:val="007E54A5"/>
    <w:rsid w:val="007E557D"/>
    <w:rsid w:val="007E5729"/>
    <w:rsid w:val="007E5832"/>
    <w:rsid w:val="007E6C58"/>
    <w:rsid w:val="007F0B90"/>
    <w:rsid w:val="007F10D9"/>
    <w:rsid w:val="007F2B5F"/>
    <w:rsid w:val="007F3250"/>
    <w:rsid w:val="007F3788"/>
    <w:rsid w:val="007F4D88"/>
    <w:rsid w:val="007F4F56"/>
    <w:rsid w:val="007F558F"/>
    <w:rsid w:val="007F58C3"/>
    <w:rsid w:val="007F6F81"/>
    <w:rsid w:val="007F7EBC"/>
    <w:rsid w:val="00800597"/>
    <w:rsid w:val="00800E06"/>
    <w:rsid w:val="00801718"/>
    <w:rsid w:val="00801A96"/>
    <w:rsid w:val="008035E0"/>
    <w:rsid w:val="008060FC"/>
    <w:rsid w:val="00806CE5"/>
    <w:rsid w:val="00806E47"/>
    <w:rsid w:val="008105B7"/>
    <w:rsid w:val="008115A0"/>
    <w:rsid w:val="00811D70"/>
    <w:rsid w:val="008122B3"/>
    <w:rsid w:val="008129C0"/>
    <w:rsid w:val="00814CFA"/>
    <w:rsid w:val="008166CF"/>
    <w:rsid w:val="00816AC1"/>
    <w:rsid w:val="00816C6F"/>
    <w:rsid w:val="00816F92"/>
    <w:rsid w:val="00817012"/>
    <w:rsid w:val="008171DE"/>
    <w:rsid w:val="00820608"/>
    <w:rsid w:val="00820779"/>
    <w:rsid w:val="008214EC"/>
    <w:rsid w:val="00825E10"/>
    <w:rsid w:val="00826909"/>
    <w:rsid w:val="00827980"/>
    <w:rsid w:val="00827985"/>
    <w:rsid w:val="008304F5"/>
    <w:rsid w:val="00830EAC"/>
    <w:rsid w:val="00832096"/>
    <w:rsid w:val="0083249B"/>
    <w:rsid w:val="0083260A"/>
    <w:rsid w:val="008339F7"/>
    <w:rsid w:val="008348FC"/>
    <w:rsid w:val="008361F4"/>
    <w:rsid w:val="008403D0"/>
    <w:rsid w:val="00840571"/>
    <w:rsid w:val="00841BDD"/>
    <w:rsid w:val="00843A89"/>
    <w:rsid w:val="00843D70"/>
    <w:rsid w:val="00844252"/>
    <w:rsid w:val="00844518"/>
    <w:rsid w:val="0084491F"/>
    <w:rsid w:val="008449FC"/>
    <w:rsid w:val="00845788"/>
    <w:rsid w:val="00845AFB"/>
    <w:rsid w:val="008468E8"/>
    <w:rsid w:val="00847392"/>
    <w:rsid w:val="00847429"/>
    <w:rsid w:val="0085120C"/>
    <w:rsid w:val="0085156B"/>
    <w:rsid w:val="00851A56"/>
    <w:rsid w:val="00851E2C"/>
    <w:rsid w:val="00853622"/>
    <w:rsid w:val="00853C4F"/>
    <w:rsid w:val="00854C09"/>
    <w:rsid w:val="008554C2"/>
    <w:rsid w:val="0085554D"/>
    <w:rsid w:val="00857454"/>
    <w:rsid w:val="008575EE"/>
    <w:rsid w:val="00857ECE"/>
    <w:rsid w:val="00860081"/>
    <w:rsid w:val="00861DEE"/>
    <w:rsid w:val="00862650"/>
    <w:rsid w:val="00862672"/>
    <w:rsid w:val="008632E3"/>
    <w:rsid w:val="00863311"/>
    <w:rsid w:val="00864056"/>
    <w:rsid w:val="00864919"/>
    <w:rsid w:val="00867ABE"/>
    <w:rsid w:val="008706DF"/>
    <w:rsid w:val="008708BC"/>
    <w:rsid w:val="0087091D"/>
    <w:rsid w:val="008711D3"/>
    <w:rsid w:val="00871450"/>
    <w:rsid w:val="0087552B"/>
    <w:rsid w:val="00876A37"/>
    <w:rsid w:val="00876DA1"/>
    <w:rsid w:val="00876ED0"/>
    <w:rsid w:val="008771C2"/>
    <w:rsid w:val="00882522"/>
    <w:rsid w:val="00883BF4"/>
    <w:rsid w:val="008843BE"/>
    <w:rsid w:val="00884A8C"/>
    <w:rsid w:val="00885351"/>
    <w:rsid w:val="00886606"/>
    <w:rsid w:val="008877E7"/>
    <w:rsid w:val="008879B1"/>
    <w:rsid w:val="00887ECC"/>
    <w:rsid w:val="0089125C"/>
    <w:rsid w:val="00891889"/>
    <w:rsid w:val="00892628"/>
    <w:rsid w:val="008927D5"/>
    <w:rsid w:val="00893473"/>
    <w:rsid w:val="00895120"/>
    <w:rsid w:val="00896532"/>
    <w:rsid w:val="00896C2D"/>
    <w:rsid w:val="0089740B"/>
    <w:rsid w:val="008A00BD"/>
    <w:rsid w:val="008A1DC1"/>
    <w:rsid w:val="008A2E4C"/>
    <w:rsid w:val="008A3175"/>
    <w:rsid w:val="008A4099"/>
    <w:rsid w:val="008A44E1"/>
    <w:rsid w:val="008A4ED4"/>
    <w:rsid w:val="008A6613"/>
    <w:rsid w:val="008A676A"/>
    <w:rsid w:val="008A6871"/>
    <w:rsid w:val="008A73FE"/>
    <w:rsid w:val="008A7DFD"/>
    <w:rsid w:val="008B03C0"/>
    <w:rsid w:val="008B0B08"/>
    <w:rsid w:val="008B2291"/>
    <w:rsid w:val="008B2697"/>
    <w:rsid w:val="008B35C5"/>
    <w:rsid w:val="008B52D3"/>
    <w:rsid w:val="008B56BA"/>
    <w:rsid w:val="008B5CBD"/>
    <w:rsid w:val="008B70DF"/>
    <w:rsid w:val="008B7475"/>
    <w:rsid w:val="008C097F"/>
    <w:rsid w:val="008C0E48"/>
    <w:rsid w:val="008C10E5"/>
    <w:rsid w:val="008C1EE4"/>
    <w:rsid w:val="008C26CB"/>
    <w:rsid w:val="008C4518"/>
    <w:rsid w:val="008C485F"/>
    <w:rsid w:val="008C53A6"/>
    <w:rsid w:val="008C7296"/>
    <w:rsid w:val="008D2CF1"/>
    <w:rsid w:val="008D3B33"/>
    <w:rsid w:val="008D5CB6"/>
    <w:rsid w:val="008D6687"/>
    <w:rsid w:val="008D7FDC"/>
    <w:rsid w:val="008E031D"/>
    <w:rsid w:val="008E6898"/>
    <w:rsid w:val="008E766A"/>
    <w:rsid w:val="008F14F5"/>
    <w:rsid w:val="008F2F8D"/>
    <w:rsid w:val="008F3BFC"/>
    <w:rsid w:val="008F493F"/>
    <w:rsid w:val="008F4EB2"/>
    <w:rsid w:val="008F551E"/>
    <w:rsid w:val="008F58BE"/>
    <w:rsid w:val="008F5BAB"/>
    <w:rsid w:val="008F5CDD"/>
    <w:rsid w:val="008F6A93"/>
    <w:rsid w:val="008F7004"/>
    <w:rsid w:val="008F774C"/>
    <w:rsid w:val="008F7863"/>
    <w:rsid w:val="008F7C07"/>
    <w:rsid w:val="009000D1"/>
    <w:rsid w:val="00900C0C"/>
    <w:rsid w:val="009023CF"/>
    <w:rsid w:val="00902850"/>
    <w:rsid w:val="00902B62"/>
    <w:rsid w:val="00902BC7"/>
    <w:rsid w:val="00902D17"/>
    <w:rsid w:val="00902FD0"/>
    <w:rsid w:val="00904613"/>
    <w:rsid w:val="00904B9C"/>
    <w:rsid w:val="00906A94"/>
    <w:rsid w:val="00907304"/>
    <w:rsid w:val="009073D4"/>
    <w:rsid w:val="00907B65"/>
    <w:rsid w:val="00907D7F"/>
    <w:rsid w:val="00910B51"/>
    <w:rsid w:val="00910E70"/>
    <w:rsid w:val="009112D3"/>
    <w:rsid w:val="00914061"/>
    <w:rsid w:val="00915629"/>
    <w:rsid w:val="00915D20"/>
    <w:rsid w:val="009161A3"/>
    <w:rsid w:val="00916200"/>
    <w:rsid w:val="009169FC"/>
    <w:rsid w:val="00917DB2"/>
    <w:rsid w:val="009200D7"/>
    <w:rsid w:val="00922710"/>
    <w:rsid w:val="009234CC"/>
    <w:rsid w:val="00927085"/>
    <w:rsid w:val="00927544"/>
    <w:rsid w:val="00930894"/>
    <w:rsid w:val="00931CFF"/>
    <w:rsid w:val="00931D35"/>
    <w:rsid w:val="009335BE"/>
    <w:rsid w:val="009340CE"/>
    <w:rsid w:val="00934761"/>
    <w:rsid w:val="0093521C"/>
    <w:rsid w:val="0093549F"/>
    <w:rsid w:val="00935DDB"/>
    <w:rsid w:val="00935E38"/>
    <w:rsid w:val="00937140"/>
    <w:rsid w:val="00937F7F"/>
    <w:rsid w:val="00940455"/>
    <w:rsid w:val="00940478"/>
    <w:rsid w:val="00942548"/>
    <w:rsid w:val="009437D7"/>
    <w:rsid w:val="0094381F"/>
    <w:rsid w:val="00943EDA"/>
    <w:rsid w:val="00944885"/>
    <w:rsid w:val="00946918"/>
    <w:rsid w:val="00946948"/>
    <w:rsid w:val="00950672"/>
    <w:rsid w:val="0095295C"/>
    <w:rsid w:val="009533E9"/>
    <w:rsid w:val="009538D5"/>
    <w:rsid w:val="00955D8F"/>
    <w:rsid w:val="00957333"/>
    <w:rsid w:val="009573DD"/>
    <w:rsid w:val="00957558"/>
    <w:rsid w:val="00957A80"/>
    <w:rsid w:val="009607E4"/>
    <w:rsid w:val="009611F0"/>
    <w:rsid w:val="009615B0"/>
    <w:rsid w:val="0096286A"/>
    <w:rsid w:val="00962CAC"/>
    <w:rsid w:val="009631D3"/>
    <w:rsid w:val="00963F36"/>
    <w:rsid w:val="00964104"/>
    <w:rsid w:val="00964B25"/>
    <w:rsid w:val="00970187"/>
    <w:rsid w:val="00971AF7"/>
    <w:rsid w:val="00972205"/>
    <w:rsid w:val="00972892"/>
    <w:rsid w:val="009732BE"/>
    <w:rsid w:val="009734AC"/>
    <w:rsid w:val="0097454C"/>
    <w:rsid w:val="0097469B"/>
    <w:rsid w:val="00975F18"/>
    <w:rsid w:val="009802B4"/>
    <w:rsid w:val="00980B70"/>
    <w:rsid w:val="00980C50"/>
    <w:rsid w:val="0098279A"/>
    <w:rsid w:val="00983AB9"/>
    <w:rsid w:val="0098558D"/>
    <w:rsid w:val="00986AF7"/>
    <w:rsid w:val="0099001F"/>
    <w:rsid w:val="00990FD1"/>
    <w:rsid w:val="00992FA0"/>
    <w:rsid w:val="0099385B"/>
    <w:rsid w:val="00994BCC"/>
    <w:rsid w:val="00995279"/>
    <w:rsid w:val="00997E5F"/>
    <w:rsid w:val="009A0182"/>
    <w:rsid w:val="009A166F"/>
    <w:rsid w:val="009A1911"/>
    <w:rsid w:val="009A1E88"/>
    <w:rsid w:val="009A2590"/>
    <w:rsid w:val="009A68F8"/>
    <w:rsid w:val="009A7822"/>
    <w:rsid w:val="009B0A48"/>
    <w:rsid w:val="009B0F5C"/>
    <w:rsid w:val="009B1595"/>
    <w:rsid w:val="009B167D"/>
    <w:rsid w:val="009B1A70"/>
    <w:rsid w:val="009B25C2"/>
    <w:rsid w:val="009B40B7"/>
    <w:rsid w:val="009B55D0"/>
    <w:rsid w:val="009B5ED3"/>
    <w:rsid w:val="009B6367"/>
    <w:rsid w:val="009B65C1"/>
    <w:rsid w:val="009B6996"/>
    <w:rsid w:val="009C2261"/>
    <w:rsid w:val="009C2EDA"/>
    <w:rsid w:val="009C48D7"/>
    <w:rsid w:val="009C4DC0"/>
    <w:rsid w:val="009C4E88"/>
    <w:rsid w:val="009C530C"/>
    <w:rsid w:val="009C64ED"/>
    <w:rsid w:val="009C6FD8"/>
    <w:rsid w:val="009C768E"/>
    <w:rsid w:val="009C76D3"/>
    <w:rsid w:val="009D02D6"/>
    <w:rsid w:val="009D1500"/>
    <w:rsid w:val="009D18F8"/>
    <w:rsid w:val="009D2757"/>
    <w:rsid w:val="009D3194"/>
    <w:rsid w:val="009D39FE"/>
    <w:rsid w:val="009D5A4B"/>
    <w:rsid w:val="009D64E1"/>
    <w:rsid w:val="009D7360"/>
    <w:rsid w:val="009D7768"/>
    <w:rsid w:val="009E0ABA"/>
    <w:rsid w:val="009E15F4"/>
    <w:rsid w:val="009E17E5"/>
    <w:rsid w:val="009E2FD5"/>
    <w:rsid w:val="009E2FFE"/>
    <w:rsid w:val="009E3B68"/>
    <w:rsid w:val="009E3CB9"/>
    <w:rsid w:val="009E3CDC"/>
    <w:rsid w:val="009E3FD1"/>
    <w:rsid w:val="009E4287"/>
    <w:rsid w:val="009E4404"/>
    <w:rsid w:val="009E4EC1"/>
    <w:rsid w:val="009E580D"/>
    <w:rsid w:val="009E5AB4"/>
    <w:rsid w:val="009E5ACC"/>
    <w:rsid w:val="009E7097"/>
    <w:rsid w:val="009E758A"/>
    <w:rsid w:val="009E7F29"/>
    <w:rsid w:val="009F025B"/>
    <w:rsid w:val="009F17D2"/>
    <w:rsid w:val="009F1FDB"/>
    <w:rsid w:val="009F2C2D"/>
    <w:rsid w:val="009F3A53"/>
    <w:rsid w:val="009F43EF"/>
    <w:rsid w:val="009F45EF"/>
    <w:rsid w:val="009F4761"/>
    <w:rsid w:val="009F484B"/>
    <w:rsid w:val="009F6474"/>
    <w:rsid w:val="009F6709"/>
    <w:rsid w:val="009F74CF"/>
    <w:rsid w:val="00A00821"/>
    <w:rsid w:val="00A0105E"/>
    <w:rsid w:val="00A01EFD"/>
    <w:rsid w:val="00A02E72"/>
    <w:rsid w:val="00A04F32"/>
    <w:rsid w:val="00A04FB0"/>
    <w:rsid w:val="00A05165"/>
    <w:rsid w:val="00A0541A"/>
    <w:rsid w:val="00A07EDD"/>
    <w:rsid w:val="00A10157"/>
    <w:rsid w:val="00A11B64"/>
    <w:rsid w:val="00A11C37"/>
    <w:rsid w:val="00A12CD1"/>
    <w:rsid w:val="00A14B23"/>
    <w:rsid w:val="00A14C46"/>
    <w:rsid w:val="00A15F5A"/>
    <w:rsid w:val="00A169F7"/>
    <w:rsid w:val="00A16C28"/>
    <w:rsid w:val="00A174BA"/>
    <w:rsid w:val="00A217A8"/>
    <w:rsid w:val="00A23070"/>
    <w:rsid w:val="00A23298"/>
    <w:rsid w:val="00A24A75"/>
    <w:rsid w:val="00A25303"/>
    <w:rsid w:val="00A27E52"/>
    <w:rsid w:val="00A301C0"/>
    <w:rsid w:val="00A31F06"/>
    <w:rsid w:val="00A32DB0"/>
    <w:rsid w:val="00A33A75"/>
    <w:rsid w:val="00A33B1E"/>
    <w:rsid w:val="00A34214"/>
    <w:rsid w:val="00A34C22"/>
    <w:rsid w:val="00A35360"/>
    <w:rsid w:val="00A35BE5"/>
    <w:rsid w:val="00A35CEA"/>
    <w:rsid w:val="00A365AA"/>
    <w:rsid w:val="00A36C57"/>
    <w:rsid w:val="00A36FDB"/>
    <w:rsid w:val="00A37FE1"/>
    <w:rsid w:val="00A4016C"/>
    <w:rsid w:val="00A40A66"/>
    <w:rsid w:val="00A41AF0"/>
    <w:rsid w:val="00A4330D"/>
    <w:rsid w:val="00A4375B"/>
    <w:rsid w:val="00A43D8E"/>
    <w:rsid w:val="00A44B2A"/>
    <w:rsid w:val="00A45AEF"/>
    <w:rsid w:val="00A46C5C"/>
    <w:rsid w:val="00A4746A"/>
    <w:rsid w:val="00A47903"/>
    <w:rsid w:val="00A516C8"/>
    <w:rsid w:val="00A51E82"/>
    <w:rsid w:val="00A51F77"/>
    <w:rsid w:val="00A5205B"/>
    <w:rsid w:val="00A523B1"/>
    <w:rsid w:val="00A52655"/>
    <w:rsid w:val="00A527F6"/>
    <w:rsid w:val="00A52FD1"/>
    <w:rsid w:val="00A535A8"/>
    <w:rsid w:val="00A53AAA"/>
    <w:rsid w:val="00A55A86"/>
    <w:rsid w:val="00A571AB"/>
    <w:rsid w:val="00A57B0D"/>
    <w:rsid w:val="00A608CE"/>
    <w:rsid w:val="00A61EA5"/>
    <w:rsid w:val="00A61F83"/>
    <w:rsid w:val="00A628F0"/>
    <w:rsid w:val="00A637F9"/>
    <w:rsid w:val="00A63E6E"/>
    <w:rsid w:val="00A64357"/>
    <w:rsid w:val="00A65CCE"/>
    <w:rsid w:val="00A666E6"/>
    <w:rsid w:val="00A677EC"/>
    <w:rsid w:val="00A70A72"/>
    <w:rsid w:val="00A71C85"/>
    <w:rsid w:val="00A72F6D"/>
    <w:rsid w:val="00A73BFD"/>
    <w:rsid w:val="00A75508"/>
    <w:rsid w:val="00A7656C"/>
    <w:rsid w:val="00A76AB9"/>
    <w:rsid w:val="00A77270"/>
    <w:rsid w:val="00A77489"/>
    <w:rsid w:val="00A7752A"/>
    <w:rsid w:val="00A7757D"/>
    <w:rsid w:val="00A777F1"/>
    <w:rsid w:val="00A77FFA"/>
    <w:rsid w:val="00A80A9F"/>
    <w:rsid w:val="00A816F0"/>
    <w:rsid w:val="00A82107"/>
    <w:rsid w:val="00A82142"/>
    <w:rsid w:val="00A83A99"/>
    <w:rsid w:val="00A8436C"/>
    <w:rsid w:val="00A84F5B"/>
    <w:rsid w:val="00A852CE"/>
    <w:rsid w:val="00A8642A"/>
    <w:rsid w:val="00A869A7"/>
    <w:rsid w:val="00A86D6E"/>
    <w:rsid w:val="00A86E5A"/>
    <w:rsid w:val="00A908CF"/>
    <w:rsid w:val="00A92396"/>
    <w:rsid w:val="00A93457"/>
    <w:rsid w:val="00A942A8"/>
    <w:rsid w:val="00A95118"/>
    <w:rsid w:val="00A95698"/>
    <w:rsid w:val="00A9615C"/>
    <w:rsid w:val="00AA06A4"/>
    <w:rsid w:val="00AA2275"/>
    <w:rsid w:val="00AA23D3"/>
    <w:rsid w:val="00AA24F7"/>
    <w:rsid w:val="00AA3ECB"/>
    <w:rsid w:val="00AA402F"/>
    <w:rsid w:val="00AA4646"/>
    <w:rsid w:val="00AA47E4"/>
    <w:rsid w:val="00AA4C1E"/>
    <w:rsid w:val="00AA50AB"/>
    <w:rsid w:val="00AA5F51"/>
    <w:rsid w:val="00AA6ED1"/>
    <w:rsid w:val="00AB1625"/>
    <w:rsid w:val="00AB216D"/>
    <w:rsid w:val="00AB2EFC"/>
    <w:rsid w:val="00AB2FCF"/>
    <w:rsid w:val="00AB372B"/>
    <w:rsid w:val="00AB5DB9"/>
    <w:rsid w:val="00AB62BF"/>
    <w:rsid w:val="00AB7385"/>
    <w:rsid w:val="00AC049F"/>
    <w:rsid w:val="00AC0957"/>
    <w:rsid w:val="00AC0D64"/>
    <w:rsid w:val="00AC1484"/>
    <w:rsid w:val="00AC1E44"/>
    <w:rsid w:val="00AC3B28"/>
    <w:rsid w:val="00AC41FE"/>
    <w:rsid w:val="00AC456E"/>
    <w:rsid w:val="00AC4EB5"/>
    <w:rsid w:val="00AC4EFD"/>
    <w:rsid w:val="00AC6100"/>
    <w:rsid w:val="00AC6654"/>
    <w:rsid w:val="00AD0F0A"/>
    <w:rsid w:val="00AD1046"/>
    <w:rsid w:val="00AD206E"/>
    <w:rsid w:val="00AD2B9E"/>
    <w:rsid w:val="00AD2D25"/>
    <w:rsid w:val="00AD2DF6"/>
    <w:rsid w:val="00AD32EA"/>
    <w:rsid w:val="00AD3810"/>
    <w:rsid w:val="00AD38C8"/>
    <w:rsid w:val="00AD4D76"/>
    <w:rsid w:val="00AD4E63"/>
    <w:rsid w:val="00AD5956"/>
    <w:rsid w:val="00AD5F29"/>
    <w:rsid w:val="00AD65C7"/>
    <w:rsid w:val="00AD70A3"/>
    <w:rsid w:val="00AE0D11"/>
    <w:rsid w:val="00AE0FFF"/>
    <w:rsid w:val="00AE189D"/>
    <w:rsid w:val="00AE1EF1"/>
    <w:rsid w:val="00AE2630"/>
    <w:rsid w:val="00AE32A1"/>
    <w:rsid w:val="00AE3905"/>
    <w:rsid w:val="00AE4E68"/>
    <w:rsid w:val="00AE581E"/>
    <w:rsid w:val="00AE5D4C"/>
    <w:rsid w:val="00AE72F4"/>
    <w:rsid w:val="00AE7F3A"/>
    <w:rsid w:val="00AE7F3D"/>
    <w:rsid w:val="00AF016B"/>
    <w:rsid w:val="00AF0D9F"/>
    <w:rsid w:val="00AF0FD0"/>
    <w:rsid w:val="00AF2CE7"/>
    <w:rsid w:val="00AF379E"/>
    <w:rsid w:val="00AF4649"/>
    <w:rsid w:val="00AF5415"/>
    <w:rsid w:val="00AF5E63"/>
    <w:rsid w:val="00AF6EBF"/>
    <w:rsid w:val="00AF71B7"/>
    <w:rsid w:val="00B00095"/>
    <w:rsid w:val="00B016FA"/>
    <w:rsid w:val="00B0457C"/>
    <w:rsid w:val="00B0555C"/>
    <w:rsid w:val="00B05CCA"/>
    <w:rsid w:val="00B06D91"/>
    <w:rsid w:val="00B075E1"/>
    <w:rsid w:val="00B13CB6"/>
    <w:rsid w:val="00B14F42"/>
    <w:rsid w:val="00B151A3"/>
    <w:rsid w:val="00B15A09"/>
    <w:rsid w:val="00B16097"/>
    <w:rsid w:val="00B16490"/>
    <w:rsid w:val="00B1786D"/>
    <w:rsid w:val="00B20145"/>
    <w:rsid w:val="00B20CE2"/>
    <w:rsid w:val="00B21792"/>
    <w:rsid w:val="00B223BE"/>
    <w:rsid w:val="00B23215"/>
    <w:rsid w:val="00B23573"/>
    <w:rsid w:val="00B23FDF"/>
    <w:rsid w:val="00B25211"/>
    <w:rsid w:val="00B254E4"/>
    <w:rsid w:val="00B26213"/>
    <w:rsid w:val="00B27C04"/>
    <w:rsid w:val="00B31948"/>
    <w:rsid w:val="00B31B7D"/>
    <w:rsid w:val="00B31E02"/>
    <w:rsid w:val="00B32571"/>
    <w:rsid w:val="00B32E11"/>
    <w:rsid w:val="00B3365E"/>
    <w:rsid w:val="00B3388C"/>
    <w:rsid w:val="00B33927"/>
    <w:rsid w:val="00B358EA"/>
    <w:rsid w:val="00B35AA3"/>
    <w:rsid w:val="00B35CFD"/>
    <w:rsid w:val="00B3638E"/>
    <w:rsid w:val="00B37529"/>
    <w:rsid w:val="00B41451"/>
    <w:rsid w:val="00B419FC"/>
    <w:rsid w:val="00B41B97"/>
    <w:rsid w:val="00B42442"/>
    <w:rsid w:val="00B43457"/>
    <w:rsid w:val="00B435C7"/>
    <w:rsid w:val="00B43969"/>
    <w:rsid w:val="00B43A5D"/>
    <w:rsid w:val="00B446C3"/>
    <w:rsid w:val="00B45541"/>
    <w:rsid w:val="00B45C1D"/>
    <w:rsid w:val="00B460FF"/>
    <w:rsid w:val="00B465AA"/>
    <w:rsid w:val="00B4665A"/>
    <w:rsid w:val="00B47964"/>
    <w:rsid w:val="00B502A8"/>
    <w:rsid w:val="00B50E42"/>
    <w:rsid w:val="00B5110F"/>
    <w:rsid w:val="00B51EF0"/>
    <w:rsid w:val="00B52B04"/>
    <w:rsid w:val="00B52C91"/>
    <w:rsid w:val="00B53613"/>
    <w:rsid w:val="00B537CB"/>
    <w:rsid w:val="00B53D66"/>
    <w:rsid w:val="00B53E8E"/>
    <w:rsid w:val="00B5543F"/>
    <w:rsid w:val="00B55DED"/>
    <w:rsid w:val="00B56756"/>
    <w:rsid w:val="00B569C8"/>
    <w:rsid w:val="00B60A46"/>
    <w:rsid w:val="00B60E7D"/>
    <w:rsid w:val="00B620B4"/>
    <w:rsid w:val="00B62ADC"/>
    <w:rsid w:val="00B64118"/>
    <w:rsid w:val="00B6512B"/>
    <w:rsid w:val="00B65420"/>
    <w:rsid w:val="00B6590F"/>
    <w:rsid w:val="00B66307"/>
    <w:rsid w:val="00B70CEA"/>
    <w:rsid w:val="00B72477"/>
    <w:rsid w:val="00B73900"/>
    <w:rsid w:val="00B74809"/>
    <w:rsid w:val="00B75456"/>
    <w:rsid w:val="00B7595F"/>
    <w:rsid w:val="00B75DA4"/>
    <w:rsid w:val="00B76377"/>
    <w:rsid w:val="00B76440"/>
    <w:rsid w:val="00B7772C"/>
    <w:rsid w:val="00B7794A"/>
    <w:rsid w:val="00B77968"/>
    <w:rsid w:val="00B7799C"/>
    <w:rsid w:val="00B8133B"/>
    <w:rsid w:val="00B81584"/>
    <w:rsid w:val="00B819CC"/>
    <w:rsid w:val="00B830A0"/>
    <w:rsid w:val="00B83EE0"/>
    <w:rsid w:val="00B8618D"/>
    <w:rsid w:val="00B86907"/>
    <w:rsid w:val="00B87BD6"/>
    <w:rsid w:val="00B87F4F"/>
    <w:rsid w:val="00B901E4"/>
    <w:rsid w:val="00B90D42"/>
    <w:rsid w:val="00B9105F"/>
    <w:rsid w:val="00B91B00"/>
    <w:rsid w:val="00B93415"/>
    <w:rsid w:val="00B939A9"/>
    <w:rsid w:val="00B94673"/>
    <w:rsid w:val="00B94AA8"/>
    <w:rsid w:val="00B94FC8"/>
    <w:rsid w:val="00B9582A"/>
    <w:rsid w:val="00B97A24"/>
    <w:rsid w:val="00BA098F"/>
    <w:rsid w:val="00BA11E0"/>
    <w:rsid w:val="00BA18CC"/>
    <w:rsid w:val="00BA456C"/>
    <w:rsid w:val="00BA4C6F"/>
    <w:rsid w:val="00BA5097"/>
    <w:rsid w:val="00BA51B0"/>
    <w:rsid w:val="00BA5E4F"/>
    <w:rsid w:val="00BA71B8"/>
    <w:rsid w:val="00BA7A34"/>
    <w:rsid w:val="00BB004B"/>
    <w:rsid w:val="00BB18C3"/>
    <w:rsid w:val="00BB2364"/>
    <w:rsid w:val="00BB3832"/>
    <w:rsid w:val="00BB46EE"/>
    <w:rsid w:val="00BB48FF"/>
    <w:rsid w:val="00BB49A0"/>
    <w:rsid w:val="00BB6AF8"/>
    <w:rsid w:val="00BB7D58"/>
    <w:rsid w:val="00BC0F21"/>
    <w:rsid w:val="00BC1996"/>
    <w:rsid w:val="00BC2A17"/>
    <w:rsid w:val="00BC428A"/>
    <w:rsid w:val="00BC7313"/>
    <w:rsid w:val="00BD1B14"/>
    <w:rsid w:val="00BD286C"/>
    <w:rsid w:val="00BD4B37"/>
    <w:rsid w:val="00BD5850"/>
    <w:rsid w:val="00BD6C27"/>
    <w:rsid w:val="00BD7922"/>
    <w:rsid w:val="00BD7C44"/>
    <w:rsid w:val="00BE15A0"/>
    <w:rsid w:val="00BE1B4C"/>
    <w:rsid w:val="00BE1B70"/>
    <w:rsid w:val="00BE204D"/>
    <w:rsid w:val="00BE2364"/>
    <w:rsid w:val="00BE3867"/>
    <w:rsid w:val="00BE3AB7"/>
    <w:rsid w:val="00BE3E8A"/>
    <w:rsid w:val="00BE4730"/>
    <w:rsid w:val="00BE4C3F"/>
    <w:rsid w:val="00BE63E9"/>
    <w:rsid w:val="00BE7753"/>
    <w:rsid w:val="00BE78C4"/>
    <w:rsid w:val="00BE7AFF"/>
    <w:rsid w:val="00BF1BFB"/>
    <w:rsid w:val="00BF283B"/>
    <w:rsid w:val="00BF2B37"/>
    <w:rsid w:val="00BF2E6E"/>
    <w:rsid w:val="00BF34B1"/>
    <w:rsid w:val="00BF370A"/>
    <w:rsid w:val="00BF3C7D"/>
    <w:rsid w:val="00BF52AD"/>
    <w:rsid w:val="00BF72FB"/>
    <w:rsid w:val="00C014A4"/>
    <w:rsid w:val="00C015AD"/>
    <w:rsid w:val="00C03211"/>
    <w:rsid w:val="00C0364A"/>
    <w:rsid w:val="00C04849"/>
    <w:rsid w:val="00C04EFC"/>
    <w:rsid w:val="00C064E5"/>
    <w:rsid w:val="00C068C2"/>
    <w:rsid w:val="00C06BFF"/>
    <w:rsid w:val="00C07AD3"/>
    <w:rsid w:val="00C11019"/>
    <w:rsid w:val="00C1238B"/>
    <w:rsid w:val="00C13077"/>
    <w:rsid w:val="00C13559"/>
    <w:rsid w:val="00C14FC2"/>
    <w:rsid w:val="00C161DB"/>
    <w:rsid w:val="00C16C6E"/>
    <w:rsid w:val="00C16FA9"/>
    <w:rsid w:val="00C179C1"/>
    <w:rsid w:val="00C17A5A"/>
    <w:rsid w:val="00C17D5C"/>
    <w:rsid w:val="00C20D67"/>
    <w:rsid w:val="00C211D5"/>
    <w:rsid w:val="00C23C8B"/>
    <w:rsid w:val="00C25D68"/>
    <w:rsid w:val="00C25EC9"/>
    <w:rsid w:val="00C26644"/>
    <w:rsid w:val="00C30057"/>
    <w:rsid w:val="00C30CE2"/>
    <w:rsid w:val="00C31C01"/>
    <w:rsid w:val="00C344FE"/>
    <w:rsid w:val="00C345B2"/>
    <w:rsid w:val="00C3486D"/>
    <w:rsid w:val="00C34EDB"/>
    <w:rsid w:val="00C366B3"/>
    <w:rsid w:val="00C36E05"/>
    <w:rsid w:val="00C37B29"/>
    <w:rsid w:val="00C37DD9"/>
    <w:rsid w:val="00C37F33"/>
    <w:rsid w:val="00C42B8F"/>
    <w:rsid w:val="00C43CCE"/>
    <w:rsid w:val="00C43E48"/>
    <w:rsid w:val="00C43F43"/>
    <w:rsid w:val="00C440F0"/>
    <w:rsid w:val="00C444A5"/>
    <w:rsid w:val="00C44DF5"/>
    <w:rsid w:val="00C45419"/>
    <w:rsid w:val="00C45695"/>
    <w:rsid w:val="00C47251"/>
    <w:rsid w:val="00C4750A"/>
    <w:rsid w:val="00C500F5"/>
    <w:rsid w:val="00C5039F"/>
    <w:rsid w:val="00C50540"/>
    <w:rsid w:val="00C50B4F"/>
    <w:rsid w:val="00C5176D"/>
    <w:rsid w:val="00C51CF4"/>
    <w:rsid w:val="00C523D6"/>
    <w:rsid w:val="00C5391B"/>
    <w:rsid w:val="00C54170"/>
    <w:rsid w:val="00C54710"/>
    <w:rsid w:val="00C54849"/>
    <w:rsid w:val="00C57CC7"/>
    <w:rsid w:val="00C60A6E"/>
    <w:rsid w:val="00C60DB0"/>
    <w:rsid w:val="00C61DFF"/>
    <w:rsid w:val="00C6351E"/>
    <w:rsid w:val="00C63630"/>
    <w:rsid w:val="00C6538D"/>
    <w:rsid w:val="00C66268"/>
    <w:rsid w:val="00C676D7"/>
    <w:rsid w:val="00C679D1"/>
    <w:rsid w:val="00C70765"/>
    <w:rsid w:val="00C71180"/>
    <w:rsid w:val="00C740EB"/>
    <w:rsid w:val="00C76654"/>
    <w:rsid w:val="00C76897"/>
    <w:rsid w:val="00C8088A"/>
    <w:rsid w:val="00C809C4"/>
    <w:rsid w:val="00C813F0"/>
    <w:rsid w:val="00C816D2"/>
    <w:rsid w:val="00C818F7"/>
    <w:rsid w:val="00C81CDE"/>
    <w:rsid w:val="00C81DBC"/>
    <w:rsid w:val="00C82058"/>
    <w:rsid w:val="00C824DA"/>
    <w:rsid w:val="00C825C3"/>
    <w:rsid w:val="00C82673"/>
    <w:rsid w:val="00C82768"/>
    <w:rsid w:val="00C82DC3"/>
    <w:rsid w:val="00C838CB"/>
    <w:rsid w:val="00C83B31"/>
    <w:rsid w:val="00C83B86"/>
    <w:rsid w:val="00C83DB3"/>
    <w:rsid w:val="00C84706"/>
    <w:rsid w:val="00C84CFB"/>
    <w:rsid w:val="00C85637"/>
    <w:rsid w:val="00C85E4F"/>
    <w:rsid w:val="00C86412"/>
    <w:rsid w:val="00C86DF0"/>
    <w:rsid w:val="00C90273"/>
    <w:rsid w:val="00C91D23"/>
    <w:rsid w:val="00C9241A"/>
    <w:rsid w:val="00C925BB"/>
    <w:rsid w:val="00C925BC"/>
    <w:rsid w:val="00C94C7A"/>
    <w:rsid w:val="00C95002"/>
    <w:rsid w:val="00C95B2D"/>
    <w:rsid w:val="00C95B9D"/>
    <w:rsid w:val="00C95D61"/>
    <w:rsid w:val="00C96C36"/>
    <w:rsid w:val="00C974D5"/>
    <w:rsid w:val="00CA076A"/>
    <w:rsid w:val="00CA0DB2"/>
    <w:rsid w:val="00CA22A9"/>
    <w:rsid w:val="00CA2C83"/>
    <w:rsid w:val="00CA2CAB"/>
    <w:rsid w:val="00CA37DC"/>
    <w:rsid w:val="00CA3D95"/>
    <w:rsid w:val="00CA4702"/>
    <w:rsid w:val="00CA5569"/>
    <w:rsid w:val="00CA5A73"/>
    <w:rsid w:val="00CA6ED7"/>
    <w:rsid w:val="00CA6F12"/>
    <w:rsid w:val="00CA79A2"/>
    <w:rsid w:val="00CB1F60"/>
    <w:rsid w:val="00CB204A"/>
    <w:rsid w:val="00CB20F6"/>
    <w:rsid w:val="00CB3501"/>
    <w:rsid w:val="00CB458D"/>
    <w:rsid w:val="00CB49AF"/>
    <w:rsid w:val="00CB4D39"/>
    <w:rsid w:val="00CB5299"/>
    <w:rsid w:val="00CB532A"/>
    <w:rsid w:val="00CB637A"/>
    <w:rsid w:val="00CB76F2"/>
    <w:rsid w:val="00CC12F9"/>
    <w:rsid w:val="00CC198E"/>
    <w:rsid w:val="00CC1BF1"/>
    <w:rsid w:val="00CC2494"/>
    <w:rsid w:val="00CC2838"/>
    <w:rsid w:val="00CC3871"/>
    <w:rsid w:val="00CD09FF"/>
    <w:rsid w:val="00CD0ED0"/>
    <w:rsid w:val="00CD17FF"/>
    <w:rsid w:val="00CD1AD8"/>
    <w:rsid w:val="00CD240B"/>
    <w:rsid w:val="00CD296F"/>
    <w:rsid w:val="00CD40D8"/>
    <w:rsid w:val="00CD436D"/>
    <w:rsid w:val="00CD49EE"/>
    <w:rsid w:val="00CD5D30"/>
    <w:rsid w:val="00CD6580"/>
    <w:rsid w:val="00CD6BC2"/>
    <w:rsid w:val="00CD70E2"/>
    <w:rsid w:val="00CD75EB"/>
    <w:rsid w:val="00CD7666"/>
    <w:rsid w:val="00CE04DC"/>
    <w:rsid w:val="00CE06C0"/>
    <w:rsid w:val="00CE0A10"/>
    <w:rsid w:val="00CE27F8"/>
    <w:rsid w:val="00CE2ED3"/>
    <w:rsid w:val="00CE66F4"/>
    <w:rsid w:val="00CE67FF"/>
    <w:rsid w:val="00CE711E"/>
    <w:rsid w:val="00CE78AA"/>
    <w:rsid w:val="00CF10E6"/>
    <w:rsid w:val="00CF143B"/>
    <w:rsid w:val="00CF2CA8"/>
    <w:rsid w:val="00CF3081"/>
    <w:rsid w:val="00CF3253"/>
    <w:rsid w:val="00CF3B61"/>
    <w:rsid w:val="00CF3D6C"/>
    <w:rsid w:val="00CF3D7B"/>
    <w:rsid w:val="00CF70B1"/>
    <w:rsid w:val="00D0073C"/>
    <w:rsid w:val="00D0074F"/>
    <w:rsid w:val="00D01656"/>
    <w:rsid w:val="00D01CEF"/>
    <w:rsid w:val="00D038A7"/>
    <w:rsid w:val="00D0463E"/>
    <w:rsid w:val="00D04B10"/>
    <w:rsid w:val="00D0538B"/>
    <w:rsid w:val="00D05A1B"/>
    <w:rsid w:val="00D07C73"/>
    <w:rsid w:val="00D07E22"/>
    <w:rsid w:val="00D07F03"/>
    <w:rsid w:val="00D12031"/>
    <w:rsid w:val="00D12A16"/>
    <w:rsid w:val="00D13159"/>
    <w:rsid w:val="00D13247"/>
    <w:rsid w:val="00D13886"/>
    <w:rsid w:val="00D14382"/>
    <w:rsid w:val="00D14555"/>
    <w:rsid w:val="00D157C7"/>
    <w:rsid w:val="00D15A04"/>
    <w:rsid w:val="00D15C17"/>
    <w:rsid w:val="00D1697A"/>
    <w:rsid w:val="00D2193C"/>
    <w:rsid w:val="00D222F3"/>
    <w:rsid w:val="00D23A5C"/>
    <w:rsid w:val="00D23FC6"/>
    <w:rsid w:val="00D2489E"/>
    <w:rsid w:val="00D24ACD"/>
    <w:rsid w:val="00D24C1B"/>
    <w:rsid w:val="00D251C3"/>
    <w:rsid w:val="00D263EB"/>
    <w:rsid w:val="00D265A1"/>
    <w:rsid w:val="00D26689"/>
    <w:rsid w:val="00D2710F"/>
    <w:rsid w:val="00D27402"/>
    <w:rsid w:val="00D3043D"/>
    <w:rsid w:val="00D32C8F"/>
    <w:rsid w:val="00D3349F"/>
    <w:rsid w:val="00D34066"/>
    <w:rsid w:val="00D34E1C"/>
    <w:rsid w:val="00D3590E"/>
    <w:rsid w:val="00D359EC"/>
    <w:rsid w:val="00D35B09"/>
    <w:rsid w:val="00D40CDC"/>
    <w:rsid w:val="00D40E28"/>
    <w:rsid w:val="00D40EAF"/>
    <w:rsid w:val="00D419CB"/>
    <w:rsid w:val="00D41A1E"/>
    <w:rsid w:val="00D424B4"/>
    <w:rsid w:val="00D42A08"/>
    <w:rsid w:val="00D4308E"/>
    <w:rsid w:val="00D4374F"/>
    <w:rsid w:val="00D456CE"/>
    <w:rsid w:val="00D458AC"/>
    <w:rsid w:val="00D46A39"/>
    <w:rsid w:val="00D46D47"/>
    <w:rsid w:val="00D46E6A"/>
    <w:rsid w:val="00D472FF"/>
    <w:rsid w:val="00D4730E"/>
    <w:rsid w:val="00D4782C"/>
    <w:rsid w:val="00D50197"/>
    <w:rsid w:val="00D51107"/>
    <w:rsid w:val="00D51412"/>
    <w:rsid w:val="00D5345B"/>
    <w:rsid w:val="00D5419B"/>
    <w:rsid w:val="00D54B83"/>
    <w:rsid w:val="00D54FE4"/>
    <w:rsid w:val="00D559A4"/>
    <w:rsid w:val="00D56496"/>
    <w:rsid w:val="00D57712"/>
    <w:rsid w:val="00D57735"/>
    <w:rsid w:val="00D57956"/>
    <w:rsid w:val="00D57C76"/>
    <w:rsid w:val="00D607EA"/>
    <w:rsid w:val="00D61312"/>
    <w:rsid w:val="00D62487"/>
    <w:rsid w:val="00D630F1"/>
    <w:rsid w:val="00D63258"/>
    <w:rsid w:val="00D638FD"/>
    <w:rsid w:val="00D64D6F"/>
    <w:rsid w:val="00D6536D"/>
    <w:rsid w:val="00D65569"/>
    <w:rsid w:val="00D670B8"/>
    <w:rsid w:val="00D6779A"/>
    <w:rsid w:val="00D700EF"/>
    <w:rsid w:val="00D72B95"/>
    <w:rsid w:val="00D73049"/>
    <w:rsid w:val="00D752E1"/>
    <w:rsid w:val="00D75F7B"/>
    <w:rsid w:val="00D76276"/>
    <w:rsid w:val="00D76E7E"/>
    <w:rsid w:val="00D77BF6"/>
    <w:rsid w:val="00D807B2"/>
    <w:rsid w:val="00D80A17"/>
    <w:rsid w:val="00D80C39"/>
    <w:rsid w:val="00D81888"/>
    <w:rsid w:val="00D82197"/>
    <w:rsid w:val="00D8288B"/>
    <w:rsid w:val="00D832E5"/>
    <w:rsid w:val="00D835DC"/>
    <w:rsid w:val="00D8465A"/>
    <w:rsid w:val="00D84E4D"/>
    <w:rsid w:val="00D8501E"/>
    <w:rsid w:val="00D8632D"/>
    <w:rsid w:val="00D86D91"/>
    <w:rsid w:val="00D878F0"/>
    <w:rsid w:val="00D90606"/>
    <w:rsid w:val="00D91143"/>
    <w:rsid w:val="00D9115A"/>
    <w:rsid w:val="00D91646"/>
    <w:rsid w:val="00D93DE8"/>
    <w:rsid w:val="00D94C66"/>
    <w:rsid w:val="00D951AD"/>
    <w:rsid w:val="00D95954"/>
    <w:rsid w:val="00D96EDA"/>
    <w:rsid w:val="00D97239"/>
    <w:rsid w:val="00D97291"/>
    <w:rsid w:val="00D97CCB"/>
    <w:rsid w:val="00DA0724"/>
    <w:rsid w:val="00DA426B"/>
    <w:rsid w:val="00DA5DE9"/>
    <w:rsid w:val="00DA75D0"/>
    <w:rsid w:val="00DB045A"/>
    <w:rsid w:val="00DB0A61"/>
    <w:rsid w:val="00DB1D9F"/>
    <w:rsid w:val="00DB1DF7"/>
    <w:rsid w:val="00DB2077"/>
    <w:rsid w:val="00DB3E55"/>
    <w:rsid w:val="00DB41B6"/>
    <w:rsid w:val="00DB429D"/>
    <w:rsid w:val="00DB5873"/>
    <w:rsid w:val="00DB5AFA"/>
    <w:rsid w:val="00DB6320"/>
    <w:rsid w:val="00DB7225"/>
    <w:rsid w:val="00DC02F6"/>
    <w:rsid w:val="00DC052B"/>
    <w:rsid w:val="00DC2253"/>
    <w:rsid w:val="00DC2B2C"/>
    <w:rsid w:val="00DC307E"/>
    <w:rsid w:val="00DC34E2"/>
    <w:rsid w:val="00DC448D"/>
    <w:rsid w:val="00DC4A99"/>
    <w:rsid w:val="00DC7E58"/>
    <w:rsid w:val="00DD0201"/>
    <w:rsid w:val="00DD03FF"/>
    <w:rsid w:val="00DD24DA"/>
    <w:rsid w:val="00DD25E6"/>
    <w:rsid w:val="00DD4AB7"/>
    <w:rsid w:val="00DD77B1"/>
    <w:rsid w:val="00DD7E0A"/>
    <w:rsid w:val="00DE0571"/>
    <w:rsid w:val="00DE0876"/>
    <w:rsid w:val="00DE18AE"/>
    <w:rsid w:val="00DE26DB"/>
    <w:rsid w:val="00DE2CBD"/>
    <w:rsid w:val="00DE3162"/>
    <w:rsid w:val="00DE3803"/>
    <w:rsid w:val="00DE5C04"/>
    <w:rsid w:val="00DE5FE5"/>
    <w:rsid w:val="00DE6069"/>
    <w:rsid w:val="00DE72C2"/>
    <w:rsid w:val="00DE79C2"/>
    <w:rsid w:val="00DF049A"/>
    <w:rsid w:val="00DF05F7"/>
    <w:rsid w:val="00DF1D26"/>
    <w:rsid w:val="00DF232D"/>
    <w:rsid w:val="00DF2905"/>
    <w:rsid w:val="00DF2AD1"/>
    <w:rsid w:val="00DF33A5"/>
    <w:rsid w:val="00DF3A08"/>
    <w:rsid w:val="00DF3B1B"/>
    <w:rsid w:val="00DF50DB"/>
    <w:rsid w:val="00DF576F"/>
    <w:rsid w:val="00DF604D"/>
    <w:rsid w:val="00E002F1"/>
    <w:rsid w:val="00E007DD"/>
    <w:rsid w:val="00E00BB9"/>
    <w:rsid w:val="00E01869"/>
    <w:rsid w:val="00E02BB0"/>
    <w:rsid w:val="00E02F53"/>
    <w:rsid w:val="00E0307C"/>
    <w:rsid w:val="00E0410B"/>
    <w:rsid w:val="00E049F6"/>
    <w:rsid w:val="00E0697A"/>
    <w:rsid w:val="00E10B6A"/>
    <w:rsid w:val="00E1136F"/>
    <w:rsid w:val="00E11B26"/>
    <w:rsid w:val="00E1258F"/>
    <w:rsid w:val="00E1291F"/>
    <w:rsid w:val="00E12AD9"/>
    <w:rsid w:val="00E13797"/>
    <w:rsid w:val="00E139BE"/>
    <w:rsid w:val="00E13F3A"/>
    <w:rsid w:val="00E1414E"/>
    <w:rsid w:val="00E14DB0"/>
    <w:rsid w:val="00E155EC"/>
    <w:rsid w:val="00E1584E"/>
    <w:rsid w:val="00E168BB"/>
    <w:rsid w:val="00E16E57"/>
    <w:rsid w:val="00E17350"/>
    <w:rsid w:val="00E22603"/>
    <w:rsid w:val="00E233FC"/>
    <w:rsid w:val="00E24363"/>
    <w:rsid w:val="00E24D7E"/>
    <w:rsid w:val="00E25ADD"/>
    <w:rsid w:val="00E26767"/>
    <w:rsid w:val="00E267F2"/>
    <w:rsid w:val="00E30EC2"/>
    <w:rsid w:val="00E31E60"/>
    <w:rsid w:val="00E32BA0"/>
    <w:rsid w:val="00E33C98"/>
    <w:rsid w:val="00E34329"/>
    <w:rsid w:val="00E34807"/>
    <w:rsid w:val="00E35B72"/>
    <w:rsid w:val="00E36B43"/>
    <w:rsid w:val="00E370D7"/>
    <w:rsid w:val="00E41CF0"/>
    <w:rsid w:val="00E42E34"/>
    <w:rsid w:val="00E44C0E"/>
    <w:rsid w:val="00E44FA5"/>
    <w:rsid w:val="00E454A0"/>
    <w:rsid w:val="00E454F2"/>
    <w:rsid w:val="00E465D1"/>
    <w:rsid w:val="00E50964"/>
    <w:rsid w:val="00E5275B"/>
    <w:rsid w:val="00E527E9"/>
    <w:rsid w:val="00E54395"/>
    <w:rsid w:val="00E54A08"/>
    <w:rsid w:val="00E55344"/>
    <w:rsid w:val="00E5549F"/>
    <w:rsid w:val="00E56683"/>
    <w:rsid w:val="00E57AD0"/>
    <w:rsid w:val="00E57E59"/>
    <w:rsid w:val="00E604D9"/>
    <w:rsid w:val="00E60F2B"/>
    <w:rsid w:val="00E6113F"/>
    <w:rsid w:val="00E622CB"/>
    <w:rsid w:val="00E622FD"/>
    <w:rsid w:val="00E6246E"/>
    <w:rsid w:val="00E629B9"/>
    <w:rsid w:val="00E631C5"/>
    <w:rsid w:val="00E64DD2"/>
    <w:rsid w:val="00E650CA"/>
    <w:rsid w:val="00E660F7"/>
    <w:rsid w:val="00E67C31"/>
    <w:rsid w:val="00E7044D"/>
    <w:rsid w:val="00E7269B"/>
    <w:rsid w:val="00E73AE1"/>
    <w:rsid w:val="00E746BF"/>
    <w:rsid w:val="00E7480E"/>
    <w:rsid w:val="00E74F50"/>
    <w:rsid w:val="00E75668"/>
    <w:rsid w:val="00E764A8"/>
    <w:rsid w:val="00E77E44"/>
    <w:rsid w:val="00E801B5"/>
    <w:rsid w:val="00E80C72"/>
    <w:rsid w:val="00E82D71"/>
    <w:rsid w:val="00E8357A"/>
    <w:rsid w:val="00E83FAB"/>
    <w:rsid w:val="00E84BFB"/>
    <w:rsid w:val="00E8666F"/>
    <w:rsid w:val="00E902BC"/>
    <w:rsid w:val="00E92218"/>
    <w:rsid w:val="00E92FD7"/>
    <w:rsid w:val="00E953B3"/>
    <w:rsid w:val="00E95B2E"/>
    <w:rsid w:val="00E96143"/>
    <w:rsid w:val="00E96EED"/>
    <w:rsid w:val="00E97CE4"/>
    <w:rsid w:val="00EA1868"/>
    <w:rsid w:val="00EA3069"/>
    <w:rsid w:val="00EA37F2"/>
    <w:rsid w:val="00EA3D83"/>
    <w:rsid w:val="00EA5976"/>
    <w:rsid w:val="00EB0CC7"/>
    <w:rsid w:val="00EB311C"/>
    <w:rsid w:val="00EB3AA3"/>
    <w:rsid w:val="00EB3C95"/>
    <w:rsid w:val="00EB4608"/>
    <w:rsid w:val="00EB57AC"/>
    <w:rsid w:val="00EB78F8"/>
    <w:rsid w:val="00EC119B"/>
    <w:rsid w:val="00EC1E78"/>
    <w:rsid w:val="00EC245E"/>
    <w:rsid w:val="00EC25B6"/>
    <w:rsid w:val="00EC3CA0"/>
    <w:rsid w:val="00EC3CF7"/>
    <w:rsid w:val="00EC4698"/>
    <w:rsid w:val="00EC5FF1"/>
    <w:rsid w:val="00EC632C"/>
    <w:rsid w:val="00EC680F"/>
    <w:rsid w:val="00ED088D"/>
    <w:rsid w:val="00ED0C49"/>
    <w:rsid w:val="00ED1F96"/>
    <w:rsid w:val="00ED2B71"/>
    <w:rsid w:val="00ED3B48"/>
    <w:rsid w:val="00ED5A58"/>
    <w:rsid w:val="00ED6260"/>
    <w:rsid w:val="00ED739C"/>
    <w:rsid w:val="00ED73FB"/>
    <w:rsid w:val="00ED747C"/>
    <w:rsid w:val="00ED7956"/>
    <w:rsid w:val="00EE0588"/>
    <w:rsid w:val="00EE0785"/>
    <w:rsid w:val="00EE10B4"/>
    <w:rsid w:val="00EE19AE"/>
    <w:rsid w:val="00EE24F3"/>
    <w:rsid w:val="00EE280E"/>
    <w:rsid w:val="00EE311F"/>
    <w:rsid w:val="00EE33DC"/>
    <w:rsid w:val="00EE4AE2"/>
    <w:rsid w:val="00EE63AE"/>
    <w:rsid w:val="00EF001A"/>
    <w:rsid w:val="00EF01BF"/>
    <w:rsid w:val="00EF0425"/>
    <w:rsid w:val="00EF0A63"/>
    <w:rsid w:val="00EF10D5"/>
    <w:rsid w:val="00EF1379"/>
    <w:rsid w:val="00EF156E"/>
    <w:rsid w:val="00EF2683"/>
    <w:rsid w:val="00EF2BB1"/>
    <w:rsid w:val="00EF2C74"/>
    <w:rsid w:val="00EF4511"/>
    <w:rsid w:val="00EF46A0"/>
    <w:rsid w:val="00EF6D69"/>
    <w:rsid w:val="00EF7737"/>
    <w:rsid w:val="00F003CF"/>
    <w:rsid w:val="00F013A8"/>
    <w:rsid w:val="00F0222F"/>
    <w:rsid w:val="00F0250B"/>
    <w:rsid w:val="00F02B00"/>
    <w:rsid w:val="00F02C32"/>
    <w:rsid w:val="00F03F56"/>
    <w:rsid w:val="00F04660"/>
    <w:rsid w:val="00F0549D"/>
    <w:rsid w:val="00F1149B"/>
    <w:rsid w:val="00F11BD7"/>
    <w:rsid w:val="00F11D76"/>
    <w:rsid w:val="00F1481C"/>
    <w:rsid w:val="00F15CA8"/>
    <w:rsid w:val="00F16651"/>
    <w:rsid w:val="00F16AEF"/>
    <w:rsid w:val="00F17864"/>
    <w:rsid w:val="00F20608"/>
    <w:rsid w:val="00F20C85"/>
    <w:rsid w:val="00F22D5F"/>
    <w:rsid w:val="00F23BE5"/>
    <w:rsid w:val="00F24BAE"/>
    <w:rsid w:val="00F25AD2"/>
    <w:rsid w:val="00F25F17"/>
    <w:rsid w:val="00F26173"/>
    <w:rsid w:val="00F271CC"/>
    <w:rsid w:val="00F27D0A"/>
    <w:rsid w:val="00F31460"/>
    <w:rsid w:val="00F347BB"/>
    <w:rsid w:val="00F34AA6"/>
    <w:rsid w:val="00F355BD"/>
    <w:rsid w:val="00F358CF"/>
    <w:rsid w:val="00F36F49"/>
    <w:rsid w:val="00F37AC3"/>
    <w:rsid w:val="00F40F97"/>
    <w:rsid w:val="00F412C0"/>
    <w:rsid w:val="00F419DC"/>
    <w:rsid w:val="00F44166"/>
    <w:rsid w:val="00F4448A"/>
    <w:rsid w:val="00F44AF2"/>
    <w:rsid w:val="00F45269"/>
    <w:rsid w:val="00F45A63"/>
    <w:rsid w:val="00F466BE"/>
    <w:rsid w:val="00F501A2"/>
    <w:rsid w:val="00F51F8D"/>
    <w:rsid w:val="00F53633"/>
    <w:rsid w:val="00F53851"/>
    <w:rsid w:val="00F53B42"/>
    <w:rsid w:val="00F53BFC"/>
    <w:rsid w:val="00F57177"/>
    <w:rsid w:val="00F57A13"/>
    <w:rsid w:val="00F57B88"/>
    <w:rsid w:val="00F61C43"/>
    <w:rsid w:val="00F62FDE"/>
    <w:rsid w:val="00F66E07"/>
    <w:rsid w:val="00F6751A"/>
    <w:rsid w:val="00F67BA1"/>
    <w:rsid w:val="00F70D1F"/>
    <w:rsid w:val="00F71200"/>
    <w:rsid w:val="00F71314"/>
    <w:rsid w:val="00F71445"/>
    <w:rsid w:val="00F721B0"/>
    <w:rsid w:val="00F723DC"/>
    <w:rsid w:val="00F735DE"/>
    <w:rsid w:val="00F73769"/>
    <w:rsid w:val="00F73B0D"/>
    <w:rsid w:val="00F73FC1"/>
    <w:rsid w:val="00F74055"/>
    <w:rsid w:val="00F816A8"/>
    <w:rsid w:val="00F822F4"/>
    <w:rsid w:val="00F838AE"/>
    <w:rsid w:val="00F84874"/>
    <w:rsid w:val="00F84EA2"/>
    <w:rsid w:val="00F860E9"/>
    <w:rsid w:val="00F86EB9"/>
    <w:rsid w:val="00F86FE0"/>
    <w:rsid w:val="00F931C7"/>
    <w:rsid w:val="00F9370F"/>
    <w:rsid w:val="00F93A82"/>
    <w:rsid w:val="00F94607"/>
    <w:rsid w:val="00F968C0"/>
    <w:rsid w:val="00F97340"/>
    <w:rsid w:val="00F977D7"/>
    <w:rsid w:val="00FA0B8B"/>
    <w:rsid w:val="00FA0D83"/>
    <w:rsid w:val="00FA2100"/>
    <w:rsid w:val="00FA29AA"/>
    <w:rsid w:val="00FA3040"/>
    <w:rsid w:val="00FA4EF3"/>
    <w:rsid w:val="00FA5311"/>
    <w:rsid w:val="00FA538D"/>
    <w:rsid w:val="00FA5BF1"/>
    <w:rsid w:val="00FA65C2"/>
    <w:rsid w:val="00FA6A39"/>
    <w:rsid w:val="00FA73D7"/>
    <w:rsid w:val="00FA7F92"/>
    <w:rsid w:val="00FB0198"/>
    <w:rsid w:val="00FB045A"/>
    <w:rsid w:val="00FB0E4D"/>
    <w:rsid w:val="00FB1453"/>
    <w:rsid w:val="00FB17A4"/>
    <w:rsid w:val="00FB21D2"/>
    <w:rsid w:val="00FB24EB"/>
    <w:rsid w:val="00FB2A8F"/>
    <w:rsid w:val="00FB3444"/>
    <w:rsid w:val="00FB3492"/>
    <w:rsid w:val="00FB3946"/>
    <w:rsid w:val="00FB5B44"/>
    <w:rsid w:val="00FB6899"/>
    <w:rsid w:val="00FB69F7"/>
    <w:rsid w:val="00FB6BE8"/>
    <w:rsid w:val="00FC1122"/>
    <w:rsid w:val="00FC2385"/>
    <w:rsid w:val="00FC3F2C"/>
    <w:rsid w:val="00FC4F2C"/>
    <w:rsid w:val="00FC563F"/>
    <w:rsid w:val="00FC568F"/>
    <w:rsid w:val="00FC5BEC"/>
    <w:rsid w:val="00FC5DAA"/>
    <w:rsid w:val="00FC639B"/>
    <w:rsid w:val="00FC65E2"/>
    <w:rsid w:val="00FC7DA5"/>
    <w:rsid w:val="00FD01CC"/>
    <w:rsid w:val="00FD218C"/>
    <w:rsid w:val="00FD2B0A"/>
    <w:rsid w:val="00FD2DE2"/>
    <w:rsid w:val="00FD4956"/>
    <w:rsid w:val="00FD4C2F"/>
    <w:rsid w:val="00FD55DE"/>
    <w:rsid w:val="00FD5ABE"/>
    <w:rsid w:val="00FD636F"/>
    <w:rsid w:val="00FD7567"/>
    <w:rsid w:val="00FD75B5"/>
    <w:rsid w:val="00FE35A0"/>
    <w:rsid w:val="00FE641B"/>
    <w:rsid w:val="00FE6707"/>
    <w:rsid w:val="00FE7589"/>
    <w:rsid w:val="00FE75B4"/>
    <w:rsid w:val="00FE7F0E"/>
    <w:rsid w:val="00FF0F2E"/>
    <w:rsid w:val="00FF16C0"/>
    <w:rsid w:val="00FF1DFC"/>
    <w:rsid w:val="00FF21BA"/>
    <w:rsid w:val="00FF2970"/>
    <w:rsid w:val="00FF3C71"/>
    <w:rsid w:val="00FF5992"/>
    <w:rsid w:val="00FF5C42"/>
    <w:rsid w:val="00FF74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111929"/>
  <w15:docId w15:val="{5C760105-714C-4888-9EF8-D3B176BC9F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B3946"/>
    <w:rPr>
      <w:rFonts w:ascii="Calibri" w:eastAsia="Times New Roman" w:hAnsi="Calibri" w:cs="Times New Roman"/>
      <w:lang w:eastAsia="ru-RU"/>
    </w:rPr>
  </w:style>
  <w:style w:type="paragraph" w:styleId="1">
    <w:name w:val="heading 1"/>
    <w:basedOn w:val="a"/>
    <w:link w:val="10"/>
    <w:uiPriority w:val="9"/>
    <w:qFormat/>
    <w:rsid w:val="00417F16"/>
    <w:pPr>
      <w:spacing w:before="100" w:beforeAutospacing="1" w:after="100" w:afterAutospacing="1" w:line="240" w:lineRule="auto"/>
      <w:outlineLvl w:val="0"/>
    </w:pPr>
    <w:rPr>
      <w:rFonts w:ascii="Times New Roman" w:hAnsi="Times New Roman"/>
      <w:b/>
      <w:bCs/>
      <w:kern w:val="36"/>
      <w:sz w:val="48"/>
      <w:szCs w:val="48"/>
    </w:rPr>
  </w:style>
  <w:style w:type="paragraph" w:styleId="2">
    <w:name w:val="heading 2"/>
    <w:basedOn w:val="a"/>
    <w:next w:val="a"/>
    <w:link w:val="20"/>
    <w:unhideWhenUsed/>
    <w:qFormat/>
    <w:rsid w:val="004448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BD7C4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BD7C44"/>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9802B4"/>
    <w:pPr>
      <w:keepNext/>
      <w:keepLines/>
      <w:spacing w:before="200" w:after="0"/>
      <w:outlineLvl w:val="4"/>
    </w:pPr>
    <w:rPr>
      <w:rFonts w:asciiTheme="majorHAnsi" w:eastAsiaTheme="majorEastAsia" w:hAnsiTheme="majorHAnsi" w:cstheme="majorBidi"/>
      <w:color w:val="243F60" w:themeColor="accent1" w:themeShade="7F"/>
    </w:rPr>
  </w:style>
  <w:style w:type="paragraph" w:styleId="7">
    <w:name w:val="heading 7"/>
    <w:basedOn w:val="a"/>
    <w:next w:val="a"/>
    <w:link w:val="70"/>
    <w:unhideWhenUsed/>
    <w:qFormat/>
    <w:rsid w:val="00B26213"/>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Обычный (Web) Знак1, Знак4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w:basedOn w:val="a"/>
    <w:link w:val="a4"/>
    <w:uiPriority w:val="99"/>
    <w:unhideWhenUsed/>
    <w:qFormat/>
    <w:rsid w:val="005C2623"/>
    <w:pPr>
      <w:spacing w:before="100" w:beforeAutospacing="1" w:after="100" w:afterAutospacing="1" w:line="240" w:lineRule="auto"/>
    </w:pPr>
    <w:rPr>
      <w:rFonts w:ascii="Times New Roman" w:hAnsi="Times New Roman"/>
      <w:sz w:val="24"/>
      <w:szCs w:val="24"/>
    </w:rPr>
  </w:style>
  <w:style w:type="character" w:styleId="a5">
    <w:name w:val="Hyperlink"/>
    <w:basedOn w:val="a0"/>
    <w:uiPriority w:val="99"/>
    <w:unhideWhenUsed/>
    <w:rsid w:val="005C2623"/>
    <w:rPr>
      <w:color w:val="0000FF"/>
      <w:u w:val="single"/>
    </w:rPr>
  </w:style>
  <w:style w:type="character" w:styleId="a6">
    <w:name w:val="Emphasis"/>
    <w:basedOn w:val="a0"/>
    <w:uiPriority w:val="20"/>
    <w:qFormat/>
    <w:rsid w:val="005C2623"/>
    <w:rPr>
      <w:i/>
      <w:iCs/>
    </w:rPr>
  </w:style>
  <w:style w:type="paragraph" w:styleId="a7">
    <w:name w:val="Balloon Text"/>
    <w:basedOn w:val="a"/>
    <w:link w:val="a8"/>
    <w:uiPriority w:val="99"/>
    <w:semiHidden/>
    <w:unhideWhenUsed/>
    <w:rsid w:val="005C262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5C2623"/>
    <w:rPr>
      <w:rFonts w:ascii="Tahoma" w:hAnsi="Tahoma" w:cs="Tahoma"/>
      <w:sz w:val="16"/>
      <w:szCs w:val="16"/>
    </w:rPr>
  </w:style>
  <w:style w:type="character" w:customStyle="1" w:styleId="10">
    <w:name w:val="Заголовок 1 Знак"/>
    <w:basedOn w:val="a0"/>
    <w:link w:val="1"/>
    <w:uiPriority w:val="9"/>
    <w:rsid w:val="00417F16"/>
    <w:rPr>
      <w:rFonts w:ascii="Times New Roman" w:eastAsia="Times New Roman" w:hAnsi="Times New Roman" w:cs="Times New Roman"/>
      <w:b/>
      <w:bCs/>
      <w:kern w:val="36"/>
      <w:sz w:val="48"/>
      <w:szCs w:val="48"/>
      <w:lang w:eastAsia="ru-RU"/>
    </w:rPr>
  </w:style>
  <w:style w:type="character" w:customStyle="1" w:styleId="11">
    <w:name w:val="Подзаголовок1"/>
    <w:basedOn w:val="a0"/>
    <w:rsid w:val="00417F16"/>
  </w:style>
  <w:style w:type="character" w:customStyle="1" w:styleId="12">
    <w:name w:val="Название1"/>
    <w:basedOn w:val="a0"/>
    <w:rsid w:val="008A6871"/>
  </w:style>
  <w:style w:type="character" w:customStyle="1" w:styleId="search-hl">
    <w:name w:val="search-hl"/>
    <w:basedOn w:val="a0"/>
    <w:rsid w:val="008A6871"/>
  </w:style>
  <w:style w:type="character" w:customStyle="1" w:styleId="edition">
    <w:name w:val="edition"/>
    <w:basedOn w:val="a0"/>
    <w:rsid w:val="008A6871"/>
  </w:style>
  <w:style w:type="character" w:customStyle="1" w:styleId="num">
    <w:name w:val="num"/>
    <w:basedOn w:val="a0"/>
    <w:rsid w:val="008A6871"/>
  </w:style>
  <w:style w:type="paragraph" w:styleId="a9">
    <w:name w:val="List Paragraph"/>
    <w:aliases w:val="ПАРАГРАФ,маркированный,без абзаца"/>
    <w:basedOn w:val="a"/>
    <w:link w:val="aa"/>
    <w:qFormat/>
    <w:rsid w:val="001A356D"/>
    <w:pPr>
      <w:ind w:left="720"/>
      <w:contextualSpacing/>
    </w:pPr>
  </w:style>
  <w:style w:type="paragraph" w:styleId="ab">
    <w:name w:val="Body Text Indent"/>
    <w:basedOn w:val="a"/>
    <w:link w:val="ac"/>
    <w:rsid w:val="00EE10B4"/>
    <w:pPr>
      <w:spacing w:after="0" w:line="360" w:lineRule="auto"/>
      <w:ind w:firstLine="709"/>
      <w:jc w:val="both"/>
    </w:pPr>
    <w:rPr>
      <w:rFonts w:ascii="Times New Roman" w:hAnsi="Times New Roman" w:cs="Calibri"/>
      <w:sz w:val="24"/>
      <w:szCs w:val="24"/>
    </w:rPr>
  </w:style>
  <w:style w:type="character" w:customStyle="1" w:styleId="ac">
    <w:name w:val="Основной текст с отступом Знак"/>
    <w:basedOn w:val="a0"/>
    <w:link w:val="ab"/>
    <w:rsid w:val="00EE10B4"/>
    <w:rPr>
      <w:rFonts w:ascii="Times New Roman" w:eastAsia="Times New Roman" w:hAnsi="Times New Roman" w:cs="Calibri"/>
      <w:sz w:val="24"/>
      <w:szCs w:val="24"/>
    </w:rPr>
  </w:style>
  <w:style w:type="paragraph" w:styleId="21">
    <w:name w:val="Body Text Indent 2"/>
    <w:basedOn w:val="a"/>
    <w:link w:val="22"/>
    <w:rsid w:val="00EE10B4"/>
    <w:pPr>
      <w:spacing w:after="0" w:line="360" w:lineRule="auto"/>
      <w:ind w:firstLine="709"/>
      <w:jc w:val="center"/>
    </w:pPr>
    <w:rPr>
      <w:rFonts w:ascii="Times New Roman" w:hAnsi="Times New Roman" w:cs="Calibri"/>
      <w:b/>
      <w:bCs/>
      <w:sz w:val="24"/>
      <w:szCs w:val="28"/>
    </w:rPr>
  </w:style>
  <w:style w:type="character" w:customStyle="1" w:styleId="22">
    <w:name w:val="Основной текст с отступом 2 Знак"/>
    <w:basedOn w:val="a0"/>
    <w:link w:val="21"/>
    <w:rsid w:val="00EE10B4"/>
    <w:rPr>
      <w:rFonts w:ascii="Times New Roman" w:eastAsia="Times New Roman" w:hAnsi="Times New Roman" w:cs="Calibri"/>
      <w:b/>
      <w:bCs/>
      <w:sz w:val="24"/>
      <w:szCs w:val="28"/>
    </w:rPr>
  </w:style>
  <w:style w:type="paragraph" w:styleId="ad">
    <w:name w:val="header"/>
    <w:basedOn w:val="a"/>
    <w:link w:val="ae"/>
    <w:uiPriority w:val="99"/>
    <w:unhideWhenUsed/>
    <w:rsid w:val="000B0F76"/>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0B0F76"/>
  </w:style>
  <w:style w:type="paragraph" w:styleId="af">
    <w:name w:val="footer"/>
    <w:basedOn w:val="a"/>
    <w:link w:val="af0"/>
    <w:uiPriority w:val="99"/>
    <w:unhideWhenUsed/>
    <w:rsid w:val="000B0F76"/>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0B0F76"/>
  </w:style>
  <w:style w:type="paragraph" w:styleId="af1">
    <w:name w:val="caption"/>
    <w:basedOn w:val="a"/>
    <w:next w:val="a"/>
    <w:qFormat/>
    <w:rsid w:val="00CD6580"/>
    <w:pPr>
      <w:spacing w:after="0" w:line="240" w:lineRule="auto"/>
    </w:pPr>
    <w:rPr>
      <w:rFonts w:ascii="Times New Roman" w:hAnsi="Times New Roman"/>
      <w:b/>
      <w:bCs/>
      <w:sz w:val="20"/>
      <w:szCs w:val="20"/>
    </w:rPr>
  </w:style>
  <w:style w:type="paragraph" w:styleId="af2">
    <w:name w:val="No Spacing"/>
    <w:link w:val="af3"/>
    <w:uiPriority w:val="1"/>
    <w:qFormat/>
    <w:rsid w:val="00A16C28"/>
    <w:pPr>
      <w:spacing w:after="0" w:line="240" w:lineRule="auto"/>
    </w:pPr>
    <w:rPr>
      <w:rFonts w:eastAsiaTheme="minorEastAsia"/>
      <w:lang w:eastAsia="ru-RU"/>
    </w:rPr>
  </w:style>
  <w:style w:type="character" w:customStyle="1" w:styleId="af3">
    <w:name w:val="Без интервала Знак"/>
    <w:basedOn w:val="a0"/>
    <w:link w:val="af2"/>
    <w:uiPriority w:val="1"/>
    <w:rsid w:val="00A16C28"/>
    <w:rPr>
      <w:rFonts w:eastAsiaTheme="minorEastAsia"/>
      <w:lang w:eastAsia="ru-RU"/>
    </w:rPr>
  </w:style>
  <w:style w:type="character" w:customStyle="1" w:styleId="af4">
    <w:name w:val="Основной текст_"/>
    <w:basedOn w:val="a0"/>
    <w:link w:val="13"/>
    <w:rsid w:val="0085120C"/>
    <w:rPr>
      <w:rFonts w:ascii="Arial" w:eastAsia="Arial" w:hAnsi="Arial" w:cs="Arial"/>
      <w:sz w:val="26"/>
      <w:szCs w:val="26"/>
      <w:shd w:val="clear" w:color="auto" w:fill="FFFFFF"/>
    </w:rPr>
  </w:style>
  <w:style w:type="character" w:customStyle="1" w:styleId="14">
    <w:name w:val="Основной текст1"/>
    <w:basedOn w:val="af4"/>
    <w:rsid w:val="0085120C"/>
    <w:rPr>
      <w:rFonts w:ascii="Arial" w:eastAsia="Arial" w:hAnsi="Arial" w:cs="Arial"/>
      <w:sz w:val="26"/>
      <w:szCs w:val="26"/>
      <w:shd w:val="clear" w:color="auto" w:fill="FFFFFF"/>
    </w:rPr>
  </w:style>
  <w:style w:type="character" w:customStyle="1" w:styleId="23">
    <w:name w:val="Основной текст2"/>
    <w:basedOn w:val="af4"/>
    <w:rsid w:val="0085120C"/>
    <w:rPr>
      <w:rFonts w:ascii="Arial" w:eastAsia="Arial" w:hAnsi="Arial" w:cs="Arial"/>
      <w:sz w:val="26"/>
      <w:szCs w:val="26"/>
      <w:shd w:val="clear" w:color="auto" w:fill="FFFFFF"/>
    </w:rPr>
  </w:style>
  <w:style w:type="character" w:customStyle="1" w:styleId="31">
    <w:name w:val="Основной текст3"/>
    <w:basedOn w:val="af4"/>
    <w:rsid w:val="0085120C"/>
    <w:rPr>
      <w:rFonts w:ascii="Arial" w:eastAsia="Arial" w:hAnsi="Arial" w:cs="Arial"/>
      <w:sz w:val="26"/>
      <w:szCs w:val="26"/>
      <w:shd w:val="clear" w:color="auto" w:fill="FFFFFF"/>
    </w:rPr>
  </w:style>
  <w:style w:type="character" w:customStyle="1" w:styleId="41">
    <w:name w:val="Основной текст4"/>
    <w:basedOn w:val="af4"/>
    <w:rsid w:val="0085120C"/>
    <w:rPr>
      <w:rFonts w:ascii="Arial" w:eastAsia="Arial" w:hAnsi="Arial" w:cs="Arial"/>
      <w:sz w:val="26"/>
      <w:szCs w:val="26"/>
      <w:shd w:val="clear" w:color="auto" w:fill="FFFFFF"/>
    </w:rPr>
  </w:style>
  <w:style w:type="character" w:customStyle="1" w:styleId="51">
    <w:name w:val="Основной текст5"/>
    <w:basedOn w:val="af4"/>
    <w:rsid w:val="0085120C"/>
    <w:rPr>
      <w:rFonts w:ascii="Arial" w:eastAsia="Arial" w:hAnsi="Arial" w:cs="Arial"/>
      <w:sz w:val="26"/>
      <w:szCs w:val="26"/>
      <w:shd w:val="clear" w:color="auto" w:fill="FFFFFF"/>
    </w:rPr>
  </w:style>
  <w:style w:type="character" w:customStyle="1" w:styleId="6">
    <w:name w:val="Основной текст6"/>
    <w:basedOn w:val="af4"/>
    <w:rsid w:val="0085120C"/>
    <w:rPr>
      <w:rFonts w:ascii="Arial" w:eastAsia="Arial" w:hAnsi="Arial" w:cs="Arial"/>
      <w:sz w:val="26"/>
      <w:szCs w:val="26"/>
      <w:u w:val="single"/>
      <w:shd w:val="clear" w:color="auto" w:fill="FFFFFF"/>
    </w:rPr>
  </w:style>
  <w:style w:type="character" w:customStyle="1" w:styleId="71">
    <w:name w:val="Основной текст7"/>
    <w:basedOn w:val="af4"/>
    <w:rsid w:val="0085120C"/>
    <w:rPr>
      <w:rFonts w:ascii="Arial" w:eastAsia="Arial" w:hAnsi="Arial" w:cs="Arial"/>
      <w:sz w:val="26"/>
      <w:szCs w:val="26"/>
      <w:u w:val="single"/>
      <w:shd w:val="clear" w:color="auto" w:fill="FFFFFF"/>
    </w:rPr>
  </w:style>
  <w:style w:type="character" w:customStyle="1" w:styleId="8">
    <w:name w:val="Основной текст8"/>
    <w:basedOn w:val="af4"/>
    <w:rsid w:val="0085120C"/>
    <w:rPr>
      <w:rFonts w:ascii="Arial" w:eastAsia="Arial" w:hAnsi="Arial" w:cs="Arial"/>
      <w:sz w:val="26"/>
      <w:szCs w:val="26"/>
      <w:shd w:val="clear" w:color="auto" w:fill="FFFFFF"/>
    </w:rPr>
  </w:style>
  <w:style w:type="character" w:customStyle="1" w:styleId="9">
    <w:name w:val="Основной текст9"/>
    <w:basedOn w:val="af4"/>
    <w:rsid w:val="0085120C"/>
    <w:rPr>
      <w:rFonts w:ascii="Arial" w:eastAsia="Arial" w:hAnsi="Arial" w:cs="Arial"/>
      <w:sz w:val="26"/>
      <w:szCs w:val="26"/>
      <w:shd w:val="clear" w:color="auto" w:fill="FFFFFF"/>
    </w:rPr>
  </w:style>
  <w:style w:type="character" w:customStyle="1" w:styleId="100">
    <w:name w:val="Основной текст10"/>
    <w:basedOn w:val="af4"/>
    <w:rsid w:val="0085120C"/>
    <w:rPr>
      <w:rFonts w:ascii="Arial" w:eastAsia="Arial" w:hAnsi="Arial" w:cs="Arial"/>
      <w:sz w:val="26"/>
      <w:szCs w:val="26"/>
      <w:shd w:val="clear" w:color="auto" w:fill="FFFFFF"/>
    </w:rPr>
  </w:style>
  <w:style w:type="character" w:customStyle="1" w:styleId="110">
    <w:name w:val="Основной текст11"/>
    <w:basedOn w:val="af4"/>
    <w:rsid w:val="0085120C"/>
    <w:rPr>
      <w:rFonts w:ascii="Arial" w:eastAsia="Arial" w:hAnsi="Arial" w:cs="Arial"/>
      <w:sz w:val="26"/>
      <w:szCs w:val="26"/>
      <w:shd w:val="clear" w:color="auto" w:fill="FFFFFF"/>
    </w:rPr>
  </w:style>
  <w:style w:type="character" w:customStyle="1" w:styleId="120">
    <w:name w:val="Основной текст12"/>
    <w:basedOn w:val="af4"/>
    <w:rsid w:val="0085120C"/>
    <w:rPr>
      <w:rFonts w:ascii="Arial" w:eastAsia="Arial" w:hAnsi="Arial" w:cs="Arial"/>
      <w:sz w:val="26"/>
      <w:szCs w:val="26"/>
      <w:u w:val="single"/>
      <w:shd w:val="clear" w:color="auto" w:fill="FFFFFF"/>
    </w:rPr>
  </w:style>
  <w:style w:type="paragraph" w:customStyle="1" w:styleId="13">
    <w:name w:val="Основной текст13"/>
    <w:basedOn w:val="a"/>
    <w:link w:val="af4"/>
    <w:rsid w:val="0085120C"/>
    <w:pPr>
      <w:shd w:val="clear" w:color="auto" w:fill="FFFFFF"/>
      <w:spacing w:before="360" w:after="0" w:line="322" w:lineRule="exact"/>
      <w:ind w:hanging="140"/>
      <w:jc w:val="right"/>
    </w:pPr>
    <w:rPr>
      <w:rFonts w:ascii="Arial" w:eastAsia="Arial" w:hAnsi="Arial" w:cs="Arial"/>
      <w:sz w:val="26"/>
      <w:szCs w:val="26"/>
    </w:rPr>
  </w:style>
  <w:style w:type="paragraph" w:styleId="af5">
    <w:name w:val="endnote text"/>
    <w:basedOn w:val="a"/>
    <w:link w:val="af6"/>
    <w:uiPriority w:val="99"/>
    <w:unhideWhenUsed/>
    <w:rsid w:val="006774AB"/>
    <w:pPr>
      <w:spacing w:after="0" w:line="240" w:lineRule="auto"/>
    </w:pPr>
    <w:rPr>
      <w:sz w:val="20"/>
      <w:szCs w:val="20"/>
    </w:rPr>
  </w:style>
  <w:style w:type="character" w:customStyle="1" w:styleId="af6">
    <w:name w:val="Текст концевой сноски Знак"/>
    <w:basedOn w:val="a0"/>
    <w:link w:val="af5"/>
    <w:uiPriority w:val="99"/>
    <w:rsid w:val="006774AB"/>
    <w:rPr>
      <w:sz w:val="20"/>
      <w:szCs w:val="20"/>
    </w:rPr>
  </w:style>
  <w:style w:type="character" w:styleId="af7">
    <w:name w:val="endnote reference"/>
    <w:basedOn w:val="a0"/>
    <w:uiPriority w:val="99"/>
    <w:semiHidden/>
    <w:unhideWhenUsed/>
    <w:rsid w:val="006774AB"/>
    <w:rPr>
      <w:vertAlign w:val="superscript"/>
    </w:rPr>
  </w:style>
  <w:style w:type="character" w:customStyle="1" w:styleId="apple-converted-space">
    <w:name w:val="apple-converted-space"/>
    <w:basedOn w:val="a0"/>
    <w:rsid w:val="00B13CB6"/>
  </w:style>
  <w:style w:type="paragraph" w:customStyle="1" w:styleId="dash0410043104370430044600200441043f04380441043a0430">
    <w:name w:val="dash0410_0431_0437_0430_0446_0020_0441_043f_0438_0441_043a_0430"/>
    <w:basedOn w:val="a"/>
    <w:rsid w:val="00F26173"/>
    <w:pPr>
      <w:spacing w:before="100" w:beforeAutospacing="1" w:after="100" w:afterAutospacing="1" w:line="240" w:lineRule="auto"/>
    </w:pPr>
    <w:rPr>
      <w:rFonts w:ascii="Times New Roman" w:hAnsi="Times New Roman"/>
      <w:sz w:val="24"/>
      <w:szCs w:val="24"/>
    </w:rPr>
  </w:style>
  <w:style w:type="character" w:customStyle="1" w:styleId="dash0410043104370430044600200441043f04380441043a0430char">
    <w:name w:val="dash0410_0431_0437_0430_0446_0020_0441_043f_0438_0441_043a_0430__char"/>
    <w:basedOn w:val="a0"/>
    <w:rsid w:val="00F26173"/>
  </w:style>
  <w:style w:type="table" w:styleId="af8">
    <w:name w:val="Table Grid"/>
    <w:basedOn w:val="a1"/>
    <w:uiPriority w:val="59"/>
    <w:rsid w:val="00641B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9pt10">
    <w:name w:val="Основной текст + 19 pt;Полужирный;Масштаб 10%"/>
    <w:basedOn w:val="af4"/>
    <w:rsid w:val="000B4EC8"/>
    <w:rPr>
      <w:rFonts w:ascii="Times New Roman" w:eastAsia="Times New Roman" w:hAnsi="Times New Roman" w:cs="Times New Roman"/>
      <w:b/>
      <w:bCs/>
      <w:i w:val="0"/>
      <w:iCs w:val="0"/>
      <w:smallCaps w:val="0"/>
      <w:strike w:val="0"/>
      <w:color w:val="000000"/>
      <w:spacing w:val="0"/>
      <w:w w:val="10"/>
      <w:position w:val="0"/>
      <w:sz w:val="38"/>
      <w:szCs w:val="38"/>
      <w:u w:val="none"/>
      <w:shd w:val="clear" w:color="auto" w:fill="FFFFFF"/>
      <w:lang w:val="en-US" w:eastAsia="en-US" w:bidi="en-US"/>
    </w:rPr>
  </w:style>
  <w:style w:type="character" w:customStyle="1" w:styleId="af9">
    <w:name w:val="Основной текст + Курсив"/>
    <w:basedOn w:val="af4"/>
    <w:rsid w:val="000B4EC8"/>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32">
    <w:name w:val="Основной текст (3)_"/>
    <w:basedOn w:val="a0"/>
    <w:link w:val="33"/>
    <w:rsid w:val="006434A5"/>
    <w:rPr>
      <w:rFonts w:ascii="Times New Roman" w:eastAsia="Times New Roman" w:hAnsi="Times New Roman" w:cs="Times New Roman"/>
      <w:sz w:val="21"/>
      <w:szCs w:val="21"/>
      <w:shd w:val="clear" w:color="auto" w:fill="FFFFFF"/>
    </w:rPr>
  </w:style>
  <w:style w:type="character" w:customStyle="1" w:styleId="105pt">
    <w:name w:val="Основной текст + 10;5 pt"/>
    <w:basedOn w:val="af4"/>
    <w:rsid w:val="006434A5"/>
    <w:rPr>
      <w:rFonts w:ascii="Times New Roman" w:eastAsia="Times New Roman" w:hAnsi="Times New Roman" w:cs="Times New Roman"/>
      <w:sz w:val="21"/>
      <w:szCs w:val="21"/>
      <w:shd w:val="clear" w:color="auto" w:fill="FFFFFF"/>
    </w:rPr>
  </w:style>
  <w:style w:type="paragraph" w:customStyle="1" w:styleId="33">
    <w:name w:val="Основной текст (3)"/>
    <w:basedOn w:val="a"/>
    <w:link w:val="32"/>
    <w:rsid w:val="006434A5"/>
    <w:pPr>
      <w:shd w:val="clear" w:color="auto" w:fill="FFFFFF"/>
      <w:spacing w:after="0" w:line="0" w:lineRule="atLeast"/>
    </w:pPr>
    <w:rPr>
      <w:rFonts w:ascii="Times New Roman" w:hAnsi="Times New Roman"/>
      <w:sz w:val="21"/>
      <w:szCs w:val="21"/>
    </w:rPr>
  </w:style>
  <w:style w:type="character" w:customStyle="1" w:styleId="220">
    <w:name w:val="Заголовок №2 (2)_"/>
    <w:basedOn w:val="a0"/>
    <w:link w:val="221"/>
    <w:rsid w:val="006434A5"/>
    <w:rPr>
      <w:rFonts w:ascii="Times New Roman" w:eastAsia="Times New Roman" w:hAnsi="Times New Roman" w:cs="Times New Roman"/>
      <w:sz w:val="21"/>
      <w:szCs w:val="21"/>
      <w:shd w:val="clear" w:color="auto" w:fill="FFFFFF"/>
    </w:rPr>
  </w:style>
  <w:style w:type="paragraph" w:customStyle="1" w:styleId="221">
    <w:name w:val="Заголовок №2 (2)"/>
    <w:basedOn w:val="a"/>
    <w:link w:val="220"/>
    <w:rsid w:val="006434A5"/>
    <w:pPr>
      <w:shd w:val="clear" w:color="auto" w:fill="FFFFFF"/>
      <w:spacing w:after="0" w:line="0" w:lineRule="atLeast"/>
      <w:outlineLvl w:val="1"/>
    </w:pPr>
    <w:rPr>
      <w:rFonts w:ascii="Times New Roman" w:hAnsi="Times New Roman"/>
      <w:sz w:val="21"/>
      <w:szCs w:val="21"/>
    </w:rPr>
  </w:style>
  <w:style w:type="character" w:customStyle="1" w:styleId="24">
    <w:name w:val="Заголовок №2_"/>
    <w:basedOn w:val="a0"/>
    <w:link w:val="25"/>
    <w:rsid w:val="006434A5"/>
    <w:rPr>
      <w:rFonts w:ascii="Times New Roman" w:eastAsia="Times New Roman" w:hAnsi="Times New Roman" w:cs="Times New Roman"/>
      <w:sz w:val="21"/>
      <w:szCs w:val="21"/>
      <w:shd w:val="clear" w:color="auto" w:fill="FFFFFF"/>
    </w:rPr>
  </w:style>
  <w:style w:type="paragraph" w:customStyle="1" w:styleId="25">
    <w:name w:val="Заголовок №2"/>
    <w:basedOn w:val="a"/>
    <w:link w:val="24"/>
    <w:rsid w:val="006434A5"/>
    <w:pPr>
      <w:shd w:val="clear" w:color="auto" w:fill="FFFFFF"/>
      <w:spacing w:after="0" w:line="263" w:lineRule="exact"/>
      <w:ind w:hanging="400"/>
      <w:jc w:val="both"/>
      <w:outlineLvl w:val="1"/>
    </w:pPr>
    <w:rPr>
      <w:rFonts w:ascii="Times New Roman" w:hAnsi="Times New Roman"/>
      <w:sz w:val="21"/>
      <w:szCs w:val="21"/>
    </w:rPr>
  </w:style>
  <w:style w:type="paragraph" w:customStyle="1" w:styleId="style31">
    <w:name w:val="style31"/>
    <w:basedOn w:val="a"/>
    <w:rsid w:val="0015278E"/>
    <w:pPr>
      <w:spacing w:before="100" w:beforeAutospacing="1" w:after="100" w:afterAutospacing="1" w:line="240" w:lineRule="auto"/>
    </w:pPr>
    <w:rPr>
      <w:rFonts w:ascii="Times New Roman" w:hAnsi="Times New Roman"/>
      <w:sz w:val="24"/>
      <w:szCs w:val="24"/>
    </w:rPr>
  </w:style>
  <w:style w:type="character" w:customStyle="1" w:styleId="20">
    <w:name w:val="Заголовок 2 Знак"/>
    <w:basedOn w:val="a0"/>
    <w:link w:val="2"/>
    <w:rsid w:val="004448B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BD7C44"/>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BD7C44"/>
    <w:rPr>
      <w:rFonts w:asciiTheme="majorHAnsi" w:eastAsiaTheme="majorEastAsia" w:hAnsiTheme="majorHAnsi" w:cstheme="majorBidi"/>
      <w:b/>
      <w:bCs/>
      <w:i/>
      <w:iCs/>
      <w:color w:val="4F81BD" w:themeColor="accent1"/>
    </w:rPr>
  </w:style>
  <w:style w:type="paragraph" w:styleId="afa">
    <w:name w:val="footnote text"/>
    <w:basedOn w:val="a"/>
    <w:link w:val="afb"/>
    <w:uiPriority w:val="99"/>
    <w:semiHidden/>
    <w:unhideWhenUsed/>
    <w:rsid w:val="005712FB"/>
    <w:pPr>
      <w:spacing w:after="0" w:line="240" w:lineRule="auto"/>
    </w:pPr>
    <w:rPr>
      <w:sz w:val="20"/>
      <w:szCs w:val="20"/>
    </w:rPr>
  </w:style>
  <w:style w:type="character" w:customStyle="1" w:styleId="afb">
    <w:name w:val="Текст сноски Знак"/>
    <w:basedOn w:val="a0"/>
    <w:link w:val="afa"/>
    <w:uiPriority w:val="99"/>
    <w:semiHidden/>
    <w:rsid w:val="005712FB"/>
    <w:rPr>
      <w:sz w:val="20"/>
      <w:szCs w:val="20"/>
    </w:rPr>
  </w:style>
  <w:style w:type="character" w:styleId="afc">
    <w:name w:val="footnote reference"/>
    <w:basedOn w:val="a0"/>
    <w:uiPriority w:val="99"/>
    <w:semiHidden/>
    <w:unhideWhenUsed/>
    <w:rsid w:val="005712FB"/>
    <w:rPr>
      <w:vertAlign w:val="superscript"/>
    </w:rPr>
  </w:style>
  <w:style w:type="character" w:styleId="afd">
    <w:name w:val="Strong"/>
    <w:basedOn w:val="a0"/>
    <w:uiPriority w:val="22"/>
    <w:qFormat/>
    <w:rsid w:val="00506AC3"/>
    <w:rPr>
      <w:b/>
      <w:bCs/>
    </w:rPr>
  </w:style>
  <w:style w:type="character" w:customStyle="1" w:styleId="sel1">
    <w:name w:val="sel1"/>
    <w:basedOn w:val="a0"/>
    <w:rsid w:val="009F2C2D"/>
    <w:rPr>
      <w:rFonts w:ascii="Courier" w:hAnsi="Courier" w:hint="default"/>
    </w:rPr>
  </w:style>
  <w:style w:type="character" w:customStyle="1" w:styleId="50">
    <w:name w:val="Заголовок 5 Знак"/>
    <w:basedOn w:val="a0"/>
    <w:link w:val="5"/>
    <w:uiPriority w:val="9"/>
    <w:rsid w:val="009802B4"/>
    <w:rPr>
      <w:rFonts w:asciiTheme="majorHAnsi" w:eastAsiaTheme="majorEastAsia" w:hAnsiTheme="majorHAnsi" w:cstheme="majorBidi"/>
      <w:color w:val="243F60" w:themeColor="accent1" w:themeShade="7F"/>
    </w:rPr>
  </w:style>
  <w:style w:type="character" w:customStyle="1" w:styleId="aa">
    <w:name w:val="Абзац списка Знак"/>
    <w:aliases w:val="ПАРАГРАФ Знак,маркированный Знак,без абзаца Знак"/>
    <w:link w:val="a9"/>
    <w:uiPriority w:val="34"/>
    <w:locked/>
    <w:rsid w:val="00857ECE"/>
  </w:style>
  <w:style w:type="character" w:customStyle="1" w:styleId="52">
    <w:name w:val="Основной текст (5)_"/>
    <w:link w:val="53"/>
    <w:rsid w:val="00FB3946"/>
    <w:rPr>
      <w:sz w:val="27"/>
      <w:szCs w:val="27"/>
      <w:shd w:val="clear" w:color="auto" w:fill="FFFFFF"/>
    </w:rPr>
  </w:style>
  <w:style w:type="paragraph" w:customStyle="1" w:styleId="53">
    <w:name w:val="Основной текст (5)"/>
    <w:basedOn w:val="a"/>
    <w:link w:val="52"/>
    <w:rsid w:val="00FB3946"/>
    <w:pPr>
      <w:shd w:val="clear" w:color="auto" w:fill="FFFFFF"/>
      <w:spacing w:after="0" w:line="322" w:lineRule="exact"/>
      <w:jc w:val="both"/>
    </w:pPr>
    <w:rPr>
      <w:rFonts w:asciiTheme="minorHAnsi" w:eastAsiaTheme="minorHAnsi" w:hAnsiTheme="minorHAnsi" w:cstheme="minorBidi"/>
      <w:sz w:val="27"/>
      <w:szCs w:val="27"/>
      <w:lang w:eastAsia="en-US"/>
    </w:rPr>
  </w:style>
  <w:style w:type="character" w:styleId="afe">
    <w:name w:val="annotation reference"/>
    <w:basedOn w:val="a0"/>
    <w:unhideWhenUsed/>
    <w:rsid w:val="00C76654"/>
    <w:rPr>
      <w:sz w:val="16"/>
      <w:szCs w:val="16"/>
    </w:rPr>
  </w:style>
  <w:style w:type="paragraph" w:styleId="aff">
    <w:name w:val="annotation text"/>
    <w:basedOn w:val="a"/>
    <w:link w:val="aff0"/>
    <w:unhideWhenUsed/>
    <w:rsid w:val="00C76654"/>
    <w:pPr>
      <w:spacing w:line="240" w:lineRule="auto"/>
    </w:pPr>
    <w:rPr>
      <w:sz w:val="20"/>
      <w:szCs w:val="20"/>
    </w:rPr>
  </w:style>
  <w:style w:type="character" w:customStyle="1" w:styleId="aff0">
    <w:name w:val="Текст примечания Знак"/>
    <w:basedOn w:val="a0"/>
    <w:link w:val="aff"/>
    <w:rsid w:val="00C76654"/>
    <w:rPr>
      <w:rFonts w:ascii="Calibri" w:eastAsia="Times New Roman" w:hAnsi="Calibri" w:cs="Times New Roman"/>
      <w:sz w:val="20"/>
      <w:szCs w:val="20"/>
      <w:lang w:eastAsia="ru-RU"/>
    </w:rPr>
  </w:style>
  <w:style w:type="paragraph" w:styleId="aff1">
    <w:name w:val="annotation subject"/>
    <w:basedOn w:val="aff"/>
    <w:next w:val="aff"/>
    <w:link w:val="aff2"/>
    <w:semiHidden/>
    <w:unhideWhenUsed/>
    <w:rsid w:val="00C76654"/>
    <w:rPr>
      <w:b/>
      <w:bCs/>
    </w:rPr>
  </w:style>
  <w:style w:type="character" w:customStyle="1" w:styleId="aff2">
    <w:name w:val="Тема примечания Знак"/>
    <w:basedOn w:val="aff0"/>
    <w:link w:val="aff1"/>
    <w:semiHidden/>
    <w:rsid w:val="00C76654"/>
    <w:rPr>
      <w:rFonts w:ascii="Calibri" w:eastAsia="Times New Roman" w:hAnsi="Calibri" w:cs="Times New Roman"/>
      <w:b/>
      <w:bCs/>
      <w:sz w:val="20"/>
      <w:szCs w:val="20"/>
      <w:lang w:eastAsia="ru-RU"/>
    </w:rPr>
  </w:style>
  <w:style w:type="paragraph" w:styleId="aff3">
    <w:name w:val="TOC Heading"/>
    <w:basedOn w:val="1"/>
    <w:next w:val="a"/>
    <w:uiPriority w:val="39"/>
    <w:semiHidden/>
    <w:unhideWhenUsed/>
    <w:qFormat/>
    <w:rsid w:val="00C5391B"/>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5">
    <w:name w:val="toc 1"/>
    <w:basedOn w:val="a"/>
    <w:next w:val="a"/>
    <w:autoRedefine/>
    <w:uiPriority w:val="39"/>
    <w:unhideWhenUsed/>
    <w:rsid w:val="00C5391B"/>
    <w:pPr>
      <w:spacing w:after="100"/>
    </w:pPr>
  </w:style>
  <w:style w:type="table" w:customStyle="1" w:styleId="16">
    <w:name w:val="Сетка таблицы1"/>
    <w:basedOn w:val="a1"/>
    <w:next w:val="af8"/>
    <w:uiPriority w:val="39"/>
    <w:rsid w:val="00EE0588"/>
    <w:pPr>
      <w:spacing w:after="0" w:line="240" w:lineRule="auto"/>
      <w:ind w:firstLine="567"/>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4">
    <w:name w:val="Сноска"/>
    <w:basedOn w:val="a0"/>
    <w:rsid w:val="00EE0588"/>
    <w:rPr>
      <w:rFonts w:ascii="Times New Roman" w:eastAsia="Times New Roman" w:hAnsi="Times New Roman" w:cs="Times New Roman"/>
      <w:b w:val="0"/>
      <w:bCs w:val="0"/>
      <w:i w:val="0"/>
      <w:iCs w:val="0"/>
      <w:smallCaps w:val="0"/>
      <w:strike w:val="0"/>
      <w:spacing w:val="0"/>
      <w:sz w:val="18"/>
      <w:szCs w:val="18"/>
    </w:rPr>
  </w:style>
  <w:style w:type="paragraph" w:styleId="aff5">
    <w:name w:val="Body Text"/>
    <w:basedOn w:val="a"/>
    <w:link w:val="aff6"/>
    <w:uiPriority w:val="99"/>
    <w:unhideWhenUsed/>
    <w:rsid w:val="00EE0588"/>
    <w:pPr>
      <w:spacing w:after="120"/>
    </w:pPr>
    <w:rPr>
      <w:rFonts w:eastAsia="Calibri"/>
      <w:lang w:eastAsia="en-US"/>
    </w:rPr>
  </w:style>
  <w:style w:type="character" w:customStyle="1" w:styleId="aff6">
    <w:name w:val="Основной текст Знак"/>
    <w:basedOn w:val="a0"/>
    <w:link w:val="aff5"/>
    <w:uiPriority w:val="99"/>
    <w:rsid w:val="00EE0588"/>
    <w:rPr>
      <w:rFonts w:ascii="Calibri" w:eastAsia="Calibri" w:hAnsi="Calibri" w:cs="Times New Roman"/>
    </w:rPr>
  </w:style>
  <w:style w:type="paragraph" w:customStyle="1" w:styleId="st">
    <w:name w:val="st"/>
    <w:basedOn w:val="a"/>
    <w:rsid w:val="00F70D1F"/>
    <w:pPr>
      <w:spacing w:before="100" w:beforeAutospacing="1" w:after="100" w:afterAutospacing="1" w:line="240" w:lineRule="auto"/>
    </w:pPr>
    <w:rPr>
      <w:rFonts w:ascii="Times New Roman" w:hAnsi="Times New Roman"/>
      <w:sz w:val="24"/>
      <w:szCs w:val="24"/>
    </w:rPr>
  </w:style>
  <w:style w:type="character" w:customStyle="1" w:styleId="A12">
    <w:name w:val="A12"/>
    <w:rsid w:val="00F70D1F"/>
    <w:rPr>
      <w:rFonts w:cs="VHOBHN+Caecilia-HeavyItalic"/>
      <w:color w:val="000000"/>
      <w:sz w:val="20"/>
      <w:szCs w:val="20"/>
    </w:rPr>
  </w:style>
  <w:style w:type="table" w:customStyle="1" w:styleId="26">
    <w:name w:val="Сетка таблицы2"/>
    <w:basedOn w:val="a1"/>
    <w:next w:val="af8"/>
    <w:uiPriority w:val="39"/>
    <w:rsid w:val="00DB42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бычный (Интернет) Знак"/>
    <w:aliases w:val="Обычный (веб) Знак Знак,Обычный (Web) Знак1 Знак, Знак4 Знак Знак,Знак4 Знак Знак,Обычный (Web) Знак Знак Знак Знак Знак1 Знак,Обычный (Web) Знак Знак Знак Знак Знак Знак Знак Знак Знак Знак Знак,Обычный (Web) Знак Знак Знак"/>
    <w:link w:val="a3"/>
    <w:uiPriority w:val="99"/>
    <w:rsid w:val="00E26767"/>
    <w:rPr>
      <w:rFonts w:ascii="Times New Roman" w:eastAsia="Times New Roman" w:hAnsi="Times New Roman" w:cs="Times New Roman"/>
      <w:sz w:val="24"/>
      <w:szCs w:val="24"/>
      <w:lang w:eastAsia="ru-RU"/>
    </w:rPr>
  </w:style>
  <w:style w:type="character" w:customStyle="1" w:styleId="keyword">
    <w:name w:val="keyword"/>
    <w:basedOn w:val="a0"/>
    <w:rsid w:val="00E26767"/>
  </w:style>
  <w:style w:type="paragraph" w:customStyle="1" w:styleId="bodytext">
    <w:name w:val="bodytext"/>
    <w:basedOn w:val="a"/>
    <w:rsid w:val="0094381F"/>
    <w:pPr>
      <w:spacing w:before="100" w:beforeAutospacing="1" w:after="100" w:afterAutospacing="1" w:line="240" w:lineRule="auto"/>
    </w:pPr>
    <w:rPr>
      <w:rFonts w:ascii="Times New Roman" w:hAnsi="Times New Roman"/>
      <w:sz w:val="24"/>
      <w:szCs w:val="24"/>
    </w:rPr>
  </w:style>
  <w:style w:type="paragraph" w:customStyle="1" w:styleId="MainText">
    <w:name w:val="MainText"/>
    <w:aliases w:val="MT"/>
    <w:basedOn w:val="a"/>
    <w:rsid w:val="0094381F"/>
    <w:pPr>
      <w:spacing w:after="0" w:line="240" w:lineRule="atLeast"/>
      <w:ind w:firstLine="300"/>
      <w:jc w:val="both"/>
    </w:pPr>
    <w:rPr>
      <w:rFonts w:ascii="Times New Roman" w:hAnsi="Times New Roman"/>
      <w:sz w:val="20"/>
      <w:szCs w:val="24"/>
      <w:lang w:val="en-GB" w:eastAsia="en-US"/>
    </w:rPr>
  </w:style>
  <w:style w:type="numbering" w:customStyle="1" w:styleId="17">
    <w:name w:val="Нет списка1"/>
    <w:next w:val="a2"/>
    <w:uiPriority w:val="99"/>
    <w:semiHidden/>
    <w:unhideWhenUsed/>
    <w:rsid w:val="0094381F"/>
  </w:style>
  <w:style w:type="character" w:styleId="aff7">
    <w:name w:val="Placeholder Text"/>
    <w:basedOn w:val="a0"/>
    <w:uiPriority w:val="99"/>
    <w:semiHidden/>
    <w:rsid w:val="0094381F"/>
    <w:rPr>
      <w:color w:val="808080"/>
    </w:rPr>
  </w:style>
  <w:style w:type="character" w:customStyle="1" w:styleId="element">
    <w:name w:val="element"/>
    <w:basedOn w:val="a0"/>
    <w:rsid w:val="003C598B"/>
  </w:style>
  <w:style w:type="character" w:customStyle="1" w:styleId="value">
    <w:name w:val="value"/>
    <w:basedOn w:val="a0"/>
    <w:rsid w:val="003C598B"/>
  </w:style>
  <w:style w:type="character" w:customStyle="1" w:styleId="label">
    <w:name w:val="label"/>
    <w:basedOn w:val="a0"/>
    <w:rsid w:val="003C598B"/>
  </w:style>
  <w:style w:type="numbering" w:customStyle="1" w:styleId="27">
    <w:name w:val="Нет списка2"/>
    <w:next w:val="a2"/>
    <w:uiPriority w:val="99"/>
    <w:semiHidden/>
    <w:unhideWhenUsed/>
    <w:rsid w:val="00AA47E4"/>
  </w:style>
  <w:style w:type="numbering" w:customStyle="1" w:styleId="111">
    <w:name w:val="Нет списка11"/>
    <w:next w:val="a2"/>
    <w:uiPriority w:val="99"/>
    <w:semiHidden/>
    <w:unhideWhenUsed/>
    <w:rsid w:val="00AA47E4"/>
  </w:style>
  <w:style w:type="character" w:customStyle="1" w:styleId="70">
    <w:name w:val="Заголовок 7 Знак"/>
    <w:basedOn w:val="a0"/>
    <w:link w:val="7"/>
    <w:rsid w:val="00B26213"/>
    <w:rPr>
      <w:rFonts w:asciiTheme="majorHAnsi" w:eastAsiaTheme="majorEastAsia" w:hAnsiTheme="majorHAnsi" w:cstheme="majorBidi"/>
      <w:i/>
      <w:iCs/>
      <w:color w:val="404040" w:themeColor="text1" w:themeTint="BF"/>
      <w:lang w:eastAsia="ru-RU"/>
    </w:rPr>
  </w:style>
  <w:style w:type="numbering" w:customStyle="1" w:styleId="34">
    <w:name w:val="Нет списка3"/>
    <w:next w:val="a2"/>
    <w:uiPriority w:val="99"/>
    <w:semiHidden/>
    <w:unhideWhenUsed/>
    <w:rsid w:val="00B26213"/>
  </w:style>
  <w:style w:type="table" w:customStyle="1" w:styleId="35">
    <w:name w:val="Сетка таблицы3"/>
    <w:basedOn w:val="a1"/>
    <w:next w:val="af8"/>
    <w:rsid w:val="00B26213"/>
    <w:pPr>
      <w:spacing w:after="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zeile">
    <w:name w:val="FuЯzeile"/>
    <w:basedOn w:val="a"/>
    <w:next w:val="a"/>
    <w:rsid w:val="00B26213"/>
    <w:pPr>
      <w:autoSpaceDE w:val="0"/>
      <w:autoSpaceDN w:val="0"/>
      <w:adjustRightInd w:val="0"/>
      <w:spacing w:after="0" w:line="240" w:lineRule="auto"/>
    </w:pPr>
    <w:rPr>
      <w:rFonts w:ascii="Arial Narrow" w:hAnsi="Arial Narrow"/>
      <w:sz w:val="24"/>
      <w:szCs w:val="24"/>
    </w:rPr>
  </w:style>
  <w:style w:type="paragraph" w:customStyle="1" w:styleId="Standard">
    <w:name w:val="Standard"/>
    <w:basedOn w:val="a"/>
    <w:next w:val="a"/>
    <w:rsid w:val="00B26213"/>
    <w:pPr>
      <w:autoSpaceDE w:val="0"/>
      <w:autoSpaceDN w:val="0"/>
      <w:adjustRightInd w:val="0"/>
      <w:spacing w:after="0" w:line="240" w:lineRule="auto"/>
    </w:pPr>
    <w:rPr>
      <w:rFonts w:ascii="Arial Narrow" w:hAnsi="Arial Narrow"/>
      <w:sz w:val="24"/>
      <w:szCs w:val="24"/>
    </w:rPr>
  </w:style>
  <w:style w:type="paragraph" w:styleId="aff8">
    <w:name w:val="Subtitle"/>
    <w:basedOn w:val="a"/>
    <w:link w:val="aff9"/>
    <w:uiPriority w:val="11"/>
    <w:qFormat/>
    <w:rsid w:val="00B26213"/>
    <w:pPr>
      <w:spacing w:after="0" w:line="240" w:lineRule="auto"/>
    </w:pPr>
    <w:rPr>
      <w:rFonts w:ascii="Times New Roman" w:hAnsi="Times New Roman"/>
      <w:b/>
      <w:bCs/>
      <w:i/>
      <w:iCs/>
      <w:sz w:val="24"/>
      <w:szCs w:val="24"/>
      <w:u w:val="single"/>
    </w:rPr>
  </w:style>
  <w:style w:type="character" w:customStyle="1" w:styleId="aff9">
    <w:name w:val="Подзаголовок Знак"/>
    <w:basedOn w:val="a0"/>
    <w:link w:val="aff8"/>
    <w:uiPriority w:val="11"/>
    <w:rsid w:val="00B26213"/>
    <w:rPr>
      <w:rFonts w:ascii="Times New Roman" w:eastAsia="Times New Roman" w:hAnsi="Times New Roman" w:cs="Times New Roman"/>
      <w:b/>
      <w:bCs/>
      <w:i/>
      <w:iCs/>
      <w:sz w:val="24"/>
      <w:szCs w:val="24"/>
      <w:u w:val="single"/>
      <w:lang w:eastAsia="ru-RU"/>
    </w:rPr>
  </w:style>
  <w:style w:type="paragraph" w:customStyle="1" w:styleId="affa">
    <w:name w:val="Вопрос"/>
    <w:basedOn w:val="a"/>
    <w:rsid w:val="00B26213"/>
    <w:pPr>
      <w:spacing w:after="0" w:line="240" w:lineRule="auto"/>
      <w:ind w:firstLine="426"/>
      <w:jc w:val="both"/>
    </w:pPr>
    <w:rPr>
      <w:rFonts w:ascii="Univers (W1)" w:hAnsi="Univers (W1)"/>
      <w:b/>
      <w:color w:val="000000"/>
      <w:sz w:val="24"/>
      <w:szCs w:val="20"/>
    </w:rPr>
  </w:style>
  <w:style w:type="paragraph" w:styleId="affb">
    <w:name w:val="Plain Text"/>
    <w:basedOn w:val="a"/>
    <w:link w:val="affc"/>
    <w:uiPriority w:val="99"/>
    <w:unhideWhenUsed/>
    <w:rsid w:val="00B26213"/>
    <w:pPr>
      <w:spacing w:after="0" w:line="240" w:lineRule="auto"/>
    </w:pPr>
    <w:rPr>
      <w:rFonts w:eastAsia="Calibri"/>
      <w:szCs w:val="21"/>
      <w:lang w:val="lt-LT" w:eastAsia="en-US"/>
    </w:rPr>
  </w:style>
  <w:style w:type="character" w:customStyle="1" w:styleId="affc">
    <w:name w:val="Текст Знак"/>
    <w:basedOn w:val="a0"/>
    <w:link w:val="affb"/>
    <w:uiPriority w:val="99"/>
    <w:rsid w:val="00B26213"/>
    <w:rPr>
      <w:rFonts w:ascii="Calibri" w:eastAsia="Calibri" w:hAnsi="Calibri" w:cs="Times New Roman"/>
      <w:szCs w:val="21"/>
      <w:lang w:val="lt-LT"/>
    </w:rPr>
  </w:style>
  <w:style w:type="paragraph" w:customStyle="1" w:styleId="Default">
    <w:name w:val="Default"/>
    <w:rsid w:val="00B26213"/>
    <w:pPr>
      <w:autoSpaceDE w:val="0"/>
      <w:autoSpaceDN w:val="0"/>
      <w:adjustRightInd w:val="0"/>
      <w:spacing w:after="0" w:line="240" w:lineRule="auto"/>
    </w:pPr>
    <w:rPr>
      <w:rFonts w:ascii="Calibri" w:eastAsia="Times New Roman" w:hAnsi="Calibri" w:cs="Calibri"/>
      <w:color w:val="000000"/>
      <w:sz w:val="24"/>
      <w:szCs w:val="24"/>
      <w:lang w:val="en-US"/>
    </w:rPr>
  </w:style>
  <w:style w:type="paragraph" w:customStyle="1" w:styleId="ColorfulShading-Accent11">
    <w:name w:val="Colorful Shading - Accent 11"/>
    <w:hidden/>
    <w:uiPriority w:val="99"/>
    <w:semiHidden/>
    <w:rsid w:val="00B26213"/>
    <w:pPr>
      <w:spacing w:after="0" w:line="240" w:lineRule="auto"/>
    </w:pPr>
    <w:rPr>
      <w:rFonts w:ascii="Times New Roman" w:eastAsia="Times New Roman" w:hAnsi="Times New Roman" w:cs="Times New Roman"/>
      <w:sz w:val="24"/>
      <w:szCs w:val="24"/>
      <w:lang w:eastAsia="ru-RU"/>
    </w:rPr>
  </w:style>
  <w:style w:type="paragraph" w:customStyle="1" w:styleId="Style1">
    <w:name w:val="Style1"/>
    <w:basedOn w:val="2"/>
    <w:qFormat/>
    <w:rsid w:val="00B26213"/>
    <w:pPr>
      <w:keepLines w:val="0"/>
      <w:spacing w:before="240" w:after="60" w:line="240" w:lineRule="auto"/>
    </w:pPr>
    <w:rPr>
      <w:rFonts w:ascii="Calibri Light" w:eastAsia="Times New Roman" w:hAnsi="Calibri Light" w:cs="Times New Roman"/>
      <w:i/>
      <w:iCs/>
      <w:color w:val="auto"/>
      <w:sz w:val="28"/>
      <w:szCs w:val="28"/>
      <w:lang w:val="fi-FI"/>
    </w:rPr>
  </w:style>
  <w:style w:type="paragraph" w:styleId="affd">
    <w:name w:val="Document Map"/>
    <w:basedOn w:val="a"/>
    <w:link w:val="affe"/>
    <w:rsid w:val="00B26213"/>
    <w:pPr>
      <w:spacing w:after="0" w:line="240" w:lineRule="auto"/>
    </w:pPr>
    <w:rPr>
      <w:rFonts w:ascii="Times New Roman" w:hAnsi="Times New Roman"/>
      <w:sz w:val="24"/>
      <w:szCs w:val="24"/>
    </w:rPr>
  </w:style>
  <w:style w:type="character" w:customStyle="1" w:styleId="affe">
    <w:name w:val="Схема документа Знак"/>
    <w:basedOn w:val="a0"/>
    <w:link w:val="affd"/>
    <w:rsid w:val="00B26213"/>
    <w:rPr>
      <w:rFonts w:ascii="Times New Roman" w:eastAsia="Times New Roman" w:hAnsi="Times New Roman" w:cs="Times New Roman"/>
      <w:sz w:val="24"/>
      <w:szCs w:val="24"/>
      <w:lang w:eastAsia="ru-RU"/>
    </w:rPr>
  </w:style>
  <w:style w:type="paragraph" w:customStyle="1" w:styleId="GridTable31">
    <w:name w:val="Grid Table 31"/>
    <w:basedOn w:val="1"/>
    <w:next w:val="a"/>
    <w:uiPriority w:val="39"/>
    <w:unhideWhenUsed/>
    <w:qFormat/>
    <w:rsid w:val="00B26213"/>
    <w:pPr>
      <w:keepNext/>
      <w:keepLines/>
      <w:spacing w:before="480" w:beforeAutospacing="0" w:after="0" w:afterAutospacing="0" w:line="276" w:lineRule="auto"/>
      <w:outlineLvl w:val="9"/>
    </w:pPr>
    <w:rPr>
      <w:rFonts w:ascii="Calibri Light" w:hAnsi="Calibri Light"/>
      <w:color w:val="2E74B5"/>
      <w:kern w:val="0"/>
      <w:sz w:val="28"/>
      <w:szCs w:val="28"/>
      <w:lang w:val="en-US" w:eastAsia="en-US"/>
    </w:rPr>
  </w:style>
  <w:style w:type="paragraph" w:styleId="28">
    <w:name w:val="toc 2"/>
    <w:basedOn w:val="a"/>
    <w:next w:val="a"/>
    <w:autoRedefine/>
    <w:uiPriority w:val="39"/>
    <w:rsid w:val="00B26213"/>
    <w:pPr>
      <w:spacing w:after="0" w:line="240" w:lineRule="auto"/>
    </w:pPr>
    <w:rPr>
      <w:b/>
      <w:smallCaps/>
    </w:rPr>
  </w:style>
  <w:style w:type="paragraph" w:styleId="36">
    <w:name w:val="toc 3"/>
    <w:basedOn w:val="a"/>
    <w:next w:val="a"/>
    <w:autoRedefine/>
    <w:rsid w:val="00B26213"/>
    <w:pPr>
      <w:spacing w:after="0" w:line="240" w:lineRule="auto"/>
    </w:pPr>
    <w:rPr>
      <w:smallCaps/>
    </w:rPr>
  </w:style>
  <w:style w:type="paragraph" w:styleId="42">
    <w:name w:val="toc 4"/>
    <w:basedOn w:val="a"/>
    <w:next w:val="a"/>
    <w:autoRedefine/>
    <w:rsid w:val="00B26213"/>
    <w:pPr>
      <w:spacing w:after="0" w:line="240" w:lineRule="auto"/>
    </w:pPr>
  </w:style>
  <w:style w:type="paragraph" w:styleId="54">
    <w:name w:val="toc 5"/>
    <w:basedOn w:val="a"/>
    <w:next w:val="a"/>
    <w:autoRedefine/>
    <w:rsid w:val="00B26213"/>
    <w:pPr>
      <w:spacing w:after="0" w:line="240" w:lineRule="auto"/>
    </w:pPr>
  </w:style>
  <w:style w:type="paragraph" w:styleId="60">
    <w:name w:val="toc 6"/>
    <w:basedOn w:val="a"/>
    <w:next w:val="a"/>
    <w:autoRedefine/>
    <w:rsid w:val="00B26213"/>
    <w:pPr>
      <w:spacing w:after="0" w:line="240" w:lineRule="auto"/>
    </w:pPr>
  </w:style>
  <w:style w:type="paragraph" w:styleId="72">
    <w:name w:val="toc 7"/>
    <w:basedOn w:val="a"/>
    <w:next w:val="a"/>
    <w:autoRedefine/>
    <w:rsid w:val="00B26213"/>
    <w:pPr>
      <w:spacing w:after="0" w:line="240" w:lineRule="auto"/>
    </w:pPr>
  </w:style>
  <w:style w:type="paragraph" w:styleId="80">
    <w:name w:val="toc 8"/>
    <w:basedOn w:val="a"/>
    <w:next w:val="a"/>
    <w:autoRedefine/>
    <w:rsid w:val="00B26213"/>
    <w:pPr>
      <w:spacing w:after="0" w:line="240" w:lineRule="auto"/>
    </w:pPr>
  </w:style>
  <w:style w:type="paragraph" w:styleId="90">
    <w:name w:val="toc 9"/>
    <w:basedOn w:val="a"/>
    <w:next w:val="a"/>
    <w:autoRedefine/>
    <w:rsid w:val="00B26213"/>
    <w:pPr>
      <w:spacing w:after="0" w:line="240" w:lineRule="auto"/>
    </w:pPr>
  </w:style>
  <w:style w:type="paragraph" w:customStyle="1" w:styleId="TR">
    <w:name w:val="TR"/>
    <w:rsid w:val="00B26213"/>
    <w:pPr>
      <w:pBdr>
        <w:top w:val="nil"/>
        <w:left w:val="nil"/>
        <w:bottom w:val="nil"/>
        <w:right w:val="nil"/>
        <w:between w:val="nil"/>
        <w:bar w:val="nil"/>
      </w:pBdr>
      <w:spacing w:before="40" w:after="40" w:line="200" w:lineRule="atLeast"/>
      <w:ind w:right="120"/>
      <w:jc w:val="right"/>
    </w:pPr>
    <w:rPr>
      <w:rFonts w:ascii="Times New Roman" w:eastAsia="Times New Roman" w:hAnsi="Times New Roman" w:cs="Times New Roman"/>
      <w:color w:val="000000"/>
      <w:sz w:val="18"/>
      <w:szCs w:val="18"/>
      <w:u w:color="000000"/>
      <w:bdr w:val="nil"/>
      <w:lang w:val="en-US"/>
    </w:rPr>
  </w:style>
  <w:style w:type="numbering" w:customStyle="1" w:styleId="List21">
    <w:name w:val="List 21"/>
    <w:basedOn w:val="a2"/>
    <w:rsid w:val="00B26213"/>
    <w:pPr>
      <w:numPr>
        <w:numId w:val="3"/>
      </w:numPr>
    </w:pPr>
  </w:style>
  <w:style w:type="numbering" w:customStyle="1" w:styleId="List31">
    <w:name w:val="List 31"/>
    <w:basedOn w:val="a2"/>
    <w:rsid w:val="00B26213"/>
    <w:pPr>
      <w:numPr>
        <w:numId w:val="4"/>
      </w:numPr>
    </w:pPr>
  </w:style>
  <w:style w:type="numbering" w:customStyle="1" w:styleId="List41">
    <w:name w:val="List 41"/>
    <w:basedOn w:val="a2"/>
    <w:rsid w:val="00B26213"/>
    <w:pPr>
      <w:numPr>
        <w:numId w:val="5"/>
      </w:numPr>
    </w:pPr>
  </w:style>
  <w:style w:type="numbering" w:customStyle="1" w:styleId="List51">
    <w:name w:val="List 51"/>
    <w:basedOn w:val="a2"/>
    <w:rsid w:val="00B26213"/>
    <w:pPr>
      <w:numPr>
        <w:numId w:val="6"/>
      </w:numPr>
    </w:pPr>
  </w:style>
  <w:style w:type="paragraph" w:styleId="afff">
    <w:name w:val="Revision"/>
    <w:hidden/>
    <w:uiPriority w:val="71"/>
    <w:unhideWhenUsed/>
    <w:rsid w:val="00B26213"/>
    <w:pPr>
      <w:spacing w:after="0" w:line="240" w:lineRule="auto"/>
    </w:pPr>
    <w:rPr>
      <w:rFonts w:ascii="Times New Roman" w:eastAsia="Times New Roman" w:hAnsi="Times New Roman" w:cs="Times New Roman"/>
      <w:sz w:val="24"/>
      <w:szCs w:val="24"/>
      <w:lang w:eastAsia="ru-RU"/>
    </w:rPr>
  </w:style>
  <w:style w:type="character" w:customStyle="1" w:styleId="tlid-translation">
    <w:name w:val="tlid-translation"/>
    <w:basedOn w:val="a0"/>
    <w:rsid w:val="00E454F2"/>
  </w:style>
  <w:style w:type="character" w:customStyle="1" w:styleId="afff0">
    <w:name w:val="_"/>
    <w:basedOn w:val="a0"/>
    <w:rsid w:val="00E454F2"/>
  </w:style>
  <w:style w:type="numbering" w:customStyle="1" w:styleId="43">
    <w:name w:val="Нет списка4"/>
    <w:next w:val="a2"/>
    <w:uiPriority w:val="99"/>
    <w:semiHidden/>
    <w:unhideWhenUsed/>
    <w:rsid w:val="008F4EB2"/>
  </w:style>
  <w:style w:type="table" w:customStyle="1" w:styleId="44">
    <w:name w:val="Сетка таблицы4"/>
    <w:basedOn w:val="a1"/>
    <w:next w:val="af8"/>
    <w:uiPriority w:val="39"/>
    <w:rsid w:val="008F4E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 светлая1"/>
    <w:basedOn w:val="a1"/>
    <w:next w:val="29"/>
    <w:uiPriority w:val="40"/>
    <w:rsid w:val="008F4EB2"/>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j11">
    <w:name w:val="j11"/>
    <w:basedOn w:val="a"/>
    <w:rsid w:val="008F4EB2"/>
    <w:pPr>
      <w:spacing w:before="100" w:beforeAutospacing="1" w:after="100" w:afterAutospacing="1" w:line="240" w:lineRule="auto"/>
    </w:pPr>
    <w:rPr>
      <w:rFonts w:ascii="Times New Roman" w:hAnsi="Times New Roman"/>
      <w:sz w:val="24"/>
      <w:szCs w:val="24"/>
    </w:rPr>
  </w:style>
  <w:style w:type="character" w:customStyle="1" w:styleId="s1">
    <w:name w:val="s1"/>
    <w:basedOn w:val="a0"/>
    <w:rsid w:val="008F4EB2"/>
  </w:style>
  <w:style w:type="character" w:customStyle="1" w:styleId="s3">
    <w:name w:val="s3"/>
    <w:basedOn w:val="a0"/>
    <w:rsid w:val="008F4EB2"/>
  </w:style>
  <w:style w:type="character" w:customStyle="1" w:styleId="s9">
    <w:name w:val="s9"/>
    <w:basedOn w:val="a0"/>
    <w:rsid w:val="008F4EB2"/>
  </w:style>
  <w:style w:type="character" w:customStyle="1" w:styleId="title-text">
    <w:name w:val="title-text"/>
    <w:basedOn w:val="a0"/>
    <w:rsid w:val="008F4EB2"/>
  </w:style>
  <w:style w:type="character" w:customStyle="1" w:styleId="textexposedshow">
    <w:name w:val="text_exposed_show"/>
    <w:basedOn w:val="a0"/>
    <w:rsid w:val="008F4EB2"/>
  </w:style>
  <w:style w:type="character" w:customStyle="1" w:styleId="s0">
    <w:name w:val="s0"/>
    <w:basedOn w:val="a0"/>
    <w:rsid w:val="008F4EB2"/>
  </w:style>
  <w:style w:type="character" w:customStyle="1" w:styleId="j21">
    <w:name w:val="j21"/>
    <w:basedOn w:val="a0"/>
    <w:rsid w:val="008F4EB2"/>
  </w:style>
  <w:style w:type="table" w:customStyle="1" w:styleId="29">
    <w:name w:val="Сетка таблицы светлая2"/>
    <w:basedOn w:val="a1"/>
    <w:uiPriority w:val="40"/>
    <w:rsid w:val="008F4EB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9">
    <w:name w:val="Неразрешенное упоминание1"/>
    <w:basedOn w:val="a0"/>
    <w:uiPriority w:val="99"/>
    <w:semiHidden/>
    <w:unhideWhenUsed/>
    <w:rsid w:val="0061555C"/>
    <w:rPr>
      <w:color w:val="605E5C"/>
      <w:shd w:val="clear" w:color="auto" w:fill="E1DFDD"/>
    </w:rPr>
  </w:style>
  <w:style w:type="paragraph" w:customStyle="1" w:styleId="TableParagraph">
    <w:name w:val="Table Paragraph"/>
    <w:basedOn w:val="a"/>
    <w:uiPriority w:val="1"/>
    <w:qFormat/>
    <w:rsid w:val="0061555C"/>
    <w:pPr>
      <w:widowControl w:val="0"/>
      <w:autoSpaceDE w:val="0"/>
      <w:autoSpaceDN w:val="0"/>
      <w:spacing w:after="0" w:line="240" w:lineRule="auto"/>
    </w:pPr>
    <w:rPr>
      <w:rFonts w:ascii="Century Gothic" w:eastAsia="Century Gothic" w:hAnsi="Century Gothic" w:cs="Century Gothic"/>
      <w:lang w:eastAsia="en-US"/>
    </w:rPr>
  </w:style>
  <w:style w:type="character" w:styleId="afff1">
    <w:name w:val="FollowedHyperlink"/>
    <w:basedOn w:val="a0"/>
    <w:uiPriority w:val="99"/>
    <w:semiHidden/>
    <w:unhideWhenUsed/>
    <w:rsid w:val="00B60A46"/>
    <w:rPr>
      <w:color w:val="954F72"/>
      <w:u w:val="single"/>
    </w:rPr>
  </w:style>
  <w:style w:type="paragraph" w:customStyle="1" w:styleId="msonormal0">
    <w:name w:val="msonormal"/>
    <w:basedOn w:val="a"/>
    <w:rsid w:val="00B60A46"/>
    <w:pPr>
      <w:spacing w:before="100" w:beforeAutospacing="1" w:after="100" w:afterAutospacing="1" w:line="240" w:lineRule="auto"/>
    </w:pPr>
    <w:rPr>
      <w:rFonts w:ascii="Times New Roman" w:hAnsi="Times New Roman"/>
      <w:sz w:val="24"/>
      <w:szCs w:val="24"/>
    </w:rPr>
  </w:style>
  <w:style w:type="character" w:customStyle="1" w:styleId="author">
    <w:name w:val="author"/>
    <w:basedOn w:val="a0"/>
    <w:rsid w:val="000765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060495">
      <w:bodyDiv w:val="1"/>
      <w:marLeft w:val="0"/>
      <w:marRight w:val="0"/>
      <w:marTop w:val="0"/>
      <w:marBottom w:val="0"/>
      <w:divBdr>
        <w:top w:val="none" w:sz="0" w:space="0" w:color="auto"/>
        <w:left w:val="none" w:sz="0" w:space="0" w:color="auto"/>
        <w:bottom w:val="none" w:sz="0" w:space="0" w:color="auto"/>
        <w:right w:val="none" w:sz="0" w:space="0" w:color="auto"/>
      </w:divBdr>
      <w:divsChild>
        <w:div w:id="1842815304">
          <w:marLeft w:val="0"/>
          <w:marRight w:val="0"/>
          <w:marTop w:val="0"/>
          <w:marBottom w:val="0"/>
          <w:divBdr>
            <w:top w:val="none" w:sz="0" w:space="0" w:color="auto"/>
            <w:left w:val="none" w:sz="0" w:space="0" w:color="auto"/>
            <w:bottom w:val="none" w:sz="0" w:space="0" w:color="auto"/>
            <w:right w:val="none" w:sz="0" w:space="0" w:color="auto"/>
          </w:divBdr>
        </w:div>
      </w:divsChild>
    </w:div>
    <w:div w:id="31466115">
      <w:bodyDiv w:val="1"/>
      <w:marLeft w:val="0"/>
      <w:marRight w:val="0"/>
      <w:marTop w:val="0"/>
      <w:marBottom w:val="0"/>
      <w:divBdr>
        <w:top w:val="none" w:sz="0" w:space="0" w:color="auto"/>
        <w:left w:val="none" w:sz="0" w:space="0" w:color="auto"/>
        <w:bottom w:val="none" w:sz="0" w:space="0" w:color="auto"/>
        <w:right w:val="none" w:sz="0" w:space="0" w:color="auto"/>
      </w:divBdr>
      <w:divsChild>
        <w:div w:id="99954469">
          <w:marLeft w:val="0"/>
          <w:marRight w:val="0"/>
          <w:marTop w:val="0"/>
          <w:marBottom w:val="0"/>
          <w:divBdr>
            <w:top w:val="none" w:sz="0" w:space="0" w:color="auto"/>
            <w:left w:val="none" w:sz="0" w:space="0" w:color="auto"/>
            <w:bottom w:val="none" w:sz="0" w:space="0" w:color="auto"/>
            <w:right w:val="none" w:sz="0" w:space="0" w:color="auto"/>
          </w:divBdr>
        </w:div>
        <w:div w:id="127434257">
          <w:marLeft w:val="0"/>
          <w:marRight w:val="0"/>
          <w:marTop w:val="0"/>
          <w:marBottom w:val="0"/>
          <w:divBdr>
            <w:top w:val="none" w:sz="0" w:space="0" w:color="auto"/>
            <w:left w:val="none" w:sz="0" w:space="0" w:color="auto"/>
            <w:bottom w:val="none" w:sz="0" w:space="0" w:color="auto"/>
            <w:right w:val="none" w:sz="0" w:space="0" w:color="auto"/>
          </w:divBdr>
        </w:div>
        <w:div w:id="304742732">
          <w:marLeft w:val="0"/>
          <w:marRight w:val="0"/>
          <w:marTop w:val="0"/>
          <w:marBottom w:val="0"/>
          <w:divBdr>
            <w:top w:val="none" w:sz="0" w:space="0" w:color="auto"/>
            <w:left w:val="none" w:sz="0" w:space="0" w:color="auto"/>
            <w:bottom w:val="none" w:sz="0" w:space="0" w:color="auto"/>
            <w:right w:val="none" w:sz="0" w:space="0" w:color="auto"/>
          </w:divBdr>
        </w:div>
        <w:div w:id="592515789">
          <w:marLeft w:val="0"/>
          <w:marRight w:val="0"/>
          <w:marTop w:val="0"/>
          <w:marBottom w:val="0"/>
          <w:divBdr>
            <w:top w:val="none" w:sz="0" w:space="0" w:color="auto"/>
            <w:left w:val="none" w:sz="0" w:space="0" w:color="auto"/>
            <w:bottom w:val="none" w:sz="0" w:space="0" w:color="auto"/>
            <w:right w:val="none" w:sz="0" w:space="0" w:color="auto"/>
          </w:divBdr>
        </w:div>
        <w:div w:id="608394648">
          <w:marLeft w:val="0"/>
          <w:marRight w:val="0"/>
          <w:marTop w:val="0"/>
          <w:marBottom w:val="0"/>
          <w:divBdr>
            <w:top w:val="none" w:sz="0" w:space="0" w:color="auto"/>
            <w:left w:val="none" w:sz="0" w:space="0" w:color="auto"/>
            <w:bottom w:val="none" w:sz="0" w:space="0" w:color="auto"/>
            <w:right w:val="none" w:sz="0" w:space="0" w:color="auto"/>
          </w:divBdr>
        </w:div>
        <w:div w:id="660545610">
          <w:marLeft w:val="0"/>
          <w:marRight w:val="0"/>
          <w:marTop w:val="0"/>
          <w:marBottom w:val="0"/>
          <w:divBdr>
            <w:top w:val="none" w:sz="0" w:space="0" w:color="auto"/>
            <w:left w:val="none" w:sz="0" w:space="0" w:color="auto"/>
            <w:bottom w:val="none" w:sz="0" w:space="0" w:color="auto"/>
            <w:right w:val="none" w:sz="0" w:space="0" w:color="auto"/>
          </w:divBdr>
        </w:div>
        <w:div w:id="802119020">
          <w:marLeft w:val="0"/>
          <w:marRight w:val="0"/>
          <w:marTop w:val="0"/>
          <w:marBottom w:val="0"/>
          <w:divBdr>
            <w:top w:val="none" w:sz="0" w:space="0" w:color="auto"/>
            <w:left w:val="none" w:sz="0" w:space="0" w:color="auto"/>
            <w:bottom w:val="none" w:sz="0" w:space="0" w:color="auto"/>
            <w:right w:val="none" w:sz="0" w:space="0" w:color="auto"/>
          </w:divBdr>
        </w:div>
        <w:div w:id="811096531">
          <w:marLeft w:val="0"/>
          <w:marRight w:val="0"/>
          <w:marTop w:val="0"/>
          <w:marBottom w:val="0"/>
          <w:divBdr>
            <w:top w:val="none" w:sz="0" w:space="0" w:color="auto"/>
            <w:left w:val="none" w:sz="0" w:space="0" w:color="auto"/>
            <w:bottom w:val="none" w:sz="0" w:space="0" w:color="auto"/>
            <w:right w:val="none" w:sz="0" w:space="0" w:color="auto"/>
          </w:divBdr>
        </w:div>
        <w:div w:id="945307594">
          <w:marLeft w:val="0"/>
          <w:marRight w:val="0"/>
          <w:marTop w:val="0"/>
          <w:marBottom w:val="0"/>
          <w:divBdr>
            <w:top w:val="none" w:sz="0" w:space="0" w:color="auto"/>
            <w:left w:val="none" w:sz="0" w:space="0" w:color="auto"/>
            <w:bottom w:val="none" w:sz="0" w:space="0" w:color="auto"/>
            <w:right w:val="none" w:sz="0" w:space="0" w:color="auto"/>
          </w:divBdr>
        </w:div>
        <w:div w:id="971591108">
          <w:marLeft w:val="0"/>
          <w:marRight w:val="0"/>
          <w:marTop w:val="0"/>
          <w:marBottom w:val="0"/>
          <w:divBdr>
            <w:top w:val="none" w:sz="0" w:space="0" w:color="auto"/>
            <w:left w:val="none" w:sz="0" w:space="0" w:color="auto"/>
            <w:bottom w:val="none" w:sz="0" w:space="0" w:color="auto"/>
            <w:right w:val="none" w:sz="0" w:space="0" w:color="auto"/>
          </w:divBdr>
        </w:div>
        <w:div w:id="1074664568">
          <w:marLeft w:val="0"/>
          <w:marRight w:val="0"/>
          <w:marTop w:val="0"/>
          <w:marBottom w:val="0"/>
          <w:divBdr>
            <w:top w:val="none" w:sz="0" w:space="0" w:color="auto"/>
            <w:left w:val="none" w:sz="0" w:space="0" w:color="auto"/>
            <w:bottom w:val="none" w:sz="0" w:space="0" w:color="auto"/>
            <w:right w:val="none" w:sz="0" w:space="0" w:color="auto"/>
          </w:divBdr>
        </w:div>
        <w:div w:id="1122190604">
          <w:marLeft w:val="0"/>
          <w:marRight w:val="0"/>
          <w:marTop w:val="0"/>
          <w:marBottom w:val="0"/>
          <w:divBdr>
            <w:top w:val="none" w:sz="0" w:space="0" w:color="auto"/>
            <w:left w:val="none" w:sz="0" w:space="0" w:color="auto"/>
            <w:bottom w:val="none" w:sz="0" w:space="0" w:color="auto"/>
            <w:right w:val="none" w:sz="0" w:space="0" w:color="auto"/>
          </w:divBdr>
        </w:div>
        <w:div w:id="1133059997">
          <w:marLeft w:val="0"/>
          <w:marRight w:val="0"/>
          <w:marTop w:val="0"/>
          <w:marBottom w:val="0"/>
          <w:divBdr>
            <w:top w:val="none" w:sz="0" w:space="0" w:color="auto"/>
            <w:left w:val="none" w:sz="0" w:space="0" w:color="auto"/>
            <w:bottom w:val="none" w:sz="0" w:space="0" w:color="auto"/>
            <w:right w:val="none" w:sz="0" w:space="0" w:color="auto"/>
          </w:divBdr>
        </w:div>
        <w:div w:id="1174875227">
          <w:marLeft w:val="0"/>
          <w:marRight w:val="0"/>
          <w:marTop w:val="0"/>
          <w:marBottom w:val="0"/>
          <w:divBdr>
            <w:top w:val="none" w:sz="0" w:space="0" w:color="auto"/>
            <w:left w:val="none" w:sz="0" w:space="0" w:color="auto"/>
            <w:bottom w:val="none" w:sz="0" w:space="0" w:color="auto"/>
            <w:right w:val="none" w:sz="0" w:space="0" w:color="auto"/>
          </w:divBdr>
        </w:div>
        <w:div w:id="1227105690">
          <w:marLeft w:val="0"/>
          <w:marRight w:val="0"/>
          <w:marTop w:val="0"/>
          <w:marBottom w:val="0"/>
          <w:divBdr>
            <w:top w:val="none" w:sz="0" w:space="0" w:color="auto"/>
            <w:left w:val="none" w:sz="0" w:space="0" w:color="auto"/>
            <w:bottom w:val="none" w:sz="0" w:space="0" w:color="auto"/>
            <w:right w:val="none" w:sz="0" w:space="0" w:color="auto"/>
          </w:divBdr>
        </w:div>
        <w:div w:id="1316107017">
          <w:marLeft w:val="0"/>
          <w:marRight w:val="0"/>
          <w:marTop w:val="0"/>
          <w:marBottom w:val="0"/>
          <w:divBdr>
            <w:top w:val="none" w:sz="0" w:space="0" w:color="auto"/>
            <w:left w:val="none" w:sz="0" w:space="0" w:color="auto"/>
            <w:bottom w:val="none" w:sz="0" w:space="0" w:color="auto"/>
            <w:right w:val="none" w:sz="0" w:space="0" w:color="auto"/>
          </w:divBdr>
        </w:div>
        <w:div w:id="1414662605">
          <w:marLeft w:val="0"/>
          <w:marRight w:val="0"/>
          <w:marTop w:val="0"/>
          <w:marBottom w:val="0"/>
          <w:divBdr>
            <w:top w:val="none" w:sz="0" w:space="0" w:color="auto"/>
            <w:left w:val="none" w:sz="0" w:space="0" w:color="auto"/>
            <w:bottom w:val="none" w:sz="0" w:space="0" w:color="auto"/>
            <w:right w:val="none" w:sz="0" w:space="0" w:color="auto"/>
          </w:divBdr>
        </w:div>
        <w:div w:id="1465267222">
          <w:marLeft w:val="0"/>
          <w:marRight w:val="0"/>
          <w:marTop w:val="0"/>
          <w:marBottom w:val="0"/>
          <w:divBdr>
            <w:top w:val="none" w:sz="0" w:space="0" w:color="auto"/>
            <w:left w:val="none" w:sz="0" w:space="0" w:color="auto"/>
            <w:bottom w:val="none" w:sz="0" w:space="0" w:color="auto"/>
            <w:right w:val="none" w:sz="0" w:space="0" w:color="auto"/>
          </w:divBdr>
        </w:div>
        <w:div w:id="1511522510">
          <w:marLeft w:val="0"/>
          <w:marRight w:val="0"/>
          <w:marTop w:val="0"/>
          <w:marBottom w:val="0"/>
          <w:divBdr>
            <w:top w:val="none" w:sz="0" w:space="0" w:color="auto"/>
            <w:left w:val="none" w:sz="0" w:space="0" w:color="auto"/>
            <w:bottom w:val="none" w:sz="0" w:space="0" w:color="auto"/>
            <w:right w:val="none" w:sz="0" w:space="0" w:color="auto"/>
          </w:divBdr>
        </w:div>
        <w:div w:id="1589340488">
          <w:marLeft w:val="0"/>
          <w:marRight w:val="0"/>
          <w:marTop w:val="0"/>
          <w:marBottom w:val="0"/>
          <w:divBdr>
            <w:top w:val="none" w:sz="0" w:space="0" w:color="auto"/>
            <w:left w:val="none" w:sz="0" w:space="0" w:color="auto"/>
            <w:bottom w:val="none" w:sz="0" w:space="0" w:color="auto"/>
            <w:right w:val="none" w:sz="0" w:space="0" w:color="auto"/>
          </w:divBdr>
        </w:div>
        <w:div w:id="1712025983">
          <w:marLeft w:val="0"/>
          <w:marRight w:val="0"/>
          <w:marTop w:val="0"/>
          <w:marBottom w:val="0"/>
          <w:divBdr>
            <w:top w:val="none" w:sz="0" w:space="0" w:color="auto"/>
            <w:left w:val="none" w:sz="0" w:space="0" w:color="auto"/>
            <w:bottom w:val="none" w:sz="0" w:space="0" w:color="auto"/>
            <w:right w:val="none" w:sz="0" w:space="0" w:color="auto"/>
          </w:divBdr>
        </w:div>
        <w:div w:id="1844856188">
          <w:marLeft w:val="0"/>
          <w:marRight w:val="0"/>
          <w:marTop w:val="0"/>
          <w:marBottom w:val="0"/>
          <w:divBdr>
            <w:top w:val="none" w:sz="0" w:space="0" w:color="auto"/>
            <w:left w:val="none" w:sz="0" w:space="0" w:color="auto"/>
            <w:bottom w:val="none" w:sz="0" w:space="0" w:color="auto"/>
            <w:right w:val="none" w:sz="0" w:space="0" w:color="auto"/>
          </w:divBdr>
        </w:div>
        <w:div w:id="2013099658">
          <w:marLeft w:val="0"/>
          <w:marRight w:val="0"/>
          <w:marTop w:val="0"/>
          <w:marBottom w:val="0"/>
          <w:divBdr>
            <w:top w:val="none" w:sz="0" w:space="0" w:color="auto"/>
            <w:left w:val="none" w:sz="0" w:space="0" w:color="auto"/>
            <w:bottom w:val="none" w:sz="0" w:space="0" w:color="auto"/>
            <w:right w:val="none" w:sz="0" w:space="0" w:color="auto"/>
          </w:divBdr>
        </w:div>
      </w:divsChild>
    </w:div>
    <w:div w:id="71315446">
      <w:bodyDiv w:val="1"/>
      <w:marLeft w:val="0"/>
      <w:marRight w:val="0"/>
      <w:marTop w:val="0"/>
      <w:marBottom w:val="0"/>
      <w:divBdr>
        <w:top w:val="none" w:sz="0" w:space="0" w:color="auto"/>
        <w:left w:val="none" w:sz="0" w:space="0" w:color="auto"/>
        <w:bottom w:val="none" w:sz="0" w:space="0" w:color="auto"/>
        <w:right w:val="none" w:sz="0" w:space="0" w:color="auto"/>
      </w:divBdr>
    </w:div>
    <w:div w:id="155807395">
      <w:bodyDiv w:val="1"/>
      <w:marLeft w:val="0"/>
      <w:marRight w:val="0"/>
      <w:marTop w:val="0"/>
      <w:marBottom w:val="0"/>
      <w:divBdr>
        <w:top w:val="none" w:sz="0" w:space="0" w:color="auto"/>
        <w:left w:val="none" w:sz="0" w:space="0" w:color="auto"/>
        <w:bottom w:val="none" w:sz="0" w:space="0" w:color="auto"/>
        <w:right w:val="none" w:sz="0" w:space="0" w:color="auto"/>
      </w:divBdr>
      <w:divsChild>
        <w:div w:id="226500942">
          <w:marLeft w:val="0"/>
          <w:marRight w:val="0"/>
          <w:marTop w:val="0"/>
          <w:marBottom w:val="0"/>
          <w:divBdr>
            <w:top w:val="none" w:sz="0" w:space="0" w:color="auto"/>
            <w:left w:val="none" w:sz="0" w:space="0" w:color="auto"/>
            <w:bottom w:val="none" w:sz="0" w:space="0" w:color="auto"/>
            <w:right w:val="none" w:sz="0" w:space="0" w:color="auto"/>
          </w:divBdr>
        </w:div>
        <w:div w:id="282999892">
          <w:marLeft w:val="0"/>
          <w:marRight w:val="0"/>
          <w:marTop w:val="0"/>
          <w:marBottom w:val="0"/>
          <w:divBdr>
            <w:top w:val="none" w:sz="0" w:space="0" w:color="auto"/>
            <w:left w:val="none" w:sz="0" w:space="0" w:color="auto"/>
            <w:bottom w:val="none" w:sz="0" w:space="0" w:color="auto"/>
            <w:right w:val="none" w:sz="0" w:space="0" w:color="auto"/>
          </w:divBdr>
        </w:div>
        <w:div w:id="454255902">
          <w:marLeft w:val="0"/>
          <w:marRight w:val="0"/>
          <w:marTop w:val="0"/>
          <w:marBottom w:val="0"/>
          <w:divBdr>
            <w:top w:val="none" w:sz="0" w:space="0" w:color="auto"/>
            <w:left w:val="none" w:sz="0" w:space="0" w:color="auto"/>
            <w:bottom w:val="none" w:sz="0" w:space="0" w:color="auto"/>
            <w:right w:val="none" w:sz="0" w:space="0" w:color="auto"/>
          </w:divBdr>
        </w:div>
        <w:div w:id="758873476">
          <w:marLeft w:val="0"/>
          <w:marRight w:val="0"/>
          <w:marTop w:val="0"/>
          <w:marBottom w:val="0"/>
          <w:divBdr>
            <w:top w:val="none" w:sz="0" w:space="0" w:color="auto"/>
            <w:left w:val="none" w:sz="0" w:space="0" w:color="auto"/>
            <w:bottom w:val="none" w:sz="0" w:space="0" w:color="auto"/>
            <w:right w:val="none" w:sz="0" w:space="0" w:color="auto"/>
          </w:divBdr>
        </w:div>
        <w:div w:id="777414100">
          <w:marLeft w:val="0"/>
          <w:marRight w:val="0"/>
          <w:marTop w:val="0"/>
          <w:marBottom w:val="0"/>
          <w:divBdr>
            <w:top w:val="none" w:sz="0" w:space="0" w:color="auto"/>
            <w:left w:val="none" w:sz="0" w:space="0" w:color="auto"/>
            <w:bottom w:val="none" w:sz="0" w:space="0" w:color="auto"/>
            <w:right w:val="none" w:sz="0" w:space="0" w:color="auto"/>
          </w:divBdr>
        </w:div>
        <w:div w:id="933168603">
          <w:marLeft w:val="0"/>
          <w:marRight w:val="0"/>
          <w:marTop w:val="0"/>
          <w:marBottom w:val="0"/>
          <w:divBdr>
            <w:top w:val="none" w:sz="0" w:space="0" w:color="auto"/>
            <w:left w:val="none" w:sz="0" w:space="0" w:color="auto"/>
            <w:bottom w:val="none" w:sz="0" w:space="0" w:color="auto"/>
            <w:right w:val="none" w:sz="0" w:space="0" w:color="auto"/>
          </w:divBdr>
        </w:div>
        <w:div w:id="1175536872">
          <w:marLeft w:val="0"/>
          <w:marRight w:val="0"/>
          <w:marTop w:val="0"/>
          <w:marBottom w:val="0"/>
          <w:divBdr>
            <w:top w:val="none" w:sz="0" w:space="0" w:color="auto"/>
            <w:left w:val="none" w:sz="0" w:space="0" w:color="auto"/>
            <w:bottom w:val="none" w:sz="0" w:space="0" w:color="auto"/>
            <w:right w:val="none" w:sz="0" w:space="0" w:color="auto"/>
          </w:divBdr>
        </w:div>
        <w:div w:id="1477600880">
          <w:marLeft w:val="0"/>
          <w:marRight w:val="0"/>
          <w:marTop w:val="0"/>
          <w:marBottom w:val="0"/>
          <w:divBdr>
            <w:top w:val="none" w:sz="0" w:space="0" w:color="auto"/>
            <w:left w:val="none" w:sz="0" w:space="0" w:color="auto"/>
            <w:bottom w:val="none" w:sz="0" w:space="0" w:color="auto"/>
            <w:right w:val="none" w:sz="0" w:space="0" w:color="auto"/>
          </w:divBdr>
        </w:div>
        <w:div w:id="1516769868">
          <w:marLeft w:val="0"/>
          <w:marRight w:val="0"/>
          <w:marTop w:val="0"/>
          <w:marBottom w:val="0"/>
          <w:divBdr>
            <w:top w:val="none" w:sz="0" w:space="0" w:color="auto"/>
            <w:left w:val="none" w:sz="0" w:space="0" w:color="auto"/>
            <w:bottom w:val="none" w:sz="0" w:space="0" w:color="auto"/>
            <w:right w:val="none" w:sz="0" w:space="0" w:color="auto"/>
          </w:divBdr>
        </w:div>
        <w:div w:id="1571304304">
          <w:marLeft w:val="0"/>
          <w:marRight w:val="0"/>
          <w:marTop w:val="0"/>
          <w:marBottom w:val="0"/>
          <w:divBdr>
            <w:top w:val="none" w:sz="0" w:space="0" w:color="auto"/>
            <w:left w:val="none" w:sz="0" w:space="0" w:color="auto"/>
            <w:bottom w:val="none" w:sz="0" w:space="0" w:color="auto"/>
            <w:right w:val="none" w:sz="0" w:space="0" w:color="auto"/>
          </w:divBdr>
        </w:div>
        <w:div w:id="1730574270">
          <w:marLeft w:val="0"/>
          <w:marRight w:val="0"/>
          <w:marTop w:val="0"/>
          <w:marBottom w:val="0"/>
          <w:divBdr>
            <w:top w:val="none" w:sz="0" w:space="0" w:color="auto"/>
            <w:left w:val="none" w:sz="0" w:space="0" w:color="auto"/>
            <w:bottom w:val="none" w:sz="0" w:space="0" w:color="auto"/>
            <w:right w:val="none" w:sz="0" w:space="0" w:color="auto"/>
          </w:divBdr>
        </w:div>
        <w:div w:id="1819421705">
          <w:marLeft w:val="0"/>
          <w:marRight w:val="0"/>
          <w:marTop w:val="0"/>
          <w:marBottom w:val="0"/>
          <w:divBdr>
            <w:top w:val="none" w:sz="0" w:space="0" w:color="auto"/>
            <w:left w:val="none" w:sz="0" w:space="0" w:color="auto"/>
            <w:bottom w:val="none" w:sz="0" w:space="0" w:color="auto"/>
            <w:right w:val="none" w:sz="0" w:space="0" w:color="auto"/>
          </w:divBdr>
        </w:div>
        <w:div w:id="1850096582">
          <w:marLeft w:val="0"/>
          <w:marRight w:val="0"/>
          <w:marTop w:val="0"/>
          <w:marBottom w:val="0"/>
          <w:divBdr>
            <w:top w:val="none" w:sz="0" w:space="0" w:color="auto"/>
            <w:left w:val="none" w:sz="0" w:space="0" w:color="auto"/>
            <w:bottom w:val="none" w:sz="0" w:space="0" w:color="auto"/>
            <w:right w:val="none" w:sz="0" w:space="0" w:color="auto"/>
          </w:divBdr>
        </w:div>
        <w:div w:id="2027561872">
          <w:marLeft w:val="0"/>
          <w:marRight w:val="0"/>
          <w:marTop w:val="0"/>
          <w:marBottom w:val="0"/>
          <w:divBdr>
            <w:top w:val="none" w:sz="0" w:space="0" w:color="auto"/>
            <w:left w:val="none" w:sz="0" w:space="0" w:color="auto"/>
            <w:bottom w:val="none" w:sz="0" w:space="0" w:color="auto"/>
            <w:right w:val="none" w:sz="0" w:space="0" w:color="auto"/>
          </w:divBdr>
        </w:div>
        <w:div w:id="2108647992">
          <w:marLeft w:val="0"/>
          <w:marRight w:val="0"/>
          <w:marTop w:val="0"/>
          <w:marBottom w:val="0"/>
          <w:divBdr>
            <w:top w:val="none" w:sz="0" w:space="0" w:color="auto"/>
            <w:left w:val="none" w:sz="0" w:space="0" w:color="auto"/>
            <w:bottom w:val="none" w:sz="0" w:space="0" w:color="auto"/>
            <w:right w:val="none" w:sz="0" w:space="0" w:color="auto"/>
          </w:divBdr>
        </w:div>
      </w:divsChild>
    </w:div>
    <w:div w:id="185406459">
      <w:bodyDiv w:val="1"/>
      <w:marLeft w:val="0"/>
      <w:marRight w:val="0"/>
      <w:marTop w:val="0"/>
      <w:marBottom w:val="0"/>
      <w:divBdr>
        <w:top w:val="none" w:sz="0" w:space="0" w:color="auto"/>
        <w:left w:val="none" w:sz="0" w:space="0" w:color="auto"/>
        <w:bottom w:val="none" w:sz="0" w:space="0" w:color="auto"/>
        <w:right w:val="none" w:sz="0" w:space="0" w:color="auto"/>
      </w:divBdr>
      <w:divsChild>
        <w:div w:id="44108645">
          <w:marLeft w:val="0"/>
          <w:marRight w:val="0"/>
          <w:marTop w:val="0"/>
          <w:marBottom w:val="0"/>
          <w:divBdr>
            <w:top w:val="none" w:sz="0" w:space="0" w:color="auto"/>
            <w:left w:val="none" w:sz="0" w:space="0" w:color="auto"/>
            <w:bottom w:val="none" w:sz="0" w:space="0" w:color="auto"/>
            <w:right w:val="none" w:sz="0" w:space="0" w:color="auto"/>
          </w:divBdr>
        </w:div>
        <w:div w:id="69667515">
          <w:marLeft w:val="0"/>
          <w:marRight w:val="0"/>
          <w:marTop w:val="0"/>
          <w:marBottom w:val="0"/>
          <w:divBdr>
            <w:top w:val="none" w:sz="0" w:space="0" w:color="auto"/>
            <w:left w:val="none" w:sz="0" w:space="0" w:color="auto"/>
            <w:bottom w:val="none" w:sz="0" w:space="0" w:color="auto"/>
            <w:right w:val="none" w:sz="0" w:space="0" w:color="auto"/>
          </w:divBdr>
        </w:div>
        <w:div w:id="342901296">
          <w:marLeft w:val="0"/>
          <w:marRight w:val="0"/>
          <w:marTop w:val="0"/>
          <w:marBottom w:val="0"/>
          <w:divBdr>
            <w:top w:val="none" w:sz="0" w:space="0" w:color="auto"/>
            <w:left w:val="none" w:sz="0" w:space="0" w:color="auto"/>
            <w:bottom w:val="none" w:sz="0" w:space="0" w:color="auto"/>
            <w:right w:val="none" w:sz="0" w:space="0" w:color="auto"/>
          </w:divBdr>
        </w:div>
        <w:div w:id="393545287">
          <w:marLeft w:val="0"/>
          <w:marRight w:val="0"/>
          <w:marTop w:val="0"/>
          <w:marBottom w:val="0"/>
          <w:divBdr>
            <w:top w:val="none" w:sz="0" w:space="0" w:color="auto"/>
            <w:left w:val="none" w:sz="0" w:space="0" w:color="auto"/>
            <w:bottom w:val="none" w:sz="0" w:space="0" w:color="auto"/>
            <w:right w:val="none" w:sz="0" w:space="0" w:color="auto"/>
          </w:divBdr>
        </w:div>
        <w:div w:id="585503055">
          <w:marLeft w:val="0"/>
          <w:marRight w:val="0"/>
          <w:marTop w:val="0"/>
          <w:marBottom w:val="0"/>
          <w:divBdr>
            <w:top w:val="none" w:sz="0" w:space="0" w:color="auto"/>
            <w:left w:val="none" w:sz="0" w:space="0" w:color="auto"/>
            <w:bottom w:val="none" w:sz="0" w:space="0" w:color="auto"/>
            <w:right w:val="none" w:sz="0" w:space="0" w:color="auto"/>
          </w:divBdr>
        </w:div>
        <w:div w:id="612981546">
          <w:marLeft w:val="0"/>
          <w:marRight w:val="0"/>
          <w:marTop w:val="0"/>
          <w:marBottom w:val="0"/>
          <w:divBdr>
            <w:top w:val="none" w:sz="0" w:space="0" w:color="auto"/>
            <w:left w:val="none" w:sz="0" w:space="0" w:color="auto"/>
            <w:bottom w:val="none" w:sz="0" w:space="0" w:color="auto"/>
            <w:right w:val="none" w:sz="0" w:space="0" w:color="auto"/>
          </w:divBdr>
        </w:div>
        <w:div w:id="858662999">
          <w:marLeft w:val="0"/>
          <w:marRight w:val="0"/>
          <w:marTop w:val="0"/>
          <w:marBottom w:val="0"/>
          <w:divBdr>
            <w:top w:val="none" w:sz="0" w:space="0" w:color="auto"/>
            <w:left w:val="none" w:sz="0" w:space="0" w:color="auto"/>
            <w:bottom w:val="none" w:sz="0" w:space="0" w:color="auto"/>
            <w:right w:val="none" w:sz="0" w:space="0" w:color="auto"/>
          </w:divBdr>
        </w:div>
        <w:div w:id="1039863191">
          <w:marLeft w:val="0"/>
          <w:marRight w:val="0"/>
          <w:marTop w:val="0"/>
          <w:marBottom w:val="0"/>
          <w:divBdr>
            <w:top w:val="none" w:sz="0" w:space="0" w:color="auto"/>
            <w:left w:val="none" w:sz="0" w:space="0" w:color="auto"/>
            <w:bottom w:val="none" w:sz="0" w:space="0" w:color="auto"/>
            <w:right w:val="none" w:sz="0" w:space="0" w:color="auto"/>
          </w:divBdr>
        </w:div>
        <w:div w:id="1171025071">
          <w:marLeft w:val="0"/>
          <w:marRight w:val="0"/>
          <w:marTop w:val="0"/>
          <w:marBottom w:val="0"/>
          <w:divBdr>
            <w:top w:val="none" w:sz="0" w:space="0" w:color="auto"/>
            <w:left w:val="none" w:sz="0" w:space="0" w:color="auto"/>
            <w:bottom w:val="none" w:sz="0" w:space="0" w:color="auto"/>
            <w:right w:val="none" w:sz="0" w:space="0" w:color="auto"/>
          </w:divBdr>
        </w:div>
        <w:div w:id="1322081660">
          <w:marLeft w:val="0"/>
          <w:marRight w:val="0"/>
          <w:marTop w:val="0"/>
          <w:marBottom w:val="0"/>
          <w:divBdr>
            <w:top w:val="none" w:sz="0" w:space="0" w:color="auto"/>
            <w:left w:val="none" w:sz="0" w:space="0" w:color="auto"/>
            <w:bottom w:val="none" w:sz="0" w:space="0" w:color="auto"/>
            <w:right w:val="none" w:sz="0" w:space="0" w:color="auto"/>
          </w:divBdr>
        </w:div>
        <w:div w:id="1550916629">
          <w:marLeft w:val="0"/>
          <w:marRight w:val="0"/>
          <w:marTop w:val="0"/>
          <w:marBottom w:val="0"/>
          <w:divBdr>
            <w:top w:val="none" w:sz="0" w:space="0" w:color="auto"/>
            <w:left w:val="none" w:sz="0" w:space="0" w:color="auto"/>
            <w:bottom w:val="none" w:sz="0" w:space="0" w:color="auto"/>
            <w:right w:val="none" w:sz="0" w:space="0" w:color="auto"/>
          </w:divBdr>
        </w:div>
        <w:div w:id="1584872288">
          <w:marLeft w:val="0"/>
          <w:marRight w:val="0"/>
          <w:marTop w:val="0"/>
          <w:marBottom w:val="0"/>
          <w:divBdr>
            <w:top w:val="none" w:sz="0" w:space="0" w:color="auto"/>
            <w:left w:val="none" w:sz="0" w:space="0" w:color="auto"/>
            <w:bottom w:val="none" w:sz="0" w:space="0" w:color="auto"/>
            <w:right w:val="none" w:sz="0" w:space="0" w:color="auto"/>
          </w:divBdr>
        </w:div>
        <w:div w:id="1685279473">
          <w:marLeft w:val="0"/>
          <w:marRight w:val="0"/>
          <w:marTop w:val="0"/>
          <w:marBottom w:val="0"/>
          <w:divBdr>
            <w:top w:val="none" w:sz="0" w:space="0" w:color="auto"/>
            <w:left w:val="none" w:sz="0" w:space="0" w:color="auto"/>
            <w:bottom w:val="none" w:sz="0" w:space="0" w:color="auto"/>
            <w:right w:val="none" w:sz="0" w:space="0" w:color="auto"/>
          </w:divBdr>
        </w:div>
        <w:div w:id="1725441657">
          <w:marLeft w:val="0"/>
          <w:marRight w:val="0"/>
          <w:marTop w:val="0"/>
          <w:marBottom w:val="0"/>
          <w:divBdr>
            <w:top w:val="none" w:sz="0" w:space="0" w:color="auto"/>
            <w:left w:val="none" w:sz="0" w:space="0" w:color="auto"/>
            <w:bottom w:val="none" w:sz="0" w:space="0" w:color="auto"/>
            <w:right w:val="none" w:sz="0" w:space="0" w:color="auto"/>
          </w:divBdr>
        </w:div>
        <w:div w:id="1800223009">
          <w:marLeft w:val="0"/>
          <w:marRight w:val="0"/>
          <w:marTop w:val="0"/>
          <w:marBottom w:val="0"/>
          <w:divBdr>
            <w:top w:val="none" w:sz="0" w:space="0" w:color="auto"/>
            <w:left w:val="none" w:sz="0" w:space="0" w:color="auto"/>
            <w:bottom w:val="none" w:sz="0" w:space="0" w:color="auto"/>
            <w:right w:val="none" w:sz="0" w:space="0" w:color="auto"/>
          </w:divBdr>
        </w:div>
        <w:div w:id="1855151938">
          <w:marLeft w:val="0"/>
          <w:marRight w:val="0"/>
          <w:marTop w:val="0"/>
          <w:marBottom w:val="0"/>
          <w:divBdr>
            <w:top w:val="none" w:sz="0" w:space="0" w:color="auto"/>
            <w:left w:val="none" w:sz="0" w:space="0" w:color="auto"/>
            <w:bottom w:val="none" w:sz="0" w:space="0" w:color="auto"/>
            <w:right w:val="none" w:sz="0" w:space="0" w:color="auto"/>
          </w:divBdr>
        </w:div>
        <w:div w:id="1926766213">
          <w:marLeft w:val="0"/>
          <w:marRight w:val="0"/>
          <w:marTop w:val="0"/>
          <w:marBottom w:val="0"/>
          <w:divBdr>
            <w:top w:val="none" w:sz="0" w:space="0" w:color="auto"/>
            <w:left w:val="none" w:sz="0" w:space="0" w:color="auto"/>
            <w:bottom w:val="none" w:sz="0" w:space="0" w:color="auto"/>
            <w:right w:val="none" w:sz="0" w:space="0" w:color="auto"/>
          </w:divBdr>
        </w:div>
        <w:div w:id="1983001196">
          <w:marLeft w:val="0"/>
          <w:marRight w:val="0"/>
          <w:marTop w:val="0"/>
          <w:marBottom w:val="0"/>
          <w:divBdr>
            <w:top w:val="none" w:sz="0" w:space="0" w:color="auto"/>
            <w:left w:val="none" w:sz="0" w:space="0" w:color="auto"/>
            <w:bottom w:val="none" w:sz="0" w:space="0" w:color="auto"/>
            <w:right w:val="none" w:sz="0" w:space="0" w:color="auto"/>
          </w:divBdr>
        </w:div>
        <w:div w:id="2014408034">
          <w:marLeft w:val="0"/>
          <w:marRight w:val="0"/>
          <w:marTop w:val="0"/>
          <w:marBottom w:val="0"/>
          <w:divBdr>
            <w:top w:val="none" w:sz="0" w:space="0" w:color="auto"/>
            <w:left w:val="none" w:sz="0" w:space="0" w:color="auto"/>
            <w:bottom w:val="none" w:sz="0" w:space="0" w:color="auto"/>
            <w:right w:val="none" w:sz="0" w:space="0" w:color="auto"/>
          </w:divBdr>
        </w:div>
      </w:divsChild>
    </w:div>
    <w:div w:id="208231046">
      <w:bodyDiv w:val="1"/>
      <w:marLeft w:val="0"/>
      <w:marRight w:val="0"/>
      <w:marTop w:val="0"/>
      <w:marBottom w:val="0"/>
      <w:divBdr>
        <w:top w:val="none" w:sz="0" w:space="0" w:color="auto"/>
        <w:left w:val="none" w:sz="0" w:space="0" w:color="auto"/>
        <w:bottom w:val="none" w:sz="0" w:space="0" w:color="auto"/>
        <w:right w:val="none" w:sz="0" w:space="0" w:color="auto"/>
      </w:divBdr>
    </w:div>
    <w:div w:id="209541279">
      <w:bodyDiv w:val="1"/>
      <w:marLeft w:val="0"/>
      <w:marRight w:val="0"/>
      <w:marTop w:val="0"/>
      <w:marBottom w:val="0"/>
      <w:divBdr>
        <w:top w:val="none" w:sz="0" w:space="0" w:color="auto"/>
        <w:left w:val="none" w:sz="0" w:space="0" w:color="auto"/>
        <w:bottom w:val="none" w:sz="0" w:space="0" w:color="auto"/>
        <w:right w:val="none" w:sz="0" w:space="0" w:color="auto"/>
      </w:divBdr>
      <w:divsChild>
        <w:div w:id="1661077888">
          <w:marLeft w:val="0"/>
          <w:marRight w:val="0"/>
          <w:marTop w:val="0"/>
          <w:marBottom w:val="0"/>
          <w:divBdr>
            <w:top w:val="none" w:sz="0" w:space="0" w:color="auto"/>
            <w:left w:val="none" w:sz="0" w:space="0" w:color="auto"/>
            <w:bottom w:val="none" w:sz="0" w:space="0" w:color="auto"/>
            <w:right w:val="none" w:sz="0" w:space="0" w:color="auto"/>
          </w:divBdr>
          <w:divsChild>
            <w:div w:id="1236473450">
              <w:marLeft w:val="0"/>
              <w:marRight w:val="0"/>
              <w:marTop w:val="0"/>
              <w:marBottom w:val="0"/>
              <w:divBdr>
                <w:top w:val="none" w:sz="0" w:space="0" w:color="auto"/>
                <w:left w:val="none" w:sz="0" w:space="0" w:color="auto"/>
                <w:bottom w:val="none" w:sz="0" w:space="0" w:color="auto"/>
                <w:right w:val="none" w:sz="0" w:space="0" w:color="auto"/>
              </w:divBdr>
              <w:divsChild>
                <w:div w:id="103285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07393">
      <w:bodyDiv w:val="1"/>
      <w:marLeft w:val="0"/>
      <w:marRight w:val="0"/>
      <w:marTop w:val="0"/>
      <w:marBottom w:val="0"/>
      <w:divBdr>
        <w:top w:val="none" w:sz="0" w:space="0" w:color="auto"/>
        <w:left w:val="none" w:sz="0" w:space="0" w:color="auto"/>
        <w:bottom w:val="none" w:sz="0" w:space="0" w:color="auto"/>
        <w:right w:val="none" w:sz="0" w:space="0" w:color="auto"/>
      </w:divBdr>
      <w:divsChild>
        <w:div w:id="24991760">
          <w:marLeft w:val="0"/>
          <w:marRight w:val="0"/>
          <w:marTop w:val="0"/>
          <w:marBottom w:val="0"/>
          <w:divBdr>
            <w:top w:val="none" w:sz="0" w:space="0" w:color="auto"/>
            <w:left w:val="none" w:sz="0" w:space="0" w:color="auto"/>
            <w:bottom w:val="none" w:sz="0" w:space="0" w:color="auto"/>
            <w:right w:val="none" w:sz="0" w:space="0" w:color="auto"/>
          </w:divBdr>
        </w:div>
        <w:div w:id="41832527">
          <w:marLeft w:val="0"/>
          <w:marRight w:val="0"/>
          <w:marTop w:val="0"/>
          <w:marBottom w:val="0"/>
          <w:divBdr>
            <w:top w:val="none" w:sz="0" w:space="0" w:color="auto"/>
            <w:left w:val="none" w:sz="0" w:space="0" w:color="auto"/>
            <w:bottom w:val="none" w:sz="0" w:space="0" w:color="auto"/>
            <w:right w:val="none" w:sz="0" w:space="0" w:color="auto"/>
          </w:divBdr>
        </w:div>
        <w:div w:id="104160849">
          <w:marLeft w:val="0"/>
          <w:marRight w:val="0"/>
          <w:marTop w:val="0"/>
          <w:marBottom w:val="0"/>
          <w:divBdr>
            <w:top w:val="none" w:sz="0" w:space="0" w:color="auto"/>
            <w:left w:val="none" w:sz="0" w:space="0" w:color="auto"/>
            <w:bottom w:val="none" w:sz="0" w:space="0" w:color="auto"/>
            <w:right w:val="none" w:sz="0" w:space="0" w:color="auto"/>
          </w:divBdr>
        </w:div>
        <w:div w:id="150097435">
          <w:marLeft w:val="0"/>
          <w:marRight w:val="0"/>
          <w:marTop w:val="0"/>
          <w:marBottom w:val="0"/>
          <w:divBdr>
            <w:top w:val="none" w:sz="0" w:space="0" w:color="auto"/>
            <w:left w:val="none" w:sz="0" w:space="0" w:color="auto"/>
            <w:bottom w:val="none" w:sz="0" w:space="0" w:color="auto"/>
            <w:right w:val="none" w:sz="0" w:space="0" w:color="auto"/>
          </w:divBdr>
        </w:div>
        <w:div w:id="224295411">
          <w:marLeft w:val="0"/>
          <w:marRight w:val="0"/>
          <w:marTop w:val="0"/>
          <w:marBottom w:val="0"/>
          <w:divBdr>
            <w:top w:val="none" w:sz="0" w:space="0" w:color="auto"/>
            <w:left w:val="none" w:sz="0" w:space="0" w:color="auto"/>
            <w:bottom w:val="none" w:sz="0" w:space="0" w:color="auto"/>
            <w:right w:val="none" w:sz="0" w:space="0" w:color="auto"/>
          </w:divBdr>
        </w:div>
        <w:div w:id="285623377">
          <w:marLeft w:val="0"/>
          <w:marRight w:val="0"/>
          <w:marTop w:val="0"/>
          <w:marBottom w:val="0"/>
          <w:divBdr>
            <w:top w:val="none" w:sz="0" w:space="0" w:color="auto"/>
            <w:left w:val="none" w:sz="0" w:space="0" w:color="auto"/>
            <w:bottom w:val="none" w:sz="0" w:space="0" w:color="auto"/>
            <w:right w:val="none" w:sz="0" w:space="0" w:color="auto"/>
          </w:divBdr>
        </w:div>
        <w:div w:id="340277689">
          <w:marLeft w:val="0"/>
          <w:marRight w:val="0"/>
          <w:marTop w:val="0"/>
          <w:marBottom w:val="0"/>
          <w:divBdr>
            <w:top w:val="none" w:sz="0" w:space="0" w:color="auto"/>
            <w:left w:val="none" w:sz="0" w:space="0" w:color="auto"/>
            <w:bottom w:val="none" w:sz="0" w:space="0" w:color="auto"/>
            <w:right w:val="none" w:sz="0" w:space="0" w:color="auto"/>
          </w:divBdr>
        </w:div>
        <w:div w:id="347685366">
          <w:marLeft w:val="0"/>
          <w:marRight w:val="0"/>
          <w:marTop w:val="0"/>
          <w:marBottom w:val="0"/>
          <w:divBdr>
            <w:top w:val="none" w:sz="0" w:space="0" w:color="auto"/>
            <w:left w:val="none" w:sz="0" w:space="0" w:color="auto"/>
            <w:bottom w:val="none" w:sz="0" w:space="0" w:color="auto"/>
            <w:right w:val="none" w:sz="0" w:space="0" w:color="auto"/>
          </w:divBdr>
        </w:div>
        <w:div w:id="451555316">
          <w:marLeft w:val="0"/>
          <w:marRight w:val="0"/>
          <w:marTop w:val="0"/>
          <w:marBottom w:val="0"/>
          <w:divBdr>
            <w:top w:val="none" w:sz="0" w:space="0" w:color="auto"/>
            <w:left w:val="none" w:sz="0" w:space="0" w:color="auto"/>
            <w:bottom w:val="none" w:sz="0" w:space="0" w:color="auto"/>
            <w:right w:val="none" w:sz="0" w:space="0" w:color="auto"/>
          </w:divBdr>
        </w:div>
        <w:div w:id="479351025">
          <w:marLeft w:val="0"/>
          <w:marRight w:val="0"/>
          <w:marTop w:val="0"/>
          <w:marBottom w:val="0"/>
          <w:divBdr>
            <w:top w:val="none" w:sz="0" w:space="0" w:color="auto"/>
            <w:left w:val="none" w:sz="0" w:space="0" w:color="auto"/>
            <w:bottom w:val="none" w:sz="0" w:space="0" w:color="auto"/>
            <w:right w:val="none" w:sz="0" w:space="0" w:color="auto"/>
          </w:divBdr>
        </w:div>
        <w:div w:id="614365224">
          <w:marLeft w:val="0"/>
          <w:marRight w:val="0"/>
          <w:marTop w:val="0"/>
          <w:marBottom w:val="0"/>
          <w:divBdr>
            <w:top w:val="none" w:sz="0" w:space="0" w:color="auto"/>
            <w:left w:val="none" w:sz="0" w:space="0" w:color="auto"/>
            <w:bottom w:val="none" w:sz="0" w:space="0" w:color="auto"/>
            <w:right w:val="none" w:sz="0" w:space="0" w:color="auto"/>
          </w:divBdr>
        </w:div>
        <w:div w:id="645089275">
          <w:marLeft w:val="0"/>
          <w:marRight w:val="0"/>
          <w:marTop w:val="0"/>
          <w:marBottom w:val="0"/>
          <w:divBdr>
            <w:top w:val="none" w:sz="0" w:space="0" w:color="auto"/>
            <w:left w:val="none" w:sz="0" w:space="0" w:color="auto"/>
            <w:bottom w:val="none" w:sz="0" w:space="0" w:color="auto"/>
            <w:right w:val="none" w:sz="0" w:space="0" w:color="auto"/>
          </w:divBdr>
        </w:div>
        <w:div w:id="677779361">
          <w:marLeft w:val="0"/>
          <w:marRight w:val="0"/>
          <w:marTop w:val="0"/>
          <w:marBottom w:val="0"/>
          <w:divBdr>
            <w:top w:val="none" w:sz="0" w:space="0" w:color="auto"/>
            <w:left w:val="none" w:sz="0" w:space="0" w:color="auto"/>
            <w:bottom w:val="none" w:sz="0" w:space="0" w:color="auto"/>
            <w:right w:val="none" w:sz="0" w:space="0" w:color="auto"/>
          </w:divBdr>
        </w:div>
        <w:div w:id="777678157">
          <w:marLeft w:val="0"/>
          <w:marRight w:val="0"/>
          <w:marTop w:val="0"/>
          <w:marBottom w:val="0"/>
          <w:divBdr>
            <w:top w:val="none" w:sz="0" w:space="0" w:color="auto"/>
            <w:left w:val="none" w:sz="0" w:space="0" w:color="auto"/>
            <w:bottom w:val="none" w:sz="0" w:space="0" w:color="auto"/>
            <w:right w:val="none" w:sz="0" w:space="0" w:color="auto"/>
          </w:divBdr>
        </w:div>
        <w:div w:id="960573058">
          <w:marLeft w:val="0"/>
          <w:marRight w:val="0"/>
          <w:marTop w:val="0"/>
          <w:marBottom w:val="0"/>
          <w:divBdr>
            <w:top w:val="none" w:sz="0" w:space="0" w:color="auto"/>
            <w:left w:val="none" w:sz="0" w:space="0" w:color="auto"/>
            <w:bottom w:val="none" w:sz="0" w:space="0" w:color="auto"/>
            <w:right w:val="none" w:sz="0" w:space="0" w:color="auto"/>
          </w:divBdr>
        </w:div>
        <w:div w:id="976951271">
          <w:marLeft w:val="0"/>
          <w:marRight w:val="0"/>
          <w:marTop w:val="0"/>
          <w:marBottom w:val="0"/>
          <w:divBdr>
            <w:top w:val="none" w:sz="0" w:space="0" w:color="auto"/>
            <w:left w:val="none" w:sz="0" w:space="0" w:color="auto"/>
            <w:bottom w:val="none" w:sz="0" w:space="0" w:color="auto"/>
            <w:right w:val="none" w:sz="0" w:space="0" w:color="auto"/>
          </w:divBdr>
        </w:div>
        <w:div w:id="1053963078">
          <w:marLeft w:val="0"/>
          <w:marRight w:val="0"/>
          <w:marTop w:val="0"/>
          <w:marBottom w:val="0"/>
          <w:divBdr>
            <w:top w:val="none" w:sz="0" w:space="0" w:color="auto"/>
            <w:left w:val="none" w:sz="0" w:space="0" w:color="auto"/>
            <w:bottom w:val="none" w:sz="0" w:space="0" w:color="auto"/>
            <w:right w:val="none" w:sz="0" w:space="0" w:color="auto"/>
          </w:divBdr>
        </w:div>
        <w:div w:id="1057825563">
          <w:marLeft w:val="0"/>
          <w:marRight w:val="0"/>
          <w:marTop w:val="0"/>
          <w:marBottom w:val="0"/>
          <w:divBdr>
            <w:top w:val="none" w:sz="0" w:space="0" w:color="auto"/>
            <w:left w:val="none" w:sz="0" w:space="0" w:color="auto"/>
            <w:bottom w:val="none" w:sz="0" w:space="0" w:color="auto"/>
            <w:right w:val="none" w:sz="0" w:space="0" w:color="auto"/>
          </w:divBdr>
        </w:div>
        <w:div w:id="1232809284">
          <w:marLeft w:val="0"/>
          <w:marRight w:val="0"/>
          <w:marTop w:val="0"/>
          <w:marBottom w:val="0"/>
          <w:divBdr>
            <w:top w:val="none" w:sz="0" w:space="0" w:color="auto"/>
            <w:left w:val="none" w:sz="0" w:space="0" w:color="auto"/>
            <w:bottom w:val="none" w:sz="0" w:space="0" w:color="auto"/>
            <w:right w:val="none" w:sz="0" w:space="0" w:color="auto"/>
          </w:divBdr>
        </w:div>
        <w:div w:id="1307321776">
          <w:marLeft w:val="0"/>
          <w:marRight w:val="0"/>
          <w:marTop w:val="0"/>
          <w:marBottom w:val="0"/>
          <w:divBdr>
            <w:top w:val="none" w:sz="0" w:space="0" w:color="auto"/>
            <w:left w:val="none" w:sz="0" w:space="0" w:color="auto"/>
            <w:bottom w:val="none" w:sz="0" w:space="0" w:color="auto"/>
            <w:right w:val="none" w:sz="0" w:space="0" w:color="auto"/>
          </w:divBdr>
        </w:div>
        <w:div w:id="1363049522">
          <w:marLeft w:val="0"/>
          <w:marRight w:val="0"/>
          <w:marTop w:val="0"/>
          <w:marBottom w:val="0"/>
          <w:divBdr>
            <w:top w:val="none" w:sz="0" w:space="0" w:color="auto"/>
            <w:left w:val="none" w:sz="0" w:space="0" w:color="auto"/>
            <w:bottom w:val="none" w:sz="0" w:space="0" w:color="auto"/>
            <w:right w:val="none" w:sz="0" w:space="0" w:color="auto"/>
          </w:divBdr>
        </w:div>
        <w:div w:id="1365910638">
          <w:marLeft w:val="0"/>
          <w:marRight w:val="0"/>
          <w:marTop w:val="0"/>
          <w:marBottom w:val="0"/>
          <w:divBdr>
            <w:top w:val="none" w:sz="0" w:space="0" w:color="auto"/>
            <w:left w:val="none" w:sz="0" w:space="0" w:color="auto"/>
            <w:bottom w:val="none" w:sz="0" w:space="0" w:color="auto"/>
            <w:right w:val="none" w:sz="0" w:space="0" w:color="auto"/>
          </w:divBdr>
        </w:div>
        <w:div w:id="1369912227">
          <w:marLeft w:val="0"/>
          <w:marRight w:val="0"/>
          <w:marTop w:val="0"/>
          <w:marBottom w:val="0"/>
          <w:divBdr>
            <w:top w:val="none" w:sz="0" w:space="0" w:color="auto"/>
            <w:left w:val="none" w:sz="0" w:space="0" w:color="auto"/>
            <w:bottom w:val="none" w:sz="0" w:space="0" w:color="auto"/>
            <w:right w:val="none" w:sz="0" w:space="0" w:color="auto"/>
          </w:divBdr>
        </w:div>
        <w:div w:id="1532572502">
          <w:marLeft w:val="0"/>
          <w:marRight w:val="0"/>
          <w:marTop w:val="0"/>
          <w:marBottom w:val="0"/>
          <w:divBdr>
            <w:top w:val="none" w:sz="0" w:space="0" w:color="auto"/>
            <w:left w:val="none" w:sz="0" w:space="0" w:color="auto"/>
            <w:bottom w:val="none" w:sz="0" w:space="0" w:color="auto"/>
            <w:right w:val="none" w:sz="0" w:space="0" w:color="auto"/>
          </w:divBdr>
        </w:div>
        <w:div w:id="1605726754">
          <w:marLeft w:val="0"/>
          <w:marRight w:val="0"/>
          <w:marTop w:val="0"/>
          <w:marBottom w:val="0"/>
          <w:divBdr>
            <w:top w:val="none" w:sz="0" w:space="0" w:color="auto"/>
            <w:left w:val="none" w:sz="0" w:space="0" w:color="auto"/>
            <w:bottom w:val="none" w:sz="0" w:space="0" w:color="auto"/>
            <w:right w:val="none" w:sz="0" w:space="0" w:color="auto"/>
          </w:divBdr>
        </w:div>
        <w:div w:id="1675843401">
          <w:marLeft w:val="0"/>
          <w:marRight w:val="0"/>
          <w:marTop w:val="0"/>
          <w:marBottom w:val="0"/>
          <w:divBdr>
            <w:top w:val="none" w:sz="0" w:space="0" w:color="auto"/>
            <w:left w:val="none" w:sz="0" w:space="0" w:color="auto"/>
            <w:bottom w:val="none" w:sz="0" w:space="0" w:color="auto"/>
            <w:right w:val="none" w:sz="0" w:space="0" w:color="auto"/>
          </w:divBdr>
        </w:div>
        <w:div w:id="1691830741">
          <w:marLeft w:val="0"/>
          <w:marRight w:val="0"/>
          <w:marTop w:val="0"/>
          <w:marBottom w:val="0"/>
          <w:divBdr>
            <w:top w:val="none" w:sz="0" w:space="0" w:color="auto"/>
            <w:left w:val="none" w:sz="0" w:space="0" w:color="auto"/>
            <w:bottom w:val="none" w:sz="0" w:space="0" w:color="auto"/>
            <w:right w:val="none" w:sz="0" w:space="0" w:color="auto"/>
          </w:divBdr>
        </w:div>
        <w:div w:id="1885831081">
          <w:marLeft w:val="0"/>
          <w:marRight w:val="0"/>
          <w:marTop w:val="0"/>
          <w:marBottom w:val="0"/>
          <w:divBdr>
            <w:top w:val="none" w:sz="0" w:space="0" w:color="auto"/>
            <w:left w:val="none" w:sz="0" w:space="0" w:color="auto"/>
            <w:bottom w:val="none" w:sz="0" w:space="0" w:color="auto"/>
            <w:right w:val="none" w:sz="0" w:space="0" w:color="auto"/>
          </w:divBdr>
        </w:div>
        <w:div w:id="1916625315">
          <w:marLeft w:val="0"/>
          <w:marRight w:val="0"/>
          <w:marTop w:val="0"/>
          <w:marBottom w:val="0"/>
          <w:divBdr>
            <w:top w:val="none" w:sz="0" w:space="0" w:color="auto"/>
            <w:left w:val="none" w:sz="0" w:space="0" w:color="auto"/>
            <w:bottom w:val="none" w:sz="0" w:space="0" w:color="auto"/>
            <w:right w:val="none" w:sz="0" w:space="0" w:color="auto"/>
          </w:divBdr>
        </w:div>
        <w:div w:id="2089376215">
          <w:marLeft w:val="0"/>
          <w:marRight w:val="0"/>
          <w:marTop w:val="0"/>
          <w:marBottom w:val="0"/>
          <w:divBdr>
            <w:top w:val="none" w:sz="0" w:space="0" w:color="auto"/>
            <w:left w:val="none" w:sz="0" w:space="0" w:color="auto"/>
            <w:bottom w:val="none" w:sz="0" w:space="0" w:color="auto"/>
            <w:right w:val="none" w:sz="0" w:space="0" w:color="auto"/>
          </w:divBdr>
        </w:div>
        <w:div w:id="2121803995">
          <w:marLeft w:val="0"/>
          <w:marRight w:val="0"/>
          <w:marTop w:val="0"/>
          <w:marBottom w:val="0"/>
          <w:divBdr>
            <w:top w:val="none" w:sz="0" w:space="0" w:color="auto"/>
            <w:left w:val="none" w:sz="0" w:space="0" w:color="auto"/>
            <w:bottom w:val="none" w:sz="0" w:space="0" w:color="auto"/>
            <w:right w:val="none" w:sz="0" w:space="0" w:color="auto"/>
          </w:divBdr>
        </w:div>
        <w:div w:id="2133471144">
          <w:marLeft w:val="0"/>
          <w:marRight w:val="0"/>
          <w:marTop w:val="0"/>
          <w:marBottom w:val="0"/>
          <w:divBdr>
            <w:top w:val="none" w:sz="0" w:space="0" w:color="auto"/>
            <w:left w:val="none" w:sz="0" w:space="0" w:color="auto"/>
            <w:bottom w:val="none" w:sz="0" w:space="0" w:color="auto"/>
            <w:right w:val="none" w:sz="0" w:space="0" w:color="auto"/>
          </w:divBdr>
        </w:div>
      </w:divsChild>
    </w:div>
    <w:div w:id="281805457">
      <w:bodyDiv w:val="1"/>
      <w:marLeft w:val="0"/>
      <w:marRight w:val="0"/>
      <w:marTop w:val="0"/>
      <w:marBottom w:val="0"/>
      <w:divBdr>
        <w:top w:val="none" w:sz="0" w:space="0" w:color="auto"/>
        <w:left w:val="none" w:sz="0" w:space="0" w:color="auto"/>
        <w:bottom w:val="none" w:sz="0" w:space="0" w:color="auto"/>
        <w:right w:val="none" w:sz="0" w:space="0" w:color="auto"/>
      </w:divBdr>
    </w:div>
    <w:div w:id="322244104">
      <w:bodyDiv w:val="1"/>
      <w:marLeft w:val="0"/>
      <w:marRight w:val="0"/>
      <w:marTop w:val="0"/>
      <w:marBottom w:val="0"/>
      <w:divBdr>
        <w:top w:val="none" w:sz="0" w:space="0" w:color="auto"/>
        <w:left w:val="none" w:sz="0" w:space="0" w:color="auto"/>
        <w:bottom w:val="none" w:sz="0" w:space="0" w:color="auto"/>
        <w:right w:val="none" w:sz="0" w:space="0" w:color="auto"/>
      </w:divBdr>
      <w:divsChild>
        <w:div w:id="511992700">
          <w:marLeft w:val="0"/>
          <w:marRight w:val="0"/>
          <w:marTop w:val="0"/>
          <w:marBottom w:val="0"/>
          <w:divBdr>
            <w:top w:val="none" w:sz="0" w:space="0" w:color="auto"/>
            <w:left w:val="none" w:sz="0" w:space="0" w:color="auto"/>
            <w:bottom w:val="none" w:sz="0" w:space="0" w:color="auto"/>
            <w:right w:val="none" w:sz="0" w:space="0" w:color="auto"/>
          </w:divBdr>
        </w:div>
        <w:div w:id="516695286">
          <w:marLeft w:val="0"/>
          <w:marRight w:val="0"/>
          <w:marTop w:val="0"/>
          <w:marBottom w:val="0"/>
          <w:divBdr>
            <w:top w:val="none" w:sz="0" w:space="0" w:color="auto"/>
            <w:left w:val="none" w:sz="0" w:space="0" w:color="auto"/>
            <w:bottom w:val="none" w:sz="0" w:space="0" w:color="auto"/>
            <w:right w:val="none" w:sz="0" w:space="0" w:color="auto"/>
          </w:divBdr>
        </w:div>
        <w:div w:id="643659906">
          <w:marLeft w:val="0"/>
          <w:marRight w:val="0"/>
          <w:marTop w:val="0"/>
          <w:marBottom w:val="0"/>
          <w:divBdr>
            <w:top w:val="none" w:sz="0" w:space="0" w:color="auto"/>
            <w:left w:val="none" w:sz="0" w:space="0" w:color="auto"/>
            <w:bottom w:val="none" w:sz="0" w:space="0" w:color="auto"/>
            <w:right w:val="none" w:sz="0" w:space="0" w:color="auto"/>
          </w:divBdr>
        </w:div>
        <w:div w:id="774784326">
          <w:marLeft w:val="0"/>
          <w:marRight w:val="0"/>
          <w:marTop w:val="0"/>
          <w:marBottom w:val="0"/>
          <w:divBdr>
            <w:top w:val="none" w:sz="0" w:space="0" w:color="auto"/>
            <w:left w:val="none" w:sz="0" w:space="0" w:color="auto"/>
            <w:bottom w:val="none" w:sz="0" w:space="0" w:color="auto"/>
            <w:right w:val="none" w:sz="0" w:space="0" w:color="auto"/>
          </w:divBdr>
        </w:div>
        <w:div w:id="867335911">
          <w:marLeft w:val="0"/>
          <w:marRight w:val="0"/>
          <w:marTop w:val="0"/>
          <w:marBottom w:val="0"/>
          <w:divBdr>
            <w:top w:val="none" w:sz="0" w:space="0" w:color="auto"/>
            <w:left w:val="none" w:sz="0" w:space="0" w:color="auto"/>
            <w:bottom w:val="none" w:sz="0" w:space="0" w:color="auto"/>
            <w:right w:val="none" w:sz="0" w:space="0" w:color="auto"/>
          </w:divBdr>
        </w:div>
        <w:div w:id="877546257">
          <w:marLeft w:val="0"/>
          <w:marRight w:val="0"/>
          <w:marTop w:val="0"/>
          <w:marBottom w:val="0"/>
          <w:divBdr>
            <w:top w:val="none" w:sz="0" w:space="0" w:color="auto"/>
            <w:left w:val="none" w:sz="0" w:space="0" w:color="auto"/>
            <w:bottom w:val="none" w:sz="0" w:space="0" w:color="auto"/>
            <w:right w:val="none" w:sz="0" w:space="0" w:color="auto"/>
          </w:divBdr>
        </w:div>
        <w:div w:id="2057199414">
          <w:marLeft w:val="0"/>
          <w:marRight w:val="0"/>
          <w:marTop w:val="0"/>
          <w:marBottom w:val="0"/>
          <w:divBdr>
            <w:top w:val="none" w:sz="0" w:space="0" w:color="auto"/>
            <w:left w:val="none" w:sz="0" w:space="0" w:color="auto"/>
            <w:bottom w:val="none" w:sz="0" w:space="0" w:color="auto"/>
            <w:right w:val="none" w:sz="0" w:space="0" w:color="auto"/>
          </w:divBdr>
        </w:div>
      </w:divsChild>
    </w:div>
    <w:div w:id="328139614">
      <w:bodyDiv w:val="1"/>
      <w:marLeft w:val="0"/>
      <w:marRight w:val="0"/>
      <w:marTop w:val="0"/>
      <w:marBottom w:val="0"/>
      <w:divBdr>
        <w:top w:val="none" w:sz="0" w:space="0" w:color="auto"/>
        <w:left w:val="none" w:sz="0" w:space="0" w:color="auto"/>
        <w:bottom w:val="none" w:sz="0" w:space="0" w:color="auto"/>
        <w:right w:val="none" w:sz="0" w:space="0" w:color="auto"/>
      </w:divBdr>
      <w:divsChild>
        <w:div w:id="573512740">
          <w:marLeft w:val="0"/>
          <w:marRight w:val="0"/>
          <w:marTop w:val="0"/>
          <w:marBottom w:val="0"/>
          <w:divBdr>
            <w:top w:val="none" w:sz="0" w:space="0" w:color="auto"/>
            <w:left w:val="none" w:sz="0" w:space="0" w:color="auto"/>
            <w:bottom w:val="none" w:sz="0" w:space="0" w:color="auto"/>
            <w:right w:val="none" w:sz="0" w:space="0" w:color="auto"/>
          </w:divBdr>
          <w:divsChild>
            <w:div w:id="404424926">
              <w:marLeft w:val="0"/>
              <w:marRight w:val="0"/>
              <w:marTop w:val="0"/>
              <w:marBottom w:val="0"/>
              <w:divBdr>
                <w:top w:val="none" w:sz="0" w:space="0" w:color="auto"/>
                <w:left w:val="none" w:sz="0" w:space="0" w:color="auto"/>
                <w:bottom w:val="none" w:sz="0" w:space="0" w:color="auto"/>
                <w:right w:val="none" w:sz="0" w:space="0" w:color="auto"/>
              </w:divBdr>
            </w:div>
            <w:div w:id="726340940">
              <w:marLeft w:val="0"/>
              <w:marRight w:val="0"/>
              <w:marTop w:val="0"/>
              <w:marBottom w:val="0"/>
              <w:divBdr>
                <w:top w:val="none" w:sz="0" w:space="0" w:color="auto"/>
                <w:left w:val="none" w:sz="0" w:space="0" w:color="auto"/>
                <w:bottom w:val="none" w:sz="0" w:space="0" w:color="auto"/>
                <w:right w:val="none" w:sz="0" w:space="0" w:color="auto"/>
              </w:divBdr>
            </w:div>
            <w:div w:id="1210335154">
              <w:marLeft w:val="0"/>
              <w:marRight w:val="0"/>
              <w:marTop w:val="0"/>
              <w:marBottom w:val="0"/>
              <w:divBdr>
                <w:top w:val="none" w:sz="0" w:space="0" w:color="auto"/>
                <w:left w:val="none" w:sz="0" w:space="0" w:color="auto"/>
                <w:bottom w:val="none" w:sz="0" w:space="0" w:color="auto"/>
                <w:right w:val="none" w:sz="0" w:space="0" w:color="auto"/>
              </w:divBdr>
            </w:div>
            <w:div w:id="1414543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455031">
      <w:bodyDiv w:val="1"/>
      <w:marLeft w:val="0"/>
      <w:marRight w:val="0"/>
      <w:marTop w:val="0"/>
      <w:marBottom w:val="0"/>
      <w:divBdr>
        <w:top w:val="none" w:sz="0" w:space="0" w:color="auto"/>
        <w:left w:val="none" w:sz="0" w:space="0" w:color="auto"/>
        <w:bottom w:val="none" w:sz="0" w:space="0" w:color="auto"/>
        <w:right w:val="none" w:sz="0" w:space="0" w:color="auto"/>
      </w:divBdr>
    </w:div>
    <w:div w:id="389619900">
      <w:bodyDiv w:val="1"/>
      <w:marLeft w:val="0"/>
      <w:marRight w:val="0"/>
      <w:marTop w:val="0"/>
      <w:marBottom w:val="0"/>
      <w:divBdr>
        <w:top w:val="none" w:sz="0" w:space="0" w:color="auto"/>
        <w:left w:val="none" w:sz="0" w:space="0" w:color="auto"/>
        <w:bottom w:val="none" w:sz="0" w:space="0" w:color="auto"/>
        <w:right w:val="none" w:sz="0" w:space="0" w:color="auto"/>
      </w:divBdr>
      <w:divsChild>
        <w:div w:id="52238187">
          <w:marLeft w:val="0"/>
          <w:marRight w:val="0"/>
          <w:marTop w:val="0"/>
          <w:marBottom w:val="0"/>
          <w:divBdr>
            <w:top w:val="none" w:sz="0" w:space="0" w:color="auto"/>
            <w:left w:val="none" w:sz="0" w:space="0" w:color="auto"/>
            <w:bottom w:val="none" w:sz="0" w:space="0" w:color="auto"/>
            <w:right w:val="none" w:sz="0" w:space="0" w:color="auto"/>
          </w:divBdr>
        </w:div>
        <w:div w:id="62459853">
          <w:marLeft w:val="0"/>
          <w:marRight w:val="0"/>
          <w:marTop w:val="0"/>
          <w:marBottom w:val="0"/>
          <w:divBdr>
            <w:top w:val="none" w:sz="0" w:space="0" w:color="auto"/>
            <w:left w:val="none" w:sz="0" w:space="0" w:color="auto"/>
            <w:bottom w:val="none" w:sz="0" w:space="0" w:color="auto"/>
            <w:right w:val="none" w:sz="0" w:space="0" w:color="auto"/>
          </w:divBdr>
        </w:div>
        <w:div w:id="120805585">
          <w:marLeft w:val="0"/>
          <w:marRight w:val="0"/>
          <w:marTop w:val="0"/>
          <w:marBottom w:val="0"/>
          <w:divBdr>
            <w:top w:val="none" w:sz="0" w:space="0" w:color="auto"/>
            <w:left w:val="none" w:sz="0" w:space="0" w:color="auto"/>
            <w:bottom w:val="none" w:sz="0" w:space="0" w:color="auto"/>
            <w:right w:val="none" w:sz="0" w:space="0" w:color="auto"/>
          </w:divBdr>
        </w:div>
        <w:div w:id="338893478">
          <w:marLeft w:val="0"/>
          <w:marRight w:val="0"/>
          <w:marTop w:val="0"/>
          <w:marBottom w:val="0"/>
          <w:divBdr>
            <w:top w:val="none" w:sz="0" w:space="0" w:color="auto"/>
            <w:left w:val="none" w:sz="0" w:space="0" w:color="auto"/>
            <w:bottom w:val="none" w:sz="0" w:space="0" w:color="auto"/>
            <w:right w:val="none" w:sz="0" w:space="0" w:color="auto"/>
          </w:divBdr>
        </w:div>
        <w:div w:id="440035258">
          <w:marLeft w:val="0"/>
          <w:marRight w:val="0"/>
          <w:marTop w:val="0"/>
          <w:marBottom w:val="0"/>
          <w:divBdr>
            <w:top w:val="none" w:sz="0" w:space="0" w:color="auto"/>
            <w:left w:val="none" w:sz="0" w:space="0" w:color="auto"/>
            <w:bottom w:val="none" w:sz="0" w:space="0" w:color="auto"/>
            <w:right w:val="none" w:sz="0" w:space="0" w:color="auto"/>
          </w:divBdr>
        </w:div>
        <w:div w:id="574558699">
          <w:marLeft w:val="0"/>
          <w:marRight w:val="0"/>
          <w:marTop w:val="0"/>
          <w:marBottom w:val="0"/>
          <w:divBdr>
            <w:top w:val="none" w:sz="0" w:space="0" w:color="auto"/>
            <w:left w:val="none" w:sz="0" w:space="0" w:color="auto"/>
            <w:bottom w:val="none" w:sz="0" w:space="0" w:color="auto"/>
            <w:right w:val="none" w:sz="0" w:space="0" w:color="auto"/>
          </w:divBdr>
        </w:div>
        <w:div w:id="754786637">
          <w:marLeft w:val="0"/>
          <w:marRight w:val="0"/>
          <w:marTop w:val="0"/>
          <w:marBottom w:val="0"/>
          <w:divBdr>
            <w:top w:val="none" w:sz="0" w:space="0" w:color="auto"/>
            <w:left w:val="none" w:sz="0" w:space="0" w:color="auto"/>
            <w:bottom w:val="none" w:sz="0" w:space="0" w:color="auto"/>
            <w:right w:val="none" w:sz="0" w:space="0" w:color="auto"/>
          </w:divBdr>
        </w:div>
        <w:div w:id="935091700">
          <w:marLeft w:val="0"/>
          <w:marRight w:val="0"/>
          <w:marTop w:val="0"/>
          <w:marBottom w:val="0"/>
          <w:divBdr>
            <w:top w:val="none" w:sz="0" w:space="0" w:color="auto"/>
            <w:left w:val="none" w:sz="0" w:space="0" w:color="auto"/>
            <w:bottom w:val="none" w:sz="0" w:space="0" w:color="auto"/>
            <w:right w:val="none" w:sz="0" w:space="0" w:color="auto"/>
          </w:divBdr>
        </w:div>
        <w:div w:id="1172532067">
          <w:marLeft w:val="0"/>
          <w:marRight w:val="0"/>
          <w:marTop w:val="0"/>
          <w:marBottom w:val="0"/>
          <w:divBdr>
            <w:top w:val="none" w:sz="0" w:space="0" w:color="auto"/>
            <w:left w:val="none" w:sz="0" w:space="0" w:color="auto"/>
            <w:bottom w:val="none" w:sz="0" w:space="0" w:color="auto"/>
            <w:right w:val="none" w:sz="0" w:space="0" w:color="auto"/>
          </w:divBdr>
        </w:div>
        <w:div w:id="1240289333">
          <w:marLeft w:val="0"/>
          <w:marRight w:val="0"/>
          <w:marTop w:val="0"/>
          <w:marBottom w:val="0"/>
          <w:divBdr>
            <w:top w:val="none" w:sz="0" w:space="0" w:color="auto"/>
            <w:left w:val="none" w:sz="0" w:space="0" w:color="auto"/>
            <w:bottom w:val="none" w:sz="0" w:space="0" w:color="auto"/>
            <w:right w:val="none" w:sz="0" w:space="0" w:color="auto"/>
          </w:divBdr>
        </w:div>
        <w:div w:id="1302348414">
          <w:marLeft w:val="0"/>
          <w:marRight w:val="0"/>
          <w:marTop w:val="0"/>
          <w:marBottom w:val="0"/>
          <w:divBdr>
            <w:top w:val="none" w:sz="0" w:space="0" w:color="auto"/>
            <w:left w:val="none" w:sz="0" w:space="0" w:color="auto"/>
            <w:bottom w:val="none" w:sz="0" w:space="0" w:color="auto"/>
            <w:right w:val="none" w:sz="0" w:space="0" w:color="auto"/>
          </w:divBdr>
        </w:div>
        <w:div w:id="1361781016">
          <w:marLeft w:val="0"/>
          <w:marRight w:val="0"/>
          <w:marTop w:val="0"/>
          <w:marBottom w:val="0"/>
          <w:divBdr>
            <w:top w:val="none" w:sz="0" w:space="0" w:color="auto"/>
            <w:left w:val="none" w:sz="0" w:space="0" w:color="auto"/>
            <w:bottom w:val="none" w:sz="0" w:space="0" w:color="auto"/>
            <w:right w:val="none" w:sz="0" w:space="0" w:color="auto"/>
          </w:divBdr>
        </w:div>
        <w:div w:id="1584681817">
          <w:marLeft w:val="0"/>
          <w:marRight w:val="0"/>
          <w:marTop w:val="0"/>
          <w:marBottom w:val="0"/>
          <w:divBdr>
            <w:top w:val="none" w:sz="0" w:space="0" w:color="auto"/>
            <w:left w:val="none" w:sz="0" w:space="0" w:color="auto"/>
            <w:bottom w:val="none" w:sz="0" w:space="0" w:color="auto"/>
            <w:right w:val="none" w:sz="0" w:space="0" w:color="auto"/>
          </w:divBdr>
        </w:div>
        <w:div w:id="1589777798">
          <w:marLeft w:val="0"/>
          <w:marRight w:val="0"/>
          <w:marTop w:val="0"/>
          <w:marBottom w:val="0"/>
          <w:divBdr>
            <w:top w:val="none" w:sz="0" w:space="0" w:color="auto"/>
            <w:left w:val="none" w:sz="0" w:space="0" w:color="auto"/>
            <w:bottom w:val="none" w:sz="0" w:space="0" w:color="auto"/>
            <w:right w:val="none" w:sz="0" w:space="0" w:color="auto"/>
          </w:divBdr>
        </w:div>
        <w:div w:id="1713842230">
          <w:marLeft w:val="0"/>
          <w:marRight w:val="0"/>
          <w:marTop w:val="0"/>
          <w:marBottom w:val="0"/>
          <w:divBdr>
            <w:top w:val="none" w:sz="0" w:space="0" w:color="auto"/>
            <w:left w:val="none" w:sz="0" w:space="0" w:color="auto"/>
            <w:bottom w:val="none" w:sz="0" w:space="0" w:color="auto"/>
            <w:right w:val="none" w:sz="0" w:space="0" w:color="auto"/>
          </w:divBdr>
        </w:div>
        <w:div w:id="1801652097">
          <w:marLeft w:val="0"/>
          <w:marRight w:val="0"/>
          <w:marTop w:val="0"/>
          <w:marBottom w:val="0"/>
          <w:divBdr>
            <w:top w:val="none" w:sz="0" w:space="0" w:color="auto"/>
            <w:left w:val="none" w:sz="0" w:space="0" w:color="auto"/>
            <w:bottom w:val="none" w:sz="0" w:space="0" w:color="auto"/>
            <w:right w:val="none" w:sz="0" w:space="0" w:color="auto"/>
          </w:divBdr>
        </w:div>
        <w:div w:id="1902673057">
          <w:marLeft w:val="0"/>
          <w:marRight w:val="0"/>
          <w:marTop w:val="0"/>
          <w:marBottom w:val="0"/>
          <w:divBdr>
            <w:top w:val="none" w:sz="0" w:space="0" w:color="auto"/>
            <w:left w:val="none" w:sz="0" w:space="0" w:color="auto"/>
            <w:bottom w:val="none" w:sz="0" w:space="0" w:color="auto"/>
            <w:right w:val="none" w:sz="0" w:space="0" w:color="auto"/>
          </w:divBdr>
        </w:div>
        <w:div w:id="2032953926">
          <w:marLeft w:val="0"/>
          <w:marRight w:val="0"/>
          <w:marTop w:val="0"/>
          <w:marBottom w:val="0"/>
          <w:divBdr>
            <w:top w:val="none" w:sz="0" w:space="0" w:color="auto"/>
            <w:left w:val="none" w:sz="0" w:space="0" w:color="auto"/>
            <w:bottom w:val="none" w:sz="0" w:space="0" w:color="auto"/>
            <w:right w:val="none" w:sz="0" w:space="0" w:color="auto"/>
          </w:divBdr>
        </w:div>
        <w:div w:id="2095589399">
          <w:marLeft w:val="0"/>
          <w:marRight w:val="0"/>
          <w:marTop w:val="0"/>
          <w:marBottom w:val="0"/>
          <w:divBdr>
            <w:top w:val="none" w:sz="0" w:space="0" w:color="auto"/>
            <w:left w:val="none" w:sz="0" w:space="0" w:color="auto"/>
            <w:bottom w:val="none" w:sz="0" w:space="0" w:color="auto"/>
            <w:right w:val="none" w:sz="0" w:space="0" w:color="auto"/>
          </w:divBdr>
        </w:div>
      </w:divsChild>
    </w:div>
    <w:div w:id="402263128">
      <w:bodyDiv w:val="1"/>
      <w:marLeft w:val="0"/>
      <w:marRight w:val="0"/>
      <w:marTop w:val="0"/>
      <w:marBottom w:val="0"/>
      <w:divBdr>
        <w:top w:val="none" w:sz="0" w:space="0" w:color="auto"/>
        <w:left w:val="none" w:sz="0" w:space="0" w:color="auto"/>
        <w:bottom w:val="none" w:sz="0" w:space="0" w:color="auto"/>
        <w:right w:val="none" w:sz="0" w:space="0" w:color="auto"/>
      </w:divBdr>
      <w:divsChild>
        <w:div w:id="445078191">
          <w:marLeft w:val="0"/>
          <w:marRight w:val="0"/>
          <w:marTop w:val="0"/>
          <w:marBottom w:val="0"/>
          <w:divBdr>
            <w:top w:val="none" w:sz="0" w:space="0" w:color="auto"/>
            <w:left w:val="none" w:sz="0" w:space="0" w:color="auto"/>
            <w:bottom w:val="none" w:sz="0" w:space="0" w:color="auto"/>
            <w:right w:val="none" w:sz="0" w:space="0" w:color="auto"/>
          </w:divBdr>
          <w:divsChild>
            <w:div w:id="1091198122">
              <w:marLeft w:val="0"/>
              <w:marRight w:val="0"/>
              <w:marTop w:val="0"/>
              <w:marBottom w:val="0"/>
              <w:divBdr>
                <w:top w:val="none" w:sz="0" w:space="0" w:color="auto"/>
                <w:left w:val="none" w:sz="0" w:space="0" w:color="auto"/>
                <w:bottom w:val="none" w:sz="0" w:space="0" w:color="auto"/>
                <w:right w:val="none" w:sz="0" w:space="0" w:color="auto"/>
              </w:divBdr>
              <w:divsChild>
                <w:div w:id="200153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921784">
      <w:bodyDiv w:val="1"/>
      <w:marLeft w:val="0"/>
      <w:marRight w:val="0"/>
      <w:marTop w:val="0"/>
      <w:marBottom w:val="0"/>
      <w:divBdr>
        <w:top w:val="none" w:sz="0" w:space="0" w:color="auto"/>
        <w:left w:val="none" w:sz="0" w:space="0" w:color="auto"/>
        <w:bottom w:val="none" w:sz="0" w:space="0" w:color="auto"/>
        <w:right w:val="none" w:sz="0" w:space="0" w:color="auto"/>
      </w:divBdr>
      <w:divsChild>
        <w:div w:id="875586610">
          <w:marLeft w:val="0"/>
          <w:marRight w:val="0"/>
          <w:marTop w:val="0"/>
          <w:marBottom w:val="0"/>
          <w:divBdr>
            <w:top w:val="none" w:sz="0" w:space="0" w:color="auto"/>
            <w:left w:val="none" w:sz="0" w:space="0" w:color="auto"/>
            <w:bottom w:val="none" w:sz="0" w:space="0" w:color="auto"/>
            <w:right w:val="none" w:sz="0" w:space="0" w:color="auto"/>
          </w:divBdr>
        </w:div>
        <w:div w:id="968828135">
          <w:marLeft w:val="0"/>
          <w:marRight w:val="0"/>
          <w:marTop w:val="0"/>
          <w:marBottom w:val="0"/>
          <w:divBdr>
            <w:top w:val="none" w:sz="0" w:space="0" w:color="auto"/>
            <w:left w:val="none" w:sz="0" w:space="0" w:color="auto"/>
            <w:bottom w:val="none" w:sz="0" w:space="0" w:color="auto"/>
            <w:right w:val="none" w:sz="0" w:space="0" w:color="auto"/>
          </w:divBdr>
        </w:div>
        <w:div w:id="1056973539">
          <w:marLeft w:val="0"/>
          <w:marRight w:val="0"/>
          <w:marTop w:val="0"/>
          <w:marBottom w:val="0"/>
          <w:divBdr>
            <w:top w:val="none" w:sz="0" w:space="0" w:color="auto"/>
            <w:left w:val="none" w:sz="0" w:space="0" w:color="auto"/>
            <w:bottom w:val="none" w:sz="0" w:space="0" w:color="auto"/>
            <w:right w:val="none" w:sz="0" w:space="0" w:color="auto"/>
          </w:divBdr>
        </w:div>
        <w:div w:id="1236236493">
          <w:marLeft w:val="0"/>
          <w:marRight w:val="0"/>
          <w:marTop w:val="0"/>
          <w:marBottom w:val="0"/>
          <w:divBdr>
            <w:top w:val="none" w:sz="0" w:space="0" w:color="auto"/>
            <w:left w:val="none" w:sz="0" w:space="0" w:color="auto"/>
            <w:bottom w:val="none" w:sz="0" w:space="0" w:color="auto"/>
            <w:right w:val="none" w:sz="0" w:space="0" w:color="auto"/>
          </w:divBdr>
        </w:div>
        <w:div w:id="1709794406">
          <w:marLeft w:val="0"/>
          <w:marRight w:val="0"/>
          <w:marTop w:val="0"/>
          <w:marBottom w:val="0"/>
          <w:divBdr>
            <w:top w:val="none" w:sz="0" w:space="0" w:color="auto"/>
            <w:left w:val="none" w:sz="0" w:space="0" w:color="auto"/>
            <w:bottom w:val="none" w:sz="0" w:space="0" w:color="auto"/>
            <w:right w:val="none" w:sz="0" w:space="0" w:color="auto"/>
          </w:divBdr>
        </w:div>
        <w:div w:id="1842039583">
          <w:marLeft w:val="0"/>
          <w:marRight w:val="0"/>
          <w:marTop w:val="0"/>
          <w:marBottom w:val="0"/>
          <w:divBdr>
            <w:top w:val="none" w:sz="0" w:space="0" w:color="auto"/>
            <w:left w:val="none" w:sz="0" w:space="0" w:color="auto"/>
            <w:bottom w:val="none" w:sz="0" w:space="0" w:color="auto"/>
            <w:right w:val="none" w:sz="0" w:space="0" w:color="auto"/>
          </w:divBdr>
        </w:div>
        <w:div w:id="1894998090">
          <w:marLeft w:val="0"/>
          <w:marRight w:val="0"/>
          <w:marTop w:val="0"/>
          <w:marBottom w:val="0"/>
          <w:divBdr>
            <w:top w:val="none" w:sz="0" w:space="0" w:color="auto"/>
            <w:left w:val="none" w:sz="0" w:space="0" w:color="auto"/>
            <w:bottom w:val="none" w:sz="0" w:space="0" w:color="auto"/>
            <w:right w:val="none" w:sz="0" w:space="0" w:color="auto"/>
          </w:divBdr>
        </w:div>
        <w:div w:id="1898666626">
          <w:marLeft w:val="0"/>
          <w:marRight w:val="0"/>
          <w:marTop w:val="0"/>
          <w:marBottom w:val="0"/>
          <w:divBdr>
            <w:top w:val="none" w:sz="0" w:space="0" w:color="auto"/>
            <w:left w:val="none" w:sz="0" w:space="0" w:color="auto"/>
            <w:bottom w:val="none" w:sz="0" w:space="0" w:color="auto"/>
            <w:right w:val="none" w:sz="0" w:space="0" w:color="auto"/>
          </w:divBdr>
        </w:div>
      </w:divsChild>
    </w:div>
    <w:div w:id="419957280">
      <w:bodyDiv w:val="1"/>
      <w:marLeft w:val="0"/>
      <w:marRight w:val="0"/>
      <w:marTop w:val="0"/>
      <w:marBottom w:val="0"/>
      <w:divBdr>
        <w:top w:val="none" w:sz="0" w:space="0" w:color="auto"/>
        <w:left w:val="none" w:sz="0" w:space="0" w:color="auto"/>
        <w:bottom w:val="none" w:sz="0" w:space="0" w:color="auto"/>
        <w:right w:val="none" w:sz="0" w:space="0" w:color="auto"/>
      </w:divBdr>
      <w:divsChild>
        <w:div w:id="23991348">
          <w:marLeft w:val="0"/>
          <w:marRight w:val="0"/>
          <w:marTop w:val="0"/>
          <w:marBottom w:val="0"/>
          <w:divBdr>
            <w:top w:val="none" w:sz="0" w:space="0" w:color="auto"/>
            <w:left w:val="none" w:sz="0" w:space="0" w:color="auto"/>
            <w:bottom w:val="none" w:sz="0" w:space="0" w:color="auto"/>
            <w:right w:val="none" w:sz="0" w:space="0" w:color="auto"/>
          </w:divBdr>
        </w:div>
        <w:div w:id="210312122">
          <w:marLeft w:val="0"/>
          <w:marRight w:val="0"/>
          <w:marTop w:val="0"/>
          <w:marBottom w:val="0"/>
          <w:divBdr>
            <w:top w:val="none" w:sz="0" w:space="0" w:color="auto"/>
            <w:left w:val="none" w:sz="0" w:space="0" w:color="auto"/>
            <w:bottom w:val="none" w:sz="0" w:space="0" w:color="auto"/>
            <w:right w:val="none" w:sz="0" w:space="0" w:color="auto"/>
          </w:divBdr>
        </w:div>
        <w:div w:id="233902829">
          <w:marLeft w:val="0"/>
          <w:marRight w:val="0"/>
          <w:marTop w:val="0"/>
          <w:marBottom w:val="0"/>
          <w:divBdr>
            <w:top w:val="none" w:sz="0" w:space="0" w:color="auto"/>
            <w:left w:val="none" w:sz="0" w:space="0" w:color="auto"/>
            <w:bottom w:val="none" w:sz="0" w:space="0" w:color="auto"/>
            <w:right w:val="none" w:sz="0" w:space="0" w:color="auto"/>
          </w:divBdr>
        </w:div>
        <w:div w:id="302934251">
          <w:marLeft w:val="0"/>
          <w:marRight w:val="0"/>
          <w:marTop w:val="0"/>
          <w:marBottom w:val="0"/>
          <w:divBdr>
            <w:top w:val="none" w:sz="0" w:space="0" w:color="auto"/>
            <w:left w:val="none" w:sz="0" w:space="0" w:color="auto"/>
            <w:bottom w:val="none" w:sz="0" w:space="0" w:color="auto"/>
            <w:right w:val="none" w:sz="0" w:space="0" w:color="auto"/>
          </w:divBdr>
        </w:div>
        <w:div w:id="306011254">
          <w:marLeft w:val="0"/>
          <w:marRight w:val="0"/>
          <w:marTop w:val="0"/>
          <w:marBottom w:val="0"/>
          <w:divBdr>
            <w:top w:val="none" w:sz="0" w:space="0" w:color="auto"/>
            <w:left w:val="none" w:sz="0" w:space="0" w:color="auto"/>
            <w:bottom w:val="none" w:sz="0" w:space="0" w:color="auto"/>
            <w:right w:val="none" w:sz="0" w:space="0" w:color="auto"/>
          </w:divBdr>
        </w:div>
        <w:div w:id="334305391">
          <w:marLeft w:val="0"/>
          <w:marRight w:val="0"/>
          <w:marTop w:val="0"/>
          <w:marBottom w:val="0"/>
          <w:divBdr>
            <w:top w:val="none" w:sz="0" w:space="0" w:color="auto"/>
            <w:left w:val="none" w:sz="0" w:space="0" w:color="auto"/>
            <w:bottom w:val="none" w:sz="0" w:space="0" w:color="auto"/>
            <w:right w:val="none" w:sz="0" w:space="0" w:color="auto"/>
          </w:divBdr>
        </w:div>
        <w:div w:id="423962199">
          <w:marLeft w:val="0"/>
          <w:marRight w:val="0"/>
          <w:marTop w:val="0"/>
          <w:marBottom w:val="0"/>
          <w:divBdr>
            <w:top w:val="none" w:sz="0" w:space="0" w:color="auto"/>
            <w:left w:val="none" w:sz="0" w:space="0" w:color="auto"/>
            <w:bottom w:val="none" w:sz="0" w:space="0" w:color="auto"/>
            <w:right w:val="none" w:sz="0" w:space="0" w:color="auto"/>
          </w:divBdr>
        </w:div>
        <w:div w:id="432824352">
          <w:marLeft w:val="0"/>
          <w:marRight w:val="0"/>
          <w:marTop w:val="0"/>
          <w:marBottom w:val="0"/>
          <w:divBdr>
            <w:top w:val="none" w:sz="0" w:space="0" w:color="auto"/>
            <w:left w:val="none" w:sz="0" w:space="0" w:color="auto"/>
            <w:bottom w:val="none" w:sz="0" w:space="0" w:color="auto"/>
            <w:right w:val="none" w:sz="0" w:space="0" w:color="auto"/>
          </w:divBdr>
        </w:div>
        <w:div w:id="445471253">
          <w:marLeft w:val="0"/>
          <w:marRight w:val="0"/>
          <w:marTop w:val="0"/>
          <w:marBottom w:val="0"/>
          <w:divBdr>
            <w:top w:val="none" w:sz="0" w:space="0" w:color="auto"/>
            <w:left w:val="none" w:sz="0" w:space="0" w:color="auto"/>
            <w:bottom w:val="none" w:sz="0" w:space="0" w:color="auto"/>
            <w:right w:val="none" w:sz="0" w:space="0" w:color="auto"/>
          </w:divBdr>
        </w:div>
        <w:div w:id="655258946">
          <w:marLeft w:val="0"/>
          <w:marRight w:val="0"/>
          <w:marTop w:val="0"/>
          <w:marBottom w:val="0"/>
          <w:divBdr>
            <w:top w:val="none" w:sz="0" w:space="0" w:color="auto"/>
            <w:left w:val="none" w:sz="0" w:space="0" w:color="auto"/>
            <w:bottom w:val="none" w:sz="0" w:space="0" w:color="auto"/>
            <w:right w:val="none" w:sz="0" w:space="0" w:color="auto"/>
          </w:divBdr>
        </w:div>
        <w:div w:id="990600266">
          <w:marLeft w:val="0"/>
          <w:marRight w:val="0"/>
          <w:marTop w:val="0"/>
          <w:marBottom w:val="0"/>
          <w:divBdr>
            <w:top w:val="none" w:sz="0" w:space="0" w:color="auto"/>
            <w:left w:val="none" w:sz="0" w:space="0" w:color="auto"/>
            <w:bottom w:val="none" w:sz="0" w:space="0" w:color="auto"/>
            <w:right w:val="none" w:sz="0" w:space="0" w:color="auto"/>
          </w:divBdr>
        </w:div>
        <w:div w:id="1023632404">
          <w:marLeft w:val="0"/>
          <w:marRight w:val="0"/>
          <w:marTop w:val="0"/>
          <w:marBottom w:val="0"/>
          <w:divBdr>
            <w:top w:val="none" w:sz="0" w:space="0" w:color="auto"/>
            <w:left w:val="none" w:sz="0" w:space="0" w:color="auto"/>
            <w:bottom w:val="none" w:sz="0" w:space="0" w:color="auto"/>
            <w:right w:val="none" w:sz="0" w:space="0" w:color="auto"/>
          </w:divBdr>
        </w:div>
        <w:div w:id="1230382023">
          <w:marLeft w:val="0"/>
          <w:marRight w:val="0"/>
          <w:marTop w:val="0"/>
          <w:marBottom w:val="0"/>
          <w:divBdr>
            <w:top w:val="none" w:sz="0" w:space="0" w:color="auto"/>
            <w:left w:val="none" w:sz="0" w:space="0" w:color="auto"/>
            <w:bottom w:val="none" w:sz="0" w:space="0" w:color="auto"/>
            <w:right w:val="none" w:sz="0" w:space="0" w:color="auto"/>
          </w:divBdr>
        </w:div>
        <w:div w:id="1264918147">
          <w:marLeft w:val="0"/>
          <w:marRight w:val="0"/>
          <w:marTop w:val="0"/>
          <w:marBottom w:val="0"/>
          <w:divBdr>
            <w:top w:val="none" w:sz="0" w:space="0" w:color="auto"/>
            <w:left w:val="none" w:sz="0" w:space="0" w:color="auto"/>
            <w:bottom w:val="none" w:sz="0" w:space="0" w:color="auto"/>
            <w:right w:val="none" w:sz="0" w:space="0" w:color="auto"/>
          </w:divBdr>
        </w:div>
        <w:div w:id="1331759272">
          <w:marLeft w:val="0"/>
          <w:marRight w:val="0"/>
          <w:marTop w:val="0"/>
          <w:marBottom w:val="0"/>
          <w:divBdr>
            <w:top w:val="none" w:sz="0" w:space="0" w:color="auto"/>
            <w:left w:val="none" w:sz="0" w:space="0" w:color="auto"/>
            <w:bottom w:val="none" w:sz="0" w:space="0" w:color="auto"/>
            <w:right w:val="none" w:sz="0" w:space="0" w:color="auto"/>
          </w:divBdr>
        </w:div>
        <w:div w:id="1535193442">
          <w:marLeft w:val="0"/>
          <w:marRight w:val="0"/>
          <w:marTop w:val="0"/>
          <w:marBottom w:val="0"/>
          <w:divBdr>
            <w:top w:val="none" w:sz="0" w:space="0" w:color="auto"/>
            <w:left w:val="none" w:sz="0" w:space="0" w:color="auto"/>
            <w:bottom w:val="none" w:sz="0" w:space="0" w:color="auto"/>
            <w:right w:val="none" w:sz="0" w:space="0" w:color="auto"/>
          </w:divBdr>
        </w:div>
        <w:div w:id="1587307420">
          <w:marLeft w:val="0"/>
          <w:marRight w:val="0"/>
          <w:marTop w:val="0"/>
          <w:marBottom w:val="0"/>
          <w:divBdr>
            <w:top w:val="none" w:sz="0" w:space="0" w:color="auto"/>
            <w:left w:val="none" w:sz="0" w:space="0" w:color="auto"/>
            <w:bottom w:val="none" w:sz="0" w:space="0" w:color="auto"/>
            <w:right w:val="none" w:sz="0" w:space="0" w:color="auto"/>
          </w:divBdr>
        </w:div>
        <w:div w:id="1655716093">
          <w:marLeft w:val="0"/>
          <w:marRight w:val="0"/>
          <w:marTop w:val="0"/>
          <w:marBottom w:val="0"/>
          <w:divBdr>
            <w:top w:val="none" w:sz="0" w:space="0" w:color="auto"/>
            <w:left w:val="none" w:sz="0" w:space="0" w:color="auto"/>
            <w:bottom w:val="none" w:sz="0" w:space="0" w:color="auto"/>
            <w:right w:val="none" w:sz="0" w:space="0" w:color="auto"/>
          </w:divBdr>
        </w:div>
        <w:div w:id="1708070328">
          <w:marLeft w:val="0"/>
          <w:marRight w:val="0"/>
          <w:marTop w:val="0"/>
          <w:marBottom w:val="0"/>
          <w:divBdr>
            <w:top w:val="none" w:sz="0" w:space="0" w:color="auto"/>
            <w:left w:val="none" w:sz="0" w:space="0" w:color="auto"/>
            <w:bottom w:val="none" w:sz="0" w:space="0" w:color="auto"/>
            <w:right w:val="none" w:sz="0" w:space="0" w:color="auto"/>
          </w:divBdr>
        </w:div>
        <w:div w:id="1726442884">
          <w:marLeft w:val="0"/>
          <w:marRight w:val="0"/>
          <w:marTop w:val="0"/>
          <w:marBottom w:val="0"/>
          <w:divBdr>
            <w:top w:val="none" w:sz="0" w:space="0" w:color="auto"/>
            <w:left w:val="none" w:sz="0" w:space="0" w:color="auto"/>
            <w:bottom w:val="none" w:sz="0" w:space="0" w:color="auto"/>
            <w:right w:val="none" w:sz="0" w:space="0" w:color="auto"/>
          </w:divBdr>
        </w:div>
        <w:div w:id="1736656653">
          <w:marLeft w:val="0"/>
          <w:marRight w:val="0"/>
          <w:marTop w:val="0"/>
          <w:marBottom w:val="0"/>
          <w:divBdr>
            <w:top w:val="none" w:sz="0" w:space="0" w:color="auto"/>
            <w:left w:val="none" w:sz="0" w:space="0" w:color="auto"/>
            <w:bottom w:val="none" w:sz="0" w:space="0" w:color="auto"/>
            <w:right w:val="none" w:sz="0" w:space="0" w:color="auto"/>
          </w:divBdr>
        </w:div>
        <w:div w:id="1910340245">
          <w:marLeft w:val="0"/>
          <w:marRight w:val="0"/>
          <w:marTop w:val="0"/>
          <w:marBottom w:val="0"/>
          <w:divBdr>
            <w:top w:val="none" w:sz="0" w:space="0" w:color="auto"/>
            <w:left w:val="none" w:sz="0" w:space="0" w:color="auto"/>
            <w:bottom w:val="none" w:sz="0" w:space="0" w:color="auto"/>
            <w:right w:val="none" w:sz="0" w:space="0" w:color="auto"/>
          </w:divBdr>
        </w:div>
        <w:div w:id="1960405853">
          <w:marLeft w:val="0"/>
          <w:marRight w:val="0"/>
          <w:marTop w:val="0"/>
          <w:marBottom w:val="0"/>
          <w:divBdr>
            <w:top w:val="none" w:sz="0" w:space="0" w:color="auto"/>
            <w:left w:val="none" w:sz="0" w:space="0" w:color="auto"/>
            <w:bottom w:val="none" w:sz="0" w:space="0" w:color="auto"/>
            <w:right w:val="none" w:sz="0" w:space="0" w:color="auto"/>
          </w:divBdr>
        </w:div>
        <w:div w:id="2042587067">
          <w:marLeft w:val="0"/>
          <w:marRight w:val="0"/>
          <w:marTop w:val="0"/>
          <w:marBottom w:val="0"/>
          <w:divBdr>
            <w:top w:val="none" w:sz="0" w:space="0" w:color="auto"/>
            <w:left w:val="none" w:sz="0" w:space="0" w:color="auto"/>
            <w:bottom w:val="none" w:sz="0" w:space="0" w:color="auto"/>
            <w:right w:val="none" w:sz="0" w:space="0" w:color="auto"/>
          </w:divBdr>
        </w:div>
        <w:div w:id="2085564298">
          <w:marLeft w:val="0"/>
          <w:marRight w:val="0"/>
          <w:marTop w:val="0"/>
          <w:marBottom w:val="0"/>
          <w:divBdr>
            <w:top w:val="none" w:sz="0" w:space="0" w:color="auto"/>
            <w:left w:val="none" w:sz="0" w:space="0" w:color="auto"/>
            <w:bottom w:val="none" w:sz="0" w:space="0" w:color="auto"/>
            <w:right w:val="none" w:sz="0" w:space="0" w:color="auto"/>
          </w:divBdr>
        </w:div>
      </w:divsChild>
    </w:div>
    <w:div w:id="470825436">
      <w:bodyDiv w:val="1"/>
      <w:marLeft w:val="0"/>
      <w:marRight w:val="0"/>
      <w:marTop w:val="0"/>
      <w:marBottom w:val="0"/>
      <w:divBdr>
        <w:top w:val="none" w:sz="0" w:space="0" w:color="auto"/>
        <w:left w:val="none" w:sz="0" w:space="0" w:color="auto"/>
        <w:bottom w:val="none" w:sz="0" w:space="0" w:color="auto"/>
        <w:right w:val="none" w:sz="0" w:space="0" w:color="auto"/>
      </w:divBdr>
    </w:div>
    <w:div w:id="472218712">
      <w:bodyDiv w:val="1"/>
      <w:marLeft w:val="0"/>
      <w:marRight w:val="0"/>
      <w:marTop w:val="0"/>
      <w:marBottom w:val="0"/>
      <w:divBdr>
        <w:top w:val="none" w:sz="0" w:space="0" w:color="auto"/>
        <w:left w:val="none" w:sz="0" w:space="0" w:color="auto"/>
        <w:bottom w:val="none" w:sz="0" w:space="0" w:color="auto"/>
        <w:right w:val="none" w:sz="0" w:space="0" w:color="auto"/>
      </w:divBdr>
      <w:divsChild>
        <w:div w:id="433136533">
          <w:marLeft w:val="0"/>
          <w:marRight w:val="0"/>
          <w:marTop w:val="0"/>
          <w:marBottom w:val="0"/>
          <w:divBdr>
            <w:top w:val="none" w:sz="0" w:space="0" w:color="auto"/>
            <w:left w:val="none" w:sz="0" w:space="0" w:color="auto"/>
            <w:bottom w:val="none" w:sz="0" w:space="0" w:color="auto"/>
            <w:right w:val="none" w:sz="0" w:space="0" w:color="auto"/>
          </w:divBdr>
        </w:div>
        <w:div w:id="438180859">
          <w:marLeft w:val="0"/>
          <w:marRight w:val="0"/>
          <w:marTop w:val="0"/>
          <w:marBottom w:val="0"/>
          <w:divBdr>
            <w:top w:val="none" w:sz="0" w:space="0" w:color="auto"/>
            <w:left w:val="none" w:sz="0" w:space="0" w:color="auto"/>
            <w:bottom w:val="none" w:sz="0" w:space="0" w:color="auto"/>
            <w:right w:val="none" w:sz="0" w:space="0" w:color="auto"/>
          </w:divBdr>
        </w:div>
        <w:div w:id="1169639731">
          <w:marLeft w:val="0"/>
          <w:marRight w:val="0"/>
          <w:marTop w:val="0"/>
          <w:marBottom w:val="0"/>
          <w:divBdr>
            <w:top w:val="none" w:sz="0" w:space="0" w:color="auto"/>
            <w:left w:val="none" w:sz="0" w:space="0" w:color="auto"/>
            <w:bottom w:val="none" w:sz="0" w:space="0" w:color="auto"/>
            <w:right w:val="none" w:sz="0" w:space="0" w:color="auto"/>
          </w:divBdr>
        </w:div>
        <w:div w:id="1499078628">
          <w:marLeft w:val="0"/>
          <w:marRight w:val="0"/>
          <w:marTop w:val="0"/>
          <w:marBottom w:val="0"/>
          <w:divBdr>
            <w:top w:val="none" w:sz="0" w:space="0" w:color="auto"/>
            <w:left w:val="none" w:sz="0" w:space="0" w:color="auto"/>
            <w:bottom w:val="none" w:sz="0" w:space="0" w:color="auto"/>
            <w:right w:val="none" w:sz="0" w:space="0" w:color="auto"/>
          </w:divBdr>
        </w:div>
        <w:div w:id="1499923927">
          <w:marLeft w:val="0"/>
          <w:marRight w:val="0"/>
          <w:marTop w:val="0"/>
          <w:marBottom w:val="0"/>
          <w:divBdr>
            <w:top w:val="none" w:sz="0" w:space="0" w:color="auto"/>
            <w:left w:val="none" w:sz="0" w:space="0" w:color="auto"/>
            <w:bottom w:val="none" w:sz="0" w:space="0" w:color="auto"/>
            <w:right w:val="none" w:sz="0" w:space="0" w:color="auto"/>
          </w:divBdr>
        </w:div>
        <w:div w:id="1876380122">
          <w:marLeft w:val="0"/>
          <w:marRight w:val="0"/>
          <w:marTop w:val="0"/>
          <w:marBottom w:val="0"/>
          <w:divBdr>
            <w:top w:val="none" w:sz="0" w:space="0" w:color="auto"/>
            <w:left w:val="none" w:sz="0" w:space="0" w:color="auto"/>
            <w:bottom w:val="none" w:sz="0" w:space="0" w:color="auto"/>
            <w:right w:val="none" w:sz="0" w:space="0" w:color="auto"/>
          </w:divBdr>
        </w:div>
        <w:div w:id="2130852295">
          <w:marLeft w:val="0"/>
          <w:marRight w:val="0"/>
          <w:marTop w:val="0"/>
          <w:marBottom w:val="0"/>
          <w:divBdr>
            <w:top w:val="none" w:sz="0" w:space="0" w:color="auto"/>
            <w:left w:val="none" w:sz="0" w:space="0" w:color="auto"/>
            <w:bottom w:val="none" w:sz="0" w:space="0" w:color="auto"/>
            <w:right w:val="none" w:sz="0" w:space="0" w:color="auto"/>
          </w:divBdr>
        </w:div>
      </w:divsChild>
    </w:div>
    <w:div w:id="481895631">
      <w:bodyDiv w:val="1"/>
      <w:marLeft w:val="0"/>
      <w:marRight w:val="0"/>
      <w:marTop w:val="0"/>
      <w:marBottom w:val="0"/>
      <w:divBdr>
        <w:top w:val="none" w:sz="0" w:space="0" w:color="auto"/>
        <w:left w:val="none" w:sz="0" w:space="0" w:color="auto"/>
        <w:bottom w:val="none" w:sz="0" w:space="0" w:color="auto"/>
        <w:right w:val="none" w:sz="0" w:space="0" w:color="auto"/>
      </w:divBdr>
      <w:divsChild>
        <w:div w:id="390274134">
          <w:marLeft w:val="0"/>
          <w:marRight w:val="0"/>
          <w:marTop w:val="0"/>
          <w:marBottom w:val="0"/>
          <w:divBdr>
            <w:top w:val="none" w:sz="0" w:space="0" w:color="auto"/>
            <w:left w:val="none" w:sz="0" w:space="0" w:color="auto"/>
            <w:bottom w:val="none" w:sz="0" w:space="0" w:color="auto"/>
            <w:right w:val="none" w:sz="0" w:space="0" w:color="auto"/>
          </w:divBdr>
        </w:div>
        <w:div w:id="436174141">
          <w:marLeft w:val="0"/>
          <w:marRight w:val="0"/>
          <w:marTop w:val="0"/>
          <w:marBottom w:val="0"/>
          <w:divBdr>
            <w:top w:val="none" w:sz="0" w:space="0" w:color="auto"/>
            <w:left w:val="none" w:sz="0" w:space="0" w:color="auto"/>
            <w:bottom w:val="none" w:sz="0" w:space="0" w:color="auto"/>
            <w:right w:val="none" w:sz="0" w:space="0" w:color="auto"/>
          </w:divBdr>
        </w:div>
        <w:div w:id="738526991">
          <w:marLeft w:val="0"/>
          <w:marRight w:val="0"/>
          <w:marTop w:val="0"/>
          <w:marBottom w:val="0"/>
          <w:divBdr>
            <w:top w:val="none" w:sz="0" w:space="0" w:color="auto"/>
            <w:left w:val="none" w:sz="0" w:space="0" w:color="auto"/>
            <w:bottom w:val="none" w:sz="0" w:space="0" w:color="auto"/>
            <w:right w:val="none" w:sz="0" w:space="0" w:color="auto"/>
          </w:divBdr>
        </w:div>
        <w:div w:id="1016688013">
          <w:marLeft w:val="0"/>
          <w:marRight w:val="0"/>
          <w:marTop w:val="0"/>
          <w:marBottom w:val="0"/>
          <w:divBdr>
            <w:top w:val="none" w:sz="0" w:space="0" w:color="auto"/>
            <w:left w:val="none" w:sz="0" w:space="0" w:color="auto"/>
            <w:bottom w:val="none" w:sz="0" w:space="0" w:color="auto"/>
            <w:right w:val="none" w:sz="0" w:space="0" w:color="auto"/>
          </w:divBdr>
        </w:div>
        <w:div w:id="1297644652">
          <w:marLeft w:val="0"/>
          <w:marRight w:val="0"/>
          <w:marTop w:val="0"/>
          <w:marBottom w:val="0"/>
          <w:divBdr>
            <w:top w:val="none" w:sz="0" w:space="0" w:color="auto"/>
            <w:left w:val="none" w:sz="0" w:space="0" w:color="auto"/>
            <w:bottom w:val="none" w:sz="0" w:space="0" w:color="auto"/>
            <w:right w:val="none" w:sz="0" w:space="0" w:color="auto"/>
          </w:divBdr>
        </w:div>
        <w:div w:id="1531450740">
          <w:marLeft w:val="0"/>
          <w:marRight w:val="0"/>
          <w:marTop w:val="0"/>
          <w:marBottom w:val="0"/>
          <w:divBdr>
            <w:top w:val="none" w:sz="0" w:space="0" w:color="auto"/>
            <w:left w:val="none" w:sz="0" w:space="0" w:color="auto"/>
            <w:bottom w:val="none" w:sz="0" w:space="0" w:color="auto"/>
            <w:right w:val="none" w:sz="0" w:space="0" w:color="auto"/>
          </w:divBdr>
        </w:div>
        <w:div w:id="1754667184">
          <w:marLeft w:val="0"/>
          <w:marRight w:val="0"/>
          <w:marTop w:val="0"/>
          <w:marBottom w:val="0"/>
          <w:divBdr>
            <w:top w:val="none" w:sz="0" w:space="0" w:color="auto"/>
            <w:left w:val="none" w:sz="0" w:space="0" w:color="auto"/>
            <w:bottom w:val="none" w:sz="0" w:space="0" w:color="auto"/>
            <w:right w:val="none" w:sz="0" w:space="0" w:color="auto"/>
          </w:divBdr>
        </w:div>
        <w:div w:id="1927759286">
          <w:marLeft w:val="0"/>
          <w:marRight w:val="0"/>
          <w:marTop w:val="0"/>
          <w:marBottom w:val="0"/>
          <w:divBdr>
            <w:top w:val="none" w:sz="0" w:space="0" w:color="auto"/>
            <w:left w:val="none" w:sz="0" w:space="0" w:color="auto"/>
            <w:bottom w:val="none" w:sz="0" w:space="0" w:color="auto"/>
            <w:right w:val="none" w:sz="0" w:space="0" w:color="auto"/>
          </w:divBdr>
        </w:div>
      </w:divsChild>
    </w:div>
    <w:div w:id="493841579">
      <w:bodyDiv w:val="1"/>
      <w:marLeft w:val="0"/>
      <w:marRight w:val="0"/>
      <w:marTop w:val="0"/>
      <w:marBottom w:val="0"/>
      <w:divBdr>
        <w:top w:val="none" w:sz="0" w:space="0" w:color="auto"/>
        <w:left w:val="none" w:sz="0" w:space="0" w:color="auto"/>
        <w:bottom w:val="none" w:sz="0" w:space="0" w:color="auto"/>
        <w:right w:val="none" w:sz="0" w:space="0" w:color="auto"/>
      </w:divBdr>
      <w:divsChild>
        <w:div w:id="95565470">
          <w:marLeft w:val="0"/>
          <w:marRight w:val="0"/>
          <w:marTop w:val="0"/>
          <w:marBottom w:val="0"/>
          <w:divBdr>
            <w:top w:val="none" w:sz="0" w:space="0" w:color="auto"/>
            <w:left w:val="none" w:sz="0" w:space="0" w:color="auto"/>
            <w:bottom w:val="none" w:sz="0" w:space="0" w:color="auto"/>
            <w:right w:val="none" w:sz="0" w:space="0" w:color="auto"/>
          </w:divBdr>
        </w:div>
        <w:div w:id="182977992">
          <w:marLeft w:val="0"/>
          <w:marRight w:val="0"/>
          <w:marTop w:val="0"/>
          <w:marBottom w:val="0"/>
          <w:divBdr>
            <w:top w:val="none" w:sz="0" w:space="0" w:color="auto"/>
            <w:left w:val="none" w:sz="0" w:space="0" w:color="auto"/>
            <w:bottom w:val="none" w:sz="0" w:space="0" w:color="auto"/>
            <w:right w:val="none" w:sz="0" w:space="0" w:color="auto"/>
          </w:divBdr>
        </w:div>
        <w:div w:id="349533507">
          <w:marLeft w:val="0"/>
          <w:marRight w:val="0"/>
          <w:marTop w:val="0"/>
          <w:marBottom w:val="0"/>
          <w:divBdr>
            <w:top w:val="none" w:sz="0" w:space="0" w:color="auto"/>
            <w:left w:val="none" w:sz="0" w:space="0" w:color="auto"/>
            <w:bottom w:val="none" w:sz="0" w:space="0" w:color="auto"/>
            <w:right w:val="none" w:sz="0" w:space="0" w:color="auto"/>
          </w:divBdr>
        </w:div>
        <w:div w:id="386346238">
          <w:marLeft w:val="0"/>
          <w:marRight w:val="0"/>
          <w:marTop w:val="0"/>
          <w:marBottom w:val="0"/>
          <w:divBdr>
            <w:top w:val="none" w:sz="0" w:space="0" w:color="auto"/>
            <w:left w:val="none" w:sz="0" w:space="0" w:color="auto"/>
            <w:bottom w:val="none" w:sz="0" w:space="0" w:color="auto"/>
            <w:right w:val="none" w:sz="0" w:space="0" w:color="auto"/>
          </w:divBdr>
        </w:div>
        <w:div w:id="464742294">
          <w:marLeft w:val="0"/>
          <w:marRight w:val="0"/>
          <w:marTop w:val="0"/>
          <w:marBottom w:val="0"/>
          <w:divBdr>
            <w:top w:val="none" w:sz="0" w:space="0" w:color="auto"/>
            <w:left w:val="none" w:sz="0" w:space="0" w:color="auto"/>
            <w:bottom w:val="none" w:sz="0" w:space="0" w:color="auto"/>
            <w:right w:val="none" w:sz="0" w:space="0" w:color="auto"/>
          </w:divBdr>
        </w:div>
        <w:div w:id="481655307">
          <w:marLeft w:val="0"/>
          <w:marRight w:val="0"/>
          <w:marTop w:val="0"/>
          <w:marBottom w:val="0"/>
          <w:divBdr>
            <w:top w:val="none" w:sz="0" w:space="0" w:color="auto"/>
            <w:left w:val="none" w:sz="0" w:space="0" w:color="auto"/>
            <w:bottom w:val="none" w:sz="0" w:space="0" w:color="auto"/>
            <w:right w:val="none" w:sz="0" w:space="0" w:color="auto"/>
          </w:divBdr>
        </w:div>
        <w:div w:id="607546028">
          <w:marLeft w:val="0"/>
          <w:marRight w:val="0"/>
          <w:marTop w:val="0"/>
          <w:marBottom w:val="0"/>
          <w:divBdr>
            <w:top w:val="none" w:sz="0" w:space="0" w:color="auto"/>
            <w:left w:val="none" w:sz="0" w:space="0" w:color="auto"/>
            <w:bottom w:val="none" w:sz="0" w:space="0" w:color="auto"/>
            <w:right w:val="none" w:sz="0" w:space="0" w:color="auto"/>
          </w:divBdr>
        </w:div>
        <w:div w:id="642930390">
          <w:marLeft w:val="0"/>
          <w:marRight w:val="0"/>
          <w:marTop w:val="0"/>
          <w:marBottom w:val="0"/>
          <w:divBdr>
            <w:top w:val="none" w:sz="0" w:space="0" w:color="auto"/>
            <w:left w:val="none" w:sz="0" w:space="0" w:color="auto"/>
            <w:bottom w:val="none" w:sz="0" w:space="0" w:color="auto"/>
            <w:right w:val="none" w:sz="0" w:space="0" w:color="auto"/>
          </w:divBdr>
        </w:div>
        <w:div w:id="735668227">
          <w:marLeft w:val="0"/>
          <w:marRight w:val="0"/>
          <w:marTop w:val="0"/>
          <w:marBottom w:val="0"/>
          <w:divBdr>
            <w:top w:val="none" w:sz="0" w:space="0" w:color="auto"/>
            <w:left w:val="none" w:sz="0" w:space="0" w:color="auto"/>
            <w:bottom w:val="none" w:sz="0" w:space="0" w:color="auto"/>
            <w:right w:val="none" w:sz="0" w:space="0" w:color="auto"/>
          </w:divBdr>
        </w:div>
        <w:div w:id="775176065">
          <w:marLeft w:val="0"/>
          <w:marRight w:val="0"/>
          <w:marTop w:val="0"/>
          <w:marBottom w:val="0"/>
          <w:divBdr>
            <w:top w:val="none" w:sz="0" w:space="0" w:color="auto"/>
            <w:left w:val="none" w:sz="0" w:space="0" w:color="auto"/>
            <w:bottom w:val="none" w:sz="0" w:space="0" w:color="auto"/>
            <w:right w:val="none" w:sz="0" w:space="0" w:color="auto"/>
          </w:divBdr>
        </w:div>
        <w:div w:id="789980509">
          <w:marLeft w:val="0"/>
          <w:marRight w:val="0"/>
          <w:marTop w:val="0"/>
          <w:marBottom w:val="0"/>
          <w:divBdr>
            <w:top w:val="none" w:sz="0" w:space="0" w:color="auto"/>
            <w:left w:val="none" w:sz="0" w:space="0" w:color="auto"/>
            <w:bottom w:val="none" w:sz="0" w:space="0" w:color="auto"/>
            <w:right w:val="none" w:sz="0" w:space="0" w:color="auto"/>
          </w:divBdr>
        </w:div>
        <w:div w:id="828599496">
          <w:marLeft w:val="0"/>
          <w:marRight w:val="0"/>
          <w:marTop w:val="0"/>
          <w:marBottom w:val="0"/>
          <w:divBdr>
            <w:top w:val="none" w:sz="0" w:space="0" w:color="auto"/>
            <w:left w:val="none" w:sz="0" w:space="0" w:color="auto"/>
            <w:bottom w:val="none" w:sz="0" w:space="0" w:color="auto"/>
            <w:right w:val="none" w:sz="0" w:space="0" w:color="auto"/>
          </w:divBdr>
        </w:div>
        <w:div w:id="835611335">
          <w:marLeft w:val="0"/>
          <w:marRight w:val="0"/>
          <w:marTop w:val="0"/>
          <w:marBottom w:val="0"/>
          <w:divBdr>
            <w:top w:val="none" w:sz="0" w:space="0" w:color="auto"/>
            <w:left w:val="none" w:sz="0" w:space="0" w:color="auto"/>
            <w:bottom w:val="none" w:sz="0" w:space="0" w:color="auto"/>
            <w:right w:val="none" w:sz="0" w:space="0" w:color="auto"/>
          </w:divBdr>
        </w:div>
        <w:div w:id="871305215">
          <w:marLeft w:val="0"/>
          <w:marRight w:val="0"/>
          <w:marTop w:val="0"/>
          <w:marBottom w:val="0"/>
          <w:divBdr>
            <w:top w:val="none" w:sz="0" w:space="0" w:color="auto"/>
            <w:left w:val="none" w:sz="0" w:space="0" w:color="auto"/>
            <w:bottom w:val="none" w:sz="0" w:space="0" w:color="auto"/>
            <w:right w:val="none" w:sz="0" w:space="0" w:color="auto"/>
          </w:divBdr>
        </w:div>
        <w:div w:id="878932247">
          <w:marLeft w:val="0"/>
          <w:marRight w:val="0"/>
          <w:marTop w:val="0"/>
          <w:marBottom w:val="0"/>
          <w:divBdr>
            <w:top w:val="none" w:sz="0" w:space="0" w:color="auto"/>
            <w:left w:val="none" w:sz="0" w:space="0" w:color="auto"/>
            <w:bottom w:val="none" w:sz="0" w:space="0" w:color="auto"/>
            <w:right w:val="none" w:sz="0" w:space="0" w:color="auto"/>
          </w:divBdr>
        </w:div>
        <w:div w:id="904802551">
          <w:marLeft w:val="0"/>
          <w:marRight w:val="0"/>
          <w:marTop w:val="0"/>
          <w:marBottom w:val="0"/>
          <w:divBdr>
            <w:top w:val="none" w:sz="0" w:space="0" w:color="auto"/>
            <w:left w:val="none" w:sz="0" w:space="0" w:color="auto"/>
            <w:bottom w:val="none" w:sz="0" w:space="0" w:color="auto"/>
            <w:right w:val="none" w:sz="0" w:space="0" w:color="auto"/>
          </w:divBdr>
        </w:div>
        <w:div w:id="907811434">
          <w:marLeft w:val="0"/>
          <w:marRight w:val="0"/>
          <w:marTop w:val="0"/>
          <w:marBottom w:val="0"/>
          <w:divBdr>
            <w:top w:val="none" w:sz="0" w:space="0" w:color="auto"/>
            <w:left w:val="none" w:sz="0" w:space="0" w:color="auto"/>
            <w:bottom w:val="none" w:sz="0" w:space="0" w:color="auto"/>
            <w:right w:val="none" w:sz="0" w:space="0" w:color="auto"/>
          </w:divBdr>
        </w:div>
        <w:div w:id="972947520">
          <w:marLeft w:val="0"/>
          <w:marRight w:val="0"/>
          <w:marTop w:val="0"/>
          <w:marBottom w:val="0"/>
          <w:divBdr>
            <w:top w:val="none" w:sz="0" w:space="0" w:color="auto"/>
            <w:left w:val="none" w:sz="0" w:space="0" w:color="auto"/>
            <w:bottom w:val="none" w:sz="0" w:space="0" w:color="auto"/>
            <w:right w:val="none" w:sz="0" w:space="0" w:color="auto"/>
          </w:divBdr>
        </w:div>
        <w:div w:id="1114449123">
          <w:marLeft w:val="0"/>
          <w:marRight w:val="0"/>
          <w:marTop w:val="0"/>
          <w:marBottom w:val="0"/>
          <w:divBdr>
            <w:top w:val="none" w:sz="0" w:space="0" w:color="auto"/>
            <w:left w:val="none" w:sz="0" w:space="0" w:color="auto"/>
            <w:bottom w:val="none" w:sz="0" w:space="0" w:color="auto"/>
            <w:right w:val="none" w:sz="0" w:space="0" w:color="auto"/>
          </w:divBdr>
        </w:div>
        <w:div w:id="1201094311">
          <w:marLeft w:val="0"/>
          <w:marRight w:val="0"/>
          <w:marTop w:val="0"/>
          <w:marBottom w:val="0"/>
          <w:divBdr>
            <w:top w:val="none" w:sz="0" w:space="0" w:color="auto"/>
            <w:left w:val="none" w:sz="0" w:space="0" w:color="auto"/>
            <w:bottom w:val="none" w:sz="0" w:space="0" w:color="auto"/>
            <w:right w:val="none" w:sz="0" w:space="0" w:color="auto"/>
          </w:divBdr>
        </w:div>
        <w:div w:id="1397556486">
          <w:marLeft w:val="0"/>
          <w:marRight w:val="0"/>
          <w:marTop w:val="0"/>
          <w:marBottom w:val="0"/>
          <w:divBdr>
            <w:top w:val="none" w:sz="0" w:space="0" w:color="auto"/>
            <w:left w:val="none" w:sz="0" w:space="0" w:color="auto"/>
            <w:bottom w:val="none" w:sz="0" w:space="0" w:color="auto"/>
            <w:right w:val="none" w:sz="0" w:space="0" w:color="auto"/>
          </w:divBdr>
        </w:div>
        <w:div w:id="1544295333">
          <w:marLeft w:val="0"/>
          <w:marRight w:val="0"/>
          <w:marTop w:val="0"/>
          <w:marBottom w:val="0"/>
          <w:divBdr>
            <w:top w:val="none" w:sz="0" w:space="0" w:color="auto"/>
            <w:left w:val="none" w:sz="0" w:space="0" w:color="auto"/>
            <w:bottom w:val="none" w:sz="0" w:space="0" w:color="auto"/>
            <w:right w:val="none" w:sz="0" w:space="0" w:color="auto"/>
          </w:divBdr>
        </w:div>
        <w:div w:id="1548103401">
          <w:marLeft w:val="0"/>
          <w:marRight w:val="0"/>
          <w:marTop w:val="0"/>
          <w:marBottom w:val="0"/>
          <w:divBdr>
            <w:top w:val="none" w:sz="0" w:space="0" w:color="auto"/>
            <w:left w:val="none" w:sz="0" w:space="0" w:color="auto"/>
            <w:bottom w:val="none" w:sz="0" w:space="0" w:color="auto"/>
            <w:right w:val="none" w:sz="0" w:space="0" w:color="auto"/>
          </w:divBdr>
        </w:div>
        <w:div w:id="1591157527">
          <w:marLeft w:val="0"/>
          <w:marRight w:val="0"/>
          <w:marTop w:val="0"/>
          <w:marBottom w:val="0"/>
          <w:divBdr>
            <w:top w:val="none" w:sz="0" w:space="0" w:color="auto"/>
            <w:left w:val="none" w:sz="0" w:space="0" w:color="auto"/>
            <w:bottom w:val="none" w:sz="0" w:space="0" w:color="auto"/>
            <w:right w:val="none" w:sz="0" w:space="0" w:color="auto"/>
          </w:divBdr>
        </w:div>
        <w:div w:id="1675448659">
          <w:marLeft w:val="0"/>
          <w:marRight w:val="0"/>
          <w:marTop w:val="0"/>
          <w:marBottom w:val="0"/>
          <w:divBdr>
            <w:top w:val="none" w:sz="0" w:space="0" w:color="auto"/>
            <w:left w:val="none" w:sz="0" w:space="0" w:color="auto"/>
            <w:bottom w:val="none" w:sz="0" w:space="0" w:color="auto"/>
            <w:right w:val="none" w:sz="0" w:space="0" w:color="auto"/>
          </w:divBdr>
        </w:div>
        <w:div w:id="1712804400">
          <w:marLeft w:val="0"/>
          <w:marRight w:val="0"/>
          <w:marTop w:val="0"/>
          <w:marBottom w:val="0"/>
          <w:divBdr>
            <w:top w:val="none" w:sz="0" w:space="0" w:color="auto"/>
            <w:left w:val="none" w:sz="0" w:space="0" w:color="auto"/>
            <w:bottom w:val="none" w:sz="0" w:space="0" w:color="auto"/>
            <w:right w:val="none" w:sz="0" w:space="0" w:color="auto"/>
          </w:divBdr>
        </w:div>
        <w:div w:id="1720669589">
          <w:marLeft w:val="0"/>
          <w:marRight w:val="0"/>
          <w:marTop w:val="0"/>
          <w:marBottom w:val="0"/>
          <w:divBdr>
            <w:top w:val="none" w:sz="0" w:space="0" w:color="auto"/>
            <w:left w:val="none" w:sz="0" w:space="0" w:color="auto"/>
            <w:bottom w:val="none" w:sz="0" w:space="0" w:color="auto"/>
            <w:right w:val="none" w:sz="0" w:space="0" w:color="auto"/>
          </w:divBdr>
        </w:div>
        <w:div w:id="1750223955">
          <w:marLeft w:val="0"/>
          <w:marRight w:val="0"/>
          <w:marTop w:val="0"/>
          <w:marBottom w:val="0"/>
          <w:divBdr>
            <w:top w:val="none" w:sz="0" w:space="0" w:color="auto"/>
            <w:left w:val="none" w:sz="0" w:space="0" w:color="auto"/>
            <w:bottom w:val="none" w:sz="0" w:space="0" w:color="auto"/>
            <w:right w:val="none" w:sz="0" w:space="0" w:color="auto"/>
          </w:divBdr>
        </w:div>
        <w:div w:id="1958170383">
          <w:marLeft w:val="0"/>
          <w:marRight w:val="0"/>
          <w:marTop w:val="0"/>
          <w:marBottom w:val="0"/>
          <w:divBdr>
            <w:top w:val="none" w:sz="0" w:space="0" w:color="auto"/>
            <w:left w:val="none" w:sz="0" w:space="0" w:color="auto"/>
            <w:bottom w:val="none" w:sz="0" w:space="0" w:color="auto"/>
            <w:right w:val="none" w:sz="0" w:space="0" w:color="auto"/>
          </w:divBdr>
        </w:div>
        <w:div w:id="2080326965">
          <w:marLeft w:val="0"/>
          <w:marRight w:val="0"/>
          <w:marTop w:val="0"/>
          <w:marBottom w:val="0"/>
          <w:divBdr>
            <w:top w:val="none" w:sz="0" w:space="0" w:color="auto"/>
            <w:left w:val="none" w:sz="0" w:space="0" w:color="auto"/>
            <w:bottom w:val="none" w:sz="0" w:space="0" w:color="auto"/>
            <w:right w:val="none" w:sz="0" w:space="0" w:color="auto"/>
          </w:divBdr>
        </w:div>
        <w:div w:id="2133161094">
          <w:marLeft w:val="0"/>
          <w:marRight w:val="0"/>
          <w:marTop w:val="0"/>
          <w:marBottom w:val="0"/>
          <w:divBdr>
            <w:top w:val="none" w:sz="0" w:space="0" w:color="auto"/>
            <w:left w:val="none" w:sz="0" w:space="0" w:color="auto"/>
            <w:bottom w:val="none" w:sz="0" w:space="0" w:color="auto"/>
            <w:right w:val="none" w:sz="0" w:space="0" w:color="auto"/>
          </w:divBdr>
        </w:div>
      </w:divsChild>
    </w:div>
    <w:div w:id="535703319">
      <w:bodyDiv w:val="1"/>
      <w:marLeft w:val="0"/>
      <w:marRight w:val="0"/>
      <w:marTop w:val="0"/>
      <w:marBottom w:val="0"/>
      <w:divBdr>
        <w:top w:val="none" w:sz="0" w:space="0" w:color="auto"/>
        <w:left w:val="none" w:sz="0" w:space="0" w:color="auto"/>
        <w:bottom w:val="none" w:sz="0" w:space="0" w:color="auto"/>
        <w:right w:val="none" w:sz="0" w:space="0" w:color="auto"/>
      </w:divBdr>
    </w:div>
    <w:div w:id="548614245">
      <w:bodyDiv w:val="1"/>
      <w:marLeft w:val="0"/>
      <w:marRight w:val="0"/>
      <w:marTop w:val="0"/>
      <w:marBottom w:val="0"/>
      <w:divBdr>
        <w:top w:val="none" w:sz="0" w:space="0" w:color="auto"/>
        <w:left w:val="none" w:sz="0" w:space="0" w:color="auto"/>
        <w:bottom w:val="none" w:sz="0" w:space="0" w:color="auto"/>
        <w:right w:val="none" w:sz="0" w:space="0" w:color="auto"/>
      </w:divBdr>
    </w:div>
    <w:div w:id="561333870">
      <w:bodyDiv w:val="1"/>
      <w:marLeft w:val="0"/>
      <w:marRight w:val="0"/>
      <w:marTop w:val="0"/>
      <w:marBottom w:val="0"/>
      <w:divBdr>
        <w:top w:val="none" w:sz="0" w:space="0" w:color="auto"/>
        <w:left w:val="none" w:sz="0" w:space="0" w:color="auto"/>
        <w:bottom w:val="none" w:sz="0" w:space="0" w:color="auto"/>
        <w:right w:val="none" w:sz="0" w:space="0" w:color="auto"/>
      </w:divBdr>
      <w:divsChild>
        <w:div w:id="109204829">
          <w:marLeft w:val="0"/>
          <w:marRight w:val="0"/>
          <w:marTop w:val="0"/>
          <w:marBottom w:val="0"/>
          <w:divBdr>
            <w:top w:val="none" w:sz="0" w:space="0" w:color="auto"/>
            <w:left w:val="none" w:sz="0" w:space="0" w:color="auto"/>
            <w:bottom w:val="none" w:sz="0" w:space="0" w:color="auto"/>
            <w:right w:val="none" w:sz="0" w:space="0" w:color="auto"/>
          </w:divBdr>
        </w:div>
        <w:div w:id="201674328">
          <w:marLeft w:val="0"/>
          <w:marRight w:val="0"/>
          <w:marTop w:val="0"/>
          <w:marBottom w:val="0"/>
          <w:divBdr>
            <w:top w:val="none" w:sz="0" w:space="0" w:color="auto"/>
            <w:left w:val="none" w:sz="0" w:space="0" w:color="auto"/>
            <w:bottom w:val="none" w:sz="0" w:space="0" w:color="auto"/>
            <w:right w:val="none" w:sz="0" w:space="0" w:color="auto"/>
          </w:divBdr>
        </w:div>
        <w:div w:id="293876309">
          <w:marLeft w:val="0"/>
          <w:marRight w:val="0"/>
          <w:marTop w:val="0"/>
          <w:marBottom w:val="0"/>
          <w:divBdr>
            <w:top w:val="none" w:sz="0" w:space="0" w:color="auto"/>
            <w:left w:val="none" w:sz="0" w:space="0" w:color="auto"/>
            <w:bottom w:val="none" w:sz="0" w:space="0" w:color="auto"/>
            <w:right w:val="none" w:sz="0" w:space="0" w:color="auto"/>
          </w:divBdr>
        </w:div>
        <w:div w:id="309601742">
          <w:marLeft w:val="0"/>
          <w:marRight w:val="0"/>
          <w:marTop w:val="0"/>
          <w:marBottom w:val="0"/>
          <w:divBdr>
            <w:top w:val="none" w:sz="0" w:space="0" w:color="auto"/>
            <w:left w:val="none" w:sz="0" w:space="0" w:color="auto"/>
            <w:bottom w:val="none" w:sz="0" w:space="0" w:color="auto"/>
            <w:right w:val="none" w:sz="0" w:space="0" w:color="auto"/>
          </w:divBdr>
        </w:div>
        <w:div w:id="396589229">
          <w:marLeft w:val="0"/>
          <w:marRight w:val="0"/>
          <w:marTop w:val="0"/>
          <w:marBottom w:val="0"/>
          <w:divBdr>
            <w:top w:val="none" w:sz="0" w:space="0" w:color="auto"/>
            <w:left w:val="none" w:sz="0" w:space="0" w:color="auto"/>
            <w:bottom w:val="none" w:sz="0" w:space="0" w:color="auto"/>
            <w:right w:val="none" w:sz="0" w:space="0" w:color="auto"/>
          </w:divBdr>
        </w:div>
        <w:div w:id="427431642">
          <w:marLeft w:val="0"/>
          <w:marRight w:val="0"/>
          <w:marTop w:val="0"/>
          <w:marBottom w:val="0"/>
          <w:divBdr>
            <w:top w:val="none" w:sz="0" w:space="0" w:color="auto"/>
            <w:left w:val="none" w:sz="0" w:space="0" w:color="auto"/>
            <w:bottom w:val="none" w:sz="0" w:space="0" w:color="auto"/>
            <w:right w:val="none" w:sz="0" w:space="0" w:color="auto"/>
          </w:divBdr>
        </w:div>
        <w:div w:id="475026350">
          <w:marLeft w:val="0"/>
          <w:marRight w:val="0"/>
          <w:marTop w:val="0"/>
          <w:marBottom w:val="0"/>
          <w:divBdr>
            <w:top w:val="none" w:sz="0" w:space="0" w:color="auto"/>
            <w:left w:val="none" w:sz="0" w:space="0" w:color="auto"/>
            <w:bottom w:val="none" w:sz="0" w:space="0" w:color="auto"/>
            <w:right w:val="none" w:sz="0" w:space="0" w:color="auto"/>
          </w:divBdr>
        </w:div>
        <w:div w:id="536897270">
          <w:marLeft w:val="0"/>
          <w:marRight w:val="0"/>
          <w:marTop w:val="0"/>
          <w:marBottom w:val="0"/>
          <w:divBdr>
            <w:top w:val="none" w:sz="0" w:space="0" w:color="auto"/>
            <w:left w:val="none" w:sz="0" w:space="0" w:color="auto"/>
            <w:bottom w:val="none" w:sz="0" w:space="0" w:color="auto"/>
            <w:right w:val="none" w:sz="0" w:space="0" w:color="auto"/>
          </w:divBdr>
        </w:div>
        <w:div w:id="544801803">
          <w:marLeft w:val="0"/>
          <w:marRight w:val="0"/>
          <w:marTop w:val="0"/>
          <w:marBottom w:val="0"/>
          <w:divBdr>
            <w:top w:val="none" w:sz="0" w:space="0" w:color="auto"/>
            <w:left w:val="none" w:sz="0" w:space="0" w:color="auto"/>
            <w:bottom w:val="none" w:sz="0" w:space="0" w:color="auto"/>
            <w:right w:val="none" w:sz="0" w:space="0" w:color="auto"/>
          </w:divBdr>
        </w:div>
        <w:div w:id="660624113">
          <w:marLeft w:val="0"/>
          <w:marRight w:val="0"/>
          <w:marTop w:val="0"/>
          <w:marBottom w:val="0"/>
          <w:divBdr>
            <w:top w:val="none" w:sz="0" w:space="0" w:color="auto"/>
            <w:left w:val="none" w:sz="0" w:space="0" w:color="auto"/>
            <w:bottom w:val="none" w:sz="0" w:space="0" w:color="auto"/>
            <w:right w:val="none" w:sz="0" w:space="0" w:color="auto"/>
          </w:divBdr>
        </w:div>
        <w:div w:id="834342838">
          <w:marLeft w:val="0"/>
          <w:marRight w:val="0"/>
          <w:marTop w:val="0"/>
          <w:marBottom w:val="0"/>
          <w:divBdr>
            <w:top w:val="none" w:sz="0" w:space="0" w:color="auto"/>
            <w:left w:val="none" w:sz="0" w:space="0" w:color="auto"/>
            <w:bottom w:val="none" w:sz="0" w:space="0" w:color="auto"/>
            <w:right w:val="none" w:sz="0" w:space="0" w:color="auto"/>
          </w:divBdr>
        </w:div>
        <w:div w:id="853962202">
          <w:marLeft w:val="0"/>
          <w:marRight w:val="0"/>
          <w:marTop w:val="0"/>
          <w:marBottom w:val="0"/>
          <w:divBdr>
            <w:top w:val="none" w:sz="0" w:space="0" w:color="auto"/>
            <w:left w:val="none" w:sz="0" w:space="0" w:color="auto"/>
            <w:bottom w:val="none" w:sz="0" w:space="0" w:color="auto"/>
            <w:right w:val="none" w:sz="0" w:space="0" w:color="auto"/>
          </w:divBdr>
        </w:div>
        <w:div w:id="873153611">
          <w:marLeft w:val="0"/>
          <w:marRight w:val="0"/>
          <w:marTop w:val="0"/>
          <w:marBottom w:val="0"/>
          <w:divBdr>
            <w:top w:val="none" w:sz="0" w:space="0" w:color="auto"/>
            <w:left w:val="none" w:sz="0" w:space="0" w:color="auto"/>
            <w:bottom w:val="none" w:sz="0" w:space="0" w:color="auto"/>
            <w:right w:val="none" w:sz="0" w:space="0" w:color="auto"/>
          </w:divBdr>
        </w:div>
        <w:div w:id="1241646178">
          <w:marLeft w:val="0"/>
          <w:marRight w:val="0"/>
          <w:marTop w:val="0"/>
          <w:marBottom w:val="0"/>
          <w:divBdr>
            <w:top w:val="none" w:sz="0" w:space="0" w:color="auto"/>
            <w:left w:val="none" w:sz="0" w:space="0" w:color="auto"/>
            <w:bottom w:val="none" w:sz="0" w:space="0" w:color="auto"/>
            <w:right w:val="none" w:sz="0" w:space="0" w:color="auto"/>
          </w:divBdr>
        </w:div>
        <w:div w:id="1261335506">
          <w:marLeft w:val="0"/>
          <w:marRight w:val="0"/>
          <w:marTop w:val="0"/>
          <w:marBottom w:val="0"/>
          <w:divBdr>
            <w:top w:val="none" w:sz="0" w:space="0" w:color="auto"/>
            <w:left w:val="none" w:sz="0" w:space="0" w:color="auto"/>
            <w:bottom w:val="none" w:sz="0" w:space="0" w:color="auto"/>
            <w:right w:val="none" w:sz="0" w:space="0" w:color="auto"/>
          </w:divBdr>
        </w:div>
        <w:div w:id="1292829208">
          <w:marLeft w:val="0"/>
          <w:marRight w:val="0"/>
          <w:marTop w:val="0"/>
          <w:marBottom w:val="0"/>
          <w:divBdr>
            <w:top w:val="none" w:sz="0" w:space="0" w:color="auto"/>
            <w:left w:val="none" w:sz="0" w:space="0" w:color="auto"/>
            <w:bottom w:val="none" w:sz="0" w:space="0" w:color="auto"/>
            <w:right w:val="none" w:sz="0" w:space="0" w:color="auto"/>
          </w:divBdr>
        </w:div>
        <w:div w:id="1584340258">
          <w:marLeft w:val="0"/>
          <w:marRight w:val="0"/>
          <w:marTop w:val="0"/>
          <w:marBottom w:val="0"/>
          <w:divBdr>
            <w:top w:val="none" w:sz="0" w:space="0" w:color="auto"/>
            <w:left w:val="none" w:sz="0" w:space="0" w:color="auto"/>
            <w:bottom w:val="none" w:sz="0" w:space="0" w:color="auto"/>
            <w:right w:val="none" w:sz="0" w:space="0" w:color="auto"/>
          </w:divBdr>
        </w:div>
        <w:div w:id="1604263665">
          <w:marLeft w:val="0"/>
          <w:marRight w:val="0"/>
          <w:marTop w:val="0"/>
          <w:marBottom w:val="0"/>
          <w:divBdr>
            <w:top w:val="none" w:sz="0" w:space="0" w:color="auto"/>
            <w:left w:val="none" w:sz="0" w:space="0" w:color="auto"/>
            <w:bottom w:val="none" w:sz="0" w:space="0" w:color="auto"/>
            <w:right w:val="none" w:sz="0" w:space="0" w:color="auto"/>
          </w:divBdr>
        </w:div>
        <w:div w:id="1648439560">
          <w:marLeft w:val="0"/>
          <w:marRight w:val="0"/>
          <w:marTop w:val="0"/>
          <w:marBottom w:val="0"/>
          <w:divBdr>
            <w:top w:val="none" w:sz="0" w:space="0" w:color="auto"/>
            <w:left w:val="none" w:sz="0" w:space="0" w:color="auto"/>
            <w:bottom w:val="none" w:sz="0" w:space="0" w:color="auto"/>
            <w:right w:val="none" w:sz="0" w:space="0" w:color="auto"/>
          </w:divBdr>
        </w:div>
        <w:div w:id="2059694352">
          <w:marLeft w:val="0"/>
          <w:marRight w:val="0"/>
          <w:marTop w:val="0"/>
          <w:marBottom w:val="0"/>
          <w:divBdr>
            <w:top w:val="none" w:sz="0" w:space="0" w:color="auto"/>
            <w:left w:val="none" w:sz="0" w:space="0" w:color="auto"/>
            <w:bottom w:val="none" w:sz="0" w:space="0" w:color="auto"/>
            <w:right w:val="none" w:sz="0" w:space="0" w:color="auto"/>
          </w:divBdr>
        </w:div>
        <w:div w:id="2064937080">
          <w:marLeft w:val="0"/>
          <w:marRight w:val="0"/>
          <w:marTop w:val="0"/>
          <w:marBottom w:val="0"/>
          <w:divBdr>
            <w:top w:val="none" w:sz="0" w:space="0" w:color="auto"/>
            <w:left w:val="none" w:sz="0" w:space="0" w:color="auto"/>
            <w:bottom w:val="none" w:sz="0" w:space="0" w:color="auto"/>
            <w:right w:val="none" w:sz="0" w:space="0" w:color="auto"/>
          </w:divBdr>
        </w:div>
        <w:div w:id="2107653231">
          <w:marLeft w:val="0"/>
          <w:marRight w:val="0"/>
          <w:marTop w:val="0"/>
          <w:marBottom w:val="0"/>
          <w:divBdr>
            <w:top w:val="none" w:sz="0" w:space="0" w:color="auto"/>
            <w:left w:val="none" w:sz="0" w:space="0" w:color="auto"/>
            <w:bottom w:val="none" w:sz="0" w:space="0" w:color="auto"/>
            <w:right w:val="none" w:sz="0" w:space="0" w:color="auto"/>
          </w:divBdr>
        </w:div>
        <w:div w:id="2144542284">
          <w:marLeft w:val="0"/>
          <w:marRight w:val="0"/>
          <w:marTop w:val="0"/>
          <w:marBottom w:val="0"/>
          <w:divBdr>
            <w:top w:val="none" w:sz="0" w:space="0" w:color="auto"/>
            <w:left w:val="none" w:sz="0" w:space="0" w:color="auto"/>
            <w:bottom w:val="none" w:sz="0" w:space="0" w:color="auto"/>
            <w:right w:val="none" w:sz="0" w:space="0" w:color="auto"/>
          </w:divBdr>
        </w:div>
      </w:divsChild>
    </w:div>
    <w:div w:id="610286720">
      <w:bodyDiv w:val="1"/>
      <w:marLeft w:val="0"/>
      <w:marRight w:val="0"/>
      <w:marTop w:val="0"/>
      <w:marBottom w:val="0"/>
      <w:divBdr>
        <w:top w:val="none" w:sz="0" w:space="0" w:color="auto"/>
        <w:left w:val="none" w:sz="0" w:space="0" w:color="auto"/>
        <w:bottom w:val="none" w:sz="0" w:space="0" w:color="auto"/>
        <w:right w:val="none" w:sz="0" w:space="0" w:color="auto"/>
      </w:divBdr>
      <w:divsChild>
        <w:div w:id="256601370">
          <w:marLeft w:val="0"/>
          <w:marRight w:val="0"/>
          <w:marTop w:val="0"/>
          <w:marBottom w:val="0"/>
          <w:divBdr>
            <w:top w:val="none" w:sz="0" w:space="0" w:color="auto"/>
            <w:left w:val="none" w:sz="0" w:space="0" w:color="auto"/>
            <w:bottom w:val="none" w:sz="0" w:space="0" w:color="auto"/>
            <w:right w:val="none" w:sz="0" w:space="0" w:color="auto"/>
          </w:divBdr>
        </w:div>
        <w:div w:id="877815580">
          <w:marLeft w:val="0"/>
          <w:marRight w:val="0"/>
          <w:marTop w:val="0"/>
          <w:marBottom w:val="0"/>
          <w:divBdr>
            <w:top w:val="none" w:sz="0" w:space="0" w:color="auto"/>
            <w:left w:val="none" w:sz="0" w:space="0" w:color="auto"/>
            <w:bottom w:val="none" w:sz="0" w:space="0" w:color="auto"/>
            <w:right w:val="none" w:sz="0" w:space="0" w:color="auto"/>
          </w:divBdr>
        </w:div>
        <w:div w:id="962423755">
          <w:marLeft w:val="0"/>
          <w:marRight w:val="0"/>
          <w:marTop w:val="0"/>
          <w:marBottom w:val="0"/>
          <w:divBdr>
            <w:top w:val="none" w:sz="0" w:space="0" w:color="auto"/>
            <w:left w:val="none" w:sz="0" w:space="0" w:color="auto"/>
            <w:bottom w:val="none" w:sz="0" w:space="0" w:color="auto"/>
            <w:right w:val="none" w:sz="0" w:space="0" w:color="auto"/>
          </w:divBdr>
        </w:div>
        <w:div w:id="1396587941">
          <w:marLeft w:val="0"/>
          <w:marRight w:val="0"/>
          <w:marTop w:val="0"/>
          <w:marBottom w:val="0"/>
          <w:divBdr>
            <w:top w:val="none" w:sz="0" w:space="0" w:color="auto"/>
            <w:left w:val="none" w:sz="0" w:space="0" w:color="auto"/>
            <w:bottom w:val="none" w:sz="0" w:space="0" w:color="auto"/>
            <w:right w:val="none" w:sz="0" w:space="0" w:color="auto"/>
          </w:divBdr>
        </w:div>
        <w:div w:id="1439714012">
          <w:marLeft w:val="0"/>
          <w:marRight w:val="0"/>
          <w:marTop w:val="0"/>
          <w:marBottom w:val="0"/>
          <w:divBdr>
            <w:top w:val="none" w:sz="0" w:space="0" w:color="auto"/>
            <w:left w:val="none" w:sz="0" w:space="0" w:color="auto"/>
            <w:bottom w:val="none" w:sz="0" w:space="0" w:color="auto"/>
            <w:right w:val="none" w:sz="0" w:space="0" w:color="auto"/>
          </w:divBdr>
        </w:div>
        <w:div w:id="1465928909">
          <w:marLeft w:val="0"/>
          <w:marRight w:val="0"/>
          <w:marTop w:val="0"/>
          <w:marBottom w:val="0"/>
          <w:divBdr>
            <w:top w:val="none" w:sz="0" w:space="0" w:color="auto"/>
            <w:left w:val="none" w:sz="0" w:space="0" w:color="auto"/>
            <w:bottom w:val="none" w:sz="0" w:space="0" w:color="auto"/>
            <w:right w:val="none" w:sz="0" w:space="0" w:color="auto"/>
          </w:divBdr>
        </w:div>
        <w:div w:id="1641573622">
          <w:marLeft w:val="0"/>
          <w:marRight w:val="0"/>
          <w:marTop w:val="0"/>
          <w:marBottom w:val="0"/>
          <w:divBdr>
            <w:top w:val="none" w:sz="0" w:space="0" w:color="auto"/>
            <w:left w:val="none" w:sz="0" w:space="0" w:color="auto"/>
            <w:bottom w:val="none" w:sz="0" w:space="0" w:color="auto"/>
            <w:right w:val="none" w:sz="0" w:space="0" w:color="auto"/>
          </w:divBdr>
        </w:div>
        <w:div w:id="1655380139">
          <w:marLeft w:val="0"/>
          <w:marRight w:val="0"/>
          <w:marTop w:val="0"/>
          <w:marBottom w:val="0"/>
          <w:divBdr>
            <w:top w:val="none" w:sz="0" w:space="0" w:color="auto"/>
            <w:left w:val="none" w:sz="0" w:space="0" w:color="auto"/>
            <w:bottom w:val="none" w:sz="0" w:space="0" w:color="auto"/>
            <w:right w:val="none" w:sz="0" w:space="0" w:color="auto"/>
          </w:divBdr>
        </w:div>
        <w:div w:id="1709718557">
          <w:marLeft w:val="0"/>
          <w:marRight w:val="0"/>
          <w:marTop w:val="0"/>
          <w:marBottom w:val="0"/>
          <w:divBdr>
            <w:top w:val="none" w:sz="0" w:space="0" w:color="auto"/>
            <w:left w:val="none" w:sz="0" w:space="0" w:color="auto"/>
            <w:bottom w:val="none" w:sz="0" w:space="0" w:color="auto"/>
            <w:right w:val="none" w:sz="0" w:space="0" w:color="auto"/>
          </w:divBdr>
        </w:div>
        <w:div w:id="1831172130">
          <w:marLeft w:val="0"/>
          <w:marRight w:val="0"/>
          <w:marTop w:val="0"/>
          <w:marBottom w:val="0"/>
          <w:divBdr>
            <w:top w:val="none" w:sz="0" w:space="0" w:color="auto"/>
            <w:left w:val="none" w:sz="0" w:space="0" w:color="auto"/>
            <w:bottom w:val="none" w:sz="0" w:space="0" w:color="auto"/>
            <w:right w:val="none" w:sz="0" w:space="0" w:color="auto"/>
          </w:divBdr>
        </w:div>
        <w:div w:id="1937053090">
          <w:marLeft w:val="0"/>
          <w:marRight w:val="0"/>
          <w:marTop w:val="0"/>
          <w:marBottom w:val="0"/>
          <w:divBdr>
            <w:top w:val="none" w:sz="0" w:space="0" w:color="auto"/>
            <w:left w:val="none" w:sz="0" w:space="0" w:color="auto"/>
            <w:bottom w:val="none" w:sz="0" w:space="0" w:color="auto"/>
            <w:right w:val="none" w:sz="0" w:space="0" w:color="auto"/>
          </w:divBdr>
        </w:div>
        <w:div w:id="2034845950">
          <w:marLeft w:val="0"/>
          <w:marRight w:val="0"/>
          <w:marTop w:val="0"/>
          <w:marBottom w:val="0"/>
          <w:divBdr>
            <w:top w:val="none" w:sz="0" w:space="0" w:color="auto"/>
            <w:left w:val="none" w:sz="0" w:space="0" w:color="auto"/>
            <w:bottom w:val="none" w:sz="0" w:space="0" w:color="auto"/>
            <w:right w:val="none" w:sz="0" w:space="0" w:color="auto"/>
          </w:divBdr>
        </w:div>
        <w:div w:id="2142454438">
          <w:marLeft w:val="0"/>
          <w:marRight w:val="0"/>
          <w:marTop w:val="0"/>
          <w:marBottom w:val="0"/>
          <w:divBdr>
            <w:top w:val="none" w:sz="0" w:space="0" w:color="auto"/>
            <w:left w:val="none" w:sz="0" w:space="0" w:color="auto"/>
            <w:bottom w:val="none" w:sz="0" w:space="0" w:color="auto"/>
            <w:right w:val="none" w:sz="0" w:space="0" w:color="auto"/>
          </w:divBdr>
        </w:div>
      </w:divsChild>
    </w:div>
    <w:div w:id="686953024">
      <w:bodyDiv w:val="1"/>
      <w:marLeft w:val="0"/>
      <w:marRight w:val="0"/>
      <w:marTop w:val="0"/>
      <w:marBottom w:val="0"/>
      <w:divBdr>
        <w:top w:val="none" w:sz="0" w:space="0" w:color="auto"/>
        <w:left w:val="none" w:sz="0" w:space="0" w:color="auto"/>
        <w:bottom w:val="none" w:sz="0" w:space="0" w:color="auto"/>
        <w:right w:val="none" w:sz="0" w:space="0" w:color="auto"/>
      </w:divBdr>
    </w:div>
    <w:div w:id="697901034">
      <w:bodyDiv w:val="1"/>
      <w:marLeft w:val="0"/>
      <w:marRight w:val="0"/>
      <w:marTop w:val="0"/>
      <w:marBottom w:val="0"/>
      <w:divBdr>
        <w:top w:val="none" w:sz="0" w:space="0" w:color="auto"/>
        <w:left w:val="none" w:sz="0" w:space="0" w:color="auto"/>
        <w:bottom w:val="none" w:sz="0" w:space="0" w:color="auto"/>
        <w:right w:val="none" w:sz="0" w:space="0" w:color="auto"/>
      </w:divBdr>
      <w:divsChild>
        <w:div w:id="32774797">
          <w:marLeft w:val="0"/>
          <w:marRight w:val="0"/>
          <w:marTop w:val="0"/>
          <w:marBottom w:val="0"/>
          <w:divBdr>
            <w:top w:val="none" w:sz="0" w:space="0" w:color="auto"/>
            <w:left w:val="none" w:sz="0" w:space="0" w:color="auto"/>
            <w:bottom w:val="none" w:sz="0" w:space="0" w:color="auto"/>
            <w:right w:val="none" w:sz="0" w:space="0" w:color="auto"/>
          </w:divBdr>
        </w:div>
        <w:div w:id="248317757">
          <w:marLeft w:val="0"/>
          <w:marRight w:val="0"/>
          <w:marTop w:val="0"/>
          <w:marBottom w:val="0"/>
          <w:divBdr>
            <w:top w:val="none" w:sz="0" w:space="0" w:color="auto"/>
            <w:left w:val="none" w:sz="0" w:space="0" w:color="auto"/>
            <w:bottom w:val="none" w:sz="0" w:space="0" w:color="auto"/>
            <w:right w:val="none" w:sz="0" w:space="0" w:color="auto"/>
          </w:divBdr>
        </w:div>
        <w:div w:id="315888993">
          <w:marLeft w:val="0"/>
          <w:marRight w:val="0"/>
          <w:marTop w:val="0"/>
          <w:marBottom w:val="0"/>
          <w:divBdr>
            <w:top w:val="none" w:sz="0" w:space="0" w:color="auto"/>
            <w:left w:val="none" w:sz="0" w:space="0" w:color="auto"/>
            <w:bottom w:val="none" w:sz="0" w:space="0" w:color="auto"/>
            <w:right w:val="none" w:sz="0" w:space="0" w:color="auto"/>
          </w:divBdr>
        </w:div>
        <w:div w:id="774591393">
          <w:marLeft w:val="0"/>
          <w:marRight w:val="0"/>
          <w:marTop w:val="0"/>
          <w:marBottom w:val="0"/>
          <w:divBdr>
            <w:top w:val="none" w:sz="0" w:space="0" w:color="auto"/>
            <w:left w:val="none" w:sz="0" w:space="0" w:color="auto"/>
            <w:bottom w:val="none" w:sz="0" w:space="0" w:color="auto"/>
            <w:right w:val="none" w:sz="0" w:space="0" w:color="auto"/>
          </w:divBdr>
        </w:div>
        <w:div w:id="778068130">
          <w:marLeft w:val="0"/>
          <w:marRight w:val="0"/>
          <w:marTop w:val="0"/>
          <w:marBottom w:val="0"/>
          <w:divBdr>
            <w:top w:val="none" w:sz="0" w:space="0" w:color="auto"/>
            <w:left w:val="none" w:sz="0" w:space="0" w:color="auto"/>
            <w:bottom w:val="none" w:sz="0" w:space="0" w:color="auto"/>
            <w:right w:val="none" w:sz="0" w:space="0" w:color="auto"/>
          </w:divBdr>
        </w:div>
        <w:div w:id="809053700">
          <w:marLeft w:val="0"/>
          <w:marRight w:val="0"/>
          <w:marTop w:val="0"/>
          <w:marBottom w:val="0"/>
          <w:divBdr>
            <w:top w:val="none" w:sz="0" w:space="0" w:color="auto"/>
            <w:left w:val="none" w:sz="0" w:space="0" w:color="auto"/>
            <w:bottom w:val="none" w:sz="0" w:space="0" w:color="auto"/>
            <w:right w:val="none" w:sz="0" w:space="0" w:color="auto"/>
          </w:divBdr>
        </w:div>
        <w:div w:id="844251368">
          <w:marLeft w:val="0"/>
          <w:marRight w:val="0"/>
          <w:marTop w:val="0"/>
          <w:marBottom w:val="0"/>
          <w:divBdr>
            <w:top w:val="none" w:sz="0" w:space="0" w:color="auto"/>
            <w:left w:val="none" w:sz="0" w:space="0" w:color="auto"/>
            <w:bottom w:val="none" w:sz="0" w:space="0" w:color="auto"/>
            <w:right w:val="none" w:sz="0" w:space="0" w:color="auto"/>
          </w:divBdr>
        </w:div>
        <w:div w:id="1099182623">
          <w:marLeft w:val="0"/>
          <w:marRight w:val="0"/>
          <w:marTop w:val="0"/>
          <w:marBottom w:val="0"/>
          <w:divBdr>
            <w:top w:val="none" w:sz="0" w:space="0" w:color="auto"/>
            <w:left w:val="none" w:sz="0" w:space="0" w:color="auto"/>
            <w:bottom w:val="none" w:sz="0" w:space="0" w:color="auto"/>
            <w:right w:val="none" w:sz="0" w:space="0" w:color="auto"/>
          </w:divBdr>
        </w:div>
        <w:div w:id="1124805817">
          <w:marLeft w:val="0"/>
          <w:marRight w:val="0"/>
          <w:marTop w:val="0"/>
          <w:marBottom w:val="0"/>
          <w:divBdr>
            <w:top w:val="none" w:sz="0" w:space="0" w:color="auto"/>
            <w:left w:val="none" w:sz="0" w:space="0" w:color="auto"/>
            <w:bottom w:val="none" w:sz="0" w:space="0" w:color="auto"/>
            <w:right w:val="none" w:sz="0" w:space="0" w:color="auto"/>
          </w:divBdr>
        </w:div>
        <w:div w:id="1191382112">
          <w:marLeft w:val="0"/>
          <w:marRight w:val="0"/>
          <w:marTop w:val="0"/>
          <w:marBottom w:val="0"/>
          <w:divBdr>
            <w:top w:val="none" w:sz="0" w:space="0" w:color="auto"/>
            <w:left w:val="none" w:sz="0" w:space="0" w:color="auto"/>
            <w:bottom w:val="none" w:sz="0" w:space="0" w:color="auto"/>
            <w:right w:val="none" w:sz="0" w:space="0" w:color="auto"/>
          </w:divBdr>
        </w:div>
        <w:div w:id="1356879420">
          <w:marLeft w:val="0"/>
          <w:marRight w:val="0"/>
          <w:marTop w:val="0"/>
          <w:marBottom w:val="0"/>
          <w:divBdr>
            <w:top w:val="none" w:sz="0" w:space="0" w:color="auto"/>
            <w:left w:val="none" w:sz="0" w:space="0" w:color="auto"/>
            <w:bottom w:val="none" w:sz="0" w:space="0" w:color="auto"/>
            <w:right w:val="none" w:sz="0" w:space="0" w:color="auto"/>
          </w:divBdr>
        </w:div>
        <w:div w:id="1447507498">
          <w:marLeft w:val="0"/>
          <w:marRight w:val="0"/>
          <w:marTop w:val="0"/>
          <w:marBottom w:val="0"/>
          <w:divBdr>
            <w:top w:val="none" w:sz="0" w:space="0" w:color="auto"/>
            <w:left w:val="none" w:sz="0" w:space="0" w:color="auto"/>
            <w:bottom w:val="none" w:sz="0" w:space="0" w:color="auto"/>
            <w:right w:val="none" w:sz="0" w:space="0" w:color="auto"/>
          </w:divBdr>
        </w:div>
        <w:div w:id="1502769543">
          <w:marLeft w:val="0"/>
          <w:marRight w:val="0"/>
          <w:marTop w:val="0"/>
          <w:marBottom w:val="0"/>
          <w:divBdr>
            <w:top w:val="none" w:sz="0" w:space="0" w:color="auto"/>
            <w:left w:val="none" w:sz="0" w:space="0" w:color="auto"/>
            <w:bottom w:val="none" w:sz="0" w:space="0" w:color="auto"/>
            <w:right w:val="none" w:sz="0" w:space="0" w:color="auto"/>
          </w:divBdr>
        </w:div>
        <w:div w:id="1512796419">
          <w:marLeft w:val="0"/>
          <w:marRight w:val="0"/>
          <w:marTop w:val="0"/>
          <w:marBottom w:val="0"/>
          <w:divBdr>
            <w:top w:val="none" w:sz="0" w:space="0" w:color="auto"/>
            <w:left w:val="none" w:sz="0" w:space="0" w:color="auto"/>
            <w:bottom w:val="none" w:sz="0" w:space="0" w:color="auto"/>
            <w:right w:val="none" w:sz="0" w:space="0" w:color="auto"/>
          </w:divBdr>
        </w:div>
        <w:div w:id="1810975756">
          <w:marLeft w:val="0"/>
          <w:marRight w:val="0"/>
          <w:marTop w:val="0"/>
          <w:marBottom w:val="0"/>
          <w:divBdr>
            <w:top w:val="none" w:sz="0" w:space="0" w:color="auto"/>
            <w:left w:val="none" w:sz="0" w:space="0" w:color="auto"/>
            <w:bottom w:val="none" w:sz="0" w:space="0" w:color="auto"/>
            <w:right w:val="none" w:sz="0" w:space="0" w:color="auto"/>
          </w:divBdr>
        </w:div>
        <w:div w:id="1956399213">
          <w:marLeft w:val="0"/>
          <w:marRight w:val="0"/>
          <w:marTop w:val="0"/>
          <w:marBottom w:val="0"/>
          <w:divBdr>
            <w:top w:val="none" w:sz="0" w:space="0" w:color="auto"/>
            <w:left w:val="none" w:sz="0" w:space="0" w:color="auto"/>
            <w:bottom w:val="none" w:sz="0" w:space="0" w:color="auto"/>
            <w:right w:val="none" w:sz="0" w:space="0" w:color="auto"/>
          </w:divBdr>
        </w:div>
        <w:div w:id="2009165316">
          <w:marLeft w:val="0"/>
          <w:marRight w:val="0"/>
          <w:marTop w:val="0"/>
          <w:marBottom w:val="0"/>
          <w:divBdr>
            <w:top w:val="none" w:sz="0" w:space="0" w:color="auto"/>
            <w:left w:val="none" w:sz="0" w:space="0" w:color="auto"/>
            <w:bottom w:val="none" w:sz="0" w:space="0" w:color="auto"/>
            <w:right w:val="none" w:sz="0" w:space="0" w:color="auto"/>
          </w:divBdr>
        </w:div>
        <w:div w:id="2083939315">
          <w:marLeft w:val="0"/>
          <w:marRight w:val="0"/>
          <w:marTop w:val="0"/>
          <w:marBottom w:val="0"/>
          <w:divBdr>
            <w:top w:val="none" w:sz="0" w:space="0" w:color="auto"/>
            <w:left w:val="none" w:sz="0" w:space="0" w:color="auto"/>
            <w:bottom w:val="none" w:sz="0" w:space="0" w:color="auto"/>
            <w:right w:val="none" w:sz="0" w:space="0" w:color="auto"/>
          </w:divBdr>
        </w:div>
      </w:divsChild>
    </w:div>
    <w:div w:id="702367543">
      <w:bodyDiv w:val="1"/>
      <w:marLeft w:val="0"/>
      <w:marRight w:val="0"/>
      <w:marTop w:val="0"/>
      <w:marBottom w:val="0"/>
      <w:divBdr>
        <w:top w:val="none" w:sz="0" w:space="0" w:color="auto"/>
        <w:left w:val="none" w:sz="0" w:space="0" w:color="auto"/>
        <w:bottom w:val="none" w:sz="0" w:space="0" w:color="auto"/>
        <w:right w:val="none" w:sz="0" w:space="0" w:color="auto"/>
      </w:divBdr>
      <w:divsChild>
        <w:div w:id="1671444014">
          <w:marLeft w:val="0"/>
          <w:marRight w:val="0"/>
          <w:marTop w:val="0"/>
          <w:marBottom w:val="0"/>
          <w:divBdr>
            <w:top w:val="none" w:sz="0" w:space="0" w:color="auto"/>
            <w:left w:val="none" w:sz="0" w:space="0" w:color="auto"/>
            <w:bottom w:val="none" w:sz="0" w:space="0" w:color="auto"/>
            <w:right w:val="none" w:sz="0" w:space="0" w:color="auto"/>
          </w:divBdr>
          <w:divsChild>
            <w:div w:id="427699506">
              <w:marLeft w:val="0"/>
              <w:marRight w:val="0"/>
              <w:marTop w:val="0"/>
              <w:marBottom w:val="0"/>
              <w:divBdr>
                <w:top w:val="none" w:sz="0" w:space="0" w:color="auto"/>
                <w:left w:val="none" w:sz="0" w:space="0" w:color="auto"/>
                <w:bottom w:val="none" w:sz="0" w:space="0" w:color="auto"/>
                <w:right w:val="none" w:sz="0" w:space="0" w:color="auto"/>
              </w:divBdr>
              <w:divsChild>
                <w:div w:id="873274297">
                  <w:marLeft w:val="0"/>
                  <w:marRight w:val="0"/>
                  <w:marTop w:val="0"/>
                  <w:marBottom w:val="0"/>
                  <w:divBdr>
                    <w:top w:val="none" w:sz="0" w:space="0" w:color="auto"/>
                    <w:left w:val="none" w:sz="0" w:space="0" w:color="auto"/>
                    <w:bottom w:val="none" w:sz="0" w:space="0" w:color="auto"/>
                    <w:right w:val="none" w:sz="0" w:space="0" w:color="auto"/>
                  </w:divBdr>
                  <w:divsChild>
                    <w:div w:id="2005468909">
                      <w:marLeft w:val="0"/>
                      <w:marRight w:val="0"/>
                      <w:marTop w:val="0"/>
                      <w:marBottom w:val="0"/>
                      <w:divBdr>
                        <w:top w:val="none" w:sz="0" w:space="0" w:color="auto"/>
                        <w:left w:val="none" w:sz="0" w:space="0" w:color="auto"/>
                        <w:bottom w:val="none" w:sz="0" w:space="0" w:color="auto"/>
                        <w:right w:val="none" w:sz="0" w:space="0" w:color="auto"/>
                      </w:divBdr>
                      <w:divsChild>
                        <w:div w:id="192960972">
                          <w:marLeft w:val="0"/>
                          <w:marRight w:val="0"/>
                          <w:marTop w:val="0"/>
                          <w:marBottom w:val="0"/>
                          <w:divBdr>
                            <w:top w:val="none" w:sz="0" w:space="0" w:color="auto"/>
                            <w:left w:val="none" w:sz="0" w:space="0" w:color="auto"/>
                            <w:bottom w:val="none" w:sz="0" w:space="0" w:color="auto"/>
                            <w:right w:val="none" w:sz="0" w:space="0" w:color="auto"/>
                          </w:divBdr>
                          <w:divsChild>
                            <w:div w:id="97152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3749281">
      <w:bodyDiv w:val="1"/>
      <w:marLeft w:val="0"/>
      <w:marRight w:val="0"/>
      <w:marTop w:val="0"/>
      <w:marBottom w:val="0"/>
      <w:divBdr>
        <w:top w:val="none" w:sz="0" w:space="0" w:color="auto"/>
        <w:left w:val="none" w:sz="0" w:space="0" w:color="auto"/>
        <w:bottom w:val="none" w:sz="0" w:space="0" w:color="auto"/>
        <w:right w:val="none" w:sz="0" w:space="0" w:color="auto"/>
      </w:divBdr>
      <w:divsChild>
        <w:div w:id="1266769828">
          <w:marLeft w:val="0"/>
          <w:marRight w:val="0"/>
          <w:marTop w:val="0"/>
          <w:marBottom w:val="0"/>
          <w:divBdr>
            <w:top w:val="none" w:sz="0" w:space="0" w:color="auto"/>
            <w:left w:val="none" w:sz="0" w:space="0" w:color="auto"/>
            <w:bottom w:val="none" w:sz="0" w:space="0" w:color="auto"/>
            <w:right w:val="none" w:sz="0" w:space="0" w:color="auto"/>
          </w:divBdr>
          <w:divsChild>
            <w:div w:id="1409766268">
              <w:marLeft w:val="0"/>
              <w:marRight w:val="0"/>
              <w:marTop w:val="0"/>
              <w:marBottom w:val="0"/>
              <w:divBdr>
                <w:top w:val="none" w:sz="0" w:space="0" w:color="auto"/>
                <w:left w:val="none" w:sz="0" w:space="0" w:color="auto"/>
                <w:bottom w:val="none" w:sz="0" w:space="0" w:color="auto"/>
                <w:right w:val="none" w:sz="0" w:space="0" w:color="auto"/>
              </w:divBdr>
              <w:divsChild>
                <w:div w:id="675419907">
                  <w:marLeft w:val="0"/>
                  <w:marRight w:val="0"/>
                  <w:marTop w:val="0"/>
                  <w:marBottom w:val="0"/>
                  <w:divBdr>
                    <w:top w:val="none" w:sz="0" w:space="0" w:color="auto"/>
                    <w:left w:val="none" w:sz="0" w:space="0" w:color="auto"/>
                    <w:bottom w:val="none" w:sz="0" w:space="0" w:color="auto"/>
                    <w:right w:val="none" w:sz="0" w:space="0" w:color="auto"/>
                  </w:divBdr>
                  <w:divsChild>
                    <w:div w:id="1613828178">
                      <w:marLeft w:val="0"/>
                      <w:marRight w:val="0"/>
                      <w:marTop w:val="0"/>
                      <w:marBottom w:val="0"/>
                      <w:divBdr>
                        <w:top w:val="none" w:sz="0" w:space="0" w:color="auto"/>
                        <w:left w:val="none" w:sz="0" w:space="0" w:color="auto"/>
                        <w:bottom w:val="none" w:sz="0" w:space="0" w:color="auto"/>
                        <w:right w:val="none" w:sz="0" w:space="0" w:color="auto"/>
                      </w:divBdr>
                      <w:divsChild>
                        <w:div w:id="596983978">
                          <w:marLeft w:val="0"/>
                          <w:marRight w:val="0"/>
                          <w:marTop w:val="0"/>
                          <w:marBottom w:val="0"/>
                          <w:divBdr>
                            <w:top w:val="none" w:sz="0" w:space="0" w:color="auto"/>
                            <w:left w:val="none" w:sz="0" w:space="0" w:color="auto"/>
                            <w:bottom w:val="none" w:sz="0" w:space="0" w:color="auto"/>
                            <w:right w:val="none" w:sz="0" w:space="0" w:color="auto"/>
                          </w:divBdr>
                          <w:divsChild>
                            <w:div w:id="1738362202">
                              <w:marLeft w:val="0"/>
                              <w:marRight w:val="0"/>
                              <w:marTop w:val="0"/>
                              <w:marBottom w:val="0"/>
                              <w:divBdr>
                                <w:top w:val="none" w:sz="0" w:space="0" w:color="auto"/>
                                <w:left w:val="none" w:sz="0" w:space="0" w:color="auto"/>
                                <w:bottom w:val="none" w:sz="0" w:space="0" w:color="auto"/>
                                <w:right w:val="none" w:sz="0" w:space="0" w:color="auto"/>
                              </w:divBdr>
                              <w:divsChild>
                                <w:div w:id="516235989">
                                  <w:marLeft w:val="0"/>
                                  <w:marRight w:val="0"/>
                                  <w:marTop w:val="0"/>
                                  <w:marBottom w:val="0"/>
                                  <w:divBdr>
                                    <w:top w:val="none" w:sz="0" w:space="0" w:color="auto"/>
                                    <w:left w:val="none" w:sz="0" w:space="0" w:color="auto"/>
                                    <w:bottom w:val="none" w:sz="0" w:space="0" w:color="auto"/>
                                    <w:right w:val="none" w:sz="0" w:space="0" w:color="auto"/>
                                  </w:divBdr>
                                  <w:divsChild>
                                    <w:div w:id="446896771">
                                      <w:marLeft w:val="0"/>
                                      <w:marRight w:val="0"/>
                                      <w:marTop w:val="0"/>
                                      <w:marBottom w:val="0"/>
                                      <w:divBdr>
                                        <w:top w:val="none" w:sz="0" w:space="0" w:color="auto"/>
                                        <w:left w:val="none" w:sz="0" w:space="0" w:color="auto"/>
                                        <w:bottom w:val="none" w:sz="0" w:space="0" w:color="auto"/>
                                        <w:right w:val="none" w:sz="0" w:space="0" w:color="auto"/>
                                      </w:divBdr>
                                      <w:divsChild>
                                        <w:div w:id="138714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5708389">
      <w:bodyDiv w:val="1"/>
      <w:marLeft w:val="0"/>
      <w:marRight w:val="0"/>
      <w:marTop w:val="0"/>
      <w:marBottom w:val="0"/>
      <w:divBdr>
        <w:top w:val="none" w:sz="0" w:space="0" w:color="auto"/>
        <w:left w:val="none" w:sz="0" w:space="0" w:color="auto"/>
        <w:bottom w:val="none" w:sz="0" w:space="0" w:color="auto"/>
        <w:right w:val="none" w:sz="0" w:space="0" w:color="auto"/>
      </w:divBdr>
      <w:divsChild>
        <w:div w:id="354426496">
          <w:marLeft w:val="0"/>
          <w:marRight w:val="0"/>
          <w:marTop w:val="0"/>
          <w:marBottom w:val="0"/>
          <w:divBdr>
            <w:top w:val="none" w:sz="0" w:space="0" w:color="auto"/>
            <w:left w:val="none" w:sz="0" w:space="0" w:color="auto"/>
            <w:bottom w:val="none" w:sz="0" w:space="0" w:color="auto"/>
            <w:right w:val="none" w:sz="0" w:space="0" w:color="auto"/>
          </w:divBdr>
        </w:div>
        <w:div w:id="609556346">
          <w:marLeft w:val="0"/>
          <w:marRight w:val="0"/>
          <w:marTop w:val="0"/>
          <w:marBottom w:val="0"/>
          <w:divBdr>
            <w:top w:val="none" w:sz="0" w:space="0" w:color="auto"/>
            <w:left w:val="none" w:sz="0" w:space="0" w:color="auto"/>
            <w:bottom w:val="none" w:sz="0" w:space="0" w:color="auto"/>
            <w:right w:val="none" w:sz="0" w:space="0" w:color="auto"/>
          </w:divBdr>
        </w:div>
        <w:div w:id="628365680">
          <w:marLeft w:val="0"/>
          <w:marRight w:val="0"/>
          <w:marTop w:val="0"/>
          <w:marBottom w:val="0"/>
          <w:divBdr>
            <w:top w:val="none" w:sz="0" w:space="0" w:color="auto"/>
            <w:left w:val="none" w:sz="0" w:space="0" w:color="auto"/>
            <w:bottom w:val="none" w:sz="0" w:space="0" w:color="auto"/>
            <w:right w:val="none" w:sz="0" w:space="0" w:color="auto"/>
          </w:divBdr>
        </w:div>
        <w:div w:id="701977053">
          <w:marLeft w:val="0"/>
          <w:marRight w:val="0"/>
          <w:marTop w:val="0"/>
          <w:marBottom w:val="0"/>
          <w:divBdr>
            <w:top w:val="none" w:sz="0" w:space="0" w:color="auto"/>
            <w:left w:val="none" w:sz="0" w:space="0" w:color="auto"/>
            <w:bottom w:val="none" w:sz="0" w:space="0" w:color="auto"/>
            <w:right w:val="none" w:sz="0" w:space="0" w:color="auto"/>
          </w:divBdr>
        </w:div>
        <w:div w:id="773401218">
          <w:marLeft w:val="0"/>
          <w:marRight w:val="0"/>
          <w:marTop w:val="0"/>
          <w:marBottom w:val="0"/>
          <w:divBdr>
            <w:top w:val="none" w:sz="0" w:space="0" w:color="auto"/>
            <w:left w:val="none" w:sz="0" w:space="0" w:color="auto"/>
            <w:bottom w:val="none" w:sz="0" w:space="0" w:color="auto"/>
            <w:right w:val="none" w:sz="0" w:space="0" w:color="auto"/>
          </w:divBdr>
        </w:div>
        <w:div w:id="1133866699">
          <w:marLeft w:val="0"/>
          <w:marRight w:val="0"/>
          <w:marTop w:val="0"/>
          <w:marBottom w:val="0"/>
          <w:divBdr>
            <w:top w:val="none" w:sz="0" w:space="0" w:color="auto"/>
            <w:left w:val="none" w:sz="0" w:space="0" w:color="auto"/>
            <w:bottom w:val="none" w:sz="0" w:space="0" w:color="auto"/>
            <w:right w:val="none" w:sz="0" w:space="0" w:color="auto"/>
          </w:divBdr>
        </w:div>
        <w:div w:id="1349677176">
          <w:marLeft w:val="0"/>
          <w:marRight w:val="0"/>
          <w:marTop w:val="0"/>
          <w:marBottom w:val="0"/>
          <w:divBdr>
            <w:top w:val="none" w:sz="0" w:space="0" w:color="auto"/>
            <w:left w:val="none" w:sz="0" w:space="0" w:color="auto"/>
            <w:bottom w:val="none" w:sz="0" w:space="0" w:color="auto"/>
            <w:right w:val="none" w:sz="0" w:space="0" w:color="auto"/>
          </w:divBdr>
        </w:div>
        <w:div w:id="1355300007">
          <w:marLeft w:val="0"/>
          <w:marRight w:val="0"/>
          <w:marTop w:val="0"/>
          <w:marBottom w:val="0"/>
          <w:divBdr>
            <w:top w:val="none" w:sz="0" w:space="0" w:color="auto"/>
            <w:left w:val="none" w:sz="0" w:space="0" w:color="auto"/>
            <w:bottom w:val="none" w:sz="0" w:space="0" w:color="auto"/>
            <w:right w:val="none" w:sz="0" w:space="0" w:color="auto"/>
          </w:divBdr>
        </w:div>
        <w:div w:id="1390692704">
          <w:marLeft w:val="0"/>
          <w:marRight w:val="0"/>
          <w:marTop w:val="0"/>
          <w:marBottom w:val="0"/>
          <w:divBdr>
            <w:top w:val="none" w:sz="0" w:space="0" w:color="auto"/>
            <w:left w:val="none" w:sz="0" w:space="0" w:color="auto"/>
            <w:bottom w:val="none" w:sz="0" w:space="0" w:color="auto"/>
            <w:right w:val="none" w:sz="0" w:space="0" w:color="auto"/>
          </w:divBdr>
        </w:div>
        <w:div w:id="1541161843">
          <w:marLeft w:val="0"/>
          <w:marRight w:val="0"/>
          <w:marTop w:val="0"/>
          <w:marBottom w:val="0"/>
          <w:divBdr>
            <w:top w:val="none" w:sz="0" w:space="0" w:color="auto"/>
            <w:left w:val="none" w:sz="0" w:space="0" w:color="auto"/>
            <w:bottom w:val="none" w:sz="0" w:space="0" w:color="auto"/>
            <w:right w:val="none" w:sz="0" w:space="0" w:color="auto"/>
          </w:divBdr>
        </w:div>
        <w:div w:id="1550995416">
          <w:marLeft w:val="0"/>
          <w:marRight w:val="0"/>
          <w:marTop w:val="0"/>
          <w:marBottom w:val="0"/>
          <w:divBdr>
            <w:top w:val="none" w:sz="0" w:space="0" w:color="auto"/>
            <w:left w:val="none" w:sz="0" w:space="0" w:color="auto"/>
            <w:bottom w:val="none" w:sz="0" w:space="0" w:color="auto"/>
            <w:right w:val="none" w:sz="0" w:space="0" w:color="auto"/>
          </w:divBdr>
        </w:div>
        <w:div w:id="1559168812">
          <w:marLeft w:val="0"/>
          <w:marRight w:val="0"/>
          <w:marTop w:val="0"/>
          <w:marBottom w:val="0"/>
          <w:divBdr>
            <w:top w:val="none" w:sz="0" w:space="0" w:color="auto"/>
            <w:left w:val="none" w:sz="0" w:space="0" w:color="auto"/>
            <w:bottom w:val="none" w:sz="0" w:space="0" w:color="auto"/>
            <w:right w:val="none" w:sz="0" w:space="0" w:color="auto"/>
          </w:divBdr>
        </w:div>
        <w:div w:id="1779183021">
          <w:marLeft w:val="0"/>
          <w:marRight w:val="0"/>
          <w:marTop w:val="0"/>
          <w:marBottom w:val="0"/>
          <w:divBdr>
            <w:top w:val="none" w:sz="0" w:space="0" w:color="auto"/>
            <w:left w:val="none" w:sz="0" w:space="0" w:color="auto"/>
            <w:bottom w:val="none" w:sz="0" w:space="0" w:color="auto"/>
            <w:right w:val="none" w:sz="0" w:space="0" w:color="auto"/>
          </w:divBdr>
        </w:div>
        <w:div w:id="2080861455">
          <w:marLeft w:val="0"/>
          <w:marRight w:val="0"/>
          <w:marTop w:val="0"/>
          <w:marBottom w:val="0"/>
          <w:divBdr>
            <w:top w:val="none" w:sz="0" w:space="0" w:color="auto"/>
            <w:left w:val="none" w:sz="0" w:space="0" w:color="auto"/>
            <w:bottom w:val="none" w:sz="0" w:space="0" w:color="auto"/>
            <w:right w:val="none" w:sz="0" w:space="0" w:color="auto"/>
          </w:divBdr>
        </w:div>
        <w:div w:id="2103067158">
          <w:marLeft w:val="0"/>
          <w:marRight w:val="0"/>
          <w:marTop w:val="0"/>
          <w:marBottom w:val="0"/>
          <w:divBdr>
            <w:top w:val="none" w:sz="0" w:space="0" w:color="auto"/>
            <w:left w:val="none" w:sz="0" w:space="0" w:color="auto"/>
            <w:bottom w:val="none" w:sz="0" w:space="0" w:color="auto"/>
            <w:right w:val="none" w:sz="0" w:space="0" w:color="auto"/>
          </w:divBdr>
        </w:div>
        <w:div w:id="2105179680">
          <w:marLeft w:val="0"/>
          <w:marRight w:val="0"/>
          <w:marTop w:val="0"/>
          <w:marBottom w:val="0"/>
          <w:divBdr>
            <w:top w:val="none" w:sz="0" w:space="0" w:color="auto"/>
            <w:left w:val="none" w:sz="0" w:space="0" w:color="auto"/>
            <w:bottom w:val="none" w:sz="0" w:space="0" w:color="auto"/>
            <w:right w:val="none" w:sz="0" w:space="0" w:color="auto"/>
          </w:divBdr>
        </w:div>
      </w:divsChild>
    </w:div>
    <w:div w:id="774789457">
      <w:bodyDiv w:val="1"/>
      <w:marLeft w:val="0"/>
      <w:marRight w:val="0"/>
      <w:marTop w:val="0"/>
      <w:marBottom w:val="0"/>
      <w:divBdr>
        <w:top w:val="none" w:sz="0" w:space="0" w:color="auto"/>
        <w:left w:val="none" w:sz="0" w:space="0" w:color="auto"/>
        <w:bottom w:val="none" w:sz="0" w:space="0" w:color="auto"/>
        <w:right w:val="none" w:sz="0" w:space="0" w:color="auto"/>
      </w:divBdr>
      <w:divsChild>
        <w:div w:id="29576800">
          <w:marLeft w:val="0"/>
          <w:marRight w:val="0"/>
          <w:marTop w:val="0"/>
          <w:marBottom w:val="0"/>
          <w:divBdr>
            <w:top w:val="none" w:sz="0" w:space="0" w:color="auto"/>
            <w:left w:val="none" w:sz="0" w:space="0" w:color="auto"/>
            <w:bottom w:val="none" w:sz="0" w:space="0" w:color="auto"/>
            <w:right w:val="none" w:sz="0" w:space="0" w:color="auto"/>
          </w:divBdr>
        </w:div>
        <w:div w:id="173541723">
          <w:marLeft w:val="0"/>
          <w:marRight w:val="0"/>
          <w:marTop w:val="0"/>
          <w:marBottom w:val="0"/>
          <w:divBdr>
            <w:top w:val="none" w:sz="0" w:space="0" w:color="auto"/>
            <w:left w:val="none" w:sz="0" w:space="0" w:color="auto"/>
            <w:bottom w:val="none" w:sz="0" w:space="0" w:color="auto"/>
            <w:right w:val="none" w:sz="0" w:space="0" w:color="auto"/>
          </w:divBdr>
        </w:div>
        <w:div w:id="235943972">
          <w:marLeft w:val="0"/>
          <w:marRight w:val="0"/>
          <w:marTop w:val="0"/>
          <w:marBottom w:val="0"/>
          <w:divBdr>
            <w:top w:val="none" w:sz="0" w:space="0" w:color="auto"/>
            <w:left w:val="none" w:sz="0" w:space="0" w:color="auto"/>
            <w:bottom w:val="none" w:sz="0" w:space="0" w:color="auto"/>
            <w:right w:val="none" w:sz="0" w:space="0" w:color="auto"/>
          </w:divBdr>
        </w:div>
        <w:div w:id="341132057">
          <w:marLeft w:val="0"/>
          <w:marRight w:val="0"/>
          <w:marTop w:val="0"/>
          <w:marBottom w:val="0"/>
          <w:divBdr>
            <w:top w:val="none" w:sz="0" w:space="0" w:color="auto"/>
            <w:left w:val="none" w:sz="0" w:space="0" w:color="auto"/>
            <w:bottom w:val="none" w:sz="0" w:space="0" w:color="auto"/>
            <w:right w:val="none" w:sz="0" w:space="0" w:color="auto"/>
          </w:divBdr>
        </w:div>
        <w:div w:id="377322149">
          <w:marLeft w:val="0"/>
          <w:marRight w:val="0"/>
          <w:marTop w:val="0"/>
          <w:marBottom w:val="0"/>
          <w:divBdr>
            <w:top w:val="none" w:sz="0" w:space="0" w:color="auto"/>
            <w:left w:val="none" w:sz="0" w:space="0" w:color="auto"/>
            <w:bottom w:val="none" w:sz="0" w:space="0" w:color="auto"/>
            <w:right w:val="none" w:sz="0" w:space="0" w:color="auto"/>
          </w:divBdr>
        </w:div>
        <w:div w:id="561525173">
          <w:marLeft w:val="0"/>
          <w:marRight w:val="0"/>
          <w:marTop w:val="0"/>
          <w:marBottom w:val="0"/>
          <w:divBdr>
            <w:top w:val="none" w:sz="0" w:space="0" w:color="auto"/>
            <w:left w:val="none" w:sz="0" w:space="0" w:color="auto"/>
            <w:bottom w:val="none" w:sz="0" w:space="0" w:color="auto"/>
            <w:right w:val="none" w:sz="0" w:space="0" w:color="auto"/>
          </w:divBdr>
        </w:div>
        <w:div w:id="728190349">
          <w:marLeft w:val="0"/>
          <w:marRight w:val="0"/>
          <w:marTop w:val="0"/>
          <w:marBottom w:val="0"/>
          <w:divBdr>
            <w:top w:val="none" w:sz="0" w:space="0" w:color="auto"/>
            <w:left w:val="none" w:sz="0" w:space="0" w:color="auto"/>
            <w:bottom w:val="none" w:sz="0" w:space="0" w:color="auto"/>
            <w:right w:val="none" w:sz="0" w:space="0" w:color="auto"/>
          </w:divBdr>
        </w:div>
        <w:div w:id="748766534">
          <w:marLeft w:val="0"/>
          <w:marRight w:val="0"/>
          <w:marTop w:val="0"/>
          <w:marBottom w:val="0"/>
          <w:divBdr>
            <w:top w:val="none" w:sz="0" w:space="0" w:color="auto"/>
            <w:left w:val="none" w:sz="0" w:space="0" w:color="auto"/>
            <w:bottom w:val="none" w:sz="0" w:space="0" w:color="auto"/>
            <w:right w:val="none" w:sz="0" w:space="0" w:color="auto"/>
          </w:divBdr>
        </w:div>
        <w:div w:id="841625344">
          <w:marLeft w:val="0"/>
          <w:marRight w:val="0"/>
          <w:marTop w:val="0"/>
          <w:marBottom w:val="0"/>
          <w:divBdr>
            <w:top w:val="none" w:sz="0" w:space="0" w:color="auto"/>
            <w:left w:val="none" w:sz="0" w:space="0" w:color="auto"/>
            <w:bottom w:val="none" w:sz="0" w:space="0" w:color="auto"/>
            <w:right w:val="none" w:sz="0" w:space="0" w:color="auto"/>
          </w:divBdr>
        </w:div>
        <w:div w:id="858810164">
          <w:marLeft w:val="0"/>
          <w:marRight w:val="0"/>
          <w:marTop w:val="0"/>
          <w:marBottom w:val="0"/>
          <w:divBdr>
            <w:top w:val="none" w:sz="0" w:space="0" w:color="auto"/>
            <w:left w:val="none" w:sz="0" w:space="0" w:color="auto"/>
            <w:bottom w:val="none" w:sz="0" w:space="0" w:color="auto"/>
            <w:right w:val="none" w:sz="0" w:space="0" w:color="auto"/>
          </w:divBdr>
        </w:div>
        <w:div w:id="876045792">
          <w:marLeft w:val="0"/>
          <w:marRight w:val="0"/>
          <w:marTop w:val="0"/>
          <w:marBottom w:val="0"/>
          <w:divBdr>
            <w:top w:val="none" w:sz="0" w:space="0" w:color="auto"/>
            <w:left w:val="none" w:sz="0" w:space="0" w:color="auto"/>
            <w:bottom w:val="none" w:sz="0" w:space="0" w:color="auto"/>
            <w:right w:val="none" w:sz="0" w:space="0" w:color="auto"/>
          </w:divBdr>
        </w:div>
        <w:div w:id="879325375">
          <w:marLeft w:val="0"/>
          <w:marRight w:val="0"/>
          <w:marTop w:val="0"/>
          <w:marBottom w:val="0"/>
          <w:divBdr>
            <w:top w:val="none" w:sz="0" w:space="0" w:color="auto"/>
            <w:left w:val="none" w:sz="0" w:space="0" w:color="auto"/>
            <w:bottom w:val="none" w:sz="0" w:space="0" w:color="auto"/>
            <w:right w:val="none" w:sz="0" w:space="0" w:color="auto"/>
          </w:divBdr>
        </w:div>
        <w:div w:id="1205675739">
          <w:marLeft w:val="0"/>
          <w:marRight w:val="0"/>
          <w:marTop w:val="0"/>
          <w:marBottom w:val="0"/>
          <w:divBdr>
            <w:top w:val="none" w:sz="0" w:space="0" w:color="auto"/>
            <w:left w:val="none" w:sz="0" w:space="0" w:color="auto"/>
            <w:bottom w:val="none" w:sz="0" w:space="0" w:color="auto"/>
            <w:right w:val="none" w:sz="0" w:space="0" w:color="auto"/>
          </w:divBdr>
        </w:div>
        <w:div w:id="1212035488">
          <w:marLeft w:val="0"/>
          <w:marRight w:val="0"/>
          <w:marTop w:val="0"/>
          <w:marBottom w:val="0"/>
          <w:divBdr>
            <w:top w:val="none" w:sz="0" w:space="0" w:color="auto"/>
            <w:left w:val="none" w:sz="0" w:space="0" w:color="auto"/>
            <w:bottom w:val="none" w:sz="0" w:space="0" w:color="auto"/>
            <w:right w:val="none" w:sz="0" w:space="0" w:color="auto"/>
          </w:divBdr>
        </w:div>
        <w:div w:id="1231036559">
          <w:marLeft w:val="0"/>
          <w:marRight w:val="0"/>
          <w:marTop w:val="0"/>
          <w:marBottom w:val="0"/>
          <w:divBdr>
            <w:top w:val="none" w:sz="0" w:space="0" w:color="auto"/>
            <w:left w:val="none" w:sz="0" w:space="0" w:color="auto"/>
            <w:bottom w:val="none" w:sz="0" w:space="0" w:color="auto"/>
            <w:right w:val="none" w:sz="0" w:space="0" w:color="auto"/>
          </w:divBdr>
        </w:div>
        <w:div w:id="1256325124">
          <w:marLeft w:val="0"/>
          <w:marRight w:val="0"/>
          <w:marTop w:val="0"/>
          <w:marBottom w:val="0"/>
          <w:divBdr>
            <w:top w:val="none" w:sz="0" w:space="0" w:color="auto"/>
            <w:left w:val="none" w:sz="0" w:space="0" w:color="auto"/>
            <w:bottom w:val="none" w:sz="0" w:space="0" w:color="auto"/>
            <w:right w:val="none" w:sz="0" w:space="0" w:color="auto"/>
          </w:divBdr>
        </w:div>
        <w:div w:id="1292903458">
          <w:marLeft w:val="0"/>
          <w:marRight w:val="0"/>
          <w:marTop w:val="0"/>
          <w:marBottom w:val="0"/>
          <w:divBdr>
            <w:top w:val="none" w:sz="0" w:space="0" w:color="auto"/>
            <w:left w:val="none" w:sz="0" w:space="0" w:color="auto"/>
            <w:bottom w:val="none" w:sz="0" w:space="0" w:color="auto"/>
            <w:right w:val="none" w:sz="0" w:space="0" w:color="auto"/>
          </w:divBdr>
        </w:div>
        <w:div w:id="1506894634">
          <w:marLeft w:val="0"/>
          <w:marRight w:val="0"/>
          <w:marTop w:val="0"/>
          <w:marBottom w:val="0"/>
          <w:divBdr>
            <w:top w:val="none" w:sz="0" w:space="0" w:color="auto"/>
            <w:left w:val="none" w:sz="0" w:space="0" w:color="auto"/>
            <w:bottom w:val="none" w:sz="0" w:space="0" w:color="auto"/>
            <w:right w:val="none" w:sz="0" w:space="0" w:color="auto"/>
          </w:divBdr>
        </w:div>
        <w:div w:id="1550192855">
          <w:marLeft w:val="0"/>
          <w:marRight w:val="0"/>
          <w:marTop w:val="0"/>
          <w:marBottom w:val="0"/>
          <w:divBdr>
            <w:top w:val="none" w:sz="0" w:space="0" w:color="auto"/>
            <w:left w:val="none" w:sz="0" w:space="0" w:color="auto"/>
            <w:bottom w:val="none" w:sz="0" w:space="0" w:color="auto"/>
            <w:right w:val="none" w:sz="0" w:space="0" w:color="auto"/>
          </w:divBdr>
        </w:div>
        <w:div w:id="1586913758">
          <w:marLeft w:val="0"/>
          <w:marRight w:val="0"/>
          <w:marTop w:val="0"/>
          <w:marBottom w:val="0"/>
          <w:divBdr>
            <w:top w:val="none" w:sz="0" w:space="0" w:color="auto"/>
            <w:left w:val="none" w:sz="0" w:space="0" w:color="auto"/>
            <w:bottom w:val="none" w:sz="0" w:space="0" w:color="auto"/>
            <w:right w:val="none" w:sz="0" w:space="0" w:color="auto"/>
          </w:divBdr>
        </w:div>
        <w:div w:id="1645163607">
          <w:marLeft w:val="0"/>
          <w:marRight w:val="0"/>
          <w:marTop w:val="0"/>
          <w:marBottom w:val="0"/>
          <w:divBdr>
            <w:top w:val="none" w:sz="0" w:space="0" w:color="auto"/>
            <w:left w:val="none" w:sz="0" w:space="0" w:color="auto"/>
            <w:bottom w:val="none" w:sz="0" w:space="0" w:color="auto"/>
            <w:right w:val="none" w:sz="0" w:space="0" w:color="auto"/>
          </w:divBdr>
        </w:div>
        <w:div w:id="1669362602">
          <w:marLeft w:val="0"/>
          <w:marRight w:val="0"/>
          <w:marTop w:val="0"/>
          <w:marBottom w:val="0"/>
          <w:divBdr>
            <w:top w:val="none" w:sz="0" w:space="0" w:color="auto"/>
            <w:left w:val="none" w:sz="0" w:space="0" w:color="auto"/>
            <w:bottom w:val="none" w:sz="0" w:space="0" w:color="auto"/>
            <w:right w:val="none" w:sz="0" w:space="0" w:color="auto"/>
          </w:divBdr>
        </w:div>
        <w:div w:id="1920361357">
          <w:marLeft w:val="0"/>
          <w:marRight w:val="0"/>
          <w:marTop w:val="0"/>
          <w:marBottom w:val="0"/>
          <w:divBdr>
            <w:top w:val="none" w:sz="0" w:space="0" w:color="auto"/>
            <w:left w:val="none" w:sz="0" w:space="0" w:color="auto"/>
            <w:bottom w:val="none" w:sz="0" w:space="0" w:color="auto"/>
            <w:right w:val="none" w:sz="0" w:space="0" w:color="auto"/>
          </w:divBdr>
        </w:div>
      </w:divsChild>
    </w:div>
    <w:div w:id="801921552">
      <w:bodyDiv w:val="1"/>
      <w:marLeft w:val="0"/>
      <w:marRight w:val="0"/>
      <w:marTop w:val="0"/>
      <w:marBottom w:val="0"/>
      <w:divBdr>
        <w:top w:val="none" w:sz="0" w:space="0" w:color="auto"/>
        <w:left w:val="none" w:sz="0" w:space="0" w:color="auto"/>
        <w:bottom w:val="none" w:sz="0" w:space="0" w:color="auto"/>
        <w:right w:val="none" w:sz="0" w:space="0" w:color="auto"/>
      </w:divBdr>
      <w:divsChild>
        <w:div w:id="1701121566">
          <w:marLeft w:val="0"/>
          <w:marRight w:val="0"/>
          <w:marTop w:val="0"/>
          <w:marBottom w:val="0"/>
          <w:divBdr>
            <w:top w:val="none" w:sz="0" w:space="0" w:color="auto"/>
            <w:left w:val="none" w:sz="0" w:space="0" w:color="auto"/>
            <w:bottom w:val="none" w:sz="0" w:space="0" w:color="auto"/>
            <w:right w:val="none" w:sz="0" w:space="0" w:color="auto"/>
          </w:divBdr>
          <w:divsChild>
            <w:div w:id="982808974">
              <w:marLeft w:val="0"/>
              <w:marRight w:val="0"/>
              <w:marTop w:val="0"/>
              <w:marBottom w:val="0"/>
              <w:divBdr>
                <w:top w:val="none" w:sz="0" w:space="0" w:color="auto"/>
                <w:left w:val="none" w:sz="0" w:space="0" w:color="auto"/>
                <w:bottom w:val="none" w:sz="0" w:space="0" w:color="auto"/>
                <w:right w:val="none" w:sz="0" w:space="0" w:color="auto"/>
              </w:divBdr>
              <w:divsChild>
                <w:div w:id="1801191509">
                  <w:marLeft w:val="0"/>
                  <w:marRight w:val="0"/>
                  <w:marTop w:val="0"/>
                  <w:marBottom w:val="0"/>
                  <w:divBdr>
                    <w:top w:val="none" w:sz="0" w:space="0" w:color="auto"/>
                    <w:left w:val="none" w:sz="0" w:space="0" w:color="auto"/>
                    <w:bottom w:val="none" w:sz="0" w:space="0" w:color="auto"/>
                    <w:right w:val="none" w:sz="0" w:space="0" w:color="auto"/>
                  </w:divBdr>
                  <w:divsChild>
                    <w:div w:id="1587226900">
                      <w:marLeft w:val="0"/>
                      <w:marRight w:val="0"/>
                      <w:marTop w:val="0"/>
                      <w:marBottom w:val="0"/>
                      <w:divBdr>
                        <w:top w:val="none" w:sz="0" w:space="0" w:color="auto"/>
                        <w:left w:val="none" w:sz="0" w:space="0" w:color="auto"/>
                        <w:bottom w:val="none" w:sz="0" w:space="0" w:color="auto"/>
                        <w:right w:val="none" w:sz="0" w:space="0" w:color="auto"/>
                      </w:divBdr>
                      <w:divsChild>
                        <w:div w:id="194183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8205382">
      <w:bodyDiv w:val="1"/>
      <w:marLeft w:val="0"/>
      <w:marRight w:val="0"/>
      <w:marTop w:val="0"/>
      <w:marBottom w:val="0"/>
      <w:divBdr>
        <w:top w:val="none" w:sz="0" w:space="0" w:color="auto"/>
        <w:left w:val="none" w:sz="0" w:space="0" w:color="auto"/>
        <w:bottom w:val="none" w:sz="0" w:space="0" w:color="auto"/>
        <w:right w:val="none" w:sz="0" w:space="0" w:color="auto"/>
      </w:divBdr>
      <w:divsChild>
        <w:div w:id="20128388">
          <w:marLeft w:val="0"/>
          <w:marRight w:val="0"/>
          <w:marTop w:val="0"/>
          <w:marBottom w:val="0"/>
          <w:divBdr>
            <w:top w:val="none" w:sz="0" w:space="0" w:color="auto"/>
            <w:left w:val="none" w:sz="0" w:space="0" w:color="auto"/>
            <w:bottom w:val="none" w:sz="0" w:space="0" w:color="auto"/>
            <w:right w:val="none" w:sz="0" w:space="0" w:color="auto"/>
          </w:divBdr>
          <w:divsChild>
            <w:div w:id="1405377102">
              <w:marLeft w:val="0"/>
              <w:marRight w:val="0"/>
              <w:marTop w:val="0"/>
              <w:marBottom w:val="0"/>
              <w:divBdr>
                <w:top w:val="none" w:sz="0" w:space="0" w:color="auto"/>
                <w:left w:val="none" w:sz="0" w:space="0" w:color="auto"/>
                <w:bottom w:val="none" w:sz="0" w:space="0" w:color="auto"/>
                <w:right w:val="none" w:sz="0" w:space="0" w:color="auto"/>
              </w:divBdr>
              <w:divsChild>
                <w:div w:id="1925458866">
                  <w:marLeft w:val="0"/>
                  <w:marRight w:val="0"/>
                  <w:marTop w:val="0"/>
                  <w:marBottom w:val="0"/>
                  <w:divBdr>
                    <w:top w:val="none" w:sz="0" w:space="0" w:color="auto"/>
                    <w:left w:val="none" w:sz="0" w:space="0" w:color="auto"/>
                    <w:bottom w:val="none" w:sz="0" w:space="0" w:color="auto"/>
                    <w:right w:val="none" w:sz="0" w:space="0" w:color="auto"/>
                  </w:divBdr>
                  <w:divsChild>
                    <w:div w:id="1473215346">
                      <w:marLeft w:val="0"/>
                      <w:marRight w:val="0"/>
                      <w:marTop w:val="0"/>
                      <w:marBottom w:val="0"/>
                      <w:divBdr>
                        <w:top w:val="none" w:sz="0" w:space="0" w:color="auto"/>
                        <w:left w:val="none" w:sz="0" w:space="0" w:color="auto"/>
                        <w:bottom w:val="none" w:sz="0" w:space="0" w:color="auto"/>
                        <w:right w:val="none" w:sz="0" w:space="0" w:color="auto"/>
                      </w:divBdr>
                      <w:divsChild>
                        <w:div w:id="1261110535">
                          <w:marLeft w:val="0"/>
                          <w:marRight w:val="0"/>
                          <w:marTop w:val="0"/>
                          <w:marBottom w:val="0"/>
                          <w:divBdr>
                            <w:top w:val="none" w:sz="0" w:space="0" w:color="auto"/>
                            <w:left w:val="none" w:sz="0" w:space="0" w:color="auto"/>
                            <w:bottom w:val="none" w:sz="0" w:space="0" w:color="auto"/>
                            <w:right w:val="none" w:sz="0" w:space="0" w:color="auto"/>
                          </w:divBdr>
                          <w:divsChild>
                            <w:div w:id="941498088">
                              <w:marLeft w:val="0"/>
                              <w:marRight w:val="0"/>
                              <w:marTop w:val="0"/>
                              <w:marBottom w:val="0"/>
                              <w:divBdr>
                                <w:top w:val="none" w:sz="0" w:space="0" w:color="auto"/>
                                <w:left w:val="none" w:sz="0" w:space="0" w:color="auto"/>
                                <w:bottom w:val="none" w:sz="0" w:space="0" w:color="auto"/>
                                <w:right w:val="none" w:sz="0" w:space="0" w:color="auto"/>
                              </w:divBdr>
                              <w:divsChild>
                                <w:div w:id="983850953">
                                  <w:marLeft w:val="0"/>
                                  <w:marRight w:val="0"/>
                                  <w:marTop w:val="0"/>
                                  <w:marBottom w:val="0"/>
                                  <w:divBdr>
                                    <w:top w:val="none" w:sz="0" w:space="0" w:color="auto"/>
                                    <w:left w:val="none" w:sz="0" w:space="0" w:color="auto"/>
                                    <w:bottom w:val="none" w:sz="0" w:space="0" w:color="auto"/>
                                    <w:right w:val="none" w:sz="0" w:space="0" w:color="auto"/>
                                  </w:divBdr>
                                  <w:divsChild>
                                    <w:div w:id="255989239">
                                      <w:marLeft w:val="0"/>
                                      <w:marRight w:val="0"/>
                                      <w:marTop w:val="0"/>
                                      <w:marBottom w:val="0"/>
                                      <w:divBdr>
                                        <w:top w:val="none" w:sz="0" w:space="0" w:color="auto"/>
                                        <w:left w:val="none" w:sz="0" w:space="0" w:color="auto"/>
                                        <w:bottom w:val="none" w:sz="0" w:space="0" w:color="auto"/>
                                        <w:right w:val="none" w:sz="0" w:space="0" w:color="auto"/>
                                      </w:divBdr>
                                      <w:divsChild>
                                        <w:div w:id="212086034">
                                          <w:marLeft w:val="0"/>
                                          <w:marRight w:val="0"/>
                                          <w:marTop w:val="0"/>
                                          <w:marBottom w:val="0"/>
                                          <w:divBdr>
                                            <w:top w:val="none" w:sz="0" w:space="0" w:color="auto"/>
                                            <w:left w:val="none" w:sz="0" w:space="0" w:color="auto"/>
                                            <w:bottom w:val="none" w:sz="0" w:space="0" w:color="auto"/>
                                            <w:right w:val="none" w:sz="0" w:space="0" w:color="auto"/>
                                          </w:divBdr>
                                          <w:divsChild>
                                            <w:div w:id="1031759356">
                                              <w:marLeft w:val="0"/>
                                              <w:marRight w:val="0"/>
                                              <w:marTop w:val="0"/>
                                              <w:marBottom w:val="0"/>
                                              <w:divBdr>
                                                <w:top w:val="none" w:sz="0" w:space="0" w:color="auto"/>
                                                <w:left w:val="none" w:sz="0" w:space="0" w:color="auto"/>
                                                <w:bottom w:val="none" w:sz="0" w:space="0" w:color="auto"/>
                                                <w:right w:val="none" w:sz="0" w:space="0" w:color="auto"/>
                                              </w:divBdr>
                                              <w:divsChild>
                                                <w:div w:id="1445421551">
                                                  <w:marLeft w:val="0"/>
                                                  <w:marRight w:val="0"/>
                                                  <w:marTop w:val="0"/>
                                                  <w:marBottom w:val="0"/>
                                                  <w:divBdr>
                                                    <w:top w:val="none" w:sz="0" w:space="0" w:color="auto"/>
                                                    <w:left w:val="none" w:sz="0" w:space="0" w:color="auto"/>
                                                    <w:bottom w:val="none" w:sz="0" w:space="0" w:color="auto"/>
                                                    <w:right w:val="none" w:sz="0" w:space="0" w:color="auto"/>
                                                  </w:divBdr>
                                                  <w:divsChild>
                                                    <w:div w:id="1806773527">
                                                      <w:marLeft w:val="0"/>
                                                      <w:marRight w:val="0"/>
                                                      <w:marTop w:val="0"/>
                                                      <w:marBottom w:val="0"/>
                                                      <w:divBdr>
                                                        <w:top w:val="none" w:sz="0" w:space="0" w:color="auto"/>
                                                        <w:left w:val="none" w:sz="0" w:space="0" w:color="auto"/>
                                                        <w:bottom w:val="none" w:sz="0" w:space="0" w:color="auto"/>
                                                        <w:right w:val="none" w:sz="0" w:space="0" w:color="auto"/>
                                                      </w:divBdr>
                                                      <w:divsChild>
                                                        <w:div w:id="1307277300">
                                                          <w:marLeft w:val="0"/>
                                                          <w:marRight w:val="0"/>
                                                          <w:marTop w:val="0"/>
                                                          <w:marBottom w:val="300"/>
                                                          <w:divBdr>
                                                            <w:top w:val="none" w:sz="0" w:space="0" w:color="auto"/>
                                                            <w:left w:val="none" w:sz="0" w:space="0" w:color="auto"/>
                                                            <w:bottom w:val="none" w:sz="0" w:space="0" w:color="auto"/>
                                                            <w:right w:val="none" w:sz="0" w:space="0" w:color="auto"/>
                                                          </w:divBdr>
                                                          <w:divsChild>
                                                            <w:div w:id="1375160564">
                                                              <w:marLeft w:val="0"/>
                                                              <w:marRight w:val="0"/>
                                                              <w:marTop w:val="0"/>
                                                              <w:marBottom w:val="0"/>
                                                              <w:divBdr>
                                                                <w:top w:val="none" w:sz="0" w:space="0" w:color="auto"/>
                                                                <w:left w:val="none" w:sz="0" w:space="0" w:color="auto"/>
                                                                <w:bottom w:val="none" w:sz="0" w:space="0" w:color="auto"/>
                                                                <w:right w:val="none" w:sz="0" w:space="0" w:color="auto"/>
                                                              </w:divBdr>
                                                              <w:divsChild>
                                                                <w:div w:id="93330049">
                                                                  <w:marLeft w:val="0"/>
                                                                  <w:marRight w:val="0"/>
                                                                  <w:marTop w:val="0"/>
                                                                  <w:marBottom w:val="0"/>
                                                                  <w:divBdr>
                                                                    <w:top w:val="none" w:sz="0" w:space="0" w:color="auto"/>
                                                                    <w:left w:val="none" w:sz="0" w:space="0" w:color="auto"/>
                                                                    <w:bottom w:val="none" w:sz="0" w:space="0" w:color="auto"/>
                                                                    <w:right w:val="none" w:sz="0" w:space="0" w:color="auto"/>
                                                                  </w:divBdr>
                                                                  <w:divsChild>
                                                                    <w:div w:id="14247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97788475">
      <w:bodyDiv w:val="1"/>
      <w:marLeft w:val="0"/>
      <w:marRight w:val="0"/>
      <w:marTop w:val="0"/>
      <w:marBottom w:val="0"/>
      <w:divBdr>
        <w:top w:val="none" w:sz="0" w:space="0" w:color="auto"/>
        <w:left w:val="none" w:sz="0" w:space="0" w:color="auto"/>
        <w:bottom w:val="none" w:sz="0" w:space="0" w:color="auto"/>
        <w:right w:val="none" w:sz="0" w:space="0" w:color="auto"/>
      </w:divBdr>
    </w:div>
    <w:div w:id="919023339">
      <w:bodyDiv w:val="1"/>
      <w:marLeft w:val="0"/>
      <w:marRight w:val="0"/>
      <w:marTop w:val="0"/>
      <w:marBottom w:val="0"/>
      <w:divBdr>
        <w:top w:val="none" w:sz="0" w:space="0" w:color="auto"/>
        <w:left w:val="none" w:sz="0" w:space="0" w:color="auto"/>
        <w:bottom w:val="none" w:sz="0" w:space="0" w:color="auto"/>
        <w:right w:val="none" w:sz="0" w:space="0" w:color="auto"/>
      </w:divBdr>
    </w:div>
    <w:div w:id="928930323">
      <w:bodyDiv w:val="1"/>
      <w:marLeft w:val="0"/>
      <w:marRight w:val="0"/>
      <w:marTop w:val="0"/>
      <w:marBottom w:val="0"/>
      <w:divBdr>
        <w:top w:val="none" w:sz="0" w:space="0" w:color="auto"/>
        <w:left w:val="none" w:sz="0" w:space="0" w:color="auto"/>
        <w:bottom w:val="none" w:sz="0" w:space="0" w:color="auto"/>
        <w:right w:val="none" w:sz="0" w:space="0" w:color="auto"/>
      </w:divBdr>
    </w:div>
    <w:div w:id="958296298">
      <w:bodyDiv w:val="1"/>
      <w:marLeft w:val="0"/>
      <w:marRight w:val="0"/>
      <w:marTop w:val="0"/>
      <w:marBottom w:val="0"/>
      <w:divBdr>
        <w:top w:val="none" w:sz="0" w:space="0" w:color="auto"/>
        <w:left w:val="none" w:sz="0" w:space="0" w:color="auto"/>
        <w:bottom w:val="none" w:sz="0" w:space="0" w:color="auto"/>
        <w:right w:val="none" w:sz="0" w:space="0" w:color="auto"/>
      </w:divBdr>
    </w:div>
    <w:div w:id="980574854">
      <w:bodyDiv w:val="1"/>
      <w:marLeft w:val="0"/>
      <w:marRight w:val="0"/>
      <w:marTop w:val="0"/>
      <w:marBottom w:val="0"/>
      <w:divBdr>
        <w:top w:val="none" w:sz="0" w:space="0" w:color="auto"/>
        <w:left w:val="none" w:sz="0" w:space="0" w:color="auto"/>
        <w:bottom w:val="none" w:sz="0" w:space="0" w:color="auto"/>
        <w:right w:val="none" w:sz="0" w:space="0" w:color="auto"/>
      </w:divBdr>
    </w:div>
    <w:div w:id="1030835583">
      <w:bodyDiv w:val="1"/>
      <w:marLeft w:val="0"/>
      <w:marRight w:val="0"/>
      <w:marTop w:val="0"/>
      <w:marBottom w:val="0"/>
      <w:divBdr>
        <w:top w:val="none" w:sz="0" w:space="0" w:color="auto"/>
        <w:left w:val="none" w:sz="0" w:space="0" w:color="auto"/>
        <w:bottom w:val="none" w:sz="0" w:space="0" w:color="auto"/>
        <w:right w:val="none" w:sz="0" w:space="0" w:color="auto"/>
      </w:divBdr>
    </w:div>
    <w:div w:id="1033843257">
      <w:bodyDiv w:val="1"/>
      <w:marLeft w:val="0"/>
      <w:marRight w:val="0"/>
      <w:marTop w:val="0"/>
      <w:marBottom w:val="0"/>
      <w:divBdr>
        <w:top w:val="none" w:sz="0" w:space="0" w:color="auto"/>
        <w:left w:val="none" w:sz="0" w:space="0" w:color="auto"/>
        <w:bottom w:val="none" w:sz="0" w:space="0" w:color="auto"/>
        <w:right w:val="none" w:sz="0" w:space="0" w:color="auto"/>
      </w:divBdr>
    </w:div>
    <w:div w:id="1061487413">
      <w:bodyDiv w:val="1"/>
      <w:marLeft w:val="0"/>
      <w:marRight w:val="0"/>
      <w:marTop w:val="0"/>
      <w:marBottom w:val="0"/>
      <w:divBdr>
        <w:top w:val="none" w:sz="0" w:space="0" w:color="auto"/>
        <w:left w:val="none" w:sz="0" w:space="0" w:color="auto"/>
        <w:bottom w:val="none" w:sz="0" w:space="0" w:color="auto"/>
        <w:right w:val="none" w:sz="0" w:space="0" w:color="auto"/>
      </w:divBdr>
      <w:divsChild>
        <w:div w:id="27531734">
          <w:marLeft w:val="0"/>
          <w:marRight w:val="0"/>
          <w:marTop w:val="0"/>
          <w:marBottom w:val="0"/>
          <w:divBdr>
            <w:top w:val="none" w:sz="0" w:space="0" w:color="auto"/>
            <w:left w:val="none" w:sz="0" w:space="0" w:color="auto"/>
            <w:bottom w:val="none" w:sz="0" w:space="0" w:color="auto"/>
            <w:right w:val="none" w:sz="0" w:space="0" w:color="auto"/>
          </w:divBdr>
        </w:div>
        <w:div w:id="62533060">
          <w:marLeft w:val="0"/>
          <w:marRight w:val="0"/>
          <w:marTop w:val="0"/>
          <w:marBottom w:val="0"/>
          <w:divBdr>
            <w:top w:val="none" w:sz="0" w:space="0" w:color="auto"/>
            <w:left w:val="none" w:sz="0" w:space="0" w:color="auto"/>
            <w:bottom w:val="none" w:sz="0" w:space="0" w:color="auto"/>
            <w:right w:val="none" w:sz="0" w:space="0" w:color="auto"/>
          </w:divBdr>
        </w:div>
        <w:div w:id="157624027">
          <w:marLeft w:val="0"/>
          <w:marRight w:val="0"/>
          <w:marTop w:val="0"/>
          <w:marBottom w:val="0"/>
          <w:divBdr>
            <w:top w:val="none" w:sz="0" w:space="0" w:color="auto"/>
            <w:left w:val="none" w:sz="0" w:space="0" w:color="auto"/>
            <w:bottom w:val="none" w:sz="0" w:space="0" w:color="auto"/>
            <w:right w:val="none" w:sz="0" w:space="0" w:color="auto"/>
          </w:divBdr>
        </w:div>
        <w:div w:id="191115101">
          <w:marLeft w:val="0"/>
          <w:marRight w:val="0"/>
          <w:marTop w:val="0"/>
          <w:marBottom w:val="0"/>
          <w:divBdr>
            <w:top w:val="none" w:sz="0" w:space="0" w:color="auto"/>
            <w:left w:val="none" w:sz="0" w:space="0" w:color="auto"/>
            <w:bottom w:val="none" w:sz="0" w:space="0" w:color="auto"/>
            <w:right w:val="none" w:sz="0" w:space="0" w:color="auto"/>
          </w:divBdr>
        </w:div>
        <w:div w:id="769592494">
          <w:marLeft w:val="0"/>
          <w:marRight w:val="0"/>
          <w:marTop w:val="0"/>
          <w:marBottom w:val="0"/>
          <w:divBdr>
            <w:top w:val="none" w:sz="0" w:space="0" w:color="auto"/>
            <w:left w:val="none" w:sz="0" w:space="0" w:color="auto"/>
            <w:bottom w:val="none" w:sz="0" w:space="0" w:color="auto"/>
            <w:right w:val="none" w:sz="0" w:space="0" w:color="auto"/>
          </w:divBdr>
        </w:div>
        <w:div w:id="823811552">
          <w:marLeft w:val="0"/>
          <w:marRight w:val="0"/>
          <w:marTop w:val="0"/>
          <w:marBottom w:val="0"/>
          <w:divBdr>
            <w:top w:val="none" w:sz="0" w:space="0" w:color="auto"/>
            <w:left w:val="none" w:sz="0" w:space="0" w:color="auto"/>
            <w:bottom w:val="none" w:sz="0" w:space="0" w:color="auto"/>
            <w:right w:val="none" w:sz="0" w:space="0" w:color="auto"/>
          </w:divBdr>
        </w:div>
        <w:div w:id="1064063361">
          <w:marLeft w:val="0"/>
          <w:marRight w:val="0"/>
          <w:marTop w:val="0"/>
          <w:marBottom w:val="0"/>
          <w:divBdr>
            <w:top w:val="none" w:sz="0" w:space="0" w:color="auto"/>
            <w:left w:val="none" w:sz="0" w:space="0" w:color="auto"/>
            <w:bottom w:val="none" w:sz="0" w:space="0" w:color="auto"/>
            <w:right w:val="none" w:sz="0" w:space="0" w:color="auto"/>
          </w:divBdr>
        </w:div>
        <w:div w:id="1180850946">
          <w:marLeft w:val="0"/>
          <w:marRight w:val="0"/>
          <w:marTop w:val="0"/>
          <w:marBottom w:val="0"/>
          <w:divBdr>
            <w:top w:val="none" w:sz="0" w:space="0" w:color="auto"/>
            <w:left w:val="none" w:sz="0" w:space="0" w:color="auto"/>
            <w:bottom w:val="none" w:sz="0" w:space="0" w:color="auto"/>
            <w:right w:val="none" w:sz="0" w:space="0" w:color="auto"/>
          </w:divBdr>
        </w:div>
        <w:div w:id="1252080989">
          <w:marLeft w:val="0"/>
          <w:marRight w:val="0"/>
          <w:marTop w:val="0"/>
          <w:marBottom w:val="0"/>
          <w:divBdr>
            <w:top w:val="none" w:sz="0" w:space="0" w:color="auto"/>
            <w:left w:val="none" w:sz="0" w:space="0" w:color="auto"/>
            <w:bottom w:val="none" w:sz="0" w:space="0" w:color="auto"/>
            <w:right w:val="none" w:sz="0" w:space="0" w:color="auto"/>
          </w:divBdr>
        </w:div>
        <w:div w:id="1447852620">
          <w:marLeft w:val="0"/>
          <w:marRight w:val="0"/>
          <w:marTop w:val="0"/>
          <w:marBottom w:val="0"/>
          <w:divBdr>
            <w:top w:val="none" w:sz="0" w:space="0" w:color="auto"/>
            <w:left w:val="none" w:sz="0" w:space="0" w:color="auto"/>
            <w:bottom w:val="none" w:sz="0" w:space="0" w:color="auto"/>
            <w:right w:val="none" w:sz="0" w:space="0" w:color="auto"/>
          </w:divBdr>
        </w:div>
        <w:div w:id="1652055862">
          <w:marLeft w:val="0"/>
          <w:marRight w:val="0"/>
          <w:marTop w:val="0"/>
          <w:marBottom w:val="0"/>
          <w:divBdr>
            <w:top w:val="none" w:sz="0" w:space="0" w:color="auto"/>
            <w:left w:val="none" w:sz="0" w:space="0" w:color="auto"/>
            <w:bottom w:val="none" w:sz="0" w:space="0" w:color="auto"/>
            <w:right w:val="none" w:sz="0" w:space="0" w:color="auto"/>
          </w:divBdr>
        </w:div>
        <w:div w:id="1949001412">
          <w:marLeft w:val="0"/>
          <w:marRight w:val="0"/>
          <w:marTop w:val="0"/>
          <w:marBottom w:val="0"/>
          <w:divBdr>
            <w:top w:val="none" w:sz="0" w:space="0" w:color="auto"/>
            <w:left w:val="none" w:sz="0" w:space="0" w:color="auto"/>
            <w:bottom w:val="none" w:sz="0" w:space="0" w:color="auto"/>
            <w:right w:val="none" w:sz="0" w:space="0" w:color="auto"/>
          </w:divBdr>
        </w:div>
        <w:div w:id="1953783521">
          <w:marLeft w:val="0"/>
          <w:marRight w:val="0"/>
          <w:marTop w:val="0"/>
          <w:marBottom w:val="0"/>
          <w:divBdr>
            <w:top w:val="none" w:sz="0" w:space="0" w:color="auto"/>
            <w:left w:val="none" w:sz="0" w:space="0" w:color="auto"/>
            <w:bottom w:val="none" w:sz="0" w:space="0" w:color="auto"/>
            <w:right w:val="none" w:sz="0" w:space="0" w:color="auto"/>
          </w:divBdr>
        </w:div>
        <w:div w:id="1993748950">
          <w:marLeft w:val="0"/>
          <w:marRight w:val="0"/>
          <w:marTop w:val="0"/>
          <w:marBottom w:val="0"/>
          <w:divBdr>
            <w:top w:val="none" w:sz="0" w:space="0" w:color="auto"/>
            <w:left w:val="none" w:sz="0" w:space="0" w:color="auto"/>
            <w:bottom w:val="none" w:sz="0" w:space="0" w:color="auto"/>
            <w:right w:val="none" w:sz="0" w:space="0" w:color="auto"/>
          </w:divBdr>
        </w:div>
        <w:div w:id="2009404134">
          <w:marLeft w:val="0"/>
          <w:marRight w:val="0"/>
          <w:marTop w:val="0"/>
          <w:marBottom w:val="0"/>
          <w:divBdr>
            <w:top w:val="none" w:sz="0" w:space="0" w:color="auto"/>
            <w:left w:val="none" w:sz="0" w:space="0" w:color="auto"/>
            <w:bottom w:val="none" w:sz="0" w:space="0" w:color="auto"/>
            <w:right w:val="none" w:sz="0" w:space="0" w:color="auto"/>
          </w:divBdr>
        </w:div>
        <w:div w:id="2098599886">
          <w:marLeft w:val="0"/>
          <w:marRight w:val="0"/>
          <w:marTop w:val="0"/>
          <w:marBottom w:val="0"/>
          <w:divBdr>
            <w:top w:val="none" w:sz="0" w:space="0" w:color="auto"/>
            <w:left w:val="none" w:sz="0" w:space="0" w:color="auto"/>
            <w:bottom w:val="none" w:sz="0" w:space="0" w:color="auto"/>
            <w:right w:val="none" w:sz="0" w:space="0" w:color="auto"/>
          </w:divBdr>
        </w:div>
        <w:div w:id="2111243581">
          <w:marLeft w:val="0"/>
          <w:marRight w:val="0"/>
          <w:marTop w:val="0"/>
          <w:marBottom w:val="0"/>
          <w:divBdr>
            <w:top w:val="none" w:sz="0" w:space="0" w:color="auto"/>
            <w:left w:val="none" w:sz="0" w:space="0" w:color="auto"/>
            <w:bottom w:val="none" w:sz="0" w:space="0" w:color="auto"/>
            <w:right w:val="none" w:sz="0" w:space="0" w:color="auto"/>
          </w:divBdr>
        </w:div>
      </w:divsChild>
    </w:div>
    <w:div w:id="1094788321">
      <w:bodyDiv w:val="1"/>
      <w:marLeft w:val="0"/>
      <w:marRight w:val="0"/>
      <w:marTop w:val="0"/>
      <w:marBottom w:val="0"/>
      <w:divBdr>
        <w:top w:val="none" w:sz="0" w:space="0" w:color="auto"/>
        <w:left w:val="none" w:sz="0" w:space="0" w:color="auto"/>
        <w:bottom w:val="none" w:sz="0" w:space="0" w:color="auto"/>
        <w:right w:val="none" w:sz="0" w:space="0" w:color="auto"/>
      </w:divBdr>
      <w:divsChild>
        <w:div w:id="963078653">
          <w:marLeft w:val="0"/>
          <w:marRight w:val="0"/>
          <w:marTop w:val="0"/>
          <w:marBottom w:val="0"/>
          <w:divBdr>
            <w:top w:val="none" w:sz="0" w:space="0" w:color="auto"/>
            <w:left w:val="none" w:sz="0" w:space="0" w:color="auto"/>
            <w:bottom w:val="none" w:sz="0" w:space="0" w:color="auto"/>
            <w:right w:val="none" w:sz="0" w:space="0" w:color="auto"/>
          </w:divBdr>
          <w:divsChild>
            <w:div w:id="275451396">
              <w:marLeft w:val="0"/>
              <w:marRight w:val="0"/>
              <w:marTop w:val="0"/>
              <w:marBottom w:val="0"/>
              <w:divBdr>
                <w:top w:val="none" w:sz="0" w:space="0" w:color="auto"/>
                <w:left w:val="none" w:sz="0" w:space="0" w:color="auto"/>
                <w:bottom w:val="none" w:sz="0" w:space="0" w:color="auto"/>
                <w:right w:val="none" w:sz="0" w:space="0" w:color="auto"/>
              </w:divBdr>
            </w:div>
          </w:divsChild>
        </w:div>
        <w:div w:id="1314799224">
          <w:marLeft w:val="0"/>
          <w:marRight w:val="0"/>
          <w:marTop w:val="0"/>
          <w:marBottom w:val="0"/>
          <w:divBdr>
            <w:top w:val="none" w:sz="0" w:space="0" w:color="auto"/>
            <w:left w:val="none" w:sz="0" w:space="0" w:color="auto"/>
            <w:bottom w:val="none" w:sz="0" w:space="0" w:color="auto"/>
            <w:right w:val="none" w:sz="0" w:space="0" w:color="auto"/>
          </w:divBdr>
          <w:divsChild>
            <w:div w:id="1501773475">
              <w:marLeft w:val="0"/>
              <w:marRight w:val="0"/>
              <w:marTop w:val="0"/>
              <w:marBottom w:val="0"/>
              <w:divBdr>
                <w:top w:val="none" w:sz="0" w:space="0" w:color="auto"/>
                <w:left w:val="none" w:sz="0" w:space="0" w:color="auto"/>
                <w:bottom w:val="none" w:sz="0" w:space="0" w:color="auto"/>
                <w:right w:val="none" w:sz="0" w:space="0" w:color="auto"/>
              </w:divBdr>
            </w:div>
            <w:div w:id="2132281560">
              <w:marLeft w:val="0"/>
              <w:marRight w:val="0"/>
              <w:marTop w:val="0"/>
              <w:marBottom w:val="0"/>
              <w:divBdr>
                <w:top w:val="none" w:sz="0" w:space="0" w:color="auto"/>
                <w:left w:val="none" w:sz="0" w:space="0" w:color="auto"/>
                <w:bottom w:val="none" w:sz="0" w:space="0" w:color="auto"/>
                <w:right w:val="none" w:sz="0" w:space="0" w:color="auto"/>
              </w:divBdr>
            </w:div>
          </w:divsChild>
        </w:div>
        <w:div w:id="1445660268">
          <w:marLeft w:val="0"/>
          <w:marRight w:val="0"/>
          <w:marTop w:val="0"/>
          <w:marBottom w:val="0"/>
          <w:divBdr>
            <w:top w:val="none" w:sz="0" w:space="0" w:color="auto"/>
            <w:left w:val="none" w:sz="0" w:space="0" w:color="auto"/>
            <w:bottom w:val="none" w:sz="0" w:space="0" w:color="auto"/>
            <w:right w:val="none" w:sz="0" w:space="0" w:color="auto"/>
          </w:divBdr>
        </w:div>
      </w:divsChild>
    </w:div>
    <w:div w:id="1134910460">
      <w:bodyDiv w:val="1"/>
      <w:marLeft w:val="0"/>
      <w:marRight w:val="0"/>
      <w:marTop w:val="0"/>
      <w:marBottom w:val="0"/>
      <w:divBdr>
        <w:top w:val="none" w:sz="0" w:space="0" w:color="auto"/>
        <w:left w:val="none" w:sz="0" w:space="0" w:color="auto"/>
        <w:bottom w:val="none" w:sz="0" w:space="0" w:color="auto"/>
        <w:right w:val="none" w:sz="0" w:space="0" w:color="auto"/>
      </w:divBdr>
      <w:divsChild>
        <w:div w:id="1664043078">
          <w:marLeft w:val="0"/>
          <w:marRight w:val="0"/>
          <w:marTop w:val="0"/>
          <w:marBottom w:val="0"/>
          <w:divBdr>
            <w:top w:val="none" w:sz="0" w:space="0" w:color="auto"/>
            <w:left w:val="none" w:sz="0" w:space="0" w:color="auto"/>
            <w:bottom w:val="none" w:sz="0" w:space="0" w:color="auto"/>
            <w:right w:val="none" w:sz="0" w:space="0" w:color="auto"/>
          </w:divBdr>
        </w:div>
      </w:divsChild>
    </w:div>
    <w:div w:id="1136996570">
      <w:bodyDiv w:val="1"/>
      <w:marLeft w:val="0"/>
      <w:marRight w:val="0"/>
      <w:marTop w:val="0"/>
      <w:marBottom w:val="0"/>
      <w:divBdr>
        <w:top w:val="none" w:sz="0" w:space="0" w:color="auto"/>
        <w:left w:val="none" w:sz="0" w:space="0" w:color="auto"/>
        <w:bottom w:val="none" w:sz="0" w:space="0" w:color="auto"/>
        <w:right w:val="none" w:sz="0" w:space="0" w:color="auto"/>
      </w:divBdr>
      <w:divsChild>
        <w:div w:id="62221854">
          <w:marLeft w:val="0"/>
          <w:marRight w:val="0"/>
          <w:marTop w:val="0"/>
          <w:marBottom w:val="0"/>
          <w:divBdr>
            <w:top w:val="none" w:sz="0" w:space="0" w:color="auto"/>
            <w:left w:val="none" w:sz="0" w:space="0" w:color="auto"/>
            <w:bottom w:val="none" w:sz="0" w:space="0" w:color="auto"/>
            <w:right w:val="none" w:sz="0" w:space="0" w:color="auto"/>
          </w:divBdr>
        </w:div>
        <w:div w:id="509956896">
          <w:marLeft w:val="0"/>
          <w:marRight w:val="0"/>
          <w:marTop w:val="0"/>
          <w:marBottom w:val="0"/>
          <w:divBdr>
            <w:top w:val="none" w:sz="0" w:space="0" w:color="auto"/>
            <w:left w:val="none" w:sz="0" w:space="0" w:color="auto"/>
            <w:bottom w:val="none" w:sz="0" w:space="0" w:color="auto"/>
            <w:right w:val="none" w:sz="0" w:space="0" w:color="auto"/>
          </w:divBdr>
        </w:div>
        <w:div w:id="720640304">
          <w:marLeft w:val="0"/>
          <w:marRight w:val="0"/>
          <w:marTop w:val="0"/>
          <w:marBottom w:val="0"/>
          <w:divBdr>
            <w:top w:val="none" w:sz="0" w:space="0" w:color="auto"/>
            <w:left w:val="none" w:sz="0" w:space="0" w:color="auto"/>
            <w:bottom w:val="none" w:sz="0" w:space="0" w:color="auto"/>
            <w:right w:val="none" w:sz="0" w:space="0" w:color="auto"/>
          </w:divBdr>
        </w:div>
        <w:div w:id="933585451">
          <w:marLeft w:val="0"/>
          <w:marRight w:val="0"/>
          <w:marTop w:val="0"/>
          <w:marBottom w:val="0"/>
          <w:divBdr>
            <w:top w:val="none" w:sz="0" w:space="0" w:color="auto"/>
            <w:left w:val="none" w:sz="0" w:space="0" w:color="auto"/>
            <w:bottom w:val="none" w:sz="0" w:space="0" w:color="auto"/>
            <w:right w:val="none" w:sz="0" w:space="0" w:color="auto"/>
          </w:divBdr>
        </w:div>
        <w:div w:id="962618114">
          <w:marLeft w:val="0"/>
          <w:marRight w:val="0"/>
          <w:marTop w:val="0"/>
          <w:marBottom w:val="0"/>
          <w:divBdr>
            <w:top w:val="none" w:sz="0" w:space="0" w:color="auto"/>
            <w:left w:val="none" w:sz="0" w:space="0" w:color="auto"/>
            <w:bottom w:val="none" w:sz="0" w:space="0" w:color="auto"/>
            <w:right w:val="none" w:sz="0" w:space="0" w:color="auto"/>
          </w:divBdr>
        </w:div>
        <w:div w:id="1017118825">
          <w:marLeft w:val="0"/>
          <w:marRight w:val="0"/>
          <w:marTop w:val="0"/>
          <w:marBottom w:val="0"/>
          <w:divBdr>
            <w:top w:val="none" w:sz="0" w:space="0" w:color="auto"/>
            <w:left w:val="none" w:sz="0" w:space="0" w:color="auto"/>
            <w:bottom w:val="none" w:sz="0" w:space="0" w:color="auto"/>
            <w:right w:val="none" w:sz="0" w:space="0" w:color="auto"/>
          </w:divBdr>
        </w:div>
        <w:div w:id="1778330835">
          <w:marLeft w:val="0"/>
          <w:marRight w:val="0"/>
          <w:marTop w:val="0"/>
          <w:marBottom w:val="0"/>
          <w:divBdr>
            <w:top w:val="none" w:sz="0" w:space="0" w:color="auto"/>
            <w:left w:val="none" w:sz="0" w:space="0" w:color="auto"/>
            <w:bottom w:val="none" w:sz="0" w:space="0" w:color="auto"/>
            <w:right w:val="none" w:sz="0" w:space="0" w:color="auto"/>
          </w:divBdr>
        </w:div>
        <w:div w:id="1920826588">
          <w:marLeft w:val="0"/>
          <w:marRight w:val="0"/>
          <w:marTop w:val="0"/>
          <w:marBottom w:val="0"/>
          <w:divBdr>
            <w:top w:val="none" w:sz="0" w:space="0" w:color="auto"/>
            <w:left w:val="none" w:sz="0" w:space="0" w:color="auto"/>
            <w:bottom w:val="none" w:sz="0" w:space="0" w:color="auto"/>
            <w:right w:val="none" w:sz="0" w:space="0" w:color="auto"/>
          </w:divBdr>
        </w:div>
      </w:divsChild>
    </w:div>
    <w:div w:id="1170176928">
      <w:bodyDiv w:val="1"/>
      <w:marLeft w:val="0"/>
      <w:marRight w:val="0"/>
      <w:marTop w:val="0"/>
      <w:marBottom w:val="0"/>
      <w:divBdr>
        <w:top w:val="none" w:sz="0" w:space="0" w:color="auto"/>
        <w:left w:val="none" w:sz="0" w:space="0" w:color="auto"/>
        <w:bottom w:val="none" w:sz="0" w:space="0" w:color="auto"/>
        <w:right w:val="none" w:sz="0" w:space="0" w:color="auto"/>
      </w:divBdr>
      <w:divsChild>
        <w:div w:id="12391331">
          <w:marLeft w:val="0"/>
          <w:marRight w:val="0"/>
          <w:marTop w:val="0"/>
          <w:marBottom w:val="0"/>
          <w:divBdr>
            <w:top w:val="none" w:sz="0" w:space="0" w:color="auto"/>
            <w:left w:val="none" w:sz="0" w:space="0" w:color="auto"/>
            <w:bottom w:val="none" w:sz="0" w:space="0" w:color="auto"/>
            <w:right w:val="none" w:sz="0" w:space="0" w:color="auto"/>
          </w:divBdr>
        </w:div>
        <w:div w:id="46876558">
          <w:marLeft w:val="0"/>
          <w:marRight w:val="0"/>
          <w:marTop w:val="0"/>
          <w:marBottom w:val="0"/>
          <w:divBdr>
            <w:top w:val="none" w:sz="0" w:space="0" w:color="auto"/>
            <w:left w:val="none" w:sz="0" w:space="0" w:color="auto"/>
            <w:bottom w:val="none" w:sz="0" w:space="0" w:color="auto"/>
            <w:right w:val="none" w:sz="0" w:space="0" w:color="auto"/>
          </w:divBdr>
        </w:div>
        <w:div w:id="62528326">
          <w:marLeft w:val="0"/>
          <w:marRight w:val="0"/>
          <w:marTop w:val="0"/>
          <w:marBottom w:val="0"/>
          <w:divBdr>
            <w:top w:val="none" w:sz="0" w:space="0" w:color="auto"/>
            <w:left w:val="none" w:sz="0" w:space="0" w:color="auto"/>
            <w:bottom w:val="none" w:sz="0" w:space="0" w:color="auto"/>
            <w:right w:val="none" w:sz="0" w:space="0" w:color="auto"/>
          </w:divBdr>
        </w:div>
        <w:div w:id="133911035">
          <w:marLeft w:val="0"/>
          <w:marRight w:val="0"/>
          <w:marTop w:val="0"/>
          <w:marBottom w:val="0"/>
          <w:divBdr>
            <w:top w:val="none" w:sz="0" w:space="0" w:color="auto"/>
            <w:left w:val="none" w:sz="0" w:space="0" w:color="auto"/>
            <w:bottom w:val="none" w:sz="0" w:space="0" w:color="auto"/>
            <w:right w:val="none" w:sz="0" w:space="0" w:color="auto"/>
          </w:divBdr>
        </w:div>
        <w:div w:id="137722809">
          <w:marLeft w:val="0"/>
          <w:marRight w:val="0"/>
          <w:marTop w:val="0"/>
          <w:marBottom w:val="0"/>
          <w:divBdr>
            <w:top w:val="none" w:sz="0" w:space="0" w:color="auto"/>
            <w:left w:val="none" w:sz="0" w:space="0" w:color="auto"/>
            <w:bottom w:val="none" w:sz="0" w:space="0" w:color="auto"/>
            <w:right w:val="none" w:sz="0" w:space="0" w:color="auto"/>
          </w:divBdr>
        </w:div>
        <w:div w:id="172846491">
          <w:marLeft w:val="0"/>
          <w:marRight w:val="0"/>
          <w:marTop w:val="0"/>
          <w:marBottom w:val="0"/>
          <w:divBdr>
            <w:top w:val="none" w:sz="0" w:space="0" w:color="auto"/>
            <w:left w:val="none" w:sz="0" w:space="0" w:color="auto"/>
            <w:bottom w:val="none" w:sz="0" w:space="0" w:color="auto"/>
            <w:right w:val="none" w:sz="0" w:space="0" w:color="auto"/>
          </w:divBdr>
        </w:div>
        <w:div w:id="233509324">
          <w:marLeft w:val="0"/>
          <w:marRight w:val="0"/>
          <w:marTop w:val="0"/>
          <w:marBottom w:val="0"/>
          <w:divBdr>
            <w:top w:val="none" w:sz="0" w:space="0" w:color="auto"/>
            <w:left w:val="none" w:sz="0" w:space="0" w:color="auto"/>
            <w:bottom w:val="none" w:sz="0" w:space="0" w:color="auto"/>
            <w:right w:val="none" w:sz="0" w:space="0" w:color="auto"/>
          </w:divBdr>
        </w:div>
        <w:div w:id="311445108">
          <w:marLeft w:val="0"/>
          <w:marRight w:val="0"/>
          <w:marTop w:val="0"/>
          <w:marBottom w:val="0"/>
          <w:divBdr>
            <w:top w:val="none" w:sz="0" w:space="0" w:color="auto"/>
            <w:left w:val="none" w:sz="0" w:space="0" w:color="auto"/>
            <w:bottom w:val="none" w:sz="0" w:space="0" w:color="auto"/>
            <w:right w:val="none" w:sz="0" w:space="0" w:color="auto"/>
          </w:divBdr>
        </w:div>
        <w:div w:id="382559768">
          <w:marLeft w:val="0"/>
          <w:marRight w:val="0"/>
          <w:marTop w:val="0"/>
          <w:marBottom w:val="0"/>
          <w:divBdr>
            <w:top w:val="none" w:sz="0" w:space="0" w:color="auto"/>
            <w:left w:val="none" w:sz="0" w:space="0" w:color="auto"/>
            <w:bottom w:val="none" w:sz="0" w:space="0" w:color="auto"/>
            <w:right w:val="none" w:sz="0" w:space="0" w:color="auto"/>
          </w:divBdr>
        </w:div>
        <w:div w:id="509952161">
          <w:marLeft w:val="0"/>
          <w:marRight w:val="0"/>
          <w:marTop w:val="0"/>
          <w:marBottom w:val="0"/>
          <w:divBdr>
            <w:top w:val="none" w:sz="0" w:space="0" w:color="auto"/>
            <w:left w:val="none" w:sz="0" w:space="0" w:color="auto"/>
            <w:bottom w:val="none" w:sz="0" w:space="0" w:color="auto"/>
            <w:right w:val="none" w:sz="0" w:space="0" w:color="auto"/>
          </w:divBdr>
        </w:div>
        <w:div w:id="511844372">
          <w:marLeft w:val="0"/>
          <w:marRight w:val="0"/>
          <w:marTop w:val="0"/>
          <w:marBottom w:val="0"/>
          <w:divBdr>
            <w:top w:val="none" w:sz="0" w:space="0" w:color="auto"/>
            <w:left w:val="none" w:sz="0" w:space="0" w:color="auto"/>
            <w:bottom w:val="none" w:sz="0" w:space="0" w:color="auto"/>
            <w:right w:val="none" w:sz="0" w:space="0" w:color="auto"/>
          </w:divBdr>
        </w:div>
        <w:div w:id="633756841">
          <w:marLeft w:val="0"/>
          <w:marRight w:val="0"/>
          <w:marTop w:val="0"/>
          <w:marBottom w:val="0"/>
          <w:divBdr>
            <w:top w:val="none" w:sz="0" w:space="0" w:color="auto"/>
            <w:left w:val="none" w:sz="0" w:space="0" w:color="auto"/>
            <w:bottom w:val="none" w:sz="0" w:space="0" w:color="auto"/>
            <w:right w:val="none" w:sz="0" w:space="0" w:color="auto"/>
          </w:divBdr>
        </w:div>
        <w:div w:id="635987153">
          <w:marLeft w:val="0"/>
          <w:marRight w:val="0"/>
          <w:marTop w:val="0"/>
          <w:marBottom w:val="0"/>
          <w:divBdr>
            <w:top w:val="none" w:sz="0" w:space="0" w:color="auto"/>
            <w:left w:val="none" w:sz="0" w:space="0" w:color="auto"/>
            <w:bottom w:val="none" w:sz="0" w:space="0" w:color="auto"/>
            <w:right w:val="none" w:sz="0" w:space="0" w:color="auto"/>
          </w:divBdr>
        </w:div>
        <w:div w:id="682784088">
          <w:marLeft w:val="0"/>
          <w:marRight w:val="0"/>
          <w:marTop w:val="0"/>
          <w:marBottom w:val="0"/>
          <w:divBdr>
            <w:top w:val="none" w:sz="0" w:space="0" w:color="auto"/>
            <w:left w:val="none" w:sz="0" w:space="0" w:color="auto"/>
            <w:bottom w:val="none" w:sz="0" w:space="0" w:color="auto"/>
            <w:right w:val="none" w:sz="0" w:space="0" w:color="auto"/>
          </w:divBdr>
        </w:div>
        <w:div w:id="689450829">
          <w:marLeft w:val="0"/>
          <w:marRight w:val="0"/>
          <w:marTop w:val="0"/>
          <w:marBottom w:val="0"/>
          <w:divBdr>
            <w:top w:val="none" w:sz="0" w:space="0" w:color="auto"/>
            <w:left w:val="none" w:sz="0" w:space="0" w:color="auto"/>
            <w:bottom w:val="none" w:sz="0" w:space="0" w:color="auto"/>
            <w:right w:val="none" w:sz="0" w:space="0" w:color="auto"/>
          </w:divBdr>
        </w:div>
        <w:div w:id="691960096">
          <w:marLeft w:val="0"/>
          <w:marRight w:val="0"/>
          <w:marTop w:val="0"/>
          <w:marBottom w:val="0"/>
          <w:divBdr>
            <w:top w:val="none" w:sz="0" w:space="0" w:color="auto"/>
            <w:left w:val="none" w:sz="0" w:space="0" w:color="auto"/>
            <w:bottom w:val="none" w:sz="0" w:space="0" w:color="auto"/>
            <w:right w:val="none" w:sz="0" w:space="0" w:color="auto"/>
          </w:divBdr>
        </w:div>
        <w:div w:id="729497959">
          <w:marLeft w:val="0"/>
          <w:marRight w:val="0"/>
          <w:marTop w:val="0"/>
          <w:marBottom w:val="0"/>
          <w:divBdr>
            <w:top w:val="none" w:sz="0" w:space="0" w:color="auto"/>
            <w:left w:val="none" w:sz="0" w:space="0" w:color="auto"/>
            <w:bottom w:val="none" w:sz="0" w:space="0" w:color="auto"/>
            <w:right w:val="none" w:sz="0" w:space="0" w:color="auto"/>
          </w:divBdr>
        </w:div>
        <w:div w:id="775176738">
          <w:marLeft w:val="0"/>
          <w:marRight w:val="0"/>
          <w:marTop w:val="0"/>
          <w:marBottom w:val="0"/>
          <w:divBdr>
            <w:top w:val="none" w:sz="0" w:space="0" w:color="auto"/>
            <w:left w:val="none" w:sz="0" w:space="0" w:color="auto"/>
            <w:bottom w:val="none" w:sz="0" w:space="0" w:color="auto"/>
            <w:right w:val="none" w:sz="0" w:space="0" w:color="auto"/>
          </w:divBdr>
        </w:div>
        <w:div w:id="842597091">
          <w:marLeft w:val="0"/>
          <w:marRight w:val="0"/>
          <w:marTop w:val="0"/>
          <w:marBottom w:val="0"/>
          <w:divBdr>
            <w:top w:val="none" w:sz="0" w:space="0" w:color="auto"/>
            <w:left w:val="none" w:sz="0" w:space="0" w:color="auto"/>
            <w:bottom w:val="none" w:sz="0" w:space="0" w:color="auto"/>
            <w:right w:val="none" w:sz="0" w:space="0" w:color="auto"/>
          </w:divBdr>
        </w:div>
        <w:div w:id="866604286">
          <w:marLeft w:val="0"/>
          <w:marRight w:val="0"/>
          <w:marTop w:val="0"/>
          <w:marBottom w:val="0"/>
          <w:divBdr>
            <w:top w:val="none" w:sz="0" w:space="0" w:color="auto"/>
            <w:left w:val="none" w:sz="0" w:space="0" w:color="auto"/>
            <w:bottom w:val="none" w:sz="0" w:space="0" w:color="auto"/>
            <w:right w:val="none" w:sz="0" w:space="0" w:color="auto"/>
          </w:divBdr>
        </w:div>
        <w:div w:id="884440422">
          <w:marLeft w:val="0"/>
          <w:marRight w:val="0"/>
          <w:marTop w:val="0"/>
          <w:marBottom w:val="0"/>
          <w:divBdr>
            <w:top w:val="none" w:sz="0" w:space="0" w:color="auto"/>
            <w:left w:val="none" w:sz="0" w:space="0" w:color="auto"/>
            <w:bottom w:val="none" w:sz="0" w:space="0" w:color="auto"/>
            <w:right w:val="none" w:sz="0" w:space="0" w:color="auto"/>
          </w:divBdr>
        </w:div>
        <w:div w:id="967126058">
          <w:marLeft w:val="0"/>
          <w:marRight w:val="0"/>
          <w:marTop w:val="0"/>
          <w:marBottom w:val="0"/>
          <w:divBdr>
            <w:top w:val="none" w:sz="0" w:space="0" w:color="auto"/>
            <w:left w:val="none" w:sz="0" w:space="0" w:color="auto"/>
            <w:bottom w:val="none" w:sz="0" w:space="0" w:color="auto"/>
            <w:right w:val="none" w:sz="0" w:space="0" w:color="auto"/>
          </w:divBdr>
        </w:div>
        <w:div w:id="1022365018">
          <w:marLeft w:val="0"/>
          <w:marRight w:val="0"/>
          <w:marTop w:val="0"/>
          <w:marBottom w:val="0"/>
          <w:divBdr>
            <w:top w:val="none" w:sz="0" w:space="0" w:color="auto"/>
            <w:left w:val="none" w:sz="0" w:space="0" w:color="auto"/>
            <w:bottom w:val="none" w:sz="0" w:space="0" w:color="auto"/>
            <w:right w:val="none" w:sz="0" w:space="0" w:color="auto"/>
          </w:divBdr>
        </w:div>
        <w:div w:id="1030913651">
          <w:marLeft w:val="0"/>
          <w:marRight w:val="0"/>
          <w:marTop w:val="0"/>
          <w:marBottom w:val="0"/>
          <w:divBdr>
            <w:top w:val="none" w:sz="0" w:space="0" w:color="auto"/>
            <w:left w:val="none" w:sz="0" w:space="0" w:color="auto"/>
            <w:bottom w:val="none" w:sz="0" w:space="0" w:color="auto"/>
            <w:right w:val="none" w:sz="0" w:space="0" w:color="auto"/>
          </w:divBdr>
        </w:div>
        <w:div w:id="1061295693">
          <w:marLeft w:val="0"/>
          <w:marRight w:val="0"/>
          <w:marTop w:val="0"/>
          <w:marBottom w:val="0"/>
          <w:divBdr>
            <w:top w:val="none" w:sz="0" w:space="0" w:color="auto"/>
            <w:left w:val="none" w:sz="0" w:space="0" w:color="auto"/>
            <w:bottom w:val="none" w:sz="0" w:space="0" w:color="auto"/>
            <w:right w:val="none" w:sz="0" w:space="0" w:color="auto"/>
          </w:divBdr>
        </w:div>
        <w:div w:id="1167210707">
          <w:marLeft w:val="0"/>
          <w:marRight w:val="0"/>
          <w:marTop w:val="0"/>
          <w:marBottom w:val="0"/>
          <w:divBdr>
            <w:top w:val="none" w:sz="0" w:space="0" w:color="auto"/>
            <w:left w:val="none" w:sz="0" w:space="0" w:color="auto"/>
            <w:bottom w:val="none" w:sz="0" w:space="0" w:color="auto"/>
            <w:right w:val="none" w:sz="0" w:space="0" w:color="auto"/>
          </w:divBdr>
        </w:div>
        <w:div w:id="1190752566">
          <w:marLeft w:val="0"/>
          <w:marRight w:val="0"/>
          <w:marTop w:val="0"/>
          <w:marBottom w:val="0"/>
          <w:divBdr>
            <w:top w:val="none" w:sz="0" w:space="0" w:color="auto"/>
            <w:left w:val="none" w:sz="0" w:space="0" w:color="auto"/>
            <w:bottom w:val="none" w:sz="0" w:space="0" w:color="auto"/>
            <w:right w:val="none" w:sz="0" w:space="0" w:color="auto"/>
          </w:divBdr>
        </w:div>
        <w:div w:id="1239251618">
          <w:marLeft w:val="0"/>
          <w:marRight w:val="0"/>
          <w:marTop w:val="0"/>
          <w:marBottom w:val="0"/>
          <w:divBdr>
            <w:top w:val="none" w:sz="0" w:space="0" w:color="auto"/>
            <w:left w:val="none" w:sz="0" w:space="0" w:color="auto"/>
            <w:bottom w:val="none" w:sz="0" w:space="0" w:color="auto"/>
            <w:right w:val="none" w:sz="0" w:space="0" w:color="auto"/>
          </w:divBdr>
        </w:div>
        <w:div w:id="1275674290">
          <w:marLeft w:val="0"/>
          <w:marRight w:val="0"/>
          <w:marTop w:val="0"/>
          <w:marBottom w:val="0"/>
          <w:divBdr>
            <w:top w:val="none" w:sz="0" w:space="0" w:color="auto"/>
            <w:left w:val="none" w:sz="0" w:space="0" w:color="auto"/>
            <w:bottom w:val="none" w:sz="0" w:space="0" w:color="auto"/>
            <w:right w:val="none" w:sz="0" w:space="0" w:color="auto"/>
          </w:divBdr>
        </w:div>
        <w:div w:id="1299383753">
          <w:marLeft w:val="0"/>
          <w:marRight w:val="0"/>
          <w:marTop w:val="0"/>
          <w:marBottom w:val="0"/>
          <w:divBdr>
            <w:top w:val="none" w:sz="0" w:space="0" w:color="auto"/>
            <w:left w:val="none" w:sz="0" w:space="0" w:color="auto"/>
            <w:bottom w:val="none" w:sz="0" w:space="0" w:color="auto"/>
            <w:right w:val="none" w:sz="0" w:space="0" w:color="auto"/>
          </w:divBdr>
        </w:div>
        <w:div w:id="1319768261">
          <w:marLeft w:val="0"/>
          <w:marRight w:val="0"/>
          <w:marTop w:val="0"/>
          <w:marBottom w:val="0"/>
          <w:divBdr>
            <w:top w:val="none" w:sz="0" w:space="0" w:color="auto"/>
            <w:left w:val="none" w:sz="0" w:space="0" w:color="auto"/>
            <w:bottom w:val="none" w:sz="0" w:space="0" w:color="auto"/>
            <w:right w:val="none" w:sz="0" w:space="0" w:color="auto"/>
          </w:divBdr>
        </w:div>
        <w:div w:id="1328552219">
          <w:marLeft w:val="0"/>
          <w:marRight w:val="0"/>
          <w:marTop w:val="0"/>
          <w:marBottom w:val="0"/>
          <w:divBdr>
            <w:top w:val="none" w:sz="0" w:space="0" w:color="auto"/>
            <w:left w:val="none" w:sz="0" w:space="0" w:color="auto"/>
            <w:bottom w:val="none" w:sz="0" w:space="0" w:color="auto"/>
            <w:right w:val="none" w:sz="0" w:space="0" w:color="auto"/>
          </w:divBdr>
        </w:div>
        <w:div w:id="1342201238">
          <w:marLeft w:val="0"/>
          <w:marRight w:val="0"/>
          <w:marTop w:val="0"/>
          <w:marBottom w:val="0"/>
          <w:divBdr>
            <w:top w:val="none" w:sz="0" w:space="0" w:color="auto"/>
            <w:left w:val="none" w:sz="0" w:space="0" w:color="auto"/>
            <w:bottom w:val="none" w:sz="0" w:space="0" w:color="auto"/>
            <w:right w:val="none" w:sz="0" w:space="0" w:color="auto"/>
          </w:divBdr>
        </w:div>
        <w:div w:id="1387214909">
          <w:marLeft w:val="0"/>
          <w:marRight w:val="0"/>
          <w:marTop w:val="0"/>
          <w:marBottom w:val="0"/>
          <w:divBdr>
            <w:top w:val="none" w:sz="0" w:space="0" w:color="auto"/>
            <w:left w:val="none" w:sz="0" w:space="0" w:color="auto"/>
            <w:bottom w:val="none" w:sz="0" w:space="0" w:color="auto"/>
            <w:right w:val="none" w:sz="0" w:space="0" w:color="auto"/>
          </w:divBdr>
        </w:div>
        <w:div w:id="1415476100">
          <w:marLeft w:val="0"/>
          <w:marRight w:val="0"/>
          <w:marTop w:val="0"/>
          <w:marBottom w:val="0"/>
          <w:divBdr>
            <w:top w:val="none" w:sz="0" w:space="0" w:color="auto"/>
            <w:left w:val="none" w:sz="0" w:space="0" w:color="auto"/>
            <w:bottom w:val="none" w:sz="0" w:space="0" w:color="auto"/>
            <w:right w:val="none" w:sz="0" w:space="0" w:color="auto"/>
          </w:divBdr>
        </w:div>
        <w:div w:id="1561938249">
          <w:marLeft w:val="0"/>
          <w:marRight w:val="0"/>
          <w:marTop w:val="0"/>
          <w:marBottom w:val="0"/>
          <w:divBdr>
            <w:top w:val="none" w:sz="0" w:space="0" w:color="auto"/>
            <w:left w:val="none" w:sz="0" w:space="0" w:color="auto"/>
            <w:bottom w:val="none" w:sz="0" w:space="0" w:color="auto"/>
            <w:right w:val="none" w:sz="0" w:space="0" w:color="auto"/>
          </w:divBdr>
        </w:div>
        <w:div w:id="1566993419">
          <w:marLeft w:val="0"/>
          <w:marRight w:val="0"/>
          <w:marTop w:val="0"/>
          <w:marBottom w:val="0"/>
          <w:divBdr>
            <w:top w:val="none" w:sz="0" w:space="0" w:color="auto"/>
            <w:left w:val="none" w:sz="0" w:space="0" w:color="auto"/>
            <w:bottom w:val="none" w:sz="0" w:space="0" w:color="auto"/>
            <w:right w:val="none" w:sz="0" w:space="0" w:color="auto"/>
          </w:divBdr>
        </w:div>
        <w:div w:id="1598713929">
          <w:marLeft w:val="0"/>
          <w:marRight w:val="0"/>
          <w:marTop w:val="0"/>
          <w:marBottom w:val="0"/>
          <w:divBdr>
            <w:top w:val="none" w:sz="0" w:space="0" w:color="auto"/>
            <w:left w:val="none" w:sz="0" w:space="0" w:color="auto"/>
            <w:bottom w:val="none" w:sz="0" w:space="0" w:color="auto"/>
            <w:right w:val="none" w:sz="0" w:space="0" w:color="auto"/>
          </w:divBdr>
        </w:div>
        <w:div w:id="1696038312">
          <w:marLeft w:val="0"/>
          <w:marRight w:val="0"/>
          <w:marTop w:val="0"/>
          <w:marBottom w:val="0"/>
          <w:divBdr>
            <w:top w:val="none" w:sz="0" w:space="0" w:color="auto"/>
            <w:left w:val="none" w:sz="0" w:space="0" w:color="auto"/>
            <w:bottom w:val="none" w:sz="0" w:space="0" w:color="auto"/>
            <w:right w:val="none" w:sz="0" w:space="0" w:color="auto"/>
          </w:divBdr>
        </w:div>
        <w:div w:id="1721973590">
          <w:marLeft w:val="0"/>
          <w:marRight w:val="0"/>
          <w:marTop w:val="0"/>
          <w:marBottom w:val="0"/>
          <w:divBdr>
            <w:top w:val="none" w:sz="0" w:space="0" w:color="auto"/>
            <w:left w:val="none" w:sz="0" w:space="0" w:color="auto"/>
            <w:bottom w:val="none" w:sz="0" w:space="0" w:color="auto"/>
            <w:right w:val="none" w:sz="0" w:space="0" w:color="auto"/>
          </w:divBdr>
        </w:div>
        <w:div w:id="1727029831">
          <w:marLeft w:val="0"/>
          <w:marRight w:val="0"/>
          <w:marTop w:val="0"/>
          <w:marBottom w:val="0"/>
          <w:divBdr>
            <w:top w:val="none" w:sz="0" w:space="0" w:color="auto"/>
            <w:left w:val="none" w:sz="0" w:space="0" w:color="auto"/>
            <w:bottom w:val="none" w:sz="0" w:space="0" w:color="auto"/>
            <w:right w:val="none" w:sz="0" w:space="0" w:color="auto"/>
          </w:divBdr>
        </w:div>
        <w:div w:id="1770347303">
          <w:marLeft w:val="0"/>
          <w:marRight w:val="0"/>
          <w:marTop w:val="0"/>
          <w:marBottom w:val="0"/>
          <w:divBdr>
            <w:top w:val="none" w:sz="0" w:space="0" w:color="auto"/>
            <w:left w:val="none" w:sz="0" w:space="0" w:color="auto"/>
            <w:bottom w:val="none" w:sz="0" w:space="0" w:color="auto"/>
            <w:right w:val="none" w:sz="0" w:space="0" w:color="auto"/>
          </w:divBdr>
        </w:div>
        <w:div w:id="1774938179">
          <w:marLeft w:val="0"/>
          <w:marRight w:val="0"/>
          <w:marTop w:val="0"/>
          <w:marBottom w:val="0"/>
          <w:divBdr>
            <w:top w:val="none" w:sz="0" w:space="0" w:color="auto"/>
            <w:left w:val="none" w:sz="0" w:space="0" w:color="auto"/>
            <w:bottom w:val="none" w:sz="0" w:space="0" w:color="auto"/>
            <w:right w:val="none" w:sz="0" w:space="0" w:color="auto"/>
          </w:divBdr>
        </w:div>
        <w:div w:id="1799296723">
          <w:marLeft w:val="0"/>
          <w:marRight w:val="0"/>
          <w:marTop w:val="0"/>
          <w:marBottom w:val="0"/>
          <w:divBdr>
            <w:top w:val="none" w:sz="0" w:space="0" w:color="auto"/>
            <w:left w:val="none" w:sz="0" w:space="0" w:color="auto"/>
            <w:bottom w:val="none" w:sz="0" w:space="0" w:color="auto"/>
            <w:right w:val="none" w:sz="0" w:space="0" w:color="auto"/>
          </w:divBdr>
        </w:div>
        <w:div w:id="1852719866">
          <w:marLeft w:val="0"/>
          <w:marRight w:val="0"/>
          <w:marTop w:val="0"/>
          <w:marBottom w:val="0"/>
          <w:divBdr>
            <w:top w:val="none" w:sz="0" w:space="0" w:color="auto"/>
            <w:left w:val="none" w:sz="0" w:space="0" w:color="auto"/>
            <w:bottom w:val="none" w:sz="0" w:space="0" w:color="auto"/>
            <w:right w:val="none" w:sz="0" w:space="0" w:color="auto"/>
          </w:divBdr>
        </w:div>
        <w:div w:id="1862281712">
          <w:marLeft w:val="0"/>
          <w:marRight w:val="0"/>
          <w:marTop w:val="0"/>
          <w:marBottom w:val="0"/>
          <w:divBdr>
            <w:top w:val="none" w:sz="0" w:space="0" w:color="auto"/>
            <w:left w:val="none" w:sz="0" w:space="0" w:color="auto"/>
            <w:bottom w:val="none" w:sz="0" w:space="0" w:color="auto"/>
            <w:right w:val="none" w:sz="0" w:space="0" w:color="auto"/>
          </w:divBdr>
        </w:div>
        <w:div w:id="1928227441">
          <w:marLeft w:val="0"/>
          <w:marRight w:val="0"/>
          <w:marTop w:val="0"/>
          <w:marBottom w:val="0"/>
          <w:divBdr>
            <w:top w:val="none" w:sz="0" w:space="0" w:color="auto"/>
            <w:left w:val="none" w:sz="0" w:space="0" w:color="auto"/>
            <w:bottom w:val="none" w:sz="0" w:space="0" w:color="auto"/>
            <w:right w:val="none" w:sz="0" w:space="0" w:color="auto"/>
          </w:divBdr>
        </w:div>
        <w:div w:id="2052613867">
          <w:marLeft w:val="0"/>
          <w:marRight w:val="0"/>
          <w:marTop w:val="0"/>
          <w:marBottom w:val="0"/>
          <w:divBdr>
            <w:top w:val="none" w:sz="0" w:space="0" w:color="auto"/>
            <w:left w:val="none" w:sz="0" w:space="0" w:color="auto"/>
            <w:bottom w:val="none" w:sz="0" w:space="0" w:color="auto"/>
            <w:right w:val="none" w:sz="0" w:space="0" w:color="auto"/>
          </w:divBdr>
        </w:div>
        <w:div w:id="2087024627">
          <w:marLeft w:val="0"/>
          <w:marRight w:val="0"/>
          <w:marTop w:val="0"/>
          <w:marBottom w:val="0"/>
          <w:divBdr>
            <w:top w:val="none" w:sz="0" w:space="0" w:color="auto"/>
            <w:left w:val="none" w:sz="0" w:space="0" w:color="auto"/>
            <w:bottom w:val="none" w:sz="0" w:space="0" w:color="auto"/>
            <w:right w:val="none" w:sz="0" w:space="0" w:color="auto"/>
          </w:divBdr>
        </w:div>
        <w:div w:id="2104765051">
          <w:marLeft w:val="0"/>
          <w:marRight w:val="0"/>
          <w:marTop w:val="0"/>
          <w:marBottom w:val="0"/>
          <w:divBdr>
            <w:top w:val="none" w:sz="0" w:space="0" w:color="auto"/>
            <w:left w:val="none" w:sz="0" w:space="0" w:color="auto"/>
            <w:bottom w:val="none" w:sz="0" w:space="0" w:color="auto"/>
            <w:right w:val="none" w:sz="0" w:space="0" w:color="auto"/>
          </w:divBdr>
        </w:div>
        <w:div w:id="2113891014">
          <w:marLeft w:val="0"/>
          <w:marRight w:val="0"/>
          <w:marTop w:val="0"/>
          <w:marBottom w:val="0"/>
          <w:divBdr>
            <w:top w:val="none" w:sz="0" w:space="0" w:color="auto"/>
            <w:left w:val="none" w:sz="0" w:space="0" w:color="auto"/>
            <w:bottom w:val="none" w:sz="0" w:space="0" w:color="auto"/>
            <w:right w:val="none" w:sz="0" w:space="0" w:color="auto"/>
          </w:divBdr>
        </w:div>
      </w:divsChild>
    </w:div>
    <w:div w:id="1183403024">
      <w:bodyDiv w:val="1"/>
      <w:marLeft w:val="0"/>
      <w:marRight w:val="0"/>
      <w:marTop w:val="0"/>
      <w:marBottom w:val="0"/>
      <w:divBdr>
        <w:top w:val="none" w:sz="0" w:space="0" w:color="auto"/>
        <w:left w:val="none" w:sz="0" w:space="0" w:color="auto"/>
        <w:bottom w:val="none" w:sz="0" w:space="0" w:color="auto"/>
        <w:right w:val="none" w:sz="0" w:space="0" w:color="auto"/>
      </w:divBdr>
    </w:div>
    <w:div w:id="1186363608">
      <w:bodyDiv w:val="1"/>
      <w:marLeft w:val="0"/>
      <w:marRight w:val="0"/>
      <w:marTop w:val="0"/>
      <w:marBottom w:val="0"/>
      <w:divBdr>
        <w:top w:val="none" w:sz="0" w:space="0" w:color="auto"/>
        <w:left w:val="none" w:sz="0" w:space="0" w:color="auto"/>
        <w:bottom w:val="none" w:sz="0" w:space="0" w:color="auto"/>
        <w:right w:val="none" w:sz="0" w:space="0" w:color="auto"/>
      </w:divBdr>
    </w:div>
    <w:div w:id="1251737772">
      <w:bodyDiv w:val="1"/>
      <w:marLeft w:val="0"/>
      <w:marRight w:val="0"/>
      <w:marTop w:val="0"/>
      <w:marBottom w:val="0"/>
      <w:divBdr>
        <w:top w:val="none" w:sz="0" w:space="0" w:color="auto"/>
        <w:left w:val="none" w:sz="0" w:space="0" w:color="auto"/>
        <w:bottom w:val="none" w:sz="0" w:space="0" w:color="auto"/>
        <w:right w:val="none" w:sz="0" w:space="0" w:color="auto"/>
      </w:divBdr>
    </w:div>
    <w:div w:id="1280258139">
      <w:bodyDiv w:val="1"/>
      <w:marLeft w:val="0"/>
      <w:marRight w:val="0"/>
      <w:marTop w:val="0"/>
      <w:marBottom w:val="0"/>
      <w:divBdr>
        <w:top w:val="none" w:sz="0" w:space="0" w:color="auto"/>
        <w:left w:val="none" w:sz="0" w:space="0" w:color="auto"/>
        <w:bottom w:val="none" w:sz="0" w:space="0" w:color="auto"/>
        <w:right w:val="none" w:sz="0" w:space="0" w:color="auto"/>
      </w:divBdr>
      <w:divsChild>
        <w:div w:id="233665543">
          <w:marLeft w:val="0"/>
          <w:marRight w:val="0"/>
          <w:marTop w:val="0"/>
          <w:marBottom w:val="0"/>
          <w:divBdr>
            <w:top w:val="none" w:sz="0" w:space="0" w:color="auto"/>
            <w:left w:val="none" w:sz="0" w:space="0" w:color="auto"/>
            <w:bottom w:val="none" w:sz="0" w:space="0" w:color="auto"/>
            <w:right w:val="none" w:sz="0" w:space="0" w:color="auto"/>
          </w:divBdr>
          <w:divsChild>
            <w:div w:id="19355366">
              <w:marLeft w:val="0"/>
              <w:marRight w:val="0"/>
              <w:marTop w:val="0"/>
              <w:marBottom w:val="0"/>
              <w:divBdr>
                <w:top w:val="none" w:sz="0" w:space="0" w:color="auto"/>
                <w:left w:val="none" w:sz="0" w:space="0" w:color="auto"/>
                <w:bottom w:val="none" w:sz="0" w:space="0" w:color="auto"/>
                <w:right w:val="none" w:sz="0" w:space="0" w:color="auto"/>
              </w:divBdr>
            </w:div>
            <w:div w:id="22556419">
              <w:marLeft w:val="0"/>
              <w:marRight w:val="0"/>
              <w:marTop w:val="0"/>
              <w:marBottom w:val="0"/>
              <w:divBdr>
                <w:top w:val="none" w:sz="0" w:space="0" w:color="auto"/>
                <w:left w:val="none" w:sz="0" w:space="0" w:color="auto"/>
                <w:bottom w:val="none" w:sz="0" w:space="0" w:color="auto"/>
                <w:right w:val="none" w:sz="0" w:space="0" w:color="auto"/>
              </w:divBdr>
            </w:div>
            <w:div w:id="39206675">
              <w:marLeft w:val="0"/>
              <w:marRight w:val="0"/>
              <w:marTop w:val="0"/>
              <w:marBottom w:val="0"/>
              <w:divBdr>
                <w:top w:val="none" w:sz="0" w:space="0" w:color="auto"/>
                <w:left w:val="none" w:sz="0" w:space="0" w:color="auto"/>
                <w:bottom w:val="none" w:sz="0" w:space="0" w:color="auto"/>
                <w:right w:val="none" w:sz="0" w:space="0" w:color="auto"/>
              </w:divBdr>
            </w:div>
            <w:div w:id="57677842">
              <w:marLeft w:val="0"/>
              <w:marRight w:val="0"/>
              <w:marTop w:val="0"/>
              <w:marBottom w:val="0"/>
              <w:divBdr>
                <w:top w:val="none" w:sz="0" w:space="0" w:color="auto"/>
                <w:left w:val="none" w:sz="0" w:space="0" w:color="auto"/>
                <w:bottom w:val="none" w:sz="0" w:space="0" w:color="auto"/>
                <w:right w:val="none" w:sz="0" w:space="0" w:color="auto"/>
              </w:divBdr>
            </w:div>
            <w:div w:id="80489198">
              <w:marLeft w:val="0"/>
              <w:marRight w:val="0"/>
              <w:marTop w:val="0"/>
              <w:marBottom w:val="0"/>
              <w:divBdr>
                <w:top w:val="none" w:sz="0" w:space="0" w:color="auto"/>
                <w:left w:val="none" w:sz="0" w:space="0" w:color="auto"/>
                <w:bottom w:val="none" w:sz="0" w:space="0" w:color="auto"/>
                <w:right w:val="none" w:sz="0" w:space="0" w:color="auto"/>
              </w:divBdr>
            </w:div>
            <w:div w:id="100295922">
              <w:marLeft w:val="0"/>
              <w:marRight w:val="0"/>
              <w:marTop w:val="0"/>
              <w:marBottom w:val="0"/>
              <w:divBdr>
                <w:top w:val="none" w:sz="0" w:space="0" w:color="auto"/>
                <w:left w:val="none" w:sz="0" w:space="0" w:color="auto"/>
                <w:bottom w:val="none" w:sz="0" w:space="0" w:color="auto"/>
                <w:right w:val="none" w:sz="0" w:space="0" w:color="auto"/>
              </w:divBdr>
            </w:div>
            <w:div w:id="122116497">
              <w:marLeft w:val="0"/>
              <w:marRight w:val="0"/>
              <w:marTop w:val="0"/>
              <w:marBottom w:val="0"/>
              <w:divBdr>
                <w:top w:val="none" w:sz="0" w:space="0" w:color="auto"/>
                <w:left w:val="none" w:sz="0" w:space="0" w:color="auto"/>
                <w:bottom w:val="none" w:sz="0" w:space="0" w:color="auto"/>
                <w:right w:val="none" w:sz="0" w:space="0" w:color="auto"/>
              </w:divBdr>
            </w:div>
            <w:div w:id="166406661">
              <w:marLeft w:val="0"/>
              <w:marRight w:val="0"/>
              <w:marTop w:val="0"/>
              <w:marBottom w:val="0"/>
              <w:divBdr>
                <w:top w:val="none" w:sz="0" w:space="0" w:color="auto"/>
                <w:left w:val="none" w:sz="0" w:space="0" w:color="auto"/>
                <w:bottom w:val="none" w:sz="0" w:space="0" w:color="auto"/>
                <w:right w:val="none" w:sz="0" w:space="0" w:color="auto"/>
              </w:divBdr>
            </w:div>
            <w:div w:id="289095502">
              <w:marLeft w:val="0"/>
              <w:marRight w:val="0"/>
              <w:marTop w:val="0"/>
              <w:marBottom w:val="0"/>
              <w:divBdr>
                <w:top w:val="none" w:sz="0" w:space="0" w:color="auto"/>
                <w:left w:val="none" w:sz="0" w:space="0" w:color="auto"/>
                <w:bottom w:val="none" w:sz="0" w:space="0" w:color="auto"/>
                <w:right w:val="none" w:sz="0" w:space="0" w:color="auto"/>
              </w:divBdr>
            </w:div>
            <w:div w:id="303698086">
              <w:marLeft w:val="0"/>
              <w:marRight w:val="0"/>
              <w:marTop w:val="0"/>
              <w:marBottom w:val="0"/>
              <w:divBdr>
                <w:top w:val="none" w:sz="0" w:space="0" w:color="auto"/>
                <w:left w:val="none" w:sz="0" w:space="0" w:color="auto"/>
                <w:bottom w:val="none" w:sz="0" w:space="0" w:color="auto"/>
                <w:right w:val="none" w:sz="0" w:space="0" w:color="auto"/>
              </w:divBdr>
            </w:div>
            <w:div w:id="336809445">
              <w:marLeft w:val="0"/>
              <w:marRight w:val="0"/>
              <w:marTop w:val="0"/>
              <w:marBottom w:val="0"/>
              <w:divBdr>
                <w:top w:val="none" w:sz="0" w:space="0" w:color="auto"/>
                <w:left w:val="none" w:sz="0" w:space="0" w:color="auto"/>
                <w:bottom w:val="none" w:sz="0" w:space="0" w:color="auto"/>
                <w:right w:val="none" w:sz="0" w:space="0" w:color="auto"/>
              </w:divBdr>
            </w:div>
            <w:div w:id="372000462">
              <w:marLeft w:val="0"/>
              <w:marRight w:val="0"/>
              <w:marTop w:val="0"/>
              <w:marBottom w:val="0"/>
              <w:divBdr>
                <w:top w:val="none" w:sz="0" w:space="0" w:color="auto"/>
                <w:left w:val="none" w:sz="0" w:space="0" w:color="auto"/>
                <w:bottom w:val="none" w:sz="0" w:space="0" w:color="auto"/>
                <w:right w:val="none" w:sz="0" w:space="0" w:color="auto"/>
              </w:divBdr>
            </w:div>
            <w:div w:id="393430021">
              <w:marLeft w:val="0"/>
              <w:marRight w:val="0"/>
              <w:marTop w:val="0"/>
              <w:marBottom w:val="0"/>
              <w:divBdr>
                <w:top w:val="none" w:sz="0" w:space="0" w:color="auto"/>
                <w:left w:val="none" w:sz="0" w:space="0" w:color="auto"/>
                <w:bottom w:val="none" w:sz="0" w:space="0" w:color="auto"/>
                <w:right w:val="none" w:sz="0" w:space="0" w:color="auto"/>
              </w:divBdr>
            </w:div>
            <w:div w:id="400713260">
              <w:marLeft w:val="0"/>
              <w:marRight w:val="0"/>
              <w:marTop w:val="0"/>
              <w:marBottom w:val="0"/>
              <w:divBdr>
                <w:top w:val="none" w:sz="0" w:space="0" w:color="auto"/>
                <w:left w:val="none" w:sz="0" w:space="0" w:color="auto"/>
                <w:bottom w:val="none" w:sz="0" w:space="0" w:color="auto"/>
                <w:right w:val="none" w:sz="0" w:space="0" w:color="auto"/>
              </w:divBdr>
            </w:div>
            <w:div w:id="459035576">
              <w:marLeft w:val="0"/>
              <w:marRight w:val="0"/>
              <w:marTop w:val="0"/>
              <w:marBottom w:val="0"/>
              <w:divBdr>
                <w:top w:val="none" w:sz="0" w:space="0" w:color="auto"/>
                <w:left w:val="none" w:sz="0" w:space="0" w:color="auto"/>
                <w:bottom w:val="none" w:sz="0" w:space="0" w:color="auto"/>
                <w:right w:val="none" w:sz="0" w:space="0" w:color="auto"/>
              </w:divBdr>
            </w:div>
            <w:div w:id="516966549">
              <w:marLeft w:val="0"/>
              <w:marRight w:val="0"/>
              <w:marTop w:val="0"/>
              <w:marBottom w:val="0"/>
              <w:divBdr>
                <w:top w:val="none" w:sz="0" w:space="0" w:color="auto"/>
                <w:left w:val="none" w:sz="0" w:space="0" w:color="auto"/>
                <w:bottom w:val="none" w:sz="0" w:space="0" w:color="auto"/>
                <w:right w:val="none" w:sz="0" w:space="0" w:color="auto"/>
              </w:divBdr>
            </w:div>
            <w:div w:id="533225719">
              <w:marLeft w:val="0"/>
              <w:marRight w:val="0"/>
              <w:marTop w:val="0"/>
              <w:marBottom w:val="0"/>
              <w:divBdr>
                <w:top w:val="none" w:sz="0" w:space="0" w:color="auto"/>
                <w:left w:val="none" w:sz="0" w:space="0" w:color="auto"/>
                <w:bottom w:val="none" w:sz="0" w:space="0" w:color="auto"/>
                <w:right w:val="none" w:sz="0" w:space="0" w:color="auto"/>
              </w:divBdr>
            </w:div>
            <w:div w:id="574559318">
              <w:marLeft w:val="0"/>
              <w:marRight w:val="0"/>
              <w:marTop w:val="0"/>
              <w:marBottom w:val="0"/>
              <w:divBdr>
                <w:top w:val="none" w:sz="0" w:space="0" w:color="auto"/>
                <w:left w:val="none" w:sz="0" w:space="0" w:color="auto"/>
                <w:bottom w:val="none" w:sz="0" w:space="0" w:color="auto"/>
                <w:right w:val="none" w:sz="0" w:space="0" w:color="auto"/>
              </w:divBdr>
            </w:div>
            <w:div w:id="636304138">
              <w:marLeft w:val="0"/>
              <w:marRight w:val="0"/>
              <w:marTop w:val="0"/>
              <w:marBottom w:val="0"/>
              <w:divBdr>
                <w:top w:val="none" w:sz="0" w:space="0" w:color="auto"/>
                <w:left w:val="none" w:sz="0" w:space="0" w:color="auto"/>
                <w:bottom w:val="none" w:sz="0" w:space="0" w:color="auto"/>
                <w:right w:val="none" w:sz="0" w:space="0" w:color="auto"/>
              </w:divBdr>
            </w:div>
            <w:div w:id="663973072">
              <w:marLeft w:val="0"/>
              <w:marRight w:val="0"/>
              <w:marTop w:val="0"/>
              <w:marBottom w:val="0"/>
              <w:divBdr>
                <w:top w:val="none" w:sz="0" w:space="0" w:color="auto"/>
                <w:left w:val="none" w:sz="0" w:space="0" w:color="auto"/>
                <w:bottom w:val="none" w:sz="0" w:space="0" w:color="auto"/>
                <w:right w:val="none" w:sz="0" w:space="0" w:color="auto"/>
              </w:divBdr>
            </w:div>
            <w:div w:id="715543747">
              <w:marLeft w:val="0"/>
              <w:marRight w:val="0"/>
              <w:marTop w:val="0"/>
              <w:marBottom w:val="0"/>
              <w:divBdr>
                <w:top w:val="none" w:sz="0" w:space="0" w:color="auto"/>
                <w:left w:val="none" w:sz="0" w:space="0" w:color="auto"/>
                <w:bottom w:val="none" w:sz="0" w:space="0" w:color="auto"/>
                <w:right w:val="none" w:sz="0" w:space="0" w:color="auto"/>
              </w:divBdr>
            </w:div>
            <w:div w:id="736050755">
              <w:marLeft w:val="0"/>
              <w:marRight w:val="0"/>
              <w:marTop w:val="0"/>
              <w:marBottom w:val="0"/>
              <w:divBdr>
                <w:top w:val="none" w:sz="0" w:space="0" w:color="auto"/>
                <w:left w:val="none" w:sz="0" w:space="0" w:color="auto"/>
                <w:bottom w:val="none" w:sz="0" w:space="0" w:color="auto"/>
                <w:right w:val="none" w:sz="0" w:space="0" w:color="auto"/>
              </w:divBdr>
            </w:div>
            <w:div w:id="759836902">
              <w:marLeft w:val="0"/>
              <w:marRight w:val="0"/>
              <w:marTop w:val="0"/>
              <w:marBottom w:val="0"/>
              <w:divBdr>
                <w:top w:val="none" w:sz="0" w:space="0" w:color="auto"/>
                <w:left w:val="none" w:sz="0" w:space="0" w:color="auto"/>
                <w:bottom w:val="none" w:sz="0" w:space="0" w:color="auto"/>
                <w:right w:val="none" w:sz="0" w:space="0" w:color="auto"/>
              </w:divBdr>
            </w:div>
            <w:div w:id="764619861">
              <w:marLeft w:val="0"/>
              <w:marRight w:val="0"/>
              <w:marTop w:val="0"/>
              <w:marBottom w:val="0"/>
              <w:divBdr>
                <w:top w:val="none" w:sz="0" w:space="0" w:color="auto"/>
                <w:left w:val="none" w:sz="0" w:space="0" w:color="auto"/>
                <w:bottom w:val="none" w:sz="0" w:space="0" w:color="auto"/>
                <w:right w:val="none" w:sz="0" w:space="0" w:color="auto"/>
              </w:divBdr>
            </w:div>
            <w:div w:id="768695688">
              <w:marLeft w:val="0"/>
              <w:marRight w:val="0"/>
              <w:marTop w:val="0"/>
              <w:marBottom w:val="0"/>
              <w:divBdr>
                <w:top w:val="none" w:sz="0" w:space="0" w:color="auto"/>
                <w:left w:val="none" w:sz="0" w:space="0" w:color="auto"/>
                <w:bottom w:val="none" w:sz="0" w:space="0" w:color="auto"/>
                <w:right w:val="none" w:sz="0" w:space="0" w:color="auto"/>
              </w:divBdr>
            </w:div>
            <w:div w:id="813329085">
              <w:marLeft w:val="0"/>
              <w:marRight w:val="0"/>
              <w:marTop w:val="0"/>
              <w:marBottom w:val="0"/>
              <w:divBdr>
                <w:top w:val="none" w:sz="0" w:space="0" w:color="auto"/>
                <w:left w:val="none" w:sz="0" w:space="0" w:color="auto"/>
                <w:bottom w:val="none" w:sz="0" w:space="0" w:color="auto"/>
                <w:right w:val="none" w:sz="0" w:space="0" w:color="auto"/>
              </w:divBdr>
            </w:div>
            <w:div w:id="875777350">
              <w:marLeft w:val="0"/>
              <w:marRight w:val="0"/>
              <w:marTop w:val="0"/>
              <w:marBottom w:val="0"/>
              <w:divBdr>
                <w:top w:val="none" w:sz="0" w:space="0" w:color="auto"/>
                <w:left w:val="none" w:sz="0" w:space="0" w:color="auto"/>
                <w:bottom w:val="none" w:sz="0" w:space="0" w:color="auto"/>
                <w:right w:val="none" w:sz="0" w:space="0" w:color="auto"/>
              </w:divBdr>
            </w:div>
            <w:div w:id="979647532">
              <w:marLeft w:val="0"/>
              <w:marRight w:val="0"/>
              <w:marTop w:val="0"/>
              <w:marBottom w:val="0"/>
              <w:divBdr>
                <w:top w:val="none" w:sz="0" w:space="0" w:color="auto"/>
                <w:left w:val="none" w:sz="0" w:space="0" w:color="auto"/>
                <w:bottom w:val="none" w:sz="0" w:space="0" w:color="auto"/>
                <w:right w:val="none" w:sz="0" w:space="0" w:color="auto"/>
              </w:divBdr>
            </w:div>
            <w:div w:id="1041396833">
              <w:marLeft w:val="0"/>
              <w:marRight w:val="0"/>
              <w:marTop w:val="0"/>
              <w:marBottom w:val="0"/>
              <w:divBdr>
                <w:top w:val="none" w:sz="0" w:space="0" w:color="auto"/>
                <w:left w:val="none" w:sz="0" w:space="0" w:color="auto"/>
                <w:bottom w:val="none" w:sz="0" w:space="0" w:color="auto"/>
                <w:right w:val="none" w:sz="0" w:space="0" w:color="auto"/>
              </w:divBdr>
            </w:div>
            <w:div w:id="1113549007">
              <w:marLeft w:val="0"/>
              <w:marRight w:val="0"/>
              <w:marTop w:val="0"/>
              <w:marBottom w:val="0"/>
              <w:divBdr>
                <w:top w:val="none" w:sz="0" w:space="0" w:color="auto"/>
                <w:left w:val="none" w:sz="0" w:space="0" w:color="auto"/>
                <w:bottom w:val="none" w:sz="0" w:space="0" w:color="auto"/>
                <w:right w:val="none" w:sz="0" w:space="0" w:color="auto"/>
              </w:divBdr>
            </w:div>
            <w:div w:id="1275206862">
              <w:marLeft w:val="0"/>
              <w:marRight w:val="0"/>
              <w:marTop w:val="0"/>
              <w:marBottom w:val="0"/>
              <w:divBdr>
                <w:top w:val="none" w:sz="0" w:space="0" w:color="auto"/>
                <w:left w:val="none" w:sz="0" w:space="0" w:color="auto"/>
                <w:bottom w:val="none" w:sz="0" w:space="0" w:color="auto"/>
                <w:right w:val="none" w:sz="0" w:space="0" w:color="auto"/>
              </w:divBdr>
            </w:div>
            <w:div w:id="1298148118">
              <w:marLeft w:val="0"/>
              <w:marRight w:val="0"/>
              <w:marTop w:val="0"/>
              <w:marBottom w:val="0"/>
              <w:divBdr>
                <w:top w:val="none" w:sz="0" w:space="0" w:color="auto"/>
                <w:left w:val="none" w:sz="0" w:space="0" w:color="auto"/>
                <w:bottom w:val="none" w:sz="0" w:space="0" w:color="auto"/>
                <w:right w:val="none" w:sz="0" w:space="0" w:color="auto"/>
              </w:divBdr>
            </w:div>
            <w:div w:id="1415475748">
              <w:marLeft w:val="0"/>
              <w:marRight w:val="0"/>
              <w:marTop w:val="0"/>
              <w:marBottom w:val="0"/>
              <w:divBdr>
                <w:top w:val="none" w:sz="0" w:space="0" w:color="auto"/>
                <w:left w:val="none" w:sz="0" w:space="0" w:color="auto"/>
                <w:bottom w:val="none" w:sz="0" w:space="0" w:color="auto"/>
                <w:right w:val="none" w:sz="0" w:space="0" w:color="auto"/>
              </w:divBdr>
            </w:div>
            <w:div w:id="1428188071">
              <w:marLeft w:val="0"/>
              <w:marRight w:val="0"/>
              <w:marTop w:val="0"/>
              <w:marBottom w:val="0"/>
              <w:divBdr>
                <w:top w:val="none" w:sz="0" w:space="0" w:color="auto"/>
                <w:left w:val="none" w:sz="0" w:space="0" w:color="auto"/>
                <w:bottom w:val="none" w:sz="0" w:space="0" w:color="auto"/>
                <w:right w:val="none" w:sz="0" w:space="0" w:color="auto"/>
              </w:divBdr>
            </w:div>
            <w:div w:id="1472361918">
              <w:marLeft w:val="0"/>
              <w:marRight w:val="0"/>
              <w:marTop w:val="0"/>
              <w:marBottom w:val="0"/>
              <w:divBdr>
                <w:top w:val="none" w:sz="0" w:space="0" w:color="auto"/>
                <w:left w:val="none" w:sz="0" w:space="0" w:color="auto"/>
                <w:bottom w:val="none" w:sz="0" w:space="0" w:color="auto"/>
                <w:right w:val="none" w:sz="0" w:space="0" w:color="auto"/>
              </w:divBdr>
            </w:div>
            <w:div w:id="1481842796">
              <w:marLeft w:val="0"/>
              <w:marRight w:val="0"/>
              <w:marTop w:val="0"/>
              <w:marBottom w:val="0"/>
              <w:divBdr>
                <w:top w:val="none" w:sz="0" w:space="0" w:color="auto"/>
                <w:left w:val="none" w:sz="0" w:space="0" w:color="auto"/>
                <w:bottom w:val="none" w:sz="0" w:space="0" w:color="auto"/>
                <w:right w:val="none" w:sz="0" w:space="0" w:color="auto"/>
              </w:divBdr>
            </w:div>
            <w:div w:id="1549803965">
              <w:marLeft w:val="0"/>
              <w:marRight w:val="0"/>
              <w:marTop w:val="0"/>
              <w:marBottom w:val="0"/>
              <w:divBdr>
                <w:top w:val="none" w:sz="0" w:space="0" w:color="auto"/>
                <w:left w:val="none" w:sz="0" w:space="0" w:color="auto"/>
                <w:bottom w:val="none" w:sz="0" w:space="0" w:color="auto"/>
                <w:right w:val="none" w:sz="0" w:space="0" w:color="auto"/>
              </w:divBdr>
            </w:div>
            <w:div w:id="1630361429">
              <w:marLeft w:val="0"/>
              <w:marRight w:val="0"/>
              <w:marTop w:val="0"/>
              <w:marBottom w:val="0"/>
              <w:divBdr>
                <w:top w:val="none" w:sz="0" w:space="0" w:color="auto"/>
                <w:left w:val="none" w:sz="0" w:space="0" w:color="auto"/>
                <w:bottom w:val="none" w:sz="0" w:space="0" w:color="auto"/>
                <w:right w:val="none" w:sz="0" w:space="0" w:color="auto"/>
              </w:divBdr>
            </w:div>
            <w:div w:id="1686639561">
              <w:marLeft w:val="0"/>
              <w:marRight w:val="0"/>
              <w:marTop w:val="0"/>
              <w:marBottom w:val="0"/>
              <w:divBdr>
                <w:top w:val="none" w:sz="0" w:space="0" w:color="auto"/>
                <w:left w:val="none" w:sz="0" w:space="0" w:color="auto"/>
                <w:bottom w:val="none" w:sz="0" w:space="0" w:color="auto"/>
                <w:right w:val="none" w:sz="0" w:space="0" w:color="auto"/>
              </w:divBdr>
            </w:div>
            <w:div w:id="1750151282">
              <w:marLeft w:val="0"/>
              <w:marRight w:val="0"/>
              <w:marTop w:val="0"/>
              <w:marBottom w:val="0"/>
              <w:divBdr>
                <w:top w:val="none" w:sz="0" w:space="0" w:color="auto"/>
                <w:left w:val="none" w:sz="0" w:space="0" w:color="auto"/>
                <w:bottom w:val="none" w:sz="0" w:space="0" w:color="auto"/>
                <w:right w:val="none" w:sz="0" w:space="0" w:color="auto"/>
              </w:divBdr>
            </w:div>
            <w:div w:id="1783769558">
              <w:marLeft w:val="0"/>
              <w:marRight w:val="0"/>
              <w:marTop w:val="0"/>
              <w:marBottom w:val="0"/>
              <w:divBdr>
                <w:top w:val="none" w:sz="0" w:space="0" w:color="auto"/>
                <w:left w:val="none" w:sz="0" w:space="0" w:color="auto"/>
                <w:bottom w:val="none" w:sz="0" w:space="0" w:color="auto"/>
                <w:right w:val="none" w:sz="0" w:space="0" w:color="auto"/>
              </w:divBdr>
            </w:div>
            <w:div w:id="1818839095">
              <w:marLeft w:val="0"/>
              <w:marRight w:val="0"/>
              <w:marTop w:val="0"/>
              <w:marBottom w:val="0"/>
              <w:divBdr>
                <w:top w:val="none" w:sz="0" w:space="0" w:color="auto"/>
                <w:left w:val="none" w:sz="0" w:space="0" w:color="auto"/>
                <w:bottom w:val="none" w:sz="0" w:space="0" w:color="auto"/>
                <w:right w:val="none" w:sz="0" w:space="0" w:color="auto"/>
              </w:divBdr>
            </w:div>
            <w:div w:id="1839615623">
              <w:marLeft w:val="0"/>
              <w:marRight w:val="0"/>
              <w:marTop w:val="0"/>
              <w:marBottom w:val="0"/>
              <w:divBdr>
                <w:top w:val="none" w:sz="0" w:space="0" w:color="auto"/>
                <w:left w:val="none" w:sz="0" w:space="0" w:color="auto"/>
                <w:bottom w:val="none" w:sz="0" w:space="0" w:color="auto"/>
                <w:right w:val="none" w:sz="0" w:space="0" w:color="auto"/>
              </w:divBdr>
            </w:div>
            <w:div w:id="1859656486">
              <w:marLeft w:val="0"/>
              <w:marRight w:val="0"/>
              <w:marTop w:val="0"/>
              <w:marBottom w:val="0"/>
              <w:divBdr>
                <w:top w:val="none" w:sz="0" w:space="0" w:color="auto"/>
                <w:left w:val="none" w:sz="0" w:space="0" w:color="auto"/>
                <w:bottom w:val="none" w:sz="0" w:space="0" w:color="auto"/>
                <w:right w:val="none" w:sz="0" w:space="0" w:color="auto"/>
              </w:divBdr>
            </w:div>
            <w:div w:id="1886067501">
              <w:marLeft w:val="0"/>
              <w:marRight w:val="0"/>
              <w:marTop w:val="0"/>
              <w:marBottom w:val="0"/>
              <w:divBdr>
                <w:top w:val="none" w:sz="0" w:space="0" w:color="auto"/>
                <w:left w:val="none" w:sz="0" w:space="0" w:color="auto"/>
                <w:bottom w:val="none" w:sz="0" w:space="0" w:color="auto"/>
                <w:right w:val="none" w:sz="0" w:space="0" w:color="auto"/>
              </w:divBdr>
            </w:div>
            <w:div w:id="2014644151">
              <w:marLeft w:val="0"/>
              <w:marRight w:val="0"/>
              <w:marTop w:val="0"/>
              <w:marBottom w:val="0"/>
              <w:divBdr>
                <w:top w:val="none" w:sz="0" w:space="0" w:color="auto"/>
                <w:left w:val="none" w:sz="0" w:space="0" w:color="auto"/>
                <w:bottom w:val="none" w:sz="0" w:space="0" w:color="auto"/>
                <w:right w:val="none" w:sz="0" w:space="0" w:color="auto"/>
              </w:divBdr>
            </w:div>
            <w:div w:id="2065836190">
              <w:marLeft w:val="0"/>
              <w:marRight w:val="0"/>
              <w:marTop w:val="0"/>
              <w:marBottom w:val="0"/>
              <w:divBdr>
                <w:top w:val="none" w:sz="0" w:space="0" w:color="auto"/>
                <w:left w:val="none" w:sz="0" w:space="0" w:color="auto"/>
                <w:bottom w:val="none" w:sz="0" w:space="0" w:color="auto"/>
                <w:right w:val="none" w:sz="0" w:space="0" w:color="auto"/>
              </w:divBdr>
            </w:div>
            <w:div w:id="213817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546299">
      <w:bodyDiv w:val="1"/>
      <w:marLeft w:val="0"/>
      <w:marRight w:val="0"/>
      <w:marTop w:val="0"/>
      <w:marBottom w:val="0"/>
      <w:divBdr>
        <w:top w:val="none" w:sz="0" w:space="0" w:color="auto"/>
        <w:left w:val="none" w:sz="0" w:space="0" w:color="auto"/>
        <w:bottom w:val="none" w:sz="0" w:space="0" w:color="auto"/>
        <w:right w:val="none" w:sz="0" w:space="0" w:color="auto"/>
      </w:divBdr>
      <w:divsChild>
        <w:div w:id="4481477">
          <w:marLeft w:val="0"/>
          <w:marRight w:val="0"/>
          <w:marTop w:val="0"/>
          <w:marBottom w:val="0"/>
          <w:divBdr>
            <w:top w:val="none" w:sz="0" w:space="0" w:color="auto"/>
            <w:left w:val="none" w:sz="0" w:space="0" w:color="auto"/>
            <w:bottom w:val="none" w:sz="0" w:space="0" w:color="auto"/>
            <w:right w:val="none" w:sz="0" w:space="0" w:color="auto"/>
          </w:divBdr>
        </w:div>
        <w:div w:id="32115400">
          <w:marLeft w:val="0"/>
          <w:marRight w:val="0"/>
          <w:marTop w:val="0"/>
          <w:marBottom w:val="0"/>
          <w:divBdr>
            <w:top w:val="none" w:sz="0" w:space="0" w:color="auto"/>
            <w:left w:val="none" w:sz="0" w:space="0" w:color="auto"/>
            <w:bottom w:val="none" w:sz="0" w:space="0" w:color="auto"/>
            <w:right w:val="none" w:sz="0" w:space="0" w:color="auto"/>
          </w:divBdr>
        </w:div>
        <w:div w:id="66340445">
          <w:marLeft w:val="0"/>
          <w:marRight w:val="0"/>
          <w:marTop w:val="0"/>
          <w:marBottom w:val="0"/>
          <w:divBdr>
            <w:top w:val="none" w:sz="0" w:space="0" w:color="auto"/>
            <w:left w:val="none" w:sz="0" w:space="0" w:color="auto"/>
            <w:bottom w:val="none" w:sz="0" w:space="0" w:color="auto"/>
            <w:right w:val="none" w:sz="0" w:space="0" w:color="auto"/>
          </w:divBdr>
        </w:div>
        <w:div w:id="119610693">
          <w:marLeft w:val="0"/>
          <w:marRight w:val="0"/>
          <w:marTop w:val="0"/>
          <w:marBottom w:val="0"/>
          <w:divBdr>
            <w:top w:val="none" w:sz="0" w:space="0" w:color="auto"/>
            <w:left w:val="none" w:sz="0" w:space="0" w:color="auto"/>
            <w:bottom w:val="none" w:sz="0" w:space="0" w:color="auto"/>
            <w:right w:val="none" w:sz="0" w:space="0" w:color="auto"/>
          </w:divBdr>
        </w:div>
        <w:div w:id="163280836">
          <w:marLeft w:val="0"/>
          <w:marRight w:val="0"/>
          <w:marTop w:val="0"/>
          <w:marBottom w:val="0"/>
          <w:divBdr>
            <w:top w:val="none" w:sz="0" w:space="0" w:color="auto"/>
            <w:left w:val="none" w:sz="0" w:space="0" w:color="auto"/>
            <w:bottom w:val="none" w:sz="0" w:space="0" w:color="auto"/>
            <w:right w:val="none" w:sz="0" w:space="0" w:color="auto"/>
          </w:divBdr>
        </w:div>
        <w:div w:id="190997953">
          <w:marLeft w:val="0"/>
          <w:marRight w:val="0"/>
          <w:marTop w:val="0"/>
          <w:marBottom w:val="0"/>
          <w:divBdr>
            <w:top w:val="none" w:sz="0" w:space="0" w:color="auto"/>
            <w:left w:val="none" w:sz="0" w:space="0" w:color="auto"/>
            <w:bottom w:val="none" w:sz="0" w:space="0" w:color="auto"/>
            <w:right w:val="none" w:sz="0" w:space="0" w:color="auto"/>
          </w:divBdr>
        </w:div>
        <w:div w:id="274027209">
          <w:marLeft w:val="0"/>
          <w:marRight w:val="0"/>
          <w:marTop w:val="0"/>
          <w:marBottom w:val="0"/>
          <w:divBdr>
            <w:top w:val="none" w:sz="0" w:space="0" w:color="auto"/>
            <w:left w:val="none" w:sz="0" w:space="0" w:color="auto"/>
            <w:bottom w:val="none" w:sz="0" w:space="0" w:color="auto"/>
            <w:right w:val="none" w:sz="0" w:space="0" w:color="auto"/>
          </w:divBdr>
        </w:div>
        <w:div w:id="367073807">
          <w:marLeft w:val="0"/>
          <w:marRight w:val="0"/>
          <w:marTop w:val="0"/>
          <w:marBottom w:val="0"/>
          <w:divBdr>
            <w:top w:val="none" w:sz="0" w:space="0" w:color="auto"/>
            <w:left w:val="none" w:sz="0" w:space="0" w:color="auto"/>
            <w:bottom w:val="none" w:sz="0" w:space="0" w:color="auto"/>
            <w:right w:val="none" w:sz="0" w:space="0" w:color="auto"/>
          </w:divBdr>
        </w:div>
        <w:div w:id="453329411">
          <w:marLeft w:val="0"/>
          <w:marRight w:val="0"/>
          <w:marTop w:val="0"/>
          <w:marBottom w:val="0"/>
          <w:divBdr>
            <w:top w:val="none" w:sz="0" w:space="0" w:color="auto"/>
            <w:left w:val="none" w:sz="0" w:space="0" w:color="auto"/>
            <w:bottom w:val="none" w:sz="0" w:space="0" w:color="auto"/>
            <w:right w:val="none" w:sz="0" w:space="0" w:color="auto"/>
          </w:divBdr>
        </w:div>
        <w:div w:id="542644181">
          <w:marLeft w:val="0"/>
          <w:marRight w:val="0"/>
          <w:marTop w:val="0"/>
          <w:marBottom w:val="0"/>
          <w:divBdr>
            <w:top w:val="none" w:sz="0" w:space="0" w:color="auto"/>
            <w:left w:val="none" w:sz="0" w:space="0" w:color="auto"/>
            <w:bottom w:val="none" w:sz="0" w:space="0" w:color="auto"/>
            <w:right w:val="none" w:sz="0" w:space="0" w:color="auto"/>
          </w:divBdr>
        </w:div>
        <w:div w:id="588974884">
          <w:marLeft w:val="0"/>
          <w:marRight w:val="0"/>
          <w:marTop w:val="0"/>
          <w:marBottom w:val="0"/>
          <w:divBdr>
            <w:top w:val="none" w:sz="0" w:space="0" w:color="auto"/>
            <w:left w:val="none" w:sz="0" w:space="0" w:color="auto"/>
            <w:bottom w:val="none" w:sz="0" w:space="0" w:color="auto"/>
            <w:right w:val="none" w:sz="0" w:space="0" w:color="auto"/>
          </w:divBdr>
        </w:div>
        <w:div w:id="653337906">
          <w:marLeft w:val="0"/>
          <w:marRight w:val="0"/>
          <w:marTop w:val="0"/>
          <w:marBottom w:val="0"/>
          <w:divBdr>
            <w:top w:val="none" w:sz="0" w:space="0" w:color="auto"/>
            <w:left w:val="none" w:sz="0" w:space="0" w:color="auto"/>
            <w:bottom w:val="none" w:sz="0" w:space="0" w:color="auto"/>
            <w:right w:val="none" w:sz="0" w:space="0" w:color="auto"/>
          </w:divBdr>
        </w:div>
        <w:div w:id="692419912">
          <w:marLeft w:val="0"/>
          <w:marRight w:val="0"/>
          <w:marTop w:val="0"/>
          <w:marBottom w:val="0"/>
          <w:divBdr>
            <w:top w:val="none" w:sz="0" w:space="0" w:color="auto"/>
            <w:left w:val="none" w:sz="0" w:space="0" w:color="auto"/>
            <w:bottom w:val="none" w:sz="0" w:space="0" w:color="auto"/>
            <w:right w:val="none" w:sz="0" w:space="0" w:color="auto"/>
          </w:divBdr>
        </w:div>
        <w:div w:id="753941607">
          <w:marLeft w:val="0"/>
          <w:marRight w:val="0"/>
          <w:marTop w:val="0"/>
          <w:marBottom w:val="0"/>
          <w:divBdr>
            <w:top w:val="none" w:sz="0" w:space="0" w:color="auto"/>
            <w:left w:val="none" w:sz="0" w:space="0" w:color="auto"/>
            <w:bottom w:val="none" w:sz="0" w:space="0" w:color="auto"/>
            <w:right w:val="none" w:sz="0" w:space="0" w:color="auto"/>
          </w:divBdr>
        </w:div>
        <w:div w:id="791285909">
          <w:marLeft w:val="0"/>
          <w:marRight w:val="0"/>
          <w:marTop w:val="0"/>
          <w:marBottom w:val="0"/>
          <w:divBdr>
            <w:top w:val="none" w:sz="0" w:space="0" w:color="auto"/>
            <w:left w:val="none" w:sz="0" w:space="0" w:color="auto"/>
            <w:bottom w:val="none" w:sz="0" w:space="0" w:color="auto"/>
            <w:right w:val="none" w:sz="0" w:space="0" w:color="auto"/>
          </w:divBdr>
        </w:div>
        <w:div w:id="819735921">
          <w:marLeft w:val="0"/>
          <w:marRight w:val="0"/>
          <w:marTop w:val="0"/>
          <w:marBottom w:val="0"/>
          <w:divBdr>
            <w:top w:val="none" w:sz="0" w:space="0" w:color="auto"/>
            <w:left w:val="none" w:sz="0" w:space="0" w:color="auto"/>
            <w:bottom w:val="none" w:sz="0" w:space="0" w:color="auto"/>
            <w:right w:val="none" w:sz="0" w:space="0" w:color="auto"/>
          </w:divBdr>
        </w:div>
        <w:div w:id="839856202">
          <w:marLeft w:val="0"/>
          <w:marRight w:val="0"/>
          <w:marTop w:val="0"/>
          <w:marBottom w:val="0"/>
          <w:divBdr>
            <w:top w:val="none" w:sz="0" w:space="0" w:color="auto"/>
            <w:left w:val="none" w:sz="0" w:space="0" w:color="auto"/>
            <w:bottom w:val="none" w:sz="0" w:space="0" w:color="auto"/>
            <w:right w:val="none" w:sz="0" w:space="0" w:color="auto"/>
          </w:divBdr>
        </w:div>
        <w:div w:id="903032137">
          <w:marLeft w:val="0"/>
          <w:marRight w:val="0"/>
          <w:marTop w:val="0"/>
          <w:marBottom w:val="0"/>
          <w:divBdr>
            <w:top w:val="none" w:sz="0" w:space="0" w:color="auto"/>
            <w:left w:val="none" w:sz="0" w:space="0" w:color="auto"/>
            <w:bottom w:val="none" w:sz="0" w:space="0" w:color="auto"/>
            <w:right w:val="none" w:sz="0" w:space="0" w:color="auto"/>
          </w:divBdr>
        </w:div>
        <w:div w:id="1038117005">
          <w:marLeft w:val="0"/>
          <w:marRight w:val="0"/>
          <w:marTop w:val="0"/>
          <w:marBottom w:val="0"/>
          <w:divBdr>
            <w:top w:val="none" w:sz="0" w:space="0" w:color="auto"/>
            <w:left w:val="none" w:sz="0" w:space="0" w:color="auto"/>
            <w:bottom w:val="none" w:sz="0" w:space="0" w:color="auto"/>
            <w:right w:val="none" w:sz="0" w:space="0" w:color="auto"/>
          </w:divBdr>
        </w:div>
        <w:div w:id="1050812002">
          <w:marLeft w:val="0"/>
          <w:marRight w:val="0"/>
          <w:marTop w:val="0"/>
          <w:marBottom w:val="0"/>
          <w:divBdr>
            <w:top w:val="none" w:sz="0" w:space="0" w:color="auto"/>
            <w:left w:val="none" w:sz="0" w:space="0" w:color="auto"/>
            <w:bottom w:val="none" w:sz="0" w:space="0" w:color="auto"/>
            <w:right w:val="none" w:sz="0" w:space="0" w:color="auto"/>
          </w:divBdr>
        </w:div>
        <w:div w:id="1060128591">
          <w:marLeft w:val="0"/>
          <w:marRight w:val="0"/>
          <w:marTop w:val="0"/>
          <w:marBottom w:val="0"/>
          <w:divBdr>
            <w:top w:val="none" w:sz="0" w:space="0" w:color="auto"/>
            <w:left w:val="none" w:sz="0" w:space="0" w:color="auto"/>
            <w:bottom w:val="none" w:sz="0" w:space="0" w:color="auto"/>
            <w:right w:val="none" w:sz="0" w:space="0" w:color="auto"/>
          </w:divBdr>
        </w:div>
        <w:div w:id="1172336461">
          <w:marLeft w:val="0"/>
          <w:marRight w:val="0"/>
          <w:marTop w:val="0"/>
          <w:marBottom w:val="0"/>
          <w:divBdr>
            <w:top w:val="none" w:sz="0" w:space="0" w:color="auto"/>
            <w:left w:val="none" w:sz="0" w:space="0" w:color="auto"/>
            <w:bottom w:val="none" w:sz="0" w:space="0" w:color="auto"/>
            <w:right w:val="none" w:sz="0" w:space="0" w:color="auto"/>
          </w:divBdr>
        </w:div>
        <w:div w:id="1181625228">
          <w:marLeft w:val="0"/>
          <w:marRight w:val="0"/>
          <w:marTop w:val="0"/>
          <w:marBottom w:val="0"/>
          <w:divBdr>
            <w:top w:val="none" w:sz="0" w:space="0" w:color="auto"/>
            <w:left w:val="none" w:sz="0" w:space="0" w:color="auto"/>
            <w:bottom w:val="none" w:sz="0" w:space="0" w:color="auto"/>
            <w:right w:val="none" w:sz="0" w:space="0" w:color="auto"/>
          </w:divBdr>
        </w:div>
        <w:div w:id="1196307928">
          <w:marLeft w:val="0"/>
          <w:marRight w:val="0"/>
          <w:marTop w:val="0"/>
          <w:marBottom w:val="0"/>
          <w:divBdr>
            <w:top w:val="none" w:sz="0" w:space="0" w:color="auto"/>
            <w:left w:val="none" w:sz="0" w:space="0" w:color="auto"/>
            <w:bottom w:val="none" w:sz="0" w:space="0" w:color="auto"/>
            <w:right w:val="none" w:sz="0" w:space="0" w:color="auto"/>
          </w:divBdr>
        </w:div>
        <w:div w:id="1220090527">
          <w:marLeft w:val="0"/>
          <w:marRight w:val="0"/>
          <w:marTop w:val="0"/>
          <w:marBottom w:val="0"/>
          <w:divBdr>
            <w:top w:val="none" w:sz="0" w:space="0" w:color="auto"/>
            <w:left w:val="none" w:sz="0" w:space="0" w:color="auto"/>
            <w:bottom w:val="none" w:sz="0" w:space="0" w:color="auto"/>
            <w:right w:val="none" w:sz="0" w:space="0" w:color="auto"/>
          </w:divBdr>
        </w:div>
        <w:div w:id="1222867299">
          <w:marLeft w:val="0"/>
          <w:marRight w:val="0"/>
          <w:marTop w:val="0"/>
          <w:marBottom w:val="0"/>
          <w:divBdr>
            <w:top w:val="none" w:sz="0" w:space="0" w:color="auto"/>
            <w:left w:val="none" w:sz="0" w:space="0" w:color="auto"/>
            <w:bottom w:val="none" w:sz="0" w:space="0" w:color="auto"/>
            <w:right w:val="none" w:sz="0" w:space="0" w:color="auto"/>
          </w:divBdr>
        </w:div>
        <w:div w:id="1264845693">
          <w:marLeft w:val="0"/>
          <w:marRight w:val="0"/>
          <w:marTop w:val="0"/>
          <w:marBottom w:val="0"/>
          <w:divBdr>
            <w:top w:val="none" w:sz="0" w:space="0" w:color="auto"/>
            <w:left w:val="none" w:sz="0" w:space="0" w:color="auto"/>
            <w:bottom w:val="none" w:sz="0" w:space="0" w:color="auto"/>
            <w:right w:val="none" w:sz="0" w:space="0" w:color="auto"/>
          </w:divBdr>
        </w:div>
        <w:div w:id="1307006974">
          <w:marLeft w:val="0"/>
          <w:marRight w:val="0"/>
          <w:marTop w:val="0"/>
          <w:marBottom w:val="0"/>
          <w:divBdr>
            <w:top w:val="none" w:sz="0" w:space="0" w:color="auto"/>
            <w:left w:val="none" w:sz="0" w:space="0" w:color="auto"/>
            <w:bottom w:val="none" w:sz="0" w:space="0" w:color="auto"/>
            <w:right w:val="none" w:sz="0" w:space="0" w:color="auto"/>
          </w:divBdr>
        </w:div>
        <w:div w:id="1327783544">
          <w:marLeft w:val="0"/>
          <w:marRight w:val="0"/>
          <w:marTop w:val="0"/>
          <w:marBottom w:val="0"/>
          <w:divBdr>
            <w:top w:val="none" w:sz="0" w:space="0" w:color="auto"/>
            <w:left w:val="none" w:sz="0" w:space="0" w:color="auto"/>
            <w:bottom w:val="none" w:sz="0" w:space="0" w:color="auto"/>
            <w:right w:val="none" w:sz="0" w:space="0" w:color="auto"/>
          </w:divBdr>
        </w:div>
        <w:div w:id="1347170513">
          <w:marLeft w:val="0"/>
          <w:marRight w:val="0"/>
          <w:marTop w:val="0"/>
          <w:marBottom w:val="0"/>
          <w:divBdr>
            <w:top w:val="none" w:sz="0" w:space="0" w:color="auto"/>
            <w:left w:val="none" w:sz="0" w:space="0" w:color="auto"/>
            <w:bottom w:val="none" w:sz="0" w:space="0" w:color="auto"/>
            <w:right w:val="none" w:sz="0" w:space="0" w:color="auto"/>
          </w:divBdr>
        </w:div>
        <w:div w:id="1381173399">
          <w:marLeft w:val="0"/>
          <w:marRight w:val="0"/>
          <w:marTop w:val="0"/>
          <w:marBottom w:val="0"/>
          <w:divBdr>
            <w:top w:val="none" w:sz="0" w:space="0" w:color="auto"/>
            <w:left w:val="none" w:sz="0" w:space="0" w:color="auto"/>
            <w:bottom w:val="none" w:sz="0" w:space="0" w:color="auto"/>
            <w:right w:val="none" w:sz="0" w:space="0" w:color="auto"/>
          </w:divBdr>
        </w:div>
        <w:div w:id="1391537661">
          <w:marLeft w:val="0"/>
          <w:marRight w:val="0"/>
          <w:marTop w:val="0"/>
          <w:marBottom w:val="0"/>
          <w:divBdr>
            <w:top w:val="none" w:sz="0" w:space="0" w:color="auto"/>
            <w:left w:val="none" w:sz="0" w:space="0" w:color="auto"/>
            <w:bottom w:val="none" w:sz="0" w:space="0" w:color="auto"/>
            <w:right w:val="none" w:sz="0" w:space="0" w:color="auto"/>
          </w:divBdr>
        </w:div>
        <w:div w:id="1404176913">
          <w:marLeft w:val="0"/>
          <w:marRight w:val="0"/>
          <w:marTop w:val="0"/>
          <w:marBottom w:val="0"/>
          <w:divBdr>
            <w:top w:val="none" w:sz="0" w:space="0" w:color="auto"/>
            <w:left w:val="none" w:sz="0" w:space="0" w:color="auto"/>
            <w:bottom w:val="none" w:sz="0" w:space="0" w:color="auto"/>
            <w:right w:val="none" w:sz="0" w:space="0" w:color="auto"/>
          </w:divBdr>
        </w:div>
        <w:div w:id="1422145694">
          <w:marLeft w:val="0"/>
          <w:marRight w:val="0"/>
          <w:marTop w:val="0"/>
          <w:marBottom w:val="0"/>
          <w:divBdr>
            <w:top w:val="none" w:sz="0" w:space="0" w:color="auto"/>
            <w:left w:val="none" w:sz="0" w:space="0" w:color="auto"/>
            <w:bottom w:val="none" w:sz="0" w:space="0" w:color="auto"/>
            <w:right w:val="none" w:sz="0" w:space="0" w:color="auto"/>
          </w:divBdr>
        </w:div>
        <w:div w:id="1441757587">
          <w:marLeft w:val="0"/>
          <w:marRight w:val="0"/>
          <w:marTop w:val="0"/>
          <w:marBottom w:val="0"/>
          <w:divBdr>
            <w:top w:val="none" w:sz="0" w:space="0" w:color="auto"/>
            <w:left w:val="none" w:sz="0" w:space="0" w:color="auto"/>
            <w:bottom w:val="none" w:sz="0" w:space="0" w:color="auto"/>
            <w:right w:val="none" w:sz="0" w:space="0" w:color="auto"/>
          </w:divBdr>
        </w:div>
        <w:div w:id="1454128525">
          <w:marLeft w:val="0"/>
          <w:marRight w:val="0"/>
          <w:marTop w:val="0"/>
          <w:marBottom w:val="0"/>
          <w:divBdr>
            <w:top w:val="none" w:sz="0" w:space="0" w:color="auto"/>
            <w:left w:val="none" w:sz="0" w:space="0" w:color="auto"/>
            <w:bottom w:val="none" w:sz="0" w:space="0" w:color="auto"/>
            <w:right w:val="none" w:sz="0" w:space="0" w:color="auto"/>
          </w:divBdr>
        </w:div>
        <w:div w:id="1460147957">
          <w:marLeft w:val="0"/>
          <w:marRight w:val="0"/>
          <w:marTop w:val="0"/>
          <w:marBottom w:val="0"/>
          <w:divBdr>
            <w:top w:val="none" w:sz="0" w:space="0" w:color="auto"/>
            <w:left w:val="none" w:sz="0" w:space="0" w:color="auto"/>
            <w:bottom w:val="none" w:sz="0" w:space="0" w:color="auto"/>
            <w:right w:val="none" w:sz="0" w:space="0" w:color="auto"/>
          </w:divBdr>
        </w:div>
        <w:div w:id="1514686778">
          <w:marLeft w:val="0"/>
          <w:marRight w:val="0"/>
          <w:marTop w:val="0"/>
          <w:marBottom w:val="0"/>
          <w:divBdr>
            <w:top w:val="none" w:sz="0" w:space="0" w:color="auto"/>
            <w:left w:val="none" w:sz="0" w:space="0" w:color="auto"/>
            <w:bottom w:val="none" w:sz="0" w:space="0" w:color="auto"/>
            <w:right w:val="none" w:sz="0" w:space="0" w:color="auto"/>
          </w:divBdr>
        </w:div>
        <w:div w:id="1570069427">
          <w:marLeft w:val="0"/>
          <w:marRight w:val="0"/>
          <w:marTop w:val="0"/>
          <w:marBottom w:val="0"/>
          <w:divBdr>
            <w:top w:val="none" w:sz="0" w:space="0" w:color="auto"/>
            <w:left w:val="none" w:sz="0" w:space="0" w:color="auto"/>
            <w:bottom w:val="none" w:sz="0" w:space="0" w:color="auto"/>
            <w:right w:val="none" w:sz="0" w:space="0" w:color="auto"/>
          </w:divBdr>
        </w:div>
        <w:div w:id="1597909768">
          <w:marLeft w:val="0"/>
          <w:marRight w:val="0"/>
          <w:marTop w:val="0"/>
          <w:marBottom w:val="0"/>
          <w:divBdr>
            <w:top w:val="none" w:sz="0" w:space="0" w:color="auto"/>
            <w:left w:val="none" w:sz="0" w:space="0" w:color="auto"/>
            <w:bottom w:val="none" w:sz="0" w:space="0" w:color="auto"/>
            <w:right w:val="none" w:sz="0" w:space="0" w:color="auto"/>
          </w:divBdr>
        </w:div>
        <w:div w:id="1643388075">
          <w:marLeft w:val="0"/>
          <w:marRight w:val="0"/>
          <w:marTop w:val="0"/>
          <w:marBottom w:val="0"/>
          <w:divBdr>
            <w:top w:val="none" w:sz="0" w:space="0" w:color="auto"/>
            <w:left w:val="none" w:sz="0" w:space="0" w:color="auto"/>
            <w:bottom w:val="none" w:sz="0" w:space="0" w:color="auto"/>
            <w:right w:val="none" w:sz="0" w:space="0" w:color="auto"/>
          </w:divBdr>
        </w:div>
        <w:div w:id="1664501680">
          <w:marLeft w:val="0"/>
          <w:marRight w:val="0"/>
          <w:marTop w:val="0"/>
          <w:marBottom w:val="0"/>
          <w:divBdr>
            <w:top w:val="none" w:sz="0" w:space="0" w:color="auto"/>
            <w:left w:val="none" w:sz="0" w:space="0" w:color="auto"/>
            <w:bottom w:val="none" w:sz="0" w:space="0" w:color="auto"/>
            <w:right w:val="none" w:sz="0" w:space="0" w:color="auto"/>
          </w:divBdr>
        </w:div>
        <w:div w:id="1697151438">
          <w:marLeft w:val="0"/>
          <w:marRight w:val="0"/>
          <w:marTop w:val="0"/>
          <w:marBottom w:val="0"/>
          <w:divBdr>
            <w:top w:val="none" w:sz="0" w:space="0" w:color="auto"/>
            <w:left w:val="none" w:sz="0" w:space="0" w:color="auto"/>
            <w:bottom w:val="none" w:sz="0" w:space="0" w:color="auto"/>
            <w:right w:val="none" w:sz="0" w:space="0" w:color="auto"/>
          </w:divBdr>
        </w:div>
        <w:div w:id="1707218628">
          <w:marLeft w:val="0"/>
          <w:marRight w:val="0"/>
          <w:marTop w:val="0"/>
          <w:marBottom w:val="0"/>
          <w:divBdr>
            <w:top w:val="none" w:sz="0" w:space="0" w:color="auto"/>
            <w:left w:val="none" w:sz="0" w:space="0" w:color="auto"/>
            <w:bottom w:val="none" w:sz="0" w:space="0" w:color="auto"/>
            <w:right w:val="none" w:sz="0" w:space="0" w:color="auto"/>
          </w:divBdr>
        </w:div>
        <w:div w:id="1800030579">
          <w:marLeft w:val="0"/>
          <w:marRight w:val="0"/>
          <w:marTop w:val="0"/>
          <w:marBottom w:val="0"/>
          <w:divBdr>
            <w:top w:val="none" w:sz="0" w:space="0" w:color="auto"/>
            <w:left w:val="none" w:sz="0" w:space="0" w:color="auto"/>
            <w:bottom w:val="none" w:sz="0" w:space="0" w:color="auto"/>
            <w:right w:val="none" w:sz="0" w:space="0" w:color="auto"/>
          </w:divBdr>
        </w:div>
        <w:div w:id="1817797508">
          <w:marLeft w:val="0"/>
          <w:marRight w:val="0"/>
          <w:marTop w:val="0"/>
          <w:marBottom w:val="0"/>
          <w:divBdr>
            <w:top w:val="none" w:sz="0" w:space="0" w:color="auto"/>
            <w:left w:val="none" w:sz="0" w:space="0" w:color="auto"/>
            <w:bottom w:val="none" w:sz="0" w:space="0" w:color="auto"/>
            <w:right w:val="none" w:sz="0" w:space="0" w:color="auto"/>
          </w:divBdr>
        </w:div>
        <w:div w:id="1821120348">
          <w:marLeft w:val="0"/>
          <w:marRight w:val="0"/>
          <w:marTop w:val="0"/>
          <w:marBottom w:val="0"/>
          <w:divBdr>
            <w:top w:val="none" w:sz="0" w:space="0" w:color="auto"/>
            <w:left w:val="none" w:sz="0" w:space="0" w:color="auto"/>
            <w:bottom w:val="none" w:sz="0" w:space="0" w:color="auto"/>
            <w:right w:val="none" w:sz="0" w:space="0" w:color="auto"/>
          </w:divBdr>
        </w:div>
        <w:div w:id="1845587421">
          <w:marLeft w:val="0"/>
          <w:marRight w:val="0"/>
          <w:marTop w:val="0"/>
          <w:marBottom w:val="0"/>
          <w:divBdr>
            <w:top w:val="none" w:sz="0" w:space="0" w:color="auto"/>
            <w:left w:val="none" w:sz="0" w:space="0" w:color="auto"/>
            <w:bottom w:val="none" w:sz="0" w:space="0" w:color="auto"/>
            <w:right w:val="none" w:sz="0" w:space="0" w:color="auto"/>
          </w:divBdr>
        </w:div>
        <w:div w:id="1870679441">
          <w:marLeft w:val="0"/>
          <w:marRight w:val="0"/>
          <w:marTop w:val="0"/>
          <w:marBottom w:val="0"/>
          <w:divBdr>
            <w:top w:val="none" w:sz="0" w:space="0" w:color="auto"/>
            <w:left w:val="none" w:sz="0" w:space="0" w:color="auto"/>
            <w:bottom w:val="none" w:sz="0" w:space="0" w:color="auto"/>
            <w:right w:val="none" w:sz="0" w:space="0" w:color="auto"/>
          </w:divBdr>
        </w:div>
        <w:div w:id="1877619762">
          <w:marLeft w:val="0"/>
          <w:marRight w:val="0"/>
          <w:marTop w:val="0"/>
          <w:marBottom w:val="0"/>
          <w:divBdr>
            <w:top w:val="none" w:sz="0" w:space="0" w:color="auto"/>
            <w:left w:val="none" w:sz="0" w:space="0" w:color="auto"/>
            <w:bottom w:val="none" w:sz="0" w:space="0" w:color="auto"/>
            <w:right w:val="none" w:sz="0" w:space="0" w:color="auto"/>
          </w:divBdr>
        </w:div>
        <w:div w:id="1943955104">
          <w:marLeft w:val="0"/>
          <w:marRight w:val="0"/>
          <w:marTop w:val="0"/>
          <w:marBottom w:val="0"/>
          <w:divBdr>
            <w:top w:val="none" w:sz="0" w:space="0" w:color="auto"/>
            <w:left w:val="none" w:sz="0" w:space="0" w:color="auto"/>
            <w:bottom w:val="none" w:sz="0" w:space="0" w:color="auto"/>
            <w:right w:val="none" w:sz="0" w:space="0" w:color="auto"/>
          </w:divBdr>
        </w:div>
        <w:div w:id="2010330552">
          <w:marLeft w:val="0"/>
          <w:marRight w:val="0"/>
          <w:marTop w:val="0"/>
          <w:marBottom w:val="0"/>
          <w:divBdr>
            <w:top w:val="none" w:sz="0" w:space="0" w:color="auto"/>
            <w:left w:val="none" w:sz="0" w:space="0" w:color="auto"/>
            <w:bottom w:val="none" w:sz="0" w:space="0" w:color="auto"/>
            <w:right w:val="none" w:sz="0" w:space="0" w:color="auto"/>
          </w:divBdr>
        </w:div>
        <w:div w:id="2017225410">
          <w:marLeft w:val="0"/>
          <w:marRight w:val="0"/>
          <w:marTop w:val="0"/>
          <w:marBottom w:val="0"/>
          <w:divBdr>
            <w:top w:val="none" w:sz="0" w:space="0" w:color="auto"/>
            <w:left w:val="none" w:sz="0" w:space="0" w:color="auto"/>
            <w:bottom w:val="none" w:sz="0" w:space="0" w:color="auto"/>
            <w:right w:val="none" w:sz="0" w:space="0" w:color="auto"/>
          </w:divBdr>
        </w:div>
        <w:div w:id="2042121877">
          <w:marLeft w:val="0"/>
          <w:marRight w:val="0"/>
          <w:marTop w:val="0"/>
          <w:marBottom w:val="0"/>
          <w:divBdr>
            <w:top w:val="none" w:sz="0" w:space="0" w:color="auto"/>
            <w:left w:val="none" w:sz="0" w:space="0" w:color="auto"/>
            <w:bottom w:val="none" w:sz="0" w:space="0" w:color="auto"/>
            <w:right w:val="none" w:sz="0" w:space="0" w:color="auto"/>
          </w:divBdr>
        </w:div>
        <w:div w:id="2083481619">
          <w:marLeft w:val="0"/>
          <w:marRight w:val="0"/>
          <w:marTop w:val="0"/>
          <w:marBottom w:val="0"/>
          <w:divBdr>
            <w:top w:val="none" w:sz="0" w:space="0" w:color="auto"/>
            <w:left w:val="none" w:sz="0" w:space="0" w:color="auto"/>
            <w:bottom w:val="none" w:sz="0" w:space="0" w:color="auto"/>
            <w:right w:val="none" w:sz="0" w:space="0" w:color="auto"/>
          </w:divBdr>
        </w:div>
        <w:div w:id="2095278503">
          <w:marLeft w:val="0"/>
          <w:marRight w:val="0"/>
          <w:marTop w:val="0"/>
          <w:marBottom w:val="0"/>
          <w:divBdr>
            <w:top w:val="none" w:sz="0" w:space="0" w:color="auto"/>
            <w:left w:val="none" w:sz="0" w:space="0" w:color="auto"/>
            <w:bottom w:val="none" w:sz="0" w:space="0" w:color="auto"/>
            <w:right w:val="none" w:sz="0" w:space="0" w:color="auto"/>
          </w:divBdr>
        </w:div>
      </w:divsChild>
    </w:div>
    <w:div w:id="1314872326">
      <w:bodyDiv w:val="1"/>
      <w:marLeft w:val="0"/>
      <w:marRight w:val="0"/>
      <w:marTop w:val="0"/>
      <w:marBottom w:val="0"/>
      <w:divBdr>
        <w:top w:val="none" w:sz="0" w:space="0" w:color="auto"/>
        <w:left w:val="none" w:sz="0" w:space="0" w:color="auto"/>
        <w:bottom w:val="none" w:sz="0" w:space="0" w:color="auto"/>
        <w:right w:val="none" w:sz="0" w:space="0" w:color="auto"/>
      </w:divBdr>
      <w:divsChild>
        <w:div w:id="269169563">
          <w:marLeft w:val="0"/>
          <w:marRight w:val="0"/>
          <w:marTop w:val="0"/>
          <w:marBottom w:val="0"/>
          <w:divBdr>
            <w:top w:val="none" w:sz="0" w:space="0" w:color="auto"/>
            <w:left w:val="none" w:sz="0" w:space="0" w:color="auto"/>
            <w:bottom w:val="none" w:sz="0" w:space="0" w:color="auto"/>
            <w:right w:val="none" w:sz="0" w:space="0" w:color="auto"/>
          </w:divBdr>
        </w:div>
      </w:divsChild>
    </w:div>
    <w:div w:id="1345861888">
      <w:bodyDiv w:val="1"/>
      <w:marLeft w:val="0"/>
      <w:marRight w:val="0"/>
      <w:marTop w:val="0"/>
      <w:marBottom w:val="0"/>
      <w:divBdr>
        <w:top w:val="none" w:sz="0" w:space="0" w:color="auto"/>
        <w:left w:val="none" w:sz="0" w:space="0" w:color="auto"/>
        <w:bottom w:val="none" w:sz="0" w:space="0" w:color="auto"/>
        <w:right w:val="none" w:sz="0" w:space="0" w:color="auto"/>
      </w:divBdr>
      <w:divsChild>
        <w:div w:id="202600335">
          <w:marLeft w:val="0"/>
          <w:marRight w:val="0"/>
          <w:marTop w:val="0"/>
          <w:marBottom w:val="0"/>
          <w:divBdr>
            <w:top w:val="none" w:sz="0" w:space="0" w:color="auto"/>
            <w:left w:val="none" w:sz="0" w:space="0" w:color="auto"/>
            <w:bottom w:val="none" w:sz="0" w:space="0" w:color="auto"/>
            <w:right w:val="none" w:sz="0" w:space="0" w:color="auto"/>
          </w:divBdr>
        </w:div>
        <w:div w:id="229312581">
          <w:marLeft w:val="0"/>
          <w:marRight w:val="0"/>
          <w:marTop w:val="0"/>
          <w:marBottom w:val="0"/>
          <w:divBdr>
            <w:top w:val="none" w:sz="0" w:space="0" w:color="auto"/>
            <w:left w:val="none" w:sz="0" w:space="0" w:color="auto"/>
            <w:bottom w:val="none" w:sz="0" w:space="0" w:color="auto"/>
            <w:right w:val="none" w:sz="0" w:space="0" w:color="auto"/>
          </w:divBdr>
        </w:div>
        <w:div w:id="1076510620">
          <w:marLeft w:val="0"/>
          <w:marRight w:val="0"/>
          <w:marTop w:val="0"/>
          <w:marBottom w:val="0"/>
          <w:divBdr>
            <w:top w:val="none" w:sz="0" w:space="0" w:color="auto"/>
            <w:left w:val="none" w:sz="0" w:space="0" w:color="auto"/>
            <w:bottom w:val="none" w:sz="0" w:space="0" w:color="auto"/>
            <w:right w:val="none" w:sz="0" w:space="0" w:color="auto"/>
          </w:divBdr>
        </w:div>
        <w:div w:id="1083264669">
          <w:marLeft w:val="0"/>
          <w:marRight w:val="0"/>
          <w:marTop w:val="0"/>
          <w:marBottom w:val="0"/>
          <w:divBdr>
            <w:top w:val="none" w:sz="0" w:space="0" w:color="auto"/>
            <w:left w:val="none" w:sz="0" w:space="0" w:color="auto"/>
            <w:bottom w:val="none" w:sz="0" w:space="0" w:color="auto"/>
            <w:right w:val="none" w:sz="0" w:space="0" w:color="auto"/>
          </w:divBdr>
        </w:div>
        <w:div w:id="1216156957">
          <w:marLeft w:val="0"/>
          <w:marRight w:val="0"/>
          <w:marTop w:val="0"/>
          <w:marBottom w:val="0"/>
          <w:divBdr>
            <w:top w:val="none" w:sz="0" w:space="0" w:color="auto"/>
            <w:left w:val="none" w:sz="0" w:space="0" w:color="auto"/>
            <w:bottom w:val="none" w:sz="0" w:space="0" w:color="auto"/>
            <w:right w:val="none" w:sz="0" w:space="0" w:color="auto"/>
          </w:divBdr>
        </w:div>
        <w:div w:id="1630161101">
          <w:marLeft w:val="0"/>
          <w:marRight w:val="0"/>
          <w:marTop w:val="0"/>
          <w:marBottom w:val="0"/>
          <w:divBdr>
            <w:top w:val="none" w:sz="0" w:space="0" w:color="auto"/>
            <w:left w:val="none" w:sz="0" w:space="0" w:color="auto"/>
            <w:bottom w:val="none" w:sz="0" w:space="0" w:color="auto"/>
            <w:right w:val="none" w:sz="0" w:space="0" w:color="auto"/>
          </w:divBdr>
        </w:div>
        <w:div w:id="1741908481">
          <w:marLeft w:val="0"/>
          <w:marRight w:val="0"/>
          <w:marTop w:val="0"/>
          <w:marBottom w:val="0"/>
          <w:divBdr>
            <w:top w:val="none" w:sz="0" w:space="0" w:color="auto"/>
            <w:left w:val="none" w:sz="0" w:space="0" w:color="auto"/>
            <w:bottom w:val="none" w:sz="0" w:space="0" w:color="auto"/>
            <w:right w:val="none" w:sz="0" w:space="0" w:color="auto"/>
          </w:divBdr>
        </w:div>
        <w:div w:id="2014726266">
          <w:marLeft w:val="0"/>
          <w:marRight w:val="0"/>
          <w:marTop w:val="0"/>
          <w:marBottom w:val="0"/>
          <w:divBdr>
            <w:top w:val="none" w:sz="0" w:space="0" w:color="auto"/>
            <w:left w:val="none" w:sz="0" w:space="0" w:color="auto"/>
            <w:bottom w:val="none" w:sz="0" w:space="0" w:color="auto"/>
            <w:right w:val="none" w:sz="0" w:space="0" w:color="auto"/>
          </w:divBdr>
        </w:div>
        <w:div w:id="2049448594">
          <w:marLeft w:val="0"/>
          <w:marRight w:val="0"/>
          <w:marTop w:val="0"/>
          <w:marBottom w:val="0"/>
          <w:divBdr>
            <w:top w:val="none" w:sz="0" w:space="0" w:color="auto"/>
            <w:left w:val="none" w:sz="0" w:space="0" w:color="auto"/>
            <w:bottom w:val="none" w:sz="0" w:space="0" w:color="auto"/>
            <w:right w:val="none" w:sz="0" w:space="0" w:color="auto"/>
          </w:divBdr>
        </w:div>
      </w:divsChild>
    </w:div>
    <w:div w:id="1417509899">
      <w:bodyDiv w:val="1"/>
      <w:marLeft w:val="0"/>
      <w:marRight w:val="0"/>
      <w:marTop w:val="0"/>
      <w:marBottom w:val="0"/>
      <w:divBdr>
        <w:top w:val="none" w:sz="0" w:space="0" w:color="auto"/>
        <w:left w:val="none" w:sz="0" w:space="0" w:color="auto"/>
        <w:bottom w:val="none" w:sz="0" w:space="0" w:color="auto"/>
        <w:right w:val="none" w:sz="0" w:space="0" w:color="auto"/>
      </w:divBdr>
    </w:div>
    <w:div w:id="1426153036">
      <w:bodyDiv w:val="1"/>
      <w:marLeft w:val="0"/>
      <w:marRight w:val="0"/>
      <w:marTop w:val="0"/>
      <w:marBottom w:val="0"/>
      <w:divBdr>
        <w:top w:val="none" w:sz="0" w:space="0" w:color="auto"/>
        <w:left w:val="none" w:sz="0" w:space="0" w:color="auto"/>
        <w:bottom w:val="none" w:sz="0" w:space="0" w:color="auto"/>
        <w:right w:val="none" w:sz="0" w:space="0" w:color="auto"/>
      </w:divBdr>
    </w:div>
    <w:div w:id="1485396019">
      <w:bodyDiv w:val="1"/>
      <w:marLeft w:val="0"/>
      <w:marRight w:val="0"/>
      <w:marTop w:val="0"/>
      <w:marBottom w:val="0"/>
      <w:divBdr>
        <w:top w:val="none" w:sz="0" w:space="0" w:color="auto"/>
        <w:left w:val="none" w:sz="0" w:space="0" w:color="auto"/>
        <w:bottom w:val="none" w:sz="0" w:space="0" w:color="auto"/>
        <w:right w:val="none" w:sz="0" w:space="0" w:color="auto"/>
      </w:divBdr>
      <w:divsChild>
        <w:div w:id="1230263931">
          <w:marLeft w:val="0"/>
          <w:marRight w:val="0"/>
          <w:marTop w:val="0"/>
          <w:marBottom w:val="0"/>
          <w:divBdr>
            <w:top w:val="none" w:sz="0" w:space="0" w:color="auto"/>
            <w:left w:val="none" w:sz="0" w:space="0" w:color="auto"/>
            <w:bottom w:val="none" w:sz="0" w:space="0" w:color="auto"/>
            <w:right w:val="none" w:sz="0" w:space="0" w:color="auto"/>
          </w:divBdr>
        </w:div>
      </w:divsChild>
    </w:div>
    <w:div w:id="1585068814">
      <w:bodyDiv w:val="1"/>
      <w:marLeft w:val="0"/>
      <w:marRight w:val="0"/>
      <w:marTop w:val="0"/>
      <w:marBottom w:val="0"/>
      <w:divBdr>
        <w:top w:val="none" w:sz="0" w:space="0" w:color="auto"/>
        <w:left w:val="none" w:sz="0" w:space="0" w:color="auto"/>
        <w:bottom w:val="none" w:sz="0" w:space="0" w:color="auto"/>
        <w:right w:val="none" w:sz="0" w:space="0" w:color="auto"/>
      </w:divBdr>
      <w:divsChild>
        <w:div w:id="1523324565">
          <w:marLeft w:val="0"/>
          <w:marRight w:val="0"/>
          <w:marTop w:val="0"/>
          <w:marBottom w:val="0"/>
          <w:divBdr>
            <w:top w:val="none" w:sz="0" w:space="0" w:color="auto"/>
            <w:left w:val="none" w:sz="0" w:space="0" w:color="auto"/>
            <w:bottom w:val="none" w:sz="0" w:space="0" w:color="auto"/>
            <w:right w:val="none" w:sz="0" w:space="0" w:color="auto"/>
          </w:divBdr>
        </w:div>
      </w:divsChild>
    </w:div>
    <w:div w:id="1623682654">
      <w:bodyDiv w:val="1"/>
      <w:marLeft w:val="0"/>
      <w:marRight w:val="0"/>
      <w:marTop w:val="0"/>
      <w:marBottom w:val="0"/>
      <w:divBdr>
        <w:top w:val="none" w:sz="0" w:space="0" w:color="auto"/>
        <w:left w:val="none" w:sz="0" w:space="0" w:color="auto"/>
        <w:bottom w:val="none" w:sz="0" w:space="0" w:color="auto"/>
        <w:right w:val="none" w:sz="0" w:space="0" w:color="auto"/>
      </w:divBdr>
      <w:divsChild>
        <w:div w:id="152332445">
          <w:marLeft w:val="0"/>
          <w:marRight w:val="0"/>
          <w:marTop w:val="0"/>
          <w:marBottom w:val="0"/>
          <w:divBdr>
            <w:top w:val="none" w:sz="0" w:space="0" w:color="auto"/>
            <w:left w:val="none" w:sz="0" w:space="0" w:color="auto"/>
            <w:bottom w:val="none" w:sz="0" w:space="0" w:color="auto"/>
            <w:right w:val="none" w:sz="0" w:space="0" w:color="auto"/>
          </w:divBdr>
        </w:div>
        <w:div w:id="196092348">
          <w:marLeft w:val="0"/>
          <w:marRight w:val="0"/>
          <w:marTop w:val="0"/>
          <w:marBottom w:val="0"/>
          <w:divBdr>
            <w:top w:val="none" w:sz="0" w:space="0" w:color="auto"/>
            <w:left w:val="none" w:sz="0" w:space="0" w:color="auto"/>
            <w:bottom w:val="none" w:sz="0" w:space="0" w:color="auto"/>
            <w:right w:val="none" w:sz="0" w:space="0" w:color="auto"/>
          </w:divBdr>
        </w:div>
        <w:div w:id="269707107">
          <w:marLeft w:val="0"/>
          <w:marRight w:val="0"/>
          <w:marTop w:val="0"/>
          <w:marBottom w:val="0"/>
          <w:divBdr>
            <w:top w:val="none" w:sz="0" w:space="0" w:color="auto"/>
            <w:left w:val="none" w:sz="0" w:space="0" w:color="auto"/>
            <w:bottom w:val="none" w:sz="0" w:space="0" w:color="auto"/>
            <w:right w:val="none" w:sz="0" w:space="0" w:color="auto"/>
          </w:divBdr>
        </w:div>
        <w:div w:id="425619353">
          <w:marLeft w:val="0"/>
          <w:marRight w:val="0"/>
          <w:marTop w:val="0"/>
          <w:marBottom w:val="0"/>
          <w:divBdr>
            <w:top w:val="none" w:sz="0" w:space="0" w:color="auto"/>
            <w:left w:val="none" w:sz="0" w:space="0" w:color="auto"/>
            <w:bottom w:val="none" w:sz="0" w:space="0" w:color="auto"/>
            <w:right w:val="none" w:sz="0" w:space="0" w:color="auto"/>
          </w:divBdr>
        </w:div>
        <w:div w:id="677384890">
          <w:marLeft w:val="0"/>
          <w:marRight w:val="0"/>
          <w:marTop w:val="0"/>
          <w:marBottom w:val="0"/>
          <w:divBdr>
            <w:top w:val="none" w:sz="0" w:space="0" w:color="auto"/>
            <w:left w:val="none" w:sz="0" w:space="0" w:color="auto"/>
            <w:bottom w:val="none" w:sz="0" w:space="0" w:color="auto"/>
            <w:right w:val="none" w:sz="0" w:space="0" w:color="auto"/>
          </w:divBdr>
        </w:div>
        <w:div w:id="745298954">
          <w:marLeft w:val="0"/>
          <w:marRight w:val="0"/>
          <w:marTop w:val="0"/>
          <w:marBottom w:val="0"/>
          <w:divBdr>
            <w:top w:val="none" w:sz="0" w:space="0" w:color="auto"/>
            <w:left w:val="none" w:sz="0" w:space="0" w:color="auto"/>
            <w:bottom w:val="none" w:sz="0" w:space="0" w:color="auto"/>
            <w:right w:val="none" w:sz="0" w:space="0" w:color="auto"/>
          </w:divBdr>
        </w:div>
        <w:div w:id="938416565">
          <w:marLeft w:val="0"/>
          <w:marRight w:val="0"/>
          <w:marTop w:val="0"/>
          <w:marBottom w:val="0"/>
          <w:divBdr>
            <w:top w:val="none" w:sz="0" w:space="0" w:color="auto"/>
            <w:left w:val="none" w:sz="0" w:space="0" w:color="auto"/>
            <w:bottom w:val="none" w:sz="0" w:space="0" w:color="auto"/>
            <w:right w:val="none" w:sz="0" w:space="0" w:color="auto"/>
          </w:divBdr>
        </w:div>
        <w:div w:id="957417400">
          <w:marLeft w:val="0"/>
          <w:marRight w:val="0"/>
          <w:marTop w:val="0"/>
          <w:marBottom w:val="0"/>
          <w:divBdr>
            <w:top w:val="none" w:sz="0" w:space="0" w:color="auto"/>
            <w:left w:val="none" w:sz="0" w:space="0" w:color="auto"/>
            <w:bottom w:val="none" w:sz="0" w:space="0" w:color="auto"/>
            <w:right w:val="none" w:sz="0" w:space="0" w:color="auto"/>
          </w:divBdr>
        </w:div>
        <w:div w:id="983513095">
          <w:marLeft w:val="0"/>
          <w:marRight w:val="0"/>
          <w:marTop w:val="0"/>
          <w:marBottom w:val="0"/>
          <w:divBdr>
            <w:top w:val="none" w:sz="0" w:space="0" w:color="auto"/>
            <w:left w:val="none" w:sz="0" w:space="0" w:color="auto"/>
            <w:bottom w:val="none" w:sz="0" w:space="0" w:color="auto"/>
            <w:right w:val="none" w:sz="0" w:space="0" w:color="auto"/>
          </w:divBdr>
        </w:div>
        <w:div w:id="1077097952">
          <w:marLeft w:val="0"/>
          <w:marRight w:val="0"/>
          <w:marTop w:val="0"/>
          <w:marBottom w:val="0"/>
          <w:divBdr>
            <w:top w:val="none" w:sz="0" w:space="0" w:color="auto"/>
            <w:left w:val="none" w:sz="0" w:space="0" w:color="auto"/>
            <w:bottom w:val="none" w:sz="0" w:space="0" w:color="auto"/>
            <w:right w:val="none" w:sz="0" w:space="0" w:color="auto"/>
          </w:divBdr>
        </w:div>
        <w:div w:id="1119488426">
          <w:marLeft w:val="0"/>
          <w:marRight w:val="0"/>
          <w:marTop w:val="0"/>
          <w:marBottom w:val="0"/>
          <w:divBdr>
            <w:top w:val="none" w:sz="0" w:space="0" w:color="auto"/>
            <w:left w:val="none" w:sz="0" w:space="0" w:color="auto"/>
            <w:bottom w:val="none" w:sz="0" w:space="0" w:color="auto"/>
            <w:right w:val="none" w:sz="0" w:space="0" w:color="auto"/>
          </w:divBdr>
        </w:div>
        <w:div w:id="1287003681">
          <w:marLeft w:val="0"/>
          <w:marRight w:val="0"/>
          <w:marTop w:val="0"/>
          <w:marBottom w:val="0"/>
          <w:divBdr>
            <w:top w:val="none" w:sz="0" w:space="0" w:color="auto"/>
            <w:left w:val="none" w:sz="0" w:space="0" w:color="auto"/>
            <w:bottom w:val="none" w:sz="0" w:space="0" w:color="auto"/>
            <w:right w:val="none" w:sz="0" w:space="0" w:color="auto"/>
          </w:divBdr>
        </w:div>
        <w:div w:id="1602452513">
          <w:marLeft w:val="0"/>
          <w:marRight w:val="0"/>
          <w:marTop w:val="0"/>
          <w:marBottom w:val="0"/>
          <w:divBdr>
            <w:top w:val="none" w:sz="0" w:space="0" w:color="auto"/>
            <w:left w:val="none" w:sz="0" w:space="0" w:color="auto"/>
            <w:bottom w:val="none" w:sz="0" w:space="0" w:color="auto"/>
            <w:right w:val="none" w:sz="0" w:space="0" w:color="auto"/>
          </w:divBdr>
        </w:div>
        <w:div w:id="1670909152">
          <w:marLeft w:val="0"/>
          <w:marRight w:val="0"/>
          <w:marTop w:val="0"/>
          <w:marBottom w:val="0"/>
          <w:divBdr>
            <w:top w:val="none" w:sz="0" w:space="0" w:color="auto"/>
            <w:left w:val="none" w:sz="0" w:space="0" w:color="auto"/>
            <w:bottom w:val="none" w:sz="0" w:space="0" w:color="auto"/>
            <w:right w:val="none" w:sz="0" w:space="0" w:color="auto"/>
          </w:divBdr>
        </w:div>
        <w:div w:id="1682924628">
          <w:marLeft w:val="0"/>
          <w:marRight w:val="0"/>
          <w:marTop w:val="0"/>
          <w:marBottom w:val="0"/>
          <w:divBdr>
            <w:top w:val="none" w:sz="0" w:space="0" w:color="auto"/>
            <w:left w:val="none" w:sz="0" w:space="0" w:color="auto"/>
            <w:bottom w:val="none" w:sz="0" w:space="0" w:color="auto"/>
            <w:right w:val="none" w:sz="0" w:space="0" w:color="auto"/>
          </w:divBdr>
        </w:div>
        <w:div w:id="1804153578">
          <w:marLeft w:val="0"/>
          <w:marRight w:val="0"/>
          <w:marTop w:val="0"/>
          <w:marBottom w:val="0"/>
          <w:divBdr>
            <w:top w:val="none" w:sz="0" w:space="0" w:color="auto"/>
            <w:left w:val="none" w:sz="0" w:space="0" w:color="auto"/>
            <w:bottom w:val="none" w:sz="0" w:space="0" w:color="auto"/>
            <w:right w:val="none" w:sz="0" w:space="0" w:color="auto"/>
          </w:divBdr>
        </w:div>
        <w:div w:id="1826358217">
          <w:marLeft w:val="0"/>
          <w:marRight w:val="0"/>
          <w:marTop w:val="0"/>
          <w:marBottom w:val="0"/>
          <w:divBdr>
            <w:top w:val="none" w:sz="0" w:space="0" w:color="auto"/>
            <w:left w:val="none" w:sz="0" w:space="0" w:color="auto"/>
            <w:bottom w:val="none" w:sz="0" w:space="0" w:color="auto"/>
            <w:right w:val="none" w:sz="0" w:space="0" w:color="auto"/>
          </w:divBdr>
        </w:div>
        <w:div w:id="1846048372">
          <w:marLeft w:val="0"/>
          <w:marRight w:val="0"/>
          <w:marTop w:val="0"/>
          <w:marBottom w:val="0"/>
          <w:divBdr>
            <w:top w:val="none" w:sz="0" w:space="0" w:color="auto"/>
            <w:left w:val="none" w:sz="0" w:space="0" w:color="auto"/>
            <w:bottom w:val="none" w:sz="0" w:space="0" w:color="auto"/>
            <w:right w:val="none" w:sz="0" w:space="0" w:color="auto"/>
          </w:divBdr>
        </w:div>
        <w:div w:id="1884243493">
          <w:marLeft w:val="0"/>
          <w:marRight w:val="0"/>
          <w:marTop w:val="0"/>
          <w:marBottom w:val="0"/>
          <w:divBdr>
            <w:top w:val="none" w:sz="0" w:space="0" w:color="auto"/>
            <w:left w:val="none" w:sz="0" w:space="0" w:color="auto"/>
            <w:bottom w:val="none" w:sz="0" w:space="0" w:color="auto"/>
            <w:right w:val="none" w:sz="0" w:space="0" w:color="auto"/>
          </w:divBdr>
        </w:div>
        <w:div w:id="2061587484">
          <w:marLeft w:val="0"/>
          <w:marRight w:val="0"/>
          <w:marTop w:val="0"/>
          <w:marBottom w:val="0"/>
          <w:divBdr>
            <w:top w:val="none" w:sz="0" w:space="0" w:color="auto"/>
            <w:left w:val="none" w:sz="0" w:space="0" w:color="auto"/>
            <w:bottom w:val="none" w:sz="0" w:space="0" w:color="auto"/>
            <w:right w:val="none" w:sz="0" w:space="0" w:color="auto"/>
          </w:divBdr>
        </w:div>
      </w:divsChild>
    </w:div>
    <w:div w:id="1663387919">
      <w:bodyDiv w:val="1"/>
      <w:marLeft w:val="0"/>
      <w:marRight w:val="0"/>
      <w:marTop w:val="0"/>
      <w:marBottom w:val="0"/>
      <w:divBdr>
        <w:top w:val="none" w:sz="0" w:space="0" w:color="auto"/>
        <w:left w:val="none" w:sz="0" w:space="0" w:color="auto"/>
        <w:bottom w:val="none" w:sz="0" w:space="0" w:color="auto"/>
        <w:right w:val="none" w:sz="0" w:space="0" w:color="auto"/>
      </w:divBdr>
    </w:div>
    <w:div w:id="1700202064">
      <w:bodyDiv w:val="1"/>
      <w:marLeft w:val="0"/>
      <w:marRight w:val="0"/>
      <w:marTop w:val="0"/>
      <w:marBottom w:val="0"/>
      <w:divBdr>
        <w:top w:val="none" w:sz="0" w:space="0" w:color="auto"/>
        <w:left w:val="none" w:sz="0" w:space="0" w:color="auto"/>
        <w:bottom w:val="none" w:sz="0" w:space="0" w:color="auto"/>
        <w:right w:val="none" w:sz="0" w:space="0" w:color="auto"/>
      </w:divBdr>
      <w:divsChild>
        <w:div w:id="1624073472">
          <w:marLeft w:val="0"/>
          <w:marRight w:val="0"/>
          <w:marTop w:val="0"/>
          <w:marBottom w:val="0"/>
          <w:divBdr>
            <w:top w:val="none" w:sz="0" w:space="0" w:color="auto"/>
            <w:left w:val="none" w:sz="0" w:space="0" w:color="auto"/>
            <w:bottom w:val="none" w:sz="0" w:space="0" w:color="auto"/>
            <w:right w:val="none" w:sz="0" w:space="0" w:color="auto"/>
          </w:divBdr>
          <w:divsChild>
            <w:div w:id="92751476">
              <w:marLeft w:val="0"/>
              <w:marRight w:val="0"/>
              <w:marTop w:val="0"/>
              <w:marBottom w:val="0"/>
              <w:divBdr>
                <w:top w:val="none" w:sz="0" w:space="0" w:color="auto"/>
                <w:left w:val="none" w:sz="0" w:space="0" w:color="auto"/>
                <w:bottom w:val="none" w:sz="0" w:space="0" w:color="auto"/>
                <w:right w:val="none" w:sz="0" w:space="0" w:color="auto"/>
              </w:divBdr>
              <w:divsChild>
                <w:div w:id="1701858536">
                  <w:marLeft w:val="0"/>
                  <w:marRight w:val="0"/>
                  <w:marTop w:val="0"/>
                  <w:marBottom w:val="0"/>
                  <w:divBdr>
                    <w:top w:val="none" w:sz="0" w:space="0" w:color="auto"/>
                    <w:left w:val="none" w:sz="0" w:space="0" w:color="auto"/>
                    <w:bottom w:val="none" w:sz="0" w:space="0" w:color="auto"/>
                    <w:right w:val="none" w:sz="0" w:space="0" w:color="auto"/>
                  </w:divBdr>
                  <w:divsChild>
                    <w:div w:id="86075866">
                      <w:marLeft w:val="0"/>
                      <w:marRight w:val="0"/>
                      <w:marTop w:val="0"/>
                      <w:marBottom w:val="0"/>
                      <w:divBdr>
                        <w:top w:val="none" w:sz="0" w:space="0" w:color="auto"/>
                        <w:left w:val="none" w:sz="0" w:space="0" w:color="auto"/>
                        <w:bottom w:val="none" w:sz="0" w:space="0" w:color="auto"/>
                        <w:right w:val="none" w:sz="0" w:space="0" w:color="auto"/>
                      </w:divBdr>
                      <w:divsChild>
                        <w:div w:id="839349376">
                          <w:marLeft w:val="0"/>
                          <w:marRight w:val="0"/>
                          <w:marTop w:val="0"/>
                          <w:marBottom w:val="0"/>
                          <w:divBdr>
                            <w:top w:val="none" w:sz="0" w:space="0" w:color="auto"/>
                            <w:left w:val="none" w:sz="0" w:space="0" w:color="auto"/>
                            <w:bottom w:val="none" w:sz="0" w:space="0" w:color="auto"/>
                            <w:right w:val="none" w:sz="0" w:space="0" w:color="auto"/>
                          </w:divBdr>
                          <w:divsChild>
                            <w:div w:id="969746039">
                              <w:marLeft w:val="0"/>
                              <w:marRight w:val="0"/>
                              <w:marTop w:val="0"/>
                              <w:marBottom w:val="0"/>
                              <w:divBdr>
                                <w:top w:val="none" w:sz="0" w:space="0" w:color="auto"/>
                                <w:left w:val="none" w:sz="0" w:space="0" w:color="auto"/>
                                <w:bottom w:val="none" w:sz="0" w:space="0" w:color="auto"/>
                                <w:right w:val="none" w:sz="0" w:space="0" w:color="auto"/>
                              </w:divBdr>
                              <w:divsChild>
                                <w:div w:id="1857189397">
                                  <w:marLeft w:val="0"/>
                                  <w:marRight w:val="0"/>
                                  <w:marTop w:val="0"/>
                                  <w:marBottom w:val="0"/>
                                  <w:divBdr>
                                    <w:top w:val="none" w:sz="0" w:space="0" w:color="auto"/>
                                    <w:left w:val="none" w:sz="0" w:space="0" w:color="auto"/>
                                    <w:bottom w:val="none" w:sz="0" w:space="0" w:color="auto"/>
                                    <w:right w:val="none" w:sz="0" w:space="0" w:color="auto"/>
                                  </w:divBdr>
                                  <w:divsChild>
                                    <w:div w:id="26296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3017246">
      <w:bodyDiv w:val="1"/>
      <w:marLeft w:val="0"/>
      <w:marRight w:val="0"/>
      <w:marTop w:val="0"/>
      <w:marBottom w:val="0"/>
      <w:divBdr>
        <w:top w:val="none" w:sz="0" w:space="0" w:color="auto"/>
        <w:left w:val="none" w:sz="0" w:space="0" w:color="auto"/>
        <w:bottom w:val="none" w:sz="0" w:space="0" w:color="auto"/>
        <w:right w:val="none" w:sz="0" w:space="0" w:color="auto"/>
      </w:divBdr>
    </w:div>
    <w:div w:id="1775635583">
      <w:bodyDiv w:val="1"/>
      <w:marLeft w:val="0"/>
      <w:marRight w:val="0"/>
      <w:marTop w:val="0"/>
      <w:marBottom w:val="0"/>
      <w:divBdr>
        <w:top w:val="none" w:sz="0" w:space="0" w:color="auto"/>
        <w:left w:val="none" w:sz="0" w:space="0" w:color="auto"/>
        <w:bottom w:val="none" w:sz="0" w:space="0" w:color="auto"/>
        <w:right w:val="none" w:sz="0" w:space="0" w:color="auto"/>
      </w:divBdr>
    </w:div>
    <w:div w:id="1782414056">
      <w:bodyDiv w:val="1"/>
      <w:marLeft w:val="0"/>
      <w:marRight w:val="0"/>
      <w:marTop w:val="0"/>
      <w:marBottom w:val="0"/>
      <w:divBdr>
        <w:top w:val="none" w:sz="0" w:space="0" w:color="auto"/>
        <w:left w:val="none" w:sz="0" w:space="0" w:color="auto"/>
        <w:bottom w:val="none" w:sz="0" w:space="0" w:color="auto"/>
        <w:right w:val="none" w:sz="0" w:space="0" w:color="auto"/>
      </w:divBdr>
      <w:divsChild>
        <w:div w:id="1047027648">
          <w:marLeft w:val="0"/>
          <w:marRight w:val="0"/>
          <w:marTop w:val="0"/>
          <w:marBottom w:val="0"/>
          <w:divBdr>
            <w:top w:val="none" w:sz="0" w:space="0" w:color="auto"/>
            <w:left w:val="none" w:sz="0" w:space="0" w:color="auto"/>
            <w:bottom w:val="none" w:sz="0" w:space="0" w:color="auto"/>
            <w:right w:val="none" w:sz="0" w:space="0" w:color="auto"/>
          </w:divBdr>
          <w:divsChild>
            <w:div w:id="284191466">
              <w:marLeft w:val="0"/>
              <w:marRight w:val="0"/>
              <w:marTop w:val="0"/>
              <w:marBottom w:val="0"/>
              <w:divBdr>
                <w:top w:val="none" w:sz="0" w:space="0" w:color="auto"/>
                <w:left w:val="none" w:sz="0" w:space="0" w:color="auto"/>
                <w:bottom w:val="none" w:sz="0" w:space="0" w:color="auto"/>
                <w:right w:val="none" w:sz="0" w:space="0" w:color="auto"/>
              </w:divBdr>
            </w:div>
            <w:div w:id="295645488">
              <w:marLeft w:val="0"/>
              <w:marRight w:val="0"/>
              <w:marTop w:val="0"/>
              <w:marBottom w:val="0"/>
              <w:divBdr>
                <w:top w:val="none" w:sz="0" w:space="0" w:color="auto"/>
                <w:left w:val="none" w:sz="0" w:space="0" w:color="auto"/>
                <w:bottom w:val="none" w:sz="0" w:space="0" w:color="auto"/>
                <w:right w:val="none" w:sz="0" w:space="0" w:color="auto"/>
              </w:divBdr>
            </w:div>
          </w:divsChild>
        </w:div>
        <w:div w:id="1424957262">
          <w:marLeft w:val="0"/>
          <w:marRight w:val="0"/>
          <w:marTop w:val="0"/>
          <w:marBottom w:val="0"/>
          <w:divBdr>
            <w:top w:val="none" w:sz="0" w:space="0" w:color="auto"/>
            <w:left w:val="none" w:sz="0" w:space="0" w:color="auto"/>
            <w:bottom w:val="none" w:sz="0" w:space="0" w:color="auto"/>
            <w:right w:val="none" w:sz="0" w:space="0" w:color="auto"/>
          </w:divBdr>
        </w:div>
        <w:div w:id="1901018910">
          <w:marLeft w:val="0"/>
          <w:marRight w:val="0"/>
          <w:marTop w:val="0"/>
          <w:marBottom w:val="0"/>
          <w:divBdr>
            <w:top w:val="none" w:sz="0" w:space="0" w:color="auto"/>
            <w:left w:val="none" w:sz="0" w:space="0" w:color="auto"/>
            <w:bottom w:val="none" w:sz="0" w:space="0" w:color="auto"/>
            <w:right w:val="none" w:sz="0" w:space="0" w:color="auto"/>
          </w:divBdr>
          <w:divsChild>
            <w:div w:id="182350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857854">
      <w:bodyDiv w:val="1"/>
      <w:marLeft w:val="0"/>
      <w:marRight w:val="0"/>
      <w:marTop w:val="0"/>
      <w:marBottom w:val="0"/>
      <w:divBdr>
        <w:top w:val="none" w:sz="0" w:space="0" w:color="auto"/>
        <w:left w:val="none" w:sz="0" w:space="0" w:color="auto"/>
        <w:bottom w:val="none" w:sz="0" w:space="0" w:color="auto"/>
        <w:right w:val="none" w:sz="0" w:space="0" w:color="auto"/>
      </w:divBdr>
      <w:divsChild>
        <w:div w:id="213275440">
          <w:marLeft w:val="0"/>
          <w:marRight w:val="0"/>
          <w:marTop w:val="0"/>
          <w:marBottom w:val="0"/>
          <w:divBdr>
            <w:top w:val="none" w:sz="0" w:space="0" w:color="auto"/>
            <w:left w:val="none" w:sz="0" w:space="0" w:color="auto"/>
            <w:bottom w:val="none" w:sz="0" w:space="0" w:color="auto"/>
            <w:right w:val="none" w:sz="0" w:space="0" w:color="auto"/>
          </w:divBdr>
        </w:div>
        <w:div w:id="353384882">
          <w:marLeft w:val="0"/>
          <w:marRight w:val="0"/>
          <w:marTop w:val="0"/>
          <w:marBottom w:val="0"/>
          <w:divBdr>
            <w:top w:val="none" w:sz="0" w:space="0" w:color="auto"/>
            <w:left w:val="none" w:sz="0" w:space="0" w:color="auto"/>
            <w:bottom w:val="none" w:sz="0" w:space="0" w:color="auto"/>
            <w:right w:val="none" w:sz="0" w:space="0" w:color="auto"/>
          </w:divBdr>
        </w:div>
        <w:div w:id="1179466305">
          <w:marLeft w:val="0"/>
          <w:marRight w:val="0"/>
          <w:marTop w:val="0"/>
          <w:marBottom w:val="0"/>
          <w:divBdr>
            <w:top w:val="none" w:sz="0" w:space="0" w:color="auto"/>
            <w:left w:val="none" w:sz="0" w:space="0" w:color="auto"/>
            <w:bottom w:val="none" w:sz="0" w:space="0" w:color="auto"/>
            <w:right w:val="none" w:sz="0" w:space="0" w:color="auto"/>
          </w:divBdr>
        </w:div>
        <w:div w:id="1296788409">
          <w:marLeft w:val="0"/>
          <w:marRight w:val="0"/>
          <w:marTop w:val="0"/>
          <w:marBottom w:val="0"/>
          <w:divBdr>
            <w:top w:val="none" w:sz="0" w:space="0" w:color="auto"/>
            <w:left w:val="none" w:sz="0" w:space="0" w:color="auto"/>
            <w:bottom w:val="none" w:sz="0" w:space="0" w:color="auto"/>
            <w:right w:val="none" w:sz="0" w:space="0" w:color="auto"/>
          </w:divBdr>
        </w:div>
        <w:div w:id="1731339968">
          <w:marLeft w:val="0"/>
          <w:marRight w:val="0"/>
          <w:marTop w:val="0"/>
          <w:marBottom w:val="0"/>
          <w:divBdr>
            <w:top w:val="none" w:sz="0" w:space="0" w:color="auto"/>
            <w:left w:val="none" w:sz="0" w:space="0" w:color="auto"/>
            <w:bottom w:val="none" w:sz="0" w:space="0" w:color="auto"/>
            <w:right w:val="none" w:sz="0" w:space="0" w:color="auto"/>
          </w:divBdr>
        </w:div>
        <w:div w:id="1850213635">
          <w:marLeft w:val="0"/>
          <w:marRight w:val="0"/>
          <w:marTop w:val="0"/>
          <w:marBottom w:val="0"/>
          <w:divBdr>
            <w:top w:val="none" w:sz="0" w:space="0" w:color="auto"/>
            <w:left w:val="none" w:sz="0" w:space="0" w:color="auto"/>
            <w:bottom w:val="none" w:sz="0" w:space="0" w:color="auto"/>
            <w:right w:val="none" w:sz="0" w:space="0" w:color="auto"/>
          </w:divBdr>
        </w:div>
        <w:div w:id="2028209722">
          <w:marLeft w:val="0"/>
          <w:marRight w:val="0"/>
          <w:marTop w:val="0"/>
          <w:marBottom w:val="0"/>
          <w:divBdr>
            <w:top w:val="none" w:sz="0" w:space="0" w:color="auto"/>
            <w:left w:val="none" w:sz="0" w:space="0" w:color="auto"/>
            <w:bottom w:val="none" w:sz="0" w:space="0" w:color="auto"/>
            <w:right w:val="none" w:sz="0" w:space="0" w:color="auto"/>
          </w:divBdr>
        </w:div>
      </w:divsChild>
    </w:div>
    <w:div w:id="1804424283">
      <w:bodyDiv w:val="1"/>
      <w:marLeft w:val="0"/>
      <w:marRight w:val="0"/>
      <w:marTop w:val="0"/>
      <w:marBottom w:val="0"/>
      <w:divBdr>
        <w:top w:val="none" w:sz="0" w:space="0" w:color="auto"/>
        <w:left w:val="none" w:sz="0" w:space="0" w:color="auto"/>
        <w:bottom w:val="none" w:sz="0" w:space="0" w:color="auto"/>
        <w:right w:val="none" w:sz="0" w:space="0" w:color="auto"/>
      </w:divBdr>
      <w:divsChild>
        <w:div w:id="1721048492">
          <w:marLeft w:val="0"/>
          <w:marRight w:val="0"/>
          <w:marTop w:val="0"/>
          <w:marBottom w:val="0"/>
          <w:divBdr>
            <w:top w:val="none" w:sz="0" w:space="0" w:color="auto"/>
            <w:left w:val="none" w:sz="0" w:space="0" w:color="auto"/>
            <w:bottom w:val="none" w:sz="0" w:space="0" w:color="auto"/>
            <w:right w:val="none" w:sz="0" w:space="0" w:color="auto"/>
          </w:divBdr>
          <w:divsChild>
            <w:div w:id="1631012198">
              <w:marLeft w:val="0"/>
              <w:marRight w:val="0"/>
              <w:marTop w:val="0"/>
              <w:marBottom w:val="0"/>
              <w:divBdr>
                <w:top w:val="none" w:sz="0" w:space="0" w:color="auto"/>
                <w:left w:val="none" w:sz="0" w:space="0" w:color="auto"/>
                <w:bottom w:val="none" w:sz="0" w:space="0" w:color="auto"/>
                <w:right w:val="none" w:sz="0" w:space="0" w:color="auto"/>
              </w:divBdr>
              <w:divsChild>
                <w:div w:id="27217768">
                  <w:marLeft w:val="0"/>
                  <w:marRight w:val="0"/>
                  <w:marTop w:val="0"/>
                  <w:marBottom w:val="0"/>
                  <w:divBdr>
                    <w:top w:val="none" w:sz="0" w:space="0" w:color="auto"/>
                    <w:left w:val="none" w:sz="0" w:space="0" w:color="auto"/>
                    <w:bottom w:val="none" w:sz="0" w:space="0" w:color="auto"/>
                    <w:right w:val="none" w:sz="0" w:space="0" w:color="auto"/>
                  </w:divBdr>
                  <w:divsChild>
                    <w:div w:id="1979384198">
                      <w:marLeft w:val="0"/>
                      <w:marRight w:val="0"/>
                      <w:marTop w:val="0"/>
                      <w:marBottom w:val="0"/>
                      <w:divBdr>
                        <w:top w:val="none" w:sz="0" w:space="0" w:color="auto"/>
                        <w:left w:val="none" w:sz="0" w:space="0" w:color="auto"/>
                        <w:bottom w:val="none" w:sz="0" w:space="0" w:color="auto"/>
                        <w:right w:val="none" w:sz="0" w:space="0" w:color="auto"/>
                      </w:divBdr>
                      <w:divsChild>
                        <w:div w:id="98385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2892427">
      <w:bodyDiv w:val="1"/>
      <w:marLeft w:val="0"/>
      <w:marRight w:val="0"/>
      <w:marTop w:val="0"/>
      <w:marBottom w:val="0"/>
      <w:divBdr>
        <w:top w:val="none" w:sz="0" w:space="0" w:color="auto"/>
        <w:left w:val="none" w:sz="0" w:space="0" w:color="auto"/>
        <w:bottom w:val="none" w:sz="0" w:space="0" w:color="auto"/>
        <w:right w:val="none" w:sz="0" w:space="0" w:color="auto"/>
      </w:divBdr>
    </w:div>
    <w:div w:id="1870683978">
      <w:bodyDiv w:val="1"/>
      <w:marLeft w:val="0"/>
      <w:marRight w:val="0"/>
      <w:marTop w:val="0"/>
      <w:marBottom w:val="0"/>
      <w:divBdr>
        <w:top w:val="none" w:sz="0" w:space="0" w:color="auto"/>
        <w:left w:val="none" w:sz="0" w:space="0" w:color="auto"/>
        <w:bottom w:val="none" w:sz="0" w:space="0" w:color="auto"/>
        <w:right w:val="none" w:sz="0" w:space="0" w:color="auto"/>
      </w:divBdr>
    </w:div>
    <w:div w:id="1888756636">
      <w:bodyDiv w:val="1"/>
      <w:marLeft w:val="0"/>
      <w:marRight w:val="0"/>
      <w:marTop w:val="0"/>
      <w:marBottom w:val="0"/>
      <w:divBdr>
        <w:top w:val="none" w:sz="0" w:space="0" w:color="auto"/>
        <w:left w:val="none" w:sz="0" w:space="0" w:color="auto"/>
        <w:bottom w:val="none" w:sz="0" w:space="0" w:color="auto"/>
        <w:right w:val="none" w:sz="0" w:space="0" w:color="auto"/>
      </w:divBdr>
    </w:div>
    <w:div w:id="1938248837">
      <w:bodyDiv w:val="1"/>
      <w:marLeft w:val="0"/>
      <w:marRight w:val="0"/>
      <w:marTop w:val="0"/>
      <w:marBottom w:val="0"/>
      <w:divBdr>
        <w:top w:val="none" w:sz="0" w:space="0" w:color="auto"/>
        <w:left w:val="none" w:sz="0" w:space="0" w:color="auto"/>
        <w:bottom w:val="none" w:sz="0" w:space="0" w:color="auto"/>
        <w:right w:val="none" w:sz="0" w:space="0" w:color="auto"/>
      </w:divBdr>
    </w:div>
    <w:div w:id="1973946900">
      <w:bodyDiv w:val="1"/>
      <w:marLeft w:val="0"/>
      <w:marRight w:val="0"/>
      <w:marTop w:val="0"/>
      <w:marBottom w:val="0"/>
      <w:divBdr>
        <w:top w:val="none" w:sz="0" w:space="0" w:color="auto"/>
        <w:left w:val="none" w:sz="0" w:space="0" w:color="auto"/>
        <w:bottom w:val="none" w:sz="0" w:space="0" w:color="auto"/>
        <w:right w:val="none" w:sz="0" w:space="0" w:color="auto"/>
      </w:divBdr>
      <w:divsChild>
        <w:div w:id="108819667">
          <w:marLeft w:val="0"/>
          <w:marRight w:val="0"/>
          <w:marTop w:val="0"/>
          <w:marBottom w:val="0"/>
          <w:divBdr>
            <w:top w:val="none" w:sz="0" w:space="0" w:color="auto"/>
            <w:left w:val="none" w:sz="0" w:space="0" w:color="auto"/>
            <w:bottom w:val="none" w:sz="0" w:space="0" w:color="auto"/>
            <w:right w:val="none" w:sz="0" w:space="0" w:color="auto"/>
          </w:divBdr>
          <w:divsChild>
            <w:div w:id="1478766806">
              <w:marLeft w:val="0"/>
              <w:marRight w:val="0"/>
              <w:marTop w:val="0"/>
              <w:marBottom w:val="0"/>
              <w:divBdr>
                <w:top w:val="none" w:sz="0" w:space="0" w:color="auto"/>
                <w:left w:val="none" w:sz="0" w:space="0" w:color="auto"/>
                <w:bottom w:val="none" w:sz="0" w:space="0" w:color="auto"/>
                <w:right w:val="none" w:sz="0" w:space="0" w:color="auto"/>
              </w:divBdr>
              <w:divsChild>
                <w:div w:id="1586189163">
                  <w:marLeft w:val="0"/>
                  <w:marRight w:val="0"/>
                  <w:marTop w:val="0"/>
                  <w:marBottom w:val="0"/>
                  <w:divBdr>
                    <w:top w:val="none" w:sz="0" w:space="0" w:color="auto"/>
                    <w:left w:val="none" w:sz="0" w:space="0" w:color="auto"/>
                    <w:bottom w:val="none" w:sz="0" w:space="0" w:color="auto"/>
                    <w:right w:val="none" w:sz="0" w:space="0" w:color="auto"/>
                  </w:divBdr>
                  <w:divsChild>
                    <w:div w:id="1670475166">
                      <w:marLeft w:val="0"/>
                      <w:marRight w:val="0"/>
                      <w:marTop w:val="0"/>
                      <w:marBottom w:val="0"/>
                      <w:divBdr>
                        <w:top w:val="none" w:sz="0" w:space="0" w:color="auto"/>
                        <w:left w:val="none" w:sz="0" w:space="0" w:color="auto"/>
                        <w:bottom w:val="none" w:sz="0" w:space="0" w:color="auto"/>
                        <w:right w:val="none" w:sz="0" w:space="0" w:color="auto"/>
                      </w:divBdr>
                      <w:divsChild>
                        <w:div w:id="496962537">
                          <w:marLeft w:val="0"/>
                          <w:marRight w:val="0"/>
                          <w:marTop w:val="0"/>
                          <w:marBottom w:val="0"/>
                          <w:divBdr>
                            <w:top w:val="none" w:sz="0" w:space="0" w:color="auto"/>
                            <w:left w:val="none" w:sz="0" w:space="0" w:color="auto"/>
                            <w:bottom w:val="none" w:sz="0" w:space="0" w:color="auto"/>
                            <w:right w:val="none" w:sz="0" w:space="0" w:color="auto"/>
                          </w:divBdr>
                          <w:divsChild>
                            <w:div w:id="890727245">
                              <w:marLeft w:val="0"/>
                              <w:marRight w:val="0"/>
                              <w:marTop w:val="0"/>
                              <w:marBottom w:val="0"/>
                              <w:divBdr>
                                <w:top w:val="none" w:sz="0" w:space="0" w:color="auto"/>
                                <w:left w:val="none" w:sz="0" w:space="0" w:color="auto"/>
                                <w:bottom w:val="none" w:sz="0" w:space="0" w:color="auto"/>
                                <w:right w:val="none" w:sz="0" w:space="0" w:color="auto"/>
                              </w:divBdr>
                              <w:divsChild>
                                <w:div w:id="866483974">
                                  <w:marLeft w:val="0"/>
                                  <w:marRight w:val="0"/>
                                  <w:marTop w:val="0"/>
                                  <w:marBottom w:val="0"/>
                                  <w:divBdr>
                                    <w:top w:val="none" w:sz="0" w:space="0" w:color="auto"/>
                                    <w:left w:val="none" w:sz="0" w:space="0" w:color="auto"/>
                                    <w:bottom w:val="none" w:sz="0" w:space="0" w:color="auto"/>
                                    <w:right w:val="none" w:sz="0" w:space="0" w:color="auto"/>
                                  </w:divBdr>
                                  <w:divsChild>
                                    <w:div w:id="15558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5969829">
      <w:bodyDiv w:val="1"/>
      <w:marLeft w:val="0"/>
      <w:marRight w:val="0"/>
      <w:marTop w:val="0"/>
      <w:marBottom w:val="0"/>
      <w:divBdr>
        <w:top w:val="none" w:sz="0" w:space="0" w:color="auto"/>
        <w:left w:val="none" w:sz="0" w:space="0" w:color="auto"/>
        <w:bottom w:val="none" w:sz="0" w:space="0" w:color="auto"/>
        <w:right w:val="none" w:sz="0" w:space="0" w:color="auto"/>
      </w:divBdr>
    </w:div>
    <w:div w:id="1993673331">
      <w:bodyDiv w:val="1"/>
      <w:marLeft w:val="0"/>
      <w:marRight w:val="0"/>
      <w:marTop w:val="0"/>
      <w:marBottom w:val="0"/>
      <w:divBdr>
        <w:top w:val="none" w:sz="0" w:space="0" w:color="auto"/>
        <w:left w:val="none" w:sz="0" w:space="0" w:color="auto"/>
        <w:bottom w:val="none" w:sz="0" w:space="0" w:color="auto"/>
        <w:right w:val="none" w:sz="0" w:space="0" w:color="auto"/>
      </w:divBdr>
    </w:div>
    <w:div w:id="2066903767">
      <w:bodyDiv w:val="1"/>
      <w:marLeft w:val="0"/>
      <w:marRight w:val="0"/>
      <w:marTop w:val="0"/>
      <w:marBottom w:val="0"/>
      <w:divBdr>
        <w:top w:val="none" w:sz="0" w:space="0" w:color="auto"/>
        <w:left w:val="none" w:sz="0" w:space="0" w:color="auto"/>
        <w:bottom w:val="none" w:sz="0" w:space="0" w:color="auto"/>
        <w:right w:val="none" w:sz="0" w:space="0" w:color="auto"/>
      </w:divBdr>
    </w:div>
    <w:div w:id="2094009836">
      <w:bodyDiv w:val="1"/>
      <w:marLeft w:val="0"/>
      <w:marRight w:val="0"/>
      <w:marTop w:val="0"/>
      <w:marBottom w:val="0"/>
      <w:divBdr>
        <w:top w:val="none" w:sz="0" w:space="0" w:color="auto"/>
        <w:left w:val="none" w:sz="0" w:space="0" w:color="auto"/>
        <w:bottom w:val="none" w:sz="0" w:space="0" w:color="auto"/>
        <w:right w:val="none" w:sz="0" w:space="0" w:color="auto"/>
      </w:divBdr>
    </w:div>
    <w:div w:id="2128355958">
      <w:bodyDiv w:val="1"/>
      <w:marLeft w:val="0"/>
      <w:marRight w:val="0"/>
      <w:marTop w:val="0"/>
      <w:marBottom w:val="0"/>
      <w:divBdr>
        <w:top w:val="none" w:sz="0" w:space="0" w:color="auto"/>
        <w:left w:val="none" w:sz="0" w:space="0" w:color="auto"/>
        <w:bottom w:val="none" w:sz="0" w:space="0" w:color="auto"/>
        <w:right w:val="none" w:sz="0" w:space="0" w:color="auto"/>
      </w:divBdr>
    </w:div>
    <w:div w:id="2138138015">
      <w:bodyDiv w:val="1"/>
      <w:marLeft w:val="0"/>
      <w:marRight w:val="0"/>
      <w:marTop w:val="0"/>
      <w:marBottom w:val="0"/>
      <w:divBdr>
        <w:top w:val="none" w:sz="0" w:space="0" w:color="auto"/>
        <w:left w:val="none" w:sz="0" w:space="0" w:color="auto"/>
        <w:bottom w:val="none" w:sz="0" w:space="0" w:color="auto"/>
        <w:right w:val="none" w:sz="0" w:space="0" w:color="auto"/>
      </w:divBdr>
      <w:divsChild>
        <w:div w:id="151482726">
          <w:marLeft w:val="0"/>
          <w:marRight w:val="0"/>
          <w:marTop w:val="0"/>
          <w:marBottom w:val="0"/>
          <w:divBdr>
            <w:top w:val="none" w:sz="0" w:space="0" w:color="auto"/>
            <w:left w:val="none" w:sz="0" w:space="0" w:color="auto"/>
            <w:bottom w:val="none" w:sz="0" w:space="0" w:color="auto"/>
            <w:right w:val="none" w:sz="0" w:space="0" w:color="auto"/>
          </w:divBdr>
        </w:div>
        <w:div w:id="288634130">
          <w:marLeft w:val="0"/>
          <w:marRight w:val="0"/>
          <w:marTop w:val="0"/>
          <w:marBottom w:val="0"/>
          <w:divBdr>
            <w:top w:val="none" w:sz="0" w:space="0" w:color="auto"/>
            <w:left w:val="none" w:sz="0" w:space="0" w:color="auto"/>
            <w:bottom w:val="none" w:sz="0" w:space="0" w:color="auto"/>
            <w:right w:val="none" w:sz="0" w:space="0" w:color="auto"/>
          </w:divBdr>
        </w:div>
        <w:div w:id="361900950">
          <w:marLeft w:val="0"/>
          <w:marRight w:val="0"/>
          <w:marTop w:val="0"/>
          <w:marBottom w:val="0"/>
          <w:divBdr>
            <w:top w:val="none" w:sz="0" w:space="0" w:color="auto"/>
            <w:left w:val="none" w:sz="0" w:space="0" w:color="auto"/>
            <w:bottom w:val="none" w:sz="0" w:space="0" w:color="auto"/>
            <w:right w:val="none" w:sz="0" w:space="0" w:color="auto"/>
          </w:divBdr>
        </w:div>
        <w:div w:id="370761884">
          <w:marLeft w:val="0"/>
          <w:marRight w:val="0"/>
          <w:marTop w:val="0"/>
          <w:marBottom w:val="0"/>
          <w:divBdr>
            <w:top w:val="none" w:sz="0" w:space="0" w:color="auto"/>
            <w:left w:val="none" w:sz="0" w:space="0" w:color="auto"/>
            <w:bottom w:val="none" w:sz="0" w:space="0" w:color="auto"/>
            <w:right w:val="none" w:sz="0" w:space="0" w:color="auto"/>
          </w:divBdr>
        </w:div>
        <w:div w:id="441610731">
          <w:marLeft w:val="0"/>
          <w:marRight w:val="0"/>
          <w:marTop w:val="0"/>
          <w:marBottom w:val="0"/>
          <w:divBdr>
            <w:top w:val="none" w:sz="0" w:space="0" w:color="auto"/>
            <w:left w:val="none" w:sz="0" w:space="0" w:color="auto"/>
            <w:bottom w:val="none" w:sz="0" w:space="0" w:color="auto"/>
            <w:right w:val="none" w:sz="0" w:space="0" w:color="auto"/>
          </w:divBdr>
        </w:div>
        <w:div w:id="611012774">
          <w:marLeft w:val="0"/>
          <w:marRight w:val="0"/>
          <w:marTop w:val="0"/>
          <w:marBottom w:val="0"/>
          <w:divBdr>
            <w:top w:val="none" w:sz="0" w:space="0" w:color="auto"/>
            <w:left w:val="none" w:sz="0" w:space="0" w:color="auto"/>
            <w:bottom w:val="none" w:sz="0" w:space="0" w:color="auto"/>
            <w:right w:val="none" w:sz="0" w:space="0" w:color="auto"/>
          </w:divBdr>
        </w:div>
        <w:div w:id="712538053">
          <w:marLeft w:val="0"/>
          <w:marRight w:val="0"/>
          <w:marTop w:val="0"/>
          <w:marBottom w:val="0"/>
          <w:divBdr>
            <w:top w:val="none" w:sz="0" w:space="0" w:color="auto"/>
            <w:left w:val="none" w:sz="0" w:space="0" w:color="auto"/>
            <w:bottom w:val="none" w:sz="0" w:space="0" w:color="auto"/>
            <w:right w:val="none" w:sz="0" w:space="0" w:color="auto"/>
          </w:divBdr>
        </w:div>
        <w:div w:id="880242654">
          <w:marLeft w:val="0"/>
          <w:marRight w:val="0"/>
          <w:marTop w:val="0"/>
          <w:marBottom w:val="0"/>
          <w:divBdr>
            <w:top w:val="none" w:sz="0" w:space="0" w:color="auto"/>
            <w:left w:val="none" w:sz="0" w:space="0" w:color="auto"/>
            <w:bottom w:val="none" w:sz="0" w:space="0" w:color="auto"/>
            <w:right w:val="none" w:sz="0" w:space="0" w:color="auto"/>
          </w:divBdr>
        </w:div>
        <w:div w:id="886142182">
          <w:marLeft w:val="0"/>
          <w:marRight w:val="0"/>
          <w:marTop w:val="0"/>
          <w:marBottom w:val="0"/>
          <w:divBdr>
            <w:top w:val="none" w:sz="0" w:space="0" w:color="auto"/>
            <w:left w:val="none" w:sz="0" w:space="0" w:color="auto"/>
            <w:bottom w:val="none" w:sz="0" w:space="0" w:color="auto"/>
            <w:right w:val="none" w:sz="0" w:space="0" w:color="auto"/>
          </w:divBdr>
        </w:div>
        <w:div w:id="1037043874">
          <w:marLeft w:val="0"/>
          <w:marRight w:val="0"/>
          <w:marTop w:val="0"/>
          <w:marBottom w:val="0"/>
          <w:divBdr>
            <w:top w:val="none" w:sz="0" w:space="0" w:color="auto"/>
            <w:left w:val="none" w:sz="0" w:space="0" w:color="auto"/>
            <w:bottom w:val="none" w:sz="0" w:space="0" w:color="auto"/>
            <w:right w:val="none" w:sz="0" w:space="0" w:color="auto"/>
          </w:divBdr>
        </w:div>
        <w:div w:id="1186016397">
          <w:marLeft w:val="0"/>
          <w:marRight w:val="0"/>
          <w:marTop w:val="0"/>
          <w:marBottom w:val="0"/>
          <w:divBdr>
            <w:top w:val="none" w:sz="0" w:space="0" w:color="auto"/>
            <w:left w:val="none" w:sz="0" w:space="0" w:color="auto"/>
            <w:bottom w:val="none" w:sz="0" w:space="0" w:color="auto"/>
            <w:right w:val="none" w:sz="0" w:space="0" w:color="auto"/>
          </w:divBdr>
        </w:div>
        <w:div w:id="1213930592">
          <w:marLeft w:val="0"/>
          <w:marRight w:val="0"/>
          <w:marTop w:val="0"/>
          <w:marBottom w:val="0"/>
          <w:divBdr>
            <w:top w:val="none" w:sz="0" w:space="0" w:color="auto"/>
            <w:left w:val="none" w:sz="0" w:space="0" w:color="auto"/>
            <w:bottom w:val="none" w:sz="0" w:space="0" w:color="auto"/>
            <w:right w:val="none" w:sz="0" w:space="0" w:color="auto"/>
          </w:divBdr>
        </w:div>
        <w:div w:id="1231619803">
          <w:marLeft w:val="0"/>
          <w:marRight w:val="0"/>
          <w:marTop w:val="0"/>
          <w:marBottom w:val="0"/>
          <w:divBdr>
            <w:top w:val="none" w:sz="0" w:space="0" w:color="auto"/>
            <w:left w:val="none" w:sz="0" w:space="0" w:color="auto"/>
            <w:bottom w:val="none" w:sz="0" w:space="0" w:color="auto"/>
            <w:right w:val="none" w:sz="0" w:space="0" w:color="auto"/>
          </w:divBdr>
        </w:div>
        <w:div w:id="1248616363">
          <w:marLeft w:val="0"/>
          <w:marRight w:val="0"/>
          <w:marTop w:val="0"/>
          <w:marBottom w:val="0"/>
          <w:divBdr>
            <w:top w:val="none" w:sz="0" w:space="0" w:color="auto"/>
            <w:left w:val="none" w:sz="0" w:space="0" w:color="auto"/>
            <w:bottom w:val="none" w:sz="0" w:space="0" w:color="auto"/>
            <w:right w:val="none" w:sz="0" w:space="0" w:color="auto"/>
          </w:divBdr>
        </w:div>
        <w:div w:id="1427265641">
          <w:marLeft w:val="0"/>
          <w:marRight w:val="0"/>
          <w:marTop w:val="0"/>
          <w:marBottom w:val="0"/>
          <w:divBdr>
            <w:top w:val="none" w:sz="0" w:space="0" w:color="auto"/>
            <w:left w:val="none" w:sz="0" w:space="0" w:color="auto"/>
            <w:bottom w:val="none" w:sz="0" w:space="0" w:color="auto"/>
            <w:right w:val="none" w:sz="0" w:space="0" w:color="auto"/>
          </w:divBdr>
        </w:div>
        <w:div w:id="1784033789">
          <w:marLeft w:val="0"/>
          <w:marRight w:val="0"/>
          <w:marTop w:val="0"/>
          <w:marBottom w:val="0"/>
          <w:divBdr>
            <w:top w:val="none" w:sz="0" w:space="0" w:color="auto"/>
            <w:left w:val="none" w:sz="0" w:space="0" w:color="auto"/>
            <w:bottom w:val="none" w:sz="0" w:space="0" w:color="auto"/>
            <w:right w:val="none" w:sz="0" w:space="0" w:color="auto"/>
          </w:divBdr>
        </w:div>
        <w:div w:id="1914505871">
          <w:marLeft w:val="0"/>
          <w:marRight w:val="0"/>
          <w:marTop w:val="0"/>
          <w:marBottom w:val="0"/>
          <w:divBdr>
            <w:top w:val="none" w:sz="0" w:space="0" w:color="auto"/>
            <w:left w:val="none" w:sz="0" w:space="0" w:color="auto"/>
            <w:bottom w:val="none" w:sz="0" w:space="0" w:color="auto"/>
            <w:right w:val="none" w:sz="0" w:space="0" w:color="auto"/>
          </w:divBdr>
        </w:div>
        <w:div w:id="1938057598">
          <w:marLeft w:val="0"/>
          <w:marRight w:val="0"/>
          <w:marTop w:val="0"/>
          <w:marBottom w:val="0"/>
          <w:divBdr>
            <w:top w:val="none" w:sz="0" w:space="0" w:color="auto"/>
            <w:left w:val="none" w:sz="0" w:space="0" w:color="auto"/>
            <w:bottom w:val="none" w:sz="0" w:space="0" w:color="auto"/>
            <w:right w:val="none" w:sz="0" w:space="0" w:color="auto"/>
          </w:divBdr>
        </w:div>
        <w:div w:id="1970891971">
          <w:marLeft w:val="0"/>
          <w:marRight w:val="0"/>
          <w:marTop w:val="0"/>
          <w:marBottom w:val="0"/>
          <w:divBdr>
            <w:top w:val="none" w:sz="0" w:space="0" w:color="auto"/>
            <w:left w:val="none" w:sz="0" w:space="0" w:color="auto"/>
            <w:bottom w:val="none" w:sz="0" w:space="0" w:color="auto"/>
            <w:right w:val="none" w:sz="0" w:space="0" w:color="auto"/>
          </w:divBdr>
        </w:div>
        <w:div w:id="2080712504">
          <w:marLeft w:val="0"/>
          <w:marRight w:val="0"/>
          <w:marTop w:val="0"/>
          <w:marBottom w:val="0"/>
          <w:divBdr>
            <w:top w:val="none" w:sz="0" w:space="0" w:color="auto"/>
            <w:left w:val="none" w:sz="0" w:space="0" w:color="auto"/>
            <w:bottom w:val="none" w:sz="0" w:space="0" w:color="auto"/>
            <w:right w:val="none" w:sz="0" w:space="0" w:color="auto"/>
          </w:divBdr>
        </w:div>
        <w:div w:id="21029422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emf"/><Relationship Id="rId26" Type="http://schemas.openxmlformats.org/officeDocument/2006/relationships/hyperlink" Target="https://doi.org/10.1080/0034340022000033420" TargetMode="External"/><Relationship Id="rId39" Type="http://schemas.openxmlformats.org/officeDocument/2006/relationships/image" Target="media/image18.emf"/><Relationship Id="rId21" Type="http://schemas.openxmlformats.org/officeDocument/2006/relationships/diagramQuickStyle" Target="diagrams/quickStyle1.xml"/><Relationship Id="rId34" Type="http://schemas.openxmlformats.org/officeDocument/2006/relationships/image" Target="media/image13.emf"/><Relationship Id="rId42" Type="http://schemas.openxmlformats.org/officeDocument/2006/relationships/image" Target="media/image21.png"/><Relationship Id="rId47" Type="http://schemas.openxmlformats.org/officeDocument/2006/relationships/image" Target="media/image24.png"/><Relationship Id="rId50" Type="http://schemas.openxmlformats.org/officeDocument/2006/relationships/image" Target="media/image2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hyperlink" Target="URL:https://high-tech-gruenderfonds.de/wp-content/uploads/2017/11/Image" TargetMode="External"/><Relationship Id="rId11" Type="http://schemas.openxmlformats.org/officeDocument/2006/relationships/image" Target="media/image4.png"/><Relationship Id="rId24" Type="http://schemas.openxmlformats.org/officeDocument/2006/relationships/footer" Target="footer1.xml"/><Relationship Id="rId32" Type="http://schemas.openxmlformats.org/officeDocument/2006/relationships/image" Target="media/image11.emf"/><Relationship Id="rId37" Type="http://schemas.openxmlformats.org/officeDocument/2006/relationships/image" Target="media/image16.emf"/><Relationship Id="rId40" Type="http://schemas.openxmlformats.org/officeDocument/2006/relationships/image" Target="media/image19.emf"/><Relationship Id="rId45" Type="http://schemas.openxmlformats.org/officeDocument/2006/relationships/hyperlink" Target="https://startup.kase.kz/incubator/show/12"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microsoft.com/office/2007/relationships/diagramDrawing" Target="diagrams/drawing1.xml"/><Relationship Id="rId28" Type="http://schemas.openxmlformats.org/officeDocument/2006/relationships/hyperlink" Target="https://be.kaznu.kz/index.php/math/article/view/905" TargetMode="External"/><Relationship Id="rId36" Type="http://schemas.openxmlformats.org/officeDocument/2006/relationships/image" Target="media/image15.emf"/><Relationship Id="rId49"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diagramData" Target="diagrams/data1.xml"/><Relationship Id="rId31" Type="http://schemas.openxmlformats.org/officeDocument/2006/relationships/image" Target="media/image10.emf"/><Relationship Id="rId44" Type="http://schemas.openxmlformats.org/officeDocument/2006/relationships/hyperlink" Target="http://kcm-kazyna.kz/en/"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diagramColors" Target="diagrams/colors1.xml"/><Relationship Id="rId27" Type="http://schemas.openxmlformats.org/officeDocument/2006/relationships/hyperlink" Target="http://www.bulletin-science.kz/images/pdf/v20191/130-144.pdf" TargetMode="External"/><Relationship Id="rId30" Type="http://schemas.openxmlformats.org/officeDocument/2006/relationships/hyperlink" Target="URL:%20http://www.landkarte-hochschulmedizin.de" TargetMode="External"/><Relationship Id="rId35" Type="http://schemas.openxmlformats.org/officeDocument/2006/relationships/image" Target="media/image14.emf"/><Relationship Id="rId43" Type="http://schemas.openxmlformats.org/officeDocument/2006/relationships/image" Target="media/image22.png"/><Relationship Id="rId48" Type="http://schemas.openxmlformats.org/officeDocument/2006/relationships/image" Target="media/image25.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2.xml"/><Relationship Id="rId25" Type="http://schemas.openxmlformats.org/officeDocument/2006/relationships/hyperlink" Target="https://doi.org/https://doi.org/10.1016/j.ijpe.2016.09.004" TargetMode="External"/><Relationship Id="rId33" Type="http://schemas.openxmlformats.org/officeDocument/2006/relationships/image" Target="media/image12.emf"/><Relationship Id="rId38" Type="http://schemas.openxmlformats.org/officeDocument/2006/relationships/image" Target="media/image17.emf"/><Relationship Id="rId46" Type="http://schemas.openxmlformats.org/officeDocument/2006/relationships/image" Target="media/image23.png"/><Relationship Id="rId20" Type="http://schemas.openxmlformats.org/officeDocument/2006/relationships/diagramLayout" Target="diagrams/layout1.xml"/><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C96-4FFC-8F9A-584D55EA4B1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C96-4FFC-8F9A-584D55EA4B1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C96-4FFC-8F9A-584D55EA4B1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C96-4FFC-8F9A-584D55EA4B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Non private</c:v>
                </c:pt>
                <c:pt idx="1">
                  <c:v>Government </c:v>
                </c:pt>
                <c:pt idx="2">
                  <c:v>Hegher education</c:v>
                </c:pt>
                <c:pt idx="3">
                  <c:v>Private</c:v>
                </c:pt>
              </c:strCache>
            </c:strRef>
          </c:cat>
          <c:val>
            <c:numRef>
              <c:f>Лист1!$B$2:$B$5</c:f>
              <c:numCache>
                <c:formatCode>0%</c:formatCode>
                <c:ptCount val="4"/>
                <c:pt idx="0">
                  <c:v>0.13</c:v>
                </c:pt>
                <c:pt idx="1">
                  <c:v>0.30000000000000032</c:v>
                </c:pt>
                <c:pt idx="2">
                  <c:v>0.16000000000000009</c:v>
                </c:pt>
                <c:pt idx="3">
                  <c:v>0.41000000000000031</c:v>
                </c:pt>
              </c:numCache>
            </c:numRef>
          </c:val>
          <c:extLst>
            <c:ext xmlns:c16="http://schemas.microsoft.com/office/drawing/2014/chart" uri="{C3380CC4-5D6E-409C-BE32-E72D297353CC}">
              <c16:uniqueId val="{00000008-1C96-4FFC-8F9A-584D55EA4B1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76E-4540-80EE-96E8DF4B11D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76E-4540-80EE-96E8DF4B11D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76E-4540-80EE-96E8DF4B11D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76E-4540-80EE-96E8DF4B11D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Лист2!$A$1:$A$4</c:f>
              <c:strCache>
                <c:ptCount val="4"/>
                <c:pt idx="0">
                  <c:v>program-targeted financing</c:v>
                </c:pt>
                <c:pt idx="1">
                  <c:v>base funding</c:v>
                </c:pt>
                <c:pt idx="2">
                  <c:v>grant funding</c:v>
                </c:pt>
                <c:pt idx="3">
                  <c:v>innovative grants</c:v>
                </c:pt>
              </c:strCache>
            </c:strRef>
          </c:cat>
          <c:val>
            <c:numRef>
              <c:f>Лист2!$B$1:$B$4</c:f>
              <c:numCache>
                <c:formatCode>0%</c:formatCode>
                <c:ptCount val="4"/>
                <c:pt idx="0">
                  <c:v>0.62000000000000066</c:v>
                </c:pt>
                <c:pt idx="1">
                  <c:v>7.0000000000000021E-2</c:v>
                </c:pt>
                <c:pt idx="2">
                  <c:v>0.31000000000000033</c:v>
                </c:pt>
                <c:pt idx="3">
                  <c:v>0</c:v>
                </c:pt>
              </c:numCache>
            </c:numRef>
          </c:val>
          <c:extLst>
            <c:ext xmlns:c16="http://schemas.microsoft.com/office/drawing/2014/chart" uri="{C3380CC4-5D6E-409C-BE32-E72D297353CC}">
              <c16:uniqueId val="{00000008-476E-4540-80EE-96E8DF4B11D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9BB2880-8954-4680-A221-99BB4DC40272}" type="doc">
      <dgm:prSet loTypeId="urn:microsoft.com/office/officeart/2005/8/layout/vList2" loCatId="list" qsTypeId="urn:microsoft.com/office/officeart/2005/8/quickstyle/simple3" qsCatId="simple" csTypeId="urn:microsoft.com/office/officeart/2005/8/colors/accent1_2" csCatId="accent1" phldr="1"/>
      <dgm:spPr/>
      <dgm:t>
        <a:bodyPr/>
        <a:lstStyle/>
        <a:p>
          <a:endParaRPr lang="ru-RU"/>
        </a:p>
      </dgm:t>
    </dgm:pt>
    <dgm:pt modelId="{5E24D0B0-9C51-4E20-937E-D51FEBF319A3}">
      <dgm:prSet phldrT="[Текст]" custT="1"/>
      <dgm:spPr>
        <a:xfrm>
          <a:off x="0" y="60052"/>
          <a:ext cx="5486400" cy="636480"/>
        </a:xfrm>
      </dgm:spPr>
      <dgm:t>
        <a:bodyPr/>
        <a:lstStyle/>
        <a:p>
          <a:pPr>
            <a:buNone/>
          </a:pPr>
          <a:r>
            <a:rPr lang="en-US" sz="1000">
              <a:latin typeface="Times New Roman" panose="02020603050405020304" pitchFamily="18" charset="0"/>
              <a:ea typeface="+mn-ea"/>
              <a:cs typeface="Times New Roman" panose="02020603050405020304" pitchFamily="18" charset="0"/>
            </a:rPr>
            <a:t>Budgetary funding mechanisms are applicable for:</a:t>
          </a:r>
          <a:endParaRPr lang="ru-RU" sz="1000">
            <a:latin typeface="Times New Roman" panose="02020603050405020304" pitchFamily="18" charset="0"/>
            <a:ea typeface="+mn-ea"/>
            <a:cs typeface="Times New Roman" panose="02020603050405020304" pitchFamily="18" charset="0"/>
          </a:endParaRPr>
        </a:p>
      </dgm:t>
    </dgm:pt>
    <dgm:pt modelId="{F6C7A0DB-6FEA-4B8E-83A3-A8CA33507B4A}" type="parTrans" cxnId="{0B75AAF2-AC9D-4CF3-8C0B-15500EC3F76F}">
      <dgm:prSet/>
      <dgm:spPr/>
      <dgm:t>
        <a:bodyPr/>
        <a:lstStyle/>
        <a:p>
          <a:endParaRPr lang="ru-RU" sz="1000">
            <a:latin typeface="Times New Roman" panose="02020603050405020304" pitchFamily="18" charset="0"/>
            <a:cs typeface="Times New Roman" panose="02020603050405020304" pitchFamily="18" charset="0"/>
          </a:endParaRPr>
        </a:p>
      </dgm:t>
    </dgm:pt>
    <dgm:pt modelId="{BD76BCF2-F3F5-4B01-8546-F9665E2D40E7}" type="sibTrans" cxnId="{0B75AAF2-AC9D-4CF3-8C0B-15500EC3F76F}">
      <dgm:prSet/>
      <dgm:spPr/>
      <dgm:t>
        <a:bodyPr/>
        <a:lstStyle/>
        <a:p>
          <a:endParaRPr lang="ru-RU" sz="1000">
            <a:latin typeface="Times New Roman" panose="02020603050405020304" pitchFamily="18" charset="0"/>
            <a:cs typeface="Times New Roman" panose="02020603050405020304" pitchFamily="18" charset="0"/>
          </a:endParaRPr>
        </a:p>
      </dgm:t>
    </dgm:pt>
    <dgm:pt modelId="{5D21785F-E41C-4AC7-8178-AEFCE06B5EE7}">
      <dgm:prSet custT="1"/>
      <dgm:spPr/>
      <dgm:t>
        <a:bodyPr/>
        <a:lstStyle/>
        <a:p>
          <a:pPr>
            <a:buNone/>
          </a:pPr>
          <a:r>
            <a:rPr lang="en-US" sz="1000">
              <a:latin typeface="Times New Roman" panose="02020603050405020304" pitchFamily="18" charset="0"/>
              <a:ea typeface="+mn-ea"/>
              <a:cs typeface="Times New Roman" panose="02020603050405020304" pitchFamily="18" charset="0"/>
            </a:rPr>
            <a:t>Development of human capital, including in the form of compensation for up to 90% of expenses for education and training.</a:t>
          </a:r>
          <a:endParaRPr lang="ru-RU" sz="1000">
            <a:latin typeface="Times New Roman" panose="02020603050405020304" pitchFamily="18" charset="0"/>
            <a:ea typeface="+mn-ea"/>
            <a:cs typeface="Times New Roman" panose="02020603050405020304" pitchFamily="18" charset="0"/>
          </a:endParaRPr>
        </a:p>
      </dgm:t>
    </dgm:pt>
    <dgm:pt modelId="{B0602C00-2E42-452B-AFE8-2BEBB84924CB}" type="parTrans" cxnId="{5A6B11E9-88F3-4F6C-814F-7EF87B9FC053}">
      <dgm:prSet/>
      <dgm:spPr/>
      <dgm:t>
        <a:bodyPr/>
        <a:lstStyle/>
        <a:p>
          <a:endParaRPr lang="ru-RU" sz="1000"/>
        </a:p>
      </dgm:t>
    </dgm:pt>
    <dgm:pt modelId="{1D70E65D-1311-466F-AA6D-4864DD12EF18}" type="sibTrans" cxnId="{5A6B11E9-88F3-4F6C-814F-7EF87B9FC053}">
      <dgm:prSet/>
      <dgm:spPr/>
      <dgm:t>
        <a:bodyPr/>
        <a:lstStyle/>
        <a:p>
          <a:endParaRPr lang="ru-RU" sz="1000"/>
        </a:p>
      </dgm:t>
    </dgm:pt>
    <dgm:pt modelId="{CC8417C1-152E-43EF-89BA-64073EB44FA2}">
      <dgm:prSet custT="1"/>
      <dgm:spPr/>
      <dgm:t>
        <a:bodyPr/>
        <a:lstStyle/>
        <a:p>
          <a:pPr>
            <a:buNone/>
          </a:pPr>
          <a:r>
            <a:rPr lang="en-US" sz="1000">
              <a:latin typeface="Times New Roman" panose="02020603050405020304" pitchFamily="18" charset="0"/>
              <a:ea typeface="+mn-ea"/>
              <a:cs typeface="Times New Roman" panose="02020603050405020304" pitchFamily="18" charset="0"/>
            </a:rPr>
            <a:t>Attracting top-notch researchers from abroad, who can not only benefit in the scientific community, but also act as business angels or partners of venture funds.</a:t>
          </a:r>
          <a:endParaRPr lang="ru-RU" sz="1000">
            <a:latin typeface="Times New Roman" panose="02020603050405020304" pitchFamily="18" charset="0"/>
            <a:ea typeface="+mn-ea"/>
            <a:cs typeface="Times New Roman" panose="02020603050405020304" pitchFamily="18" charset="0"/>
          </a:endParaRPr>
        </a:p>
      </dgm:t>
    </dgm:pt>
    <dgm:pt modelId="{DC7AF9FF-7799-4CA9-9EFE-73F1E0BEF635}" type="parTrans" cxnId="{2E27C023-2290-4E8D-958F-8424D47B74DE}">
      <dgm:prSet/>
      <dgm:spPr/>
      <dgm:t>
        <a:bodyPr/>
        <a:lstStyle/>
        <a:p>
          <a:endParaRPr lang="ru-RU" sz="1000"/>
        </a:p>
      </dgm:t>
    </dgm:pt>
    <dgm:pt modelId="{3D77423C-8935-450D-9F93-4DBEE6F65AD7}" type="sibTrans" cxnId="{2E27C023-2290-4E8D-958F-8424D47B74DE}">
      <dgm:prSet/>
      <dgm:spPr/>
      <dgm:t>
        <a:bodyPr/>
        <a:lstStyle/>
        <a:p>
          <a:endParaRPr lang="ru-RU" sz="1000"/>
        </a:p>
      </dgm:t>
    </dgm:pt>
    <dgm:pt modelId="{D2FCC094-F286-4EA1-B46C-00AB1E969286}">
      <dgm:prSet custT="1"/>
      <dgm:spPr/>
      <dgm:t>
        <a:bodyPr/>
        <a:lstStyle/>
        <a:p>
          <a:pPr>
            <a:buNone/>
          </a:pPr>
          <a:r>
            <a:rPr lang="en-US" sz="1000">
              <a:latin typeface="Times New Roman" panose="02020603050405020304" pitchFamily="18" charset="0"/>
              <a:ea typeface="+mn-ea"/>
              <a:cs typeface="Times New Roman" panose="02020603050405020304" pitchFamily="18" charset="0"/>
            </a:rPr>
            <a:t>Expanding school broadband access and enhancing collaboration with industry to develop and test multimedia content on broadband.</a:t>
          </a:r>
          <a:endParaRPr lang="ru-RU" sz="1000">
            <a:latin typeface="Times New Roman" panose="02020603050405020304" pitchFamily="18" charset="0"/>
            <a:ea typeface="+mn-ea"/>
            <a:cs typeface="Times New Roman" panose="02020603050405020304" pitchFamily="18" charset="0"/>
          </a:endParaRPr>
        </a:p>
      </dgm:t>
    </dgm:pt>
    <dgm:pt modelId="{7BE9E630-1598-4DB8-B404-62E1EF89F465}" type="parTrans" cxnId="{E8049B80-9226-4D12-94AE-39610446A62D}">
      <dgm:prSet/>
      <dgm:spPr/>
      <dgm:t>
        <a:bodyPr/>
        <a:lstStyle/>
        <a:p>
          <a:endParaRPr lang="ru-RU" sz="1000"/>
        </a:p>
      </dgm:t>
    </dgm:pt>
    <dgm:pt modelId="{72718711-C82D-4B13-AB70-60862CA120B6}" type="sibTrans" cxnId="{E8049B80-9226-4D12-94AE-39610446A62D}">
      <dgm:prSet/>
      <dgm:spPr/>
      <dgm:t>
        <a:bodyPr/>
        <a:lstStyle/>
        <a:p>
          <a:endParaRPr lang="ru-RU" sz="1000"/>
        </a:p>
      </dgm:t>
    </dgm:pt>
    <dgm:pt modelId="{AC86DABB-5C22-45D6-BA7C-21EFC3ADB7C4}">
      <dgm:prSet custT="1"/>
      <dgm:spPr/>
      <dgm:t>
        <a:bodyPr/>
        <a:lstStyle/>
        <a:p>
          <a:pPr>
            <a:buNone/>
          </a:pPr>
          <a:r>
            <a:rPr lang="en-US" sz="1000">
              <a:latin typeface="Times New Roman" panose="02020603050405020304" pitchFamily="18" charset="0"/>
              <a:ea typeface="+mn-ea"/>
              <a:cs typeface="Times New Roman" panose="02020603050405020304" pitchFamily="18" charset="0"/>
            </a:rPr>
            <a:t>Creation of umbrella programs aimed at increasing IT literacy among the population: increasing access to computers among low-income people, increasing the level of public confidence in online services, etc.</a:t>
          </a:r>
          <a:endParaRPr lang="ru-RU" sz="1000">
            <a:latin typeface="Times New Roman" panose="02020603050405020304" pitchFamily="18" charset="0"/>
            <a:ea typeface="+mn-ea"/>
            <a:cs typeface="Times New Roman" panose="02020603050405020304" pitchFamily="18" charset="0"/>
          </a:endParaRPr>
        </a:p>
      </dgm:t>
    </dgm:pt>
    <dgm:pt modelId="{1858A429-8279-49FC-B9C4-3D88734F157A}" type="parTrans" cxnId="{3F0C0F19-8E76-476F-8473-F9CB801F1112}">
      <dgm:prSet/>
      <dgm:spPr/>
      <dgm:t>
        <a:bodyPr/>
        <a:lstStyle/>
        <a:p>
          <a:endParaRPr lang="ru-RU" sz="1000"/>
        </a:p>
      </dgm:t>
    </dgm:pt>
    <dgm:pt modelId="{91E5B4E5-47E9-4D1E-AF91-B23A0B97009D}" type="sibTrans" cxnId="{3F0C0F19-8E76-476F-8473-F9CB801F1112}">
      <dgm:prSet/>
      <dgm:spPr/>
      <dgm:t>
        <a:bodyPr/>
        <a:lstStyle/>
        <a:p>
          <a:endParaRPr lang="ru-RU" sz="1000"/>
        </a:p>
      </dgm:t>
    </dgm:pt>
    <dgm:pt modelId="{BD52ED00-92BB-4CF3-AF19-3AAB96DB2FE5}">
      <dgm:prSet custT="1"/>
      <dgm:spPr/>
      <dgm:t>
        <a:bodyPr/>
        <a:lstStyle/>
        <a:p>
          <a:pPr>
            <a:buNone/>
          </a:pPr>
          <a:r>
            <a:rPr lang="en-US" sz="1000">
              <a:latin typeface="Times New Roman" panose="02020603050405020304" pitchFamily="18" charset="0"/>
              <a:ea typeface="+mn-ea"/>
              <a:cs typeface="Times New Roman" panose="02020603050405020304" pitchFamily="18" charset="0"/>
            </a:rPr>
            <a:t>Maximizing the adaptation of the population to the online culture and improving accessibility for every resident.</a:t>
          </a:r>
          <a:endParaRPr lang="ru-RU" sz="1000">
            <a:latin typeface="Times New Roman" panose="02020603050405020304" pitchFamily="18" charset="0"/>
            <a:ea typeface="+mn-ea"/>
            <a:cs typeface="Times New Roman" panose="02020603050405020304" pitchFamily="18" charset="0"/>
          </a:endParaRPr>
        </a:p>
      </dgm:t>
    </dgm:pt>
    <dgm:pt modelId="{0B65BD07-9740-402A-AAB9-41FF2D5B8DEC}" type="parTrans" cxnId="{5D3AF40D-3544-4FBC-854C-EACA28C5D8F0}">
      <dgm:prSet/>
      <dgm:spPr/>
      <dgm:t>
        <a:bodyPr/>
        <a:lstStyle/>
        <a:p>
          <a:endParaRPr lang="ru-RU" sz="1000"/>
        </a:p>
      </dgm:t>
    </dgm:pt>
    <dgm:pt modelId="{B2A9255D-E12E-4F77-B0F7-8F96B3C17398}" type="sibTrans" cxnId="{5D3AF40D-3544-4FBC-854C-EACA28C5D8F0}">
      <dgm:prSet/>
      <dgm:spPr/>
      <dgm:t>
        <a:bodyPr/>
        <a:lstStyle/>
        <a:p>
          <a:endParaRPr lang="ru-RU" sz="1000"/>
        </a:p>
      </dgm:t>
    </dgm:pt>
    <dgm:pt modelId="{D81E1A8E-454B-4AF9-9006-4EFA5E66DCA5}">
      <dgm:prSet custT="1"/>
      <dgm:spPr/>
      <dgm:t>
        <a:bodyPr/>
        <a:lstStyle/>
        <a:p>
          <a:pPr>
            <a:buNone/>
          </a:pPr>
          <a:r>
            <a:rPr lang="en-US" sz="1000">
              <a:latin typeface="Times New Roman" panose="02020603050405020304" pitchFamily="18" charset="0"/>
              <a:ea typeface="+mn-ea"/>
              <a:cs typeface="Times New Roman" panose="02020603050405020304" pitchFamily="18" charset="0"/>
            </a:rPr>
            <a:t>The creation of a National Research Foundation, which will combine programs for the development of innovation in research centers in conjunction with international universities and will have a huge impact on the development of R&amp;D.</a:t>
          </a:r>
          <a:endParaRPr lang="ru-RU" sz="1000">
            <a:latin typeface="Times New Roman" panose="02020603050405020304" pitchFamily="18" charset="0"/>
            <a:ea typeface="+mn-ea"/>
            <a:cs typeface="Times New Roman" panose="02020603050405020304" pitchFamily="18" charset="0"/>
          </a:endParaRPr>
        </a:p>
      </dgm:t>
    </dgm:pt>
    <dgm:pt modelId="{C264F27D-2494-419A-B012-B2ABE5ACDD37}" type="parTrans" cxnId="{3178D7E6-9409-4D72-8E6B-F5D8D212C955}">
      <dgm:prSet/>
      <dgm:spPr/>
      <dgm:t>
        <a:bodyPr/>
        <a:lstStyle/>
        <a:p>
          <a:endParaRPr lang="ru-RU" sz="1000"/>
        </a:p>
      </dgm:t>
    </dgm:pt>
    <dgm:pt modelId="{A647B249-0A44-4601-93F8-8D349783E72F}" type="sibTrans" cxnId="{3178D7E6-9409-4D72-8E6B-F5D8D212C955}">
      <dgm:prSet/>
      <dgm:spPr/>
      <dgm:t>
        <a:bodyPr/>
        <a:lstStyle/>
        <a:p>
          <a:endParaRPr lang="ru-RU" sz="1000"/>
        </a:p>
      </dgm:t>
    </dgm:pt>
    <dgm:pt modelId="{0DF6BFDC-A621-4732-B8F9-84E04773651F}">
      <dgm:prSet custT="1"/>
      <dgm:spPr/>
      <dgm:t>
        <a:bodyPr/>
        <a:lstStyle/>
        <a:p>
          <a:pPr>
            <a:buNone/>
          </a:pPr>
          <a:r>
            <a:rPr lang="en-US" sz="1000">
              <a:latin typeface="Times New Roman" panose="02020603050405020304" pitchFamily="18" charset="0"/>
              <a:ea typeface="+mn-ea"/>
              <a:cs typeface="Times New Roman" panose="02020603050405020304" pitchFamily="18" charset="0"/>
            </a:rPr>
            <a:t>Establishing national standards and an accredited body contributing to the development and promotion of an internationally recognized infrastructure quality standard for the development of science and innovation.</a:t>
          </a:r>
          <a:endParaRPr lang="ru-RU" sz="1000">
            <a:latin typeface="Times New Roman" panose="02020603050405020304" pitchFamily="18" charset="0"/>
            <a:ea typeface="+mn-ea"/>
            <a:cs typeface="Times New Roman" panose="02020603050405020304" pitchFamily="18" charset="0"/>
          </a:endParaRPr>
        </a:p>
      </dgm:t>
    </dgm:pt>
    <dgm:pt modelId="{18CBDF46-6D43-4198-BE04-4B64689B653D}" type="parTrans" cxnId="{8118F89B-9D2A-4211-A748-8F66EC3D1989}">
      <dgm:prSet/>
      <dgm:spPr/>
      <dgm:t>
        <a:bodyPr/>
        <a:lstStyle/>
        <a:p>
          <a:endParaRPr lang="ru-RU" sz="1000"/>
        </a:p>
      </dgm:t>
    </dgm:pt>
    <dgm:pt modelId="{F73FEC4E-5DF4-4F25-ADD3-E0375B71ADEF}" type="sibTrans" cxnId="{8118F89B-9D2A-4211-A748-8F66EC3D1989}">
      <dgm:prSet/>
      <dgm:spPr/>
      <dgm:t>
        <a:bodyPr/>
        <a:lstStyle/>
        <a:p>
          <a:endParaRPr lang="ru-RU" sz="1000"/>
        </a:p>
      </dgm:t>
    </dgm:pt>
    <dgm:pt modelId="{085541C2-60E0-4D73-9D50-069A5B5D5E38}">
      <dgm:prSet custT="1"/>
      <dgm:spPr/>
      <dgm:t>
        <a:bodyPr/>
        <a:lstStyle/>
        <a:p>
          <a:pPr>
            <a:buNone/>
          </a:pPr>
          <a:r>
            <a:rPr lang="en-US" sz="1000">
              <a:latin typeface="Times New Roman" panose="02020603050405020304" pitchFamily="18" charset="0"/>
              <a:ea typeface="+mn-ea"/>
              <a:cs typeface="Times New Roman" panose="02020603050405020304" pitchFamily="18" charset="0"/>
            </a:rPr>
            <a:t>Creation of a tax incentive program for individual investor investments.</a:t>
          </a:r>
          <a:endParaRPr lang="ru-RU" sz="1000">
            <a:latin typeface="Times New Roman" panose="02020603050405020304" pitchFamily="18" charset="0"/>
            <a:ea typeface="+mn-ea"/>
            <a:cs typeface="Times New Roman" panose="02020603050405020304" pitchFamily="18" charset="0"/>
          </a:endParaRPr>
        </a:p>
      </dgm:t>
    </dgm:pt>
    <dgm:pt modelId="{FD27BB43-D81B-48E4-BA3E-0C1F3CA57C7F}" type="parTrans" cxnId="{5B0B5F84-3011-4FE2-AD92-929E4CAAC66C}">
      <dgm:prSet/>
      <dgm:spPr/>
      <dgm:t>
        <a:bodyPr/>
        <a:lstStyle/>
        <a:p>
          <a:endParaRPr lang="ru-RU" sz="1000"/>
        </a:p>
      </dgm:t>
    </dgm:pt>
    <dgm:pt modelId="{FCBC82F1-BFBB-4551-9521-EF8241A2C501}" type="sibTrans" cxnId="{5B0B5F84-3011-4FE2-AD92-929E4CAAC66C}">
      <dgm:prSet/>
      <dgm:spPr/>
      <dgm:t>
        <a:bodyPr/>
        <a:lstStyle/>
        <a:p>
          <a:endParaRPr lang="ru-RU" sz="1000"/>
        </a:p>
      </dgm:t>
    </dgm:pt>
    <dgm:pt modelId="{9D2ABE86-8651-4666-A760-C195EA2EBAD8}">
      <dgm:prSet custT="1"/>
      <dgm:spPr/>
      <dgm:t>
        <a:bodyPr/>
        <a:lstStyle/>
        <a:p>
          <a:pPr>
            <a:buNone/>
          </a:pPr>
          <a:r>
            <a:rPr lang="en-US" sz="1000">
              <a:latin typeface="Times New Roman" panose="02020603050405020304" pitchFamily="18" charset="0"/>
              <a:ea typeface="+mn-ea"/>
              <a:cs typeface="Times New Roman" panose="02020603050405020304" pitchFamily="18" charset="0"/>
            </a:rPr>
            <a:t>The private equity financing mechanism is applicable for:</a:t>
          </a:r>
          <a:endParaRPr lang="ru-RU" sz="1000">
            <a:latin typeface="Times New Roman" panose="02020603050405020304" pitchFamily="18" charset="0"/>
            <a:ea typeface="+mn-ea"/>
            <a:cs typeface="Times New Roman" panose="02020603050405020304" pitchFamily="18" charset="0"/>
          </a:endParaRPr>
        </a:p>
      </dgm:t>
    </dgm:pt>
    <dgm:pt modelId="{6A0023D7-1124-4FD3-9247-890B1079EF67}" type="parTrans" cxnId="{E93A3FFC-BD36-4D02-8309-95C4D61B1DDA}">
      <dgm:prSet/>
      <dgm:spPr/>
      <dgm:t>
        <a:bodyPr/>
        <a:lstStyle/>
        <a:p>
          <a:endParaRPr lang="ru-RU" sz="1000"/>
        </a:p>
      </dgm:t>
    </dgm:pt>
    <dgm:pt modelId="{0E0ADAD6-29CA-4F93-AE22-443B410EB043}" type="sibTrans" cxnId="{E93A3FFC-BD36-4D02-8309-95C4D61B1DDA}">
      <dgm:prSet/>
      <dgm:spPr/>
      <dgm:t>
        <a:bodyPr/>
        <a:lstStyle/>
        <a:p>
          <a:endParaRPr lang="ru-RU" sz="1000"/>
        </a:p>
      </dgm:t>
    </dgm:pt>
    <dgm:pt modelId="{A7DDC5A4-A35B-45D9-B90C-816D62C77217}">
      <dgm:prSet custT="1"/>
      <dgm:spPr/>
      <dgm:t>
        <a:bodyPr/>
        <a:lstStyle/>
        <a:p>
          <a:pPr>
            <a:buNone/>
          </a:pPr>
          <a:r>
            <a:rPr lang="en-US" sz="1000">
              <a:latin typeface="Times New Roman" panose="02020603050405020304" pitchFamily="18" charset="0"/>
              <a:ea typeface="+mn-ea"/>
              <a:cs typeface="Times New Roman" panose="02020603050405020304" pitchFamily="18" charset="0"/>
            </a:rPr>
            <a:t>Creation of investment funds with the development of acceleration and expansion programs.</a:t>
          </a:r>
          <a:endParaRPr lang="ru-RU" sz="1000">
            <a:latin typeface="Times New Roman" panose="02020603050405020304" pitchFamily="18" charset="0"/>
            <a:ea typeface="+mn-ea"/>
            <a:cs typeface="Times New Roman" panose="02020603050405020304" pitchFamily="18" charset="0"/>
          </a:endParaRPr>
        </a:p>
      </dgm:t>
    </dgm:pt>
    <dgm:pt modelId="{7D0A8684-1A21-4802-8058-21F180A823AA}" type="parTrans" cxnId="{5B6D8173-6FA1-46FF-8CA0-2D2CF9E2944D}">
      <dgm:prSet/>
      <dgm:spPr/>
      <dgm:t>
        <a:bodyPr/>
        <a:lstStyle/>
        <a:p>
          <a:endParaRPr lang="ru-RU" sz="1000"/>
        </a:p>
      </dgm:t>
    </dgm:pt>
    <dgm:pt modelId="{921E91FC-3A01-47CF-9545-EE0EEC5157D2}" type="sibTrans" cxnId="{5B6D8173-6FA1-46FF-8CA0-2D2CF9E2944D}">
      <dgm:prSet/>
      <dgm:spPr/>
      <dgm:t>
        <a:bodyPr/>
        <a:lstStyle/>
        <a:p>
          <a:endParaRPr lang="ru-RU" sz="1000"/>
        </a:p>
      </dgm:t>
    </dgm:pt>
    <dgm:pt modelId="{42D0B22A-15BD-4896-B9C0-445D00C1FAFF}">
      <dgm:prSet custT="1"/>
      <dgm:spPr/>
      <dgm:t>
        <a:bodyPr/>
        <a:lstStyle/>
        <a:p>
          <a:pPr>
            <a:buNone/>
          </a:pPr>
          <a:r>
            <a:rPr lang="en-US" sz="1000">
              <a:latin typeface="Times New Roman" panose="02020603050405020304" pitchFamily="18" charset="0"/>
              <a:ea typeface="+mn-ea"/>
              <a:cs typeface="Times New Roman" panose="02020603050405020304" pitchFamily="18" charset="0"/>
            </a:rPr>
            <a:t>Creation of an integrated space for start-up companies in the form of a flexible office space with thematic zones and a prototype laboratory.</a:t>
          </a:r>
          <a:endParaRPr lang="ru-RU" sz="1000">
            <a:latin typeface="Times New Roman" panose="02020603050405020304" pitchFamily="18" charset="0"/>
            <a:ea typeface="+mn-ea"/>
            <a:cs typeface="Times New Roman" panose="02020603050405020304" pitchFamily="18" charset="0"/>
          </a:endParaRPr>
        </a:p>
      </dgm:t>
    </dgm:pt>
    <dgm:pt modelId="{34736CA5-6199-4EC6-9B03-2F9BA04CC0D6}" type="parTrans" cxnId="{5115F7D0-71C3-41B2-A1DF-B1DF4D8250B8}">
      <dgm:prSet/>
      <dgm:spPr/>
      <dgm:t>
        <a:bodyPr/>
        <a:lstStyle/>
        <a:p>
          <a:endParaRPr lang="ru-RU" sz="1000"/>
        </a:p>
      </dgm:t>
    </dgm:pt>
    <dgm:pt modelId="{981BECA1-4FFE-45C6-801A-DC54464ABE92}" type="sibTrans" cxnId="{5115F7D0-71C3-41B2-A1DF-B1DF4D8250B8}">
      <dgm:prSet/>
      <dgm:spPr/>
      <dgm:t>
        <a:bodyPr/>
        <a:lstStyle/>
        <a:p>
          <a:endParaRPr lang="ru-RU" sz="1000"/>
        </a:p>
      </dgm:t>
    </dgm:pt>
    <dgm:pt modelId="{5129F10D-701F-413E-811C-F2CB09FAD54A}">
      <dgm:prSet custT="1"/>
      <dgm:spPr/>
      <dgm:t>
        <a:bodyPr/>
        <a:lstStyle/>
        <a:p>
          <a:pPr>
            <a:buNone/>
          </a:pPr>
          <a:r>
            <a:rPr lang="en-US" sz="1000">
              <a:latin typeface="Times New Roman" panose="02020603050405020304" pitchFamily="18" charset="0"/>
              <a:ea typeface="+mn-ea"/>
              <a:cs typeface="Times New Roman" panose="02020603050405020304" pitchFamily="18" charset="0"/>
            </a:rPr>
            <a:t>Development of the Technology Incubation Scheme (TIS) Program - a maximum of 85% co-investment for each startup in the incubator.</a:t>
          </a:r>
          <a:endParaRPr lang="ru-RU" sz="1000">
            <a:latin typeface="Times New Roman" panose="02020603050405020304" pitchFamily="18" charset="0"/>
            <a:ea typeface="+mn-ea"/>
            <a:cs typeface="Times New Roman" panose="02020603050405020304" pitchFamily="18" charset="0"/>
          </a:endParaRPr>
        </a:p>
      </dgm:t>
    </dgm:pt>
    <dgm:pt modelId="{FBA45AC8-89E6-4C95-B3A4-8393A119F742}" type="parTrans" cxnId="{97D2007B-99BC-4D80-BE21-62B8FA49768E}">
      <dgm:prSet/>
      <dgm:spPr/>
      <dgm:t>
        <a:bodyPr/>
        <a:lstStyle/>
        <a:p>
          <a:endParaRPr lang="ru-RU" sz="1000"/>
        </a:p>
      </dgm:t>
    </dgm:pt>
    <dgm:pt modelId="{8CDCB299-B6A2-4D80-AEF3-5BEB402C63B2}" type="sibTrans" cxnId="{97D2007B-99BC-4D80-BE21-62B8FA49768E}">
      <dgm:prSet/>
      <dgm:spPr/>
      <dgm:t>
        <a:bodyPr/>
        <a:lstStyle/>
        <a:p>
          <a:endParaRPr lang="ru-RU" sz="1000"/>
        </a:p>
      </dgm:t>
    </dgm:pt>
    <dgm:pt modelId="{B3E02667-17FC-489D-96E2-5887B6092355}">
      <dgm:prSet custT="1"/>
      <dgm:spPr/>
      <dgm:t>
        <a:bodyPr/>
        <a:lstStyle/>
        <a:p>
          <a:pPr>
            <a:buNone/>
          </a:pPr>
          <a:r>
            <a:rPr lang="en-US" sz="1000">
              <a:latin typeface="Times New Roman" panose="02020603050405020304" pitchFamily="18" charset="0"/>
              <a:ea typeface="+mn-ea"/>
              <a:cs typeface="Times New Roman" panose="02020603050405020304" pitchFamily="18" charset="0"/>
            </a:rPr>
            <a:t>Establishment of the Association of Venture Capital and Private Equity, which allows to unite the participants of the venture capital and private equity market.</a:t>
          </a:r>
          <a:endParaRPr lang="ru-RU" sz="1000">
            <a:latin typeface="Times New Roman" panose="02020603050405020304" pitchFamily="18" charset="0"/>
            <a:ea typeface="+mn-ea"/>
            <a:cs typeface="Times New Roman" panose="02020603050405020304" pitchFamily="18" charset="0"/>
          </a:endParaRPr>
        </a:p>
      </dgm:t>
    </dgm:pt>
    <dgm:pt modelId="{EB5AC7E8-6B68-493D-B14C-24F324292FB3}" type="parTrans" cxnId="{A9E64487-208D-428F-A98D-2AFE7CDA6724}">
      <dgm:prSet/>
      <dgm:spPr/>
      <dgm:t>
        <a:bodyPr/>
        <a:lstStyle/>
        <a:p>
          <a:endParaRPr lang="ru-RU" sz="1000"/>
        </a:p>
      </dgm:t>
    </dgm:pt>
    <dgm:pt modelId="{04C65727-E857-446F-949E-D93EC24B45A1}" type="sibTrans" cxnId="{A9E64487-208D-428F-A98D-2AFE7CDA6724}">
      <dgm:prSet/>
      <dgm:spPr/>
      <dgm:t>
        <a:bodyPr/>
        <a:lstStyle/>
        <a:p>
          <a:endParaRPr lang="ru-RU" sz="1000"/>
        </a:p>
      </dgm:t>
    </dgm:pt>
    <dgm:pt modelId="{21DB361D-9E24-4311-B62A-30C521D105C0}">
      <dgm:prSet custT="1"/>
      <dgm:spPr/>
      <dgm:t>
        <a:bodyPr/>
        <a:lstStyle/>
        <a:p>
          <a:pPr>
            <a:buNone/>
          </a:pPr>
          <a:r>
            <a:rPr lang="en-US" sz="1000">
              <a:latin typeface="Times New Roman" panose="02020603050405020304" pitchFamily="18" charset="0"/>
              <a:ea typeface="+mn-ea"/>
              <a:cs typeface="Times New Roman" panose="02020603050405020304" pitchFamily="18" charset="0"/>
            </a:rPr>
            <a:t>Private equity financing mechanism is applicable for:</a:t>
          </a:r>
          <a:endParaRPr lang="ru-RU" sz="1000">
            <a:latin typeface="Times New Roman" panose="02020603050405020304" pitchFamily="18" charset="0"/>
            <a:ea typeface="+mn-ea"/>
            <a:cs typeface="Times New Roman" panose="02020603050405020304" pitchFamily="18" charset="0"/>
          </a:endParaRPr>
        </a:p>
      </dgm:t>
    </dgm:pt>
    <dgm:pt modelId="{596BEF23-FF3E-4F12-A29C-FD198AFD351A}" type="parTrans" cxnId="{BC4785E6-227F-4A95-ABBC-BAB6E6369D3A}">
      <dgm:prSet/>
      <dgm:spPr/>
      <dgm:t>
        <a:bodyPr/>
        <a:lstStyle/>
        <a:p>
          <a:endParaRPr lang="ru-RU" sz="1000"/>
        </a:p>
      </dgm:t>
    </dgm:pt>
    <dgm:pt modelId="{605103B5-DBEF-4059-9858-A53772B40AA0}" type="sibTrans" cxnId="{BC4785E6-227F-4A95-ABBC-BAB6E6369D3A}">
      <dgm:prSet/>
      <dgm:spPr/>
      <dgm:t>
        <a:bodyPr/>
        <a:lstStyle/>
        <a:p>
          <a:endParaRPr lang="ru-RU" sz="1000"/>
        </a:p>
      </dgm:t>
    </dgm:pt>
    <dgm:pt modelId="{E4484ADA-DF0F-40C5-AD13-F5391FA7AABB}">
      <dgm:prSet custT="1"/>
      <dgm:spPr/>
      <dgm:t>
        <a:bodyPr/>
        <a:lstStyle/>
        <a:p>
          <a:pPr>
            <a:buNone/>
          </a:pPr>
          <a:r>
            <a:rPr lang="en-US" sz="1000">
              <a:latin typeface="Times New Roman" panose="02020603050405020304" pitchFamily="18" charset="0"/>
              <a:ea typeface="+mn-ea"/>
              <a:cs typeface="Times New Roman" panose="02020603050405020304" pitchFamily="18" charset="0"/>
            </a:rPr>
            <a:t>Increasing the volume of financing of enterprises through leasing operations.</a:t>
          </a:r>
          <a:endParaRPr lang="ru-RU" sz="1000">
            <a:latin typeface="Times New Roman" panose="02020603050405020304" pitchFamily="18" charset="0"/>
            <a:ea typeface="+mn-ea"/>
            <a:cs typeface="Times New Roman" panose="02020603050405020304" pitchFamily="18" charset="0"/>
          </a:endParaRPr>
        </a:p>
      </dgm:t>
    </dgm:pt>
    <dgm:pt modelId="{8EB453EB-0C18-4F62-928C-494ABE75BF66}" type="parTrans" cxnId="{91FB2176-9007-4F02-B668-1DCD09E8261A}">
      <dgm:prSet/>
      <dgm:spPr/>
      <dgm:t>
        <a:bodyPr/>
        <a:lstStyle/>
        <a:p>
          <a:endParaRPr lang="ru-RU" sz="1000"/>
        </a:p>
      </dgm:t>
    </dgm:pt>
    <dgm:pt modelId="{1363C92E-D1D0-4E68-9ECA-06848A104543}" type="sibTrans" cxnId="{91FB2176-9007-4F02-B668-1DCD09E8261A}">
      <dgm:prSet/>
      <dgm:spPr/>
      <dgm:t>
        <a:bodyPr/>
        <a:lstStyle/>
        <a:p>
          <a:endParaRPr lang="ru-RU" sz="1000"/>
        </a:p>
      </dgm:t>
    </dgm:pt>
    <dgm:pt modelId="{38BB454F-E613-4146-A97C-370406BFA662}" type="pres">
      <dgm:prSet presAssocID="{69BB2880-8954-4680-A221-99BB4DC40272}" presName="linear" presStyleCnt="0">
        <dgm:presLayoutVars>
          <dgm:animLvl val="lvl"/>
          <dgm:resizeHandles val="exact"/>
        </dgm:presLayoutVars>
      </dgm:prSet>
      <dgm:spPr/>
    </dgm:pt>
    <dgm:pt modelId="{6FB64CE4-DAB1-476D-B685-7E2D1BCE50F7}" type="pres">
      <dgm:prSet presAssocID="{5E24D0B0-9C51-4E20-937E-D51FEBF319A3}" presName="parentText" presStyleLbl="node1" presStyleIdx="0" presStyleCnt="3" custScaleY="26400" custLinFactNeighborX="2" custLinFactNeighborY="-8732">
        <dgm:presLayoutVars>
          <dgm:chMax val="0"/>
          <dgm:bulletEnabled val="1"/>
        </dgm:presLayoutVars>
      </dgm:prSet>
      <dgm:spPr>
        <a:prstGeom prst="roundRect">
          <a:avLst/>
        </a:prstGeom>
      </dgm:spPr>
    </dgm:pt>
    <dgm:pt modelId="{8B32B232-4597-4736-9BCB-2ED576474798}" type="pres">
      <dgm:prSet presAssocID="{5E24D0B0-9C51-4E20-937E-D51FEBF319A3}" presName="childText" presStyleLbl="revTx" presStyleIdx="0" presStyleCnt="3">
        <dgm:presLayoutVars>
          <dgm:bulletEnabled val="1"/>
        </dgm:presLayoutVars>
      </dgm:prSet>
      <dgm:spPr/>
    </dgm:pt>
    <dgm:pt modelId="{B3F55E39-6222-4F2C-9699-72CADB5CD570}" type="pres">
      <dgm:prSet presAssocID="{9D2ABE86-8651-4666-A760-C195EA2EBAD8}" presName="parentText" presStyleLbl="node1" presStyleIdx="1" presStyleCnt="3">
        <dgm:presLayoutVars>
          <dgm:chMax val="0"/>
          <dgm:bulletEnabled val="1"/>
        </dgm:presLayoutVars>
      </dgm:prSet>
      <dgm:spPr/>
    </dgm:pt>
    <dgm:pt modelId="{86809054-7173-4CB3-A93D-E247A4B9535E}" type="pres">
      <dgm:prSet presAssocID="{9D2ABE86-8651-4666-A760-C195EA2EBAD8}" presName="childText" presStyleLbl="revTx" presStyleIdx="1" presStyleCnt="3">
        <dgm:presLayoutVars>
          <dgm:bulletEnabled val="1"/>
        </dgm:presLayoutVars>
      </dgm:prSet>
      <dgm:spPr/>
    </dgm:pt>
    <dgm:pt modelId="{9D07FE92-4DCF-44E1-BE47-555714962D62}" type="pres">
      <dgm:prSet presAssocID="{21DB361D-9E24-4311-B62A-30C521D105C0}" presName="parentText" presStyleLbl="node1" presStyleIdx="2" presStyleCnt="3">
        <dgm:presLayoutVars>
          <dgm:chMax val="0"/>
          <dgm:bulletEnabled val="1"/>
        </dgm:presLayoutVars>
      </dgm:prSet>
      <dgm:spPr/>
    </dgm:pt>
    <dgm:pt modelId="{131388AA-DBEB-44B2-9ABE-8512B70EED9E}" type="pres">
      <dgm:prSet presAssocID="{21DB361D-9E24-4311-B62A-30C521D105C0}" presName="childText" presStyleLbl="revTx" presStyleIdx="2" presStyleCnt="3">
        <dgm:presLayoutVars>
          <dgm:bulletEnabled val="1"/>
        </dgm:presLayoutVars>
      </dgm:prSet>
      <dgm:spPr/>
    </dgm:pt>
  </dgm:ptLst>
  <dgm:cxnLst>
    <dgm:cxn modelId="{5D3AF40D-3544-4FBC-854C-EACA28C5D8F0}" srcId="{5E24D0B0-9C51-4E20-937E-D51FEBF319A3}" destId="{BD52ED00-92BB-4CF3-AF19-3AAB96DB2FE5}" srcOrd="4" destOrd="0" parTransId="{0B65BD07-9740-402A-AAB9-41FF2D5B8DEC}" sibTransId="{B2A9255D-E12E-4F77-B0F7-8F96B3C17398}"/>
    <dgm:cxn modelId="{021B0F0E-D84F-42BF-A945-C19733AA46ED}" type="presOf" srcId="{42D0B22A-15BD-4896-B9C0-445D00C1FAFF}" destId="{86809054-7173-4CB3-A93D-E247A4B9535E}" srcOrd="0" destOrd="1" presId="urn:microsoft.com/office/officeart/2005/8/layout/vList2"/>
    <dgm:cxn modelId="{56E21114-4EA3-4C2A-AAFC-82B7DAEC37F5}" type="presOf" srcId="{E4484ADA-DF0F-40C5-AD13-F5391FA7AABB}" destId="{131388AA-DBEB-44B2-9ABE-8512B70EED9E}" srcOrd="0" destOrd="0" presId="urn:microsoft.com/office/officeart/2005/8/layout/vList2"/>
    <dgm:cxn modelId="{3F0C0F19-8E76-476F-8473-F9CB801F1112}" srcId="{5E24D0B0-9C51-4E20-937E-D51FEBF319A3}" destId="{AC86DABB-5C22-45D6-BA7C-21EFC3ADB7C4}" srcOrd="3" destOrd="0" parTransId="{1858A429-8279-49FC-B9C4-3D88734F157A}" sibTransId="{91E5B4E5-47E9-4D1E-AF91-B23A0B97009D}"/>
    <dgm:cxn modelId="{2E27C023-2290-4E8D-958F-8424D47B74DE}" srcId="{5E24D0B0-9C51-4E20-937E-D51FEBF319A3}" destId="{CC8417C1-152E-43EF-89BA-64073EB44FA2}" srcOrd="1" destOrd="0" parTransId="{DC7AF9FF-7799-4CA9-9EFE-73F1E0BEF635}" sibTransId="{3D77423C-8935-450D-9F93-4DBEE6F65AD7}"/>
    <dgm:cxn modelId="{AE0DBE27-0CE7-40D5-9CEE-5F1F799BEB97}" type="presOf" srcId="{BD52ED00-92BB-4CF3-AF19-3AAB96DB2FE5}" destId="{8B32B232-4597-4736-9BCB-2ED576474798}" srcOrd="0" destOrd="4" presId="urn:microsoft.com/office/officeart/2005/8/layout/vList2"/>
    <dgm:cxn modelId="{6090E42C-3CDB-456C-AF65-CA95920D0DF4}" type="presOf" srcId="{B3E02667-17FC-489D-96E2-5887B6092355}" destId="{86809054-7173-4CB3-A93D-E247A4B9535E}" srcOrd="0" destOrd="3" presId="urn:microsoft.com/office/officeart/2005/8/layout/vList2"/>
    <dgm:cxn modelId="{0A28C560-CD74-4A7C-ACB3-5FF9D525715B}" type="presOf" srcId="{21DB361D-9E24-4311-B62A-30C521D105C0}" destId="{9D07FE92-4DCF-44E1-BE47-555714962D62}" srcOrd="0" destOrd="0" presId="urn:microsoft.com/office/officeart/2005/8/layout/vList2"/>
    <dgm:cxn modelId="{0F111142-C2FD-400E-A545-8CD173139931}" type="presOf" srcId="{085541C2-60E0-4D73-9D50-069A5B5D5E38}" destId="{8B32B232-4597-4736-9BCB-2ED576474798}" srcOrd="0" destOrd="7" presId="urn:microsoft.com/office/officeart/2005/8/layout/vList2"/>
    <dgm:cxn modelId="{3B1CC86C-7D93-4A05-A504-B51F0A0B8D28}" type="presOf" srcId="{5E24D0B0-9C51-4E20-937E-D51FEBF319A3}" destId="{6FB64CE4-DAB1-476D-B685-7E2D1BCE50F7}" srcOrd="0" destOrd="0" presId="urn:microsoft.com/office/officeart/2005/8/layout/vList2"/>
    <dgm:cxn modelId="{5B6D8173-6FA1-46FF-8CA0-2D2CF9E2944D}" srcId="{9D2ABE86-8651-4666-A760-C195EA2EBAD8}" destId="{A7DDC5A4-A35B-45D9-B90C-816D62C77217}" srcOrd="0" destOrd="0" parTransId="{7D0A8684-1A21-4802-8058-21F180A823AA}" sibTransId="{921E91FC-3A01-47CF-9545-EE0EEC5157D2}"/>
    <dgm:cxn modelId="{5813D474-FA3C-4E7F-BFFA-5CB9761B5F7A}" type="presOf" srcId="{AC86DABB-5C22-45D6-BA7C-21EFC3ADB7C4}" destId="{8B32B232-4597-4736-9BCB-2ED576474798}" srcOrd="0" destOrd="3" presId="urn:microsoft.com/office/officeart/2005/8/layout/vList2"/>
    <dgm:cxn modelId="{91FB2176-9007-4F02-B668-1DCD09E8261A}" srcId="{21DB361D-9E24-4311-B62A-30C521D105C0}" destId="{E4484ADA-DF0F-40C5-AD13-F5391FA7AABB}" srcOrd="0" destOrd="0" parTransId="{8EB453EB-0C18-4F62-928C-494ABE75BF66}" sibTransId="{1363C92E-D1D0-4E68-9ECA-06848A104543}"/>
    <dgm:cxn modelId="{17BEB058-63D6-4D53-9DEA-FCD6E010F473}" type="presOf" srcId="{5D21785F-E41C-4AC7-8178-AEFCE06B5EE7}" destId="{8B32B232-4597-4736-9BCB-2ED576474798}" srcOrd="0" destOrd="0" presId="urn:microsoft.com/office/officeart/2005/8/layout/vList2"/>
    <dgm:cxn modelId="{97D2007B-99BC-4D80-BE21-62B8FA49768E}" srcId="{9D2ABE86-8651-4666-A760-C195EA2EBAD8}" destId="{5129F10D-701F-413E-811C-F2CB09FAD54A}" srcOrd="2" destOrd="0" parTransId="{FBA45AC8-89E6-4C95-B3A4-8393A119F742}" sibTransId="{8CDCB299-B6A2-4D80-AEF3-5BEB402C63B2}"/>
    <dgm:cxn modelId="{E8049B80-9226-4D12-94AE-39610446A62D}" srcId="{5E24D0B0-9C51-4E20-937E-D51FEBF319A3}" destId="{D2FCC094-F286-4EA1-B46C-00AB1E969286}" srcOrd="2" destOrd="0" parTransId="{7BE9E630-1598-4DB8-B404-62E1EF89F465}" sibTransId="{72718711-C82D-4B13-AB70-60862CA120B6}"/>
    <dgm:cxn modelId="{5B0B5F84-3011-4FE2-AD92-929E4CAAC66C}" srcId="{5E24D0B0-9C51-4E20-937E-D51FEBF319A3}" destId="{085541C2-60E0-4D73-9D50-069A5B5D5E38}" srcOrd="7" destOrd="0" parTransId="{FD27BB43-D81B-48E4-BA3E-0C1F3CA57C7F}" sibTransId="{FCBC82F1-BFBB-4551-9521-EF8241A2C501}"/>
    <dgm:cxn modelId="{A9E64487-208D-428F-A98D-2AFE7CDA6724}" srcId="{9D2ABE86-8651-4666-A760-C195EA2EBAD8}" destId="{B3E02667-17FC-489D-96E2-5887B6092355}" srcOrd="3" destOrd="0" parTransId="{EB5AC7E8-6B68-493D-B14C-24F324292FB3}" sibTransId="{04C65727-E857-446F-949E-D93EC24B45A1}"/>
    <dgm:cxn modelId="{9C747592-17F6-4448-97CC-60583554E34D}" type="presOf" srcId="{D2FCC094-F286-4EA1-B46C-00AB1E969286}" destId="{8B32B232-4597-4736-9BCB-2ED576474798}" srcOrd="0" destOrd="2" presId="urn:microsoft.com/office/officeart/2005/8/layout/vList2"/>
    <dgm:cxn modelId="{8118F89B-9D2A-4211-A748-8F66EC3D1989}" srcId="{5E24D0B0-9C51-4E20-937E-D51FEBF319A3}" destId="{0DF6BFDC-A621-4732-B8F9-84E04773651F}" srcOrd="6" destOrd="0" parTransId="{18CBDF46-6D43-4198-BE04-4B64689B653D}" sibTransId="{F73FEC4E-5DF4-4F25-ADD3-E0375B71ADEF}"/>
    <dgm:cxn modelId="{381460C4-9AC4-4430-BB00-8728292179F5}" type="presOf" srcId="{5129F10D-701F-413E-811C-F2CB09FAD54A}" destId="{86809054-7173-4CB3-A93D-E247A4B9535E}" srcOrd="0" destOrd="2" presId="urn:microsoft.com/office/officeart/2005/8/layout/vList2"/>
    <dgm:cxn modelId="{5115F7D0-71C3-41B2-A1DF-B1DF4D8250B8}" srcId="{9D2ABE86-8651-4666-A760-C195EA2EBAD8}" destId="{42D0B22A-15BD-4896-B9C0-445D00C1FAFF}" srcOrd="1" destOrd="0" parTransId="{34736CA5-6199-4EC6-9B03-2F9BA04CC0D6}" sibTransId="{981BECA1-4FFE-45C6-801A-DC54464ABE92}"/>
    <dgm:cxn modelId="{A624B8D5-60AC-44E5-8E38-79B19DAFFD44}" type="presOf" srcId="{69BB2880-8954-4680-A221-99BB4DC40272}" destId="{38BB454F-E613-4146-A97C-370406BFA662}" srcOrd="0" destOrd="0" presId="urn:microsoft.com/office/officeart/2005/8/layout/vList2"/>
    <dgm:cxn modelId="{1ECF8AE1-4243-40C4-AB97-1784291EDFCE}" type="presOf" srcId="{CC8417C1-152E-43EF-89BA-64073EB44FA2}" destId="{8B32B232-4597-4736-9BCB-2ED576474798}" srcOrd="0" destOrd="1" presId="urn:microsoft.com/office/officeart/2005/8/layout/vList2"/>
    <dgm:cxn modelId="{86B474E2-0FFA-43B7-B9B8-FF4D13CAB576}" type="presOf" srcId="{A7DDC5A4-A35B-45D9-B90C-816D62C77217}" destId="{86809054-7173-4CB3-A93D-E247A4B9535E}" srcOrd="0" destOrd="0" presId="urn:microsoft.com/office/officeart/2005/8/layout/vList2"/>
    <dgm:cxn modelId="{916A5DE4-63C1-4013-B2D3-7A4CEB29558D}" type="presOf" srcId="{9D2ABE86-8651-4666-A760-C195EA2EBAD8}" destId="{B3F55E39-6222-4F2C-9699-72CADB5CD570}" srcOrd="0" destOrd="0" presId="urn:microsoft.com/office/officeart/2005/8/layout/vList2"/>
    <dgm:cxn modelId="{BC4785E6-227F-4A95-ABBC-BAB6E6369D3A}" srcId="{69BB2880-8954-4680-A221-99BB4DC40272}" destId="{21DB361D-9E24-4311-B62A-30C521D105C0}" srcOrd="2" destOrd="0" parTransId="{596BEF23-FF3E-4F12-A29C-FD198AFD351A}" sibTransId="{605103B5-DBEF-4059-9858-A53772B40AA0}"/>
    <dgm:cxn modelId="{3178D7E6-9409-4D72-8E6B-F5D8D212C955}" srcId="{5E24D0B0-9C51-4E20-937E-D51FEBF319A3}" destId="{D81E1A8E-454B-4AF9-9006-4EFA5E66DCA5}" srcOrd="5" destOrd="0" parTransId="{C264F27D-2494-419A-B012-B2ABE5ACDD37}" sibTransId="{A647B249-0A44-4601-93F8-8D349783E72F}"/>
    <dgm:cxn modelId="{5A6B11E9-88F3-4F6C-814F-7EF87B9FC053}" srcId="{5E24D0B0-9C51-4E20-937E-D51FEBF319A3}" destId="{5D21785F-E41C-4AC7-8178-AEFCE06B5EE7}" srcOrd="0" destOrd="0" parTransId="{B0602C00-2E42-452B-AFE8-2BEBB84924CB}" sibTransId="{1D70E65D-1311-466F-AA6D-4864DD12EF18}"/>
    <dgm:cxn modelId="{E96A26F2-1DCD-494C-8C21-84DD1CBC7066}" type="presOf" srcId="{D81E1A8E-454B-4AF9-9006-4EFA5E66DCA5}" destId="{8B32B232-4597-4736-9BCB-2ED576474798}" srcOrd="0" destOrd="5" presId="urn:microsoft.com/office/officeart/2005/8/layout/vList2"/>
    <dgm:cxn modelId="{0B75AAF2-AC9D-4CF3-8C0B-15500EC3F76F}" srcId="{69BB2880-8954-4680-A221-99BB4DC40272}" destId="{5E24D0B0-9C51-4E20-937E-D51FEBF319A3}" srcOrd="0" destOrd="0" parTransId="{F6C7A0DB-6FEA-4B8E-83A3-A8CA33507B4A}" sibTransId="{BD76BCF2-F3F5-4B01-8546-F9665E2D40E7}"/>
    <dgm:cxn modelId="{F47CF8F5-C9BD-4752-B1DC-A475213BF28E}" type="presOf" srcId="{0DF6BFDC-A621-4732-B8F9-84E04773651F}" destId="{8B32B232-4597-4736-9BCB-2ED576474798}" srcOrd="0" destOrd="6" presId="urn:microsoft.com/office/officeart/2005/8/layout/vList2"/>
    <dgm:cxn modelId="{E93A3FFC-BD36-4D02-8309-95C4D61B1DDA}" srcId="{69BB2880-8954-4680-A221-99BB4DC40272}" destId="{9D2ABE86-8651-4666-A760-C195EA2EBAD8}" srcOrd="1" destOrd="0" parTransId="{6A0023D7-1124-4FD3-9247-890B1079EF67}" sibTransId="{0E0ADAD6-29CA-4F93-AE22-443B410EB043}"/>
    <dgm:cxn modelId="{F5FC051E-CF25-4566-B052-1E36B3B871F3}" type="presParOf" srcId="{38BB454F-E613-4146-A97C-370406BFA662}" destId="{6FB64CE4-DAB1-476D-B685-7E2D1BCE50F7}" srcOrd="0" destOrd="0" presId="urn:microsoft.com/office/officeart/2005/8/layout/vList2"/>
    <dgm:cxn modelId="{F7D66F3C-6888-49D3-8EB9-4A08537D7786}" type="presParOf" srcId="{38BB454F-E613-4146-A97C-370406BFA662}" destId="{8B32B232-4597-4736-9BCB-2ED576474798}" srcOrd="1" destOrd="0" presId="urn:microsoft.com/office/officeart/2005/8/layout/vList2"/>
    <dgm:cxn modelId="{840D43AC-5B94-4C48-8044-E5A4B852C7CB}" type="presParOf" srcId="{38BB454F-E613-4146-A97C-370406BFA662}" destId="{B3F55E39-6222-4F2C-9699-72CADB5CD570}" srcOrd="2" destOrd="0" presId="urn:microsoft.com/office/officeart/2005/8/layout/vList2"/>
    <dgm:cxn modelId="{CDD24A9F-FC6A-4D19-BC41-C46C6BB47193}" type="presParOf" srcId="{38BB454F-E613-4146-A97C-370406BFA662}" destId="{86809054-7173-4CB3-A93D-E247A4B9535E}" srcOrd="3" destOrd="0" presId="urn:microsoft.com/office/officeart/2005/8/layout/vList2"/>
    <dgm:cxn modelId="{A5F2F542-0230-458C-95F3-79004455D60D}" type="presParOf" srcId="{38BB454F-E613-4146-A97C-370406BFA662}" destId="{9D07FE92-4DCF-44E1-BE47-555714962D62}" srcOrd="4" destOrd="0" presId="urn:microsoft.com/office/officeart/2005/8/layout/vList2"/>
    <dgm:cxn modelId="{157CB152-59C6-420D-8A4C-DACF6C2B29AD}" type="presParOf" srcId="{38BB454F-E613-4146-A97C-370406BFA662}" destId="{131388AA-DBEB-44B2-9ABE-8512B70EED9E}" srcOrd="5" destOrd="0" presId="urn:microsoft.com/office/officeart/2005/8/layout/vList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B64CE4-DAB1-476D-B685-7E2D1BCE50F7}">
      <dsp:nvSpPr>
        <dsp:cNvPr id="0" name=""/>
        <dsp:cNvSpPr/>
      </dsp:nvSpPr>
      <dsp:spPr>
        <a:xfrm>
          <a:off x="0" y="0"/>
          <a:ext cx="5486400" cy="158146"/>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n-US" sz="1000" kern="1200">
              <a:latin typeface="Times New Roman" panose="02020603050405020304" pitchFamily="18" charset="0"/>
              <a:ea typeface="+mn-ea"/>
              <a:cs typeface="Times New Roman" panose="02020603050405020304" pitchFamily="18" charset="0"/>
            </a:rPr>
            <a:t>Budgetary funding mechanisms are applicable for:</a:t>
          </a:r>
          <a:endParaRPr lang="ru-RU" sz="1000" kern="1200">
            <a:latin typeface="Times New Roman" panose="02020603050405020304" pitchFamily="18" charset="0"/>
            <a:ea typeface="+mn-ea"/>
            <a:cs typeface="Times New Roman" panose="02020603050405020304" pitchFamily="18" charset="0"/>
          </a:endParaRPr>
        </a:p>
      </dsp:txBody>
      <dsp:txXfrm>
        <a:off x="7720" y="7720"/>
        <a:ext cx="5470960" cy="142706"/>
      </dsp:txXfrm>
    </dsp:sp>
    <dsp:sp modelId="{8B32B232-4597-4736-9BCB-2ED576474798}">
      <dsp:nvSpPr>
        <dsp:cNvPr id="0" name=""/>
        <dsp:cNvSpPr/>
      </dsp:nvSpPr>
      <dsp:spPr>
        <a:xfrm>
          <a:off x="0" y="170312"/>
          <a:ext cx="5486400" cy="26496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444500">
            <a:lnSpc>
              <a:spcPct val="90000"/>
            </a:lnSpc>
            <a:spcBef>
              <a:spcPct val="0"/>
            </a:spcBef>
            <a:spcAft>
              <a:spcPct val="20000"/>
            </a:spcAft>
            <a:buNone/>
          </a:pPr>
          <a:r>
            <a:rPr lang="en-US" sz="1000" kern="1200">
              <a:latin typeface="Times New Roman" panose="02020603050405020304" pitchFamily="18" charset="0"/>
              <a:ea typeface="+mn-ea"/>
              <a:cs typeface="Times New Roman" panose="02020603050405020304" pitchFamily="18" charset="0"/>
            </a:rPr>
            <a:t>Development of human capital, including in the form of compensation for up to 90% of expenses for education and training.</a:t>
          </a:r>
          <a:endParaRPr lang="ru-RU" sz="1000" kern="1200">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20000"/>
            </a:spcAft>
            <a:buNone/>
          </a:pPr>
          <a:r>
            <a:rPr lang="en-US" sz="1000" kern="1200">
              <a:latin typeface="Times New Roman" panose="02020603050405020304" pitchFamily="18" charset="0"/>
              <a:ea typeface="+mn-ea"/>
              <a:cs typeface="Times New Roman" panose="02020603050405020304" pitchFamily="18" charset="0"/>
            </a:rPr>
            <a:t>Attracting top-notch researchers from abroad, who can not only benefit in the scientific community, but also act as business angels or partners of venture funds.</a:t>
          </a:r>
          <a:endParaRPr lang="ru-RU" sz="1000" kern="1200">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20000"/>
            </a:spcAft>
            <a:buNone/>
          </a:pPr>
          <a:r>
            <a:rPr lang="en-US" sz="1000" kern="1200">
              <a:latin typeface="Times New Roman" panose="02020603050405020304" pitchFamily="18" charset="0"/>
              <a:ea typeface="+mn-ea"/>
              <a:cs typeface="Times New Roman" panose="02020603050405020304" pitchFamily="18" charset="0"/>
            </a:rPr>
            <a:t>Expanding school broadband access and enhancing collaboration with industry to develop and test multimedia content on broadband.</a:t>
          </a:r>
          <a:endParaRPr lang="ru-RU" sz="1000" kern="1200">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20000"/>
            </a:spcAft>
            <a:buNone/>
          </a:pPr>
          <a:r>
            <a:rPr lang="en-US" sz="1000" kern="1200">
              <a:latin typeface="Times New Roman" panose="02020603050405020304" pitchFamily="18" charset="0"/>
              <a:ea typeface="+mn-ea"/>
              <a:cs typeface="Times New Roman" panose="02020603050405020304" pitchFamily="18" charset="0"/>
            </a:rPr>
            <a:t>Creation of umbrella programs aimed at increasing IT literacy among the population: increasing access to computers among low-income people, increasing the level of public confidence in online services, etc.</a:t>
          </a:r>
          <a:endParaRPr lang="ru-RU" sz="1000" kern="1200">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20000"/>
            </a:spcAft>
            <a:buNone/>
          </a:pPr>
          <a:r>
            <a:rPr lang="en-US" sz="1000" kern="1200">
              <a:latin typeface="Times New Roman" panose="02020603050405020304" pitchFamily="18" charset="0"/>
              <a:ea typeface="+mn-ea"/>
              <a:cs typeface="Times New Roman" panose="02020603050405020304" pitchFamily="18" charset="0"/>
            </a:rPr>
            <a:t>Maximizing the adaptation of the population to the online culture and improving accessibility for every resident.</a:t>
          </a:r>
          <a:endParaRPr lang="ru-RU" sz="1000" kern="1200">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20000"/>
            </a:spcAft>
            <a:buNone/>
          </a:pPr>
          <a:r>
            <a:rPr lang="en-US" sz="1000" kern="1200">
              <a:latin typeface="Times New Roman" panose="02020603050405020304" pitchFamily="18" charset="0"/>
              <a:ea typeface="+mn-ea"/>
              <a:cs typeface="Times New Roman" panose="02020603050405020304" pitchFamily="18" charset="0"/>
            </a:rPr>
            <a:t>The creation of a National Research Foundation, which will combine programs for the development of innovation in research centers in conjunction with international universities and will have a huge impact on the development of R&amp;D.</a:t>
          </a:r>
          <a:endParaRPr lang="ru-RU" sz="1000" kern="1200">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20000"/>
            </a:spcAft>
            <a:buNone/>
          </a:pPr>
          <a:r>
            <a:rPr lang="en-US" sz="1000" kern="1200">
              <a:latin typeface="Times New Roman" panose="02020603050405020304" pitchFamily="18" charset="0"/>
              <a:ea typeface="+mn-ea"/>
              <a:cs typeface="Times New Roman" panose="02020603050405020304" pitchFamily="18" charset="0"/>
            </a:rPr>
            <a:t>Establishing national standards and an accredited body contributing to the development and promotion of an internationally recognized infrastructure quality standard for the development of science and innovation.</a:t>
          </a:r>
          <a:endParaRPr lang="ru-RU" sz="1000" kern="1200">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20000"/>
            </a:spcAft>
            <a:buNone/>
          </a:pPr>
          <a:r>
            <a:rPr lang="en-US" sz="1000" kern="1200">
              <a:latin typeface="Times New Roman" panose="02020603050405020304" pitchFamily="18" charset="0"/>
              <a:ea typeface="+mn-ea"/>
              <a:cs typeface="Times New Roman" panose="02020603050405020304" pitchFamily="18" charset="0"/>
            </a:rPr>
            <a:t>Creation of a tax incentive program for individual investor investments.</a:t>
          </a:r>
          <a:endParaRPr lang="ru-RU" sz="1000" kern="1200">
            <a:latin typeface="Times New Roman" panose="02020603050405020304" pitchFamily="18" charset="0"/>
            <a:ea typeface="+mn-ea"/>
            <a:cs typeface="Times New Roman" panose="02020603050405020304" pitchFamily="18" charset="0"/>
          </a:endParaRPr>
        </a:p>
      </dsp:txBody>
      <dsp:txXfrm>
        <a:off x="0" y="170312"/>
        <a:ext cx="5486400" cy="2649600"/>
      </dsp:txXfrm>
    </dsp:sp>
    <dsp:sp modelId="{B3F55E39-6222-4F2C-9699-72CADB5CD570}">
      <dsp:nvSpPr>
        <dsp:cNvPr id="0" name=""/>
        <dsp:cNvSpPr/>
      </dsp:nvSpPr>
      <dsp:spPr>
        <a:xfrm>
          <a:off x="0" y="2819912"/>
          <a:ext cx="5486400" cy="59904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n-US" sz="1000" kern="1200">
              <a:latin typeface="Times New Roman" panose="02020603050405020304" pitchFamily="18" charset="0"/>
              <a:ea typeface="+mn-ea"/>
              <a:cs typeface="Times New Roman" panose="02020603050405020304" pitchFamily="18" charset="0"/>
            </a:rPr>
            <a:t>The private equity financing mechanism is applicable for:</a:t>
          </a:r>
          <a:endParaRPr lang="ru-RU" sz="1000" kern="1200">
            <a:latin typeface="Times New Roman" panose="02020603050405020304" pitchFamily="18" charset="0"/>
            <a:ea typeface="+mn-ea"/>
            <a:cs typeface="Times New Roman" panose="02020603050405020304" pitchFamily="18" charset="0"/>
          </a:endParaRPr>
        </a:p>
      </dsp:txBody>
      <dsp:txXfrm>
        <a:off x="29243" y="2849155"/>
        <a:ext cx="5427914" cy="540554"/>
      </dsp:txXfrm>
    </dsp:sp>
    <dsp:sp modelId="{86809054-7173-4CB3-A93D-E247A4B9535E}">
      <dsp:nvSpPr>
        <dsp:cNvPr id="0" name=""/>
        <dsp:cNvSpPr/>
      </dsp:nvSpPr>
      <dsp:spPr>
        <a:xfrm>
          <a:off x="0" y="3418952"/>
          <a:ext cx="5486400" cy="10432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444500">
            <a:lnSpc>
              <a:spcPct val="90000"/>
            </a:lnSpc>
            <a:spcBef>
              <a:spcPct val="0"/>
            </a:spcBef>
            <a:spcAft>
              <a:spcPct val="20000"/>
            </a:spcAft>
            <a:buNone/>
          </a:pPr>
          <a:r>
            <a:rPr lang="en-US" sz="1000" kern="1200">
              <a:latin typeface="Times New Roman" panose="02020603050405020304" pitchFamily="18" charset="0"/>
              <a:ea typeface="+mn-ea"/>
              <a:cs typeface="Times New Roman" panose="02020603050405020304" pitchFamily="18" charset="0"/>
            </a:rPr>
            <a:t>Creation of investment funds with the development of acceleration and expansion programs.</a:t>
          </a:r>
          <a:endParaRPr lang="ru-RU" sz="1000" kern="1200">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20000"/>
            </a:spcAft>
            <a:buNone/>
          </a:pPr>
          <a:r>
            <a:rPr lang="en-US" sz="1000" kern="1200">
              <a:latin typeface="Times New Roman" panose="02020603050405020304" pitchFamily="18" charset="0"/>
              <a:ea typeface="+mn-ea"/>
              <a:cs typeface="Times New Roman" panose="02020603050405020304" pitchFamily="18" charset="0"/>
            </a:rPr>
            <a:t>Creation of an integrated space for start-up companies in the form of a flexible office space with thematic zones and a prototype laboratory.</a:t>
          </a:r>
          <a:endParaRPr lang="ru-RU" sz="1000" kern="1200">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20000"/>
            </a:spcAft>
            <a:buNone/>
          </a:pPr>
          <a:r>
            <a:rPr lang="en-US" sz="1000" kern="1200">
              <a:latin typeface="Times New Roman" panose="02020603050405020304" pitchFamily="18" charset="0"/>
              <a:ea typeface="+mn-ea"/>
              <a:cs typeface="Times New Roman" panose="02020603050405020304" pitchFamily="18" charset="0"/>
            </a:rPr>
            <a:t>Development of the Technology Incubation Scheme (TIS) Program - a maximum of 85% co-investment for each startup in the incubator.</a:t>
          </a:r>
          <a:endParaRPr lang="ru-RU" sz="1000" kern="1200">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20000"/>
            </a:spcAft>
            <a:buNone/>
          </a:pPr>
          <a:r>
            <a:rPr lang="en-US" sz="1000" kern="1200">
              <a:latin typeface="Times New Roman" panose="02020603050405020304" pitchFamily="18" charset="0"/>
              <a:ea typeface="+mn-ea"/>
              <a:cs typeface="Times New Roman" panose="02020603050405020304" pitchFamily="18" charset="0"/>
            </a:rPr>
            <a:t>Establishment of the Association of Venture Capital and Private Equity, which allows to unite the participants of the venture capital and private equity market.</a:t>
          </a:r>
          <a:endParaRPr lang="ru-RU" sz="1000" kern="1200">
            <a:latin typeface="Times New Roman" panose="02020603050405020304" pitchFamily="18" charset="0"/>
            <a:ea typeface="+mn-ea"/>
            <a:cs typeface="Times New Roman" panose="02020603050405020304" pitchFamily="18" charset="0"/>
          </a:endParaRPr>
        </a:p>
      </dsp:txBody>
      <dsp:txXfrm>
        <a:off x="0" y="3418952"/>
        <a:ext cx="5486400" cy="1043280"/>
      </dsp:txXfrm>
    </dsp:sp>
    <dsp:sp modelId="{9D07FE92-4DCF-44E1-BE47-555714962D62}">
      <dsp:nvSpPr>
        <dsp:cNvPr id="0" name=""/>
        <dsp:cNvSpPr/>
      </dsp:nvSpPr>
      <dsp:spPr>
        <a:xfrm>
          <a:off x="0" y="4462232"/>
          <a:ext cx="5486400" cy="59904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n-US" sz="1000" kern="1200">
              <a:latin typeface="Times New Roman" panose="02020603050405020304" pitchFamily="18" charset="0"/>
              <a:ea typeface="+mn-ea"/>
              <a:cs typeface="Times New Roman" panose="02020603050405020304" pitchFamily="18" charset="0"/>
            </a:rPr>
            <a:t>Private equity financing mechanism is applicable for:</a:t>
          </a:r>
          <a:endParaRPr lang="ru-RU" sz="1000" kern="1200">
            <a:latin typeface="Times New Roman" panose="02020603050405020304" pitchFamily="18" charset="0"/>
            <a:ea typeface="+mn-ea"/>
            <a:cs typeface="Times New Roman" panose="02020603050405020304" pitchFamily="18" charset="0"/>
          </a:endParaRPr>
        </a:p>
      </dsp:txBody>
      <dsp:txXfrm>
        <a:off x="29243" y="4491475"/>
        <a:ext cx="5427914" cy="540554"/>
      </dsp:txXfrm>
    </dsp:sp>
    <dsp:sp modelId="{131388AA-DBEB-44B2-9ABE-8512B70EED9E}">
      <dsp:nvSpPr>
        <dsp:cNvPr id="0" name=""/>
        <dsp:cNvSpPr/>
      </dsp:nvSpPr>
      <dsp:spPr>
        <a:xfrm>
          <a:off x="0" y="5061272"/>
          <a:ext cx="5486400" cy="5299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444500">
            <a:lnSpc>
              <a:spcPct val="90000"/>
            </a:lnSpc>
            <a:spcBef>
              <a:spcPct val="0"/>
            </a:spcBef>
            <a:spcAft>
              <a:spcPct val="20000"/>
            </a:spcAft>
            <a:buNone/>
          </a:pPr>
          <a:r>
            <a:rPr lang="en-US" sz="1000" kern="1200">
              <a:latin typeface="Times New Roman" panose="02020603050405020304" pitchFamily="18" charset="0"/>
              <a:ea typeface="+mn-ea"/>
              <a:cs typeface="Times New Roman" panose="02020603050405020304" pitchFamily="18" charset="0"/>
            </a:rPr>
            <a:t>Increasing the volume of financing of enterprises through leasing operations.</a:t>
          </a:r>
          <a:endParaRPr lang="ru-RU" sz="1000" kern="1200">
            <a:latin typeface="Times New Roman" panose="02020603050405020304" pitchFamily="18" charset="0"/>
            <a:ea typeface="+mn-ea"/>
            <a:cs typeface="Times New Roman" panose="02020603050405020304" pitchFamily="18" charset="0"/>
          </a:endParaRPr>
        </a:p>
      </dsp:txBody>
      <dsp:txXfrm>
        <a:off x="0" y="5061272"/>
        <a:ext cx="5486400" cy="529920"/>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53DF6B-5C9E-4F75-919E-B447143662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93</Pages>
  <Words>25203</Words>
  <Characters>143658</Characters>
  <Application>Microsoft Office Word</Application>
  <DocSecurity>0</DocSecurity>
  <Lines>1197</Lines>
  <Paragraphs>337</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168524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Master</dc:creator>
  <cp:lastModifiedBy>ASUS</cp:lastModifiedBy>
  <cp:revision>9</cp:revision>
  <cp:lastPrinted>2019-10-29T18:15:00Z</cp:lastPrinted>
  <dcterms:created xsi:type="dcterms:W3CDTF">2020-10-31T08:41:00Z</dcterms:created>
  <dcterms:modified xsi:type="dcterms:W3CDTF">2020-11-02T11:35:00Z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98ae4aa6-9e8f-33fc-97d1-19f46f24e91e</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http://www.zotero.org/styles/energy-policy</vt:lpwstr>
  </property>
  <property fmtid="{D5CDD505-2E9C-101B-9397-08002B2CF9AE}" pid="18" name="Mendeley Recent Style Name 6_1">
    <vt:lpwstr>Energy Policy</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8th edition</vt:lpwstr>
  </property>
</Properties>
</file>