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ti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7339A2" w14:textId="350A8A19" w:rsidR="00B27652" w:rsidRDefault="00543F95" w:rsidP="00603A64">
      <w:pPr>
        <w:ind w:firstLine="0"/>
        <w:jc w:val="center"/>
        <w:rPr>
          <w:rFonts w:cs="Times New Roman"/>
          <w:bCs/>
          <w:caps/>
          <w:szCs w:val="24"/>
        </w:rPr>
      </w:pPr>
      <w:r>
        <w:rPr>
          <w:rFonts w:cs="Times New Roman"/>
          <w:bCs/>
          <w:caps/>
          <w:noProof/>
          <w:szCs w:val="24"/>
          <w:lang w:val="en-US" w:eastAsia="en-US"/>
        </w:rPr>
        <w:drawing>
          <wp:inline distT="0" distB="0" distL="0" distR="0" wp14:anchorId="00407D94" wp14:editId="3E656F9A">
            <wp:extent cx="5939790" cy="8396605"/>
            <wp:effectExtent l="0" t="0" r="3810" b="444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титулка_анг.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r>
        <w:rPr>
          <w:rFonts w:cs="Times New Roman"/>
          <w:bCs/>
          <w:caps/>
          <w:noProof/>
          <w:szCs w:val="24"/>
          <w:lang w:val="en-US" w:eastAsia="en-US"/>
        </w:rPr>
        <w:lastRenderedPageBreak/>
        <w:drawing>
          <wp:inline distT="0" distB="0" distL="0" distR="0" wp14:anchorId="70609DFF" wp14:editId="7FEB9A72">
            <wp:extent cx="5939790" cy="8396605"/>
            <wp:effectExtent l="0" t="0" r="3810" b="444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список_анг.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r w:rsidR="00B27652">
        <w:rPr>
          <w:rFonts w:cs="Times New Roman"/>
          <w:bCs/>
          <w:caps/>
          <w:szCs w:val="24"/>
        </w:rPr>
        <w:br w:type="page"/>
      </w:r>
    </w:p>
    <w:p w14:paraId="7E76C3C7" w14:textId="619BAC30" w:rsidR="00B27652" w:rsidRPr="00543F95" w:rsidRDefault="00B601A7" w:rsidP="00B27652">
      <w:pPr>
        <w:jc w:val="center"/>
        <w:rPr>
          <w:b/>
          <w:lang w:val="en-US"/>
        </w:rPr>
      </w:pPr>
      <w:r w:rsidRPr="00B601A7">
        <w:rPr>
          <w:rFonts w:eastAsia="Times New Roman" w:cs="Times New Roman"/>
          <w:b/>
          <w:szCs w:val="24"/>
          <w:lang w:val="en-US"/>
        </w:rPr>
        <w:lastRenderedPageBreak/>
        <w:t>ABSTARCT</w:t>
      </w:r>
    </w:p>
    <w:p w14:paraId="14CFB6AA" w14:textId="77777777" w:rsidR="00CF7E33" w:rsidRPr="00543F95" w:rsidRDefault="00CF7E33" w:rsidP="00B27652">
      <w:pPr>
        <w:jc w:val="center"/>
        <w:rPr>
          <w:lang w:val="en-US"/>
        </w:rPr>
      </w:pPr>
    </w:p>
    <w:p w14:paraId="2D41B7E2" w14:textId="71DA4485" w:rsidR="00B27652" w:rsidRPr="00657FB6" w:rsidRDefault="00B601A7" w:rsidP="00B27652">
      <w:pPr>
        <w:rPr>
          <w:lang w:val="en-US"/>
        </w:rPr>
      </w:pPr>
      <w:r w:rsidRPr="00657FB6">
        <w:rPr>
          <w:rFonts w:eastAsia="Times New Roman" w:cs="Times New Roman"/>
          <w:szCs w:val="24"/>
          <w:lang w:val="en-US"/>
        </w:rPr>
        <w:t>Report 13</w:t>
      </w:r>
      <w:r w:rsidR="00657FB6" w:rsidRPr="00657FB6">
        <w:rPr>
          <w:rFonts w:eastAsia="Times New Roman" w:cs="Times New Roman"/>
          <w:szCs w:val="24"/>
          <w:lang w:val="en-US"/>
        </w:rPr>
        <w:t>8</w:t>
      </w:r>
      <w:r w:rsidRPr="00657FB6">
        <w:rPr>
          <w:rFonts w:eastAsia="Times New Roman" w:cs="Times New Roman"/>
          <w:szCs w:val="24"/>
          <w:lang w:val="en-US"/>
        </w:rPr>
        <w:t xml:space="preserve"> p., 30</w:t>
      </w:r>
      <w:r w:rsidRPr="00657FB6">
        <w:rPr>
          <w:rFonts w:eastAsia="Times New Roman" w:cs="Times New Roman"/>
          <w:szCs w:val="24"/>
          <w:lang w:val="kk-KZ"/>
        </w:rPr>
        <w:t xml:space="preserve"> </w:t>
      </w:r>
      <w:r w:rsidRPr="00657FB6">
        <w:rPr>
          <w:rFonts w:eastAsia="Times New Roman" w:cs="Times New Roman"/>
          <w:szCs w:val="24"/>
          <w:lang w:val="en-US"/>
        </w:rPr>
        <w:t>fig., 5 tab</w:t>
      </w:r>
      <w:r w:rsidR="003D0A30" w:rsidRPr="00657FB6">
        <w:rPr>
          <w:rFonts w:eastAsia="Times New Roman" w:cs="Times New Roman"/>
          <w:szCs w:val="24"/>
          <w:lang w:val="en-US"/>
        </w:rPr>
        <w:t>.</w:t>
      </w:r>
      <w:r w:rsidRPr="00657FB6">
        <w:rPr>
          <w:rFonts w:eastAsia="Times New Roman" w:cs="Times New Roman"/>
          <w:szCs w:val="24"/>
          <w:lang w:val="en-US"/>
        </w:rPr>
        <w:t>, 61 ref</w:t>
      </w:r>
      <w:r w:rsidR="003D0A30" w:rsidRPr="00657FB6">
        <w:rPr>
          <w:rFonts w:eastAsia="Times New Roman" w:cs="Times New Roman"/>
          <w:szCs w:val="24"/>
          <w:lang w:val="en-US"/>
        </w:rPr>
        <w:t>.</w:t>
      </w:r>
      <w:r w:rsidRPr="00657FB6">
        <w:rPr>
          <w:rFonts w:eastAsia="Times New Roman" w:cs="Times New Roman"/>
          <w:szCs w:val="24"/>
          <w:lang w:val="kk-KZ"/>
        </w:rPr>
        <w:t xml:space="preserve">, </w:t>
      </w:r>
      <w:r w:rsidRPr="00657FB6">
        <w:rPr>
          <w:rFonts w:eastAsia="Times New Roman" w:cs="Times New Roman"/>
          <w:szCs w:val="24"/>
          <w:lang w:val="en-US"/>
        </w:rPr>
        <w:t>5</w:t>
      </w:r>
      <w:r w:rsidRPr="00657FB6">
        <w:rPr>
          <w:rFonts w:eastAsia="Times New Roman" w:cs="Times New Roman"/>
          <w:szCs w:val="24"/>
          <w:lang w:val="kk-KZ"/>
        </w:rPr>
        <w:t xml:space="preserve"> </w:t>
      </w:r>
      <w:r w:rsidRPr="00657FB6">
        <w:rPr>
          <w:rFonts w:eastAsia="Times New Roman" w:cs="Times New Roman"/>
          <w:szCs w:val="24"/>
          <w:lang w:val="en-US"/>
        </w:rPr>
        <w:t>app</w:t>
      </w:r>
      <w:r w:rsidR="003D0A30" w:rsidRPr="00657FB6">
        <w:rPr>
          <w:rFonts w:eastAsia="Times New Roman" w:cs="Times New Roman"/>
          <w:szCs w:val="24"/>
          <w:lang w:val="en-US"/>
        </w:rPr>
        <w:t>.</w:t>
      </w:r>
    </w:p>
    <w:p w14:paraId="4D38260D" w14:textId="6E23138E" w:rsidR="00B27652" w:rsidRPr="00B601A7" w:rsidRDefault="00B35152" w:rsidP="00283431">
      <w:pPr>
        <w:ind w:firstLine="0"/>
        <w:rPr>
          <w:lang w:val="en-US"/>
        </w:rPr>
      </w:pPr>
      <w:r w:rsidRPr="00B35152">
        <w:rPr>
          <w:i/>
          <w:lang w:val="en-US"/>
        </w:rPr>
        <w:t>BRUCELLA</w:t>
      </w:r>
      <w:r w:rsidRPr="00B35152">
        <w:rPr>
          <w:i/>
          <w:lang w:val="kk-KZ"/>
        </w:rPr>
        <w:t xml:space="preserve"> </w:t>
      </w:r>
      <w:r w:rsidRPr="00B35152">
        <w:rPr>
          <w:i/>
          <w:lang w:val="en-US"/>
        </w:rPr>
        <w:t>SPP</w:t>
      </w:r>
      <w:r w:rsidRPr="00B35152">
        <w:rPr>
          <w:lang w:val="kk-KZ"/>
        </w:rPr>
        <w:t xml:space="preserve">., </w:t>
      </w:r>
      <w:r w:rsidR="00B601A7" w:rsidRPr="00B601A7">
        <w:rPr>
          <w:lang w:val="kk-KZ"/>
        </w:rPr>
        <w:t>PROTECTIVE PROTEINS, VECTOR VACCINES, SHEEP POX VIRUS, ANTIVIRAL IMMUNITY</w:t>
      </w:r>
    </w:p>
    <w:p w14:paraId="7E18AF77" w14:textId="0528A4CB" w:rsidR="00B27652" w:rsidRPr="00B601A7" w:rsidRDefault="00B601A7" w:rsidP="00B27652">
      <w:pPr>
        <w:rPr>
          <w:highlight w:val="lightGray"/>
          <w:lang w:val="en-US"/>
        </w:rPr>
      </w:pPr>
      <w:r w:rsidRPr="00B601A7">
        <w:rPr>
          <w:lang w:val="en-US"/>
        </w:rPr>
        <w:t xml:space="preserve">The research object is </w:t>
      </w:r>
      <w:r>
        <w:rPr>
          <w:lang w:val="en-US"/>
        </w:rPr>
        <w:t xml:space="preserve">sheep </w:t>
      </w:r>
      <w:proofErr w:type="gramStart"/>
      <w:r>
        <w:rPr>
          <w:lang w:val="en-US"/>
        </w:rPr>
        <w:t>pox virus</w:t>
      </w:r>
      <w:proofErr w:type="gramEnd"/>
      <w:r>
        <w:rPr>
          <w:lang w:val="en-US"/>
        </w:rPr>
        <w:t xml:space="preserve">, </w:t>
      </w:r>
      <w:r w:rsidR="00B27652" w:rsidRPr="00986CA5">
        <w:rPr>
          <w:bCs/>
          <w:i/>
          <w:lang w:val="en-US"/>
        </w:rPr>
        <w:t>Capripoxvirus</w:t>
      </w:r>
      <w:r w:rsidR="00B27652" w:rsidRPr="00B601A7">
        <w:rPr>
          <w:bCs/>
          <w:lang w:val="en-US"/>
        </w:rPr>
        <w:t xml:space="preserve">. </w:t>
      </w:r>
    </w:p>
    <w:p w14:paraId="141053E8" w14:textId="6B065F91" w:rsidR="00B27652" w:rsidRPr="00B601A7" w:rsidRDefault="00B601A7" w:rsidP="00B27652">
      <w:pPr>
        <w:rPr>
          <w:lang w:val="en-US"/>
        </w:rPr>
      </w:pPr>
      <w:r w:rsidRPr="00B601A7">
        <w:rPr>
          <w:lang w:val="en-US"/>
        </w:rPr>
        <w:t xml:space="preserve">The goal of the project is the construction of the recombinant sheep </w:t>
      </w:r>
      <w:proofErr w:type="gramStart"/>
      <w:r w:rsidRPr="00B601A7">
        <w:rPr>
          <w:lang w:val="en-US"/>
        </w:rPr>
        <w:t>pox virus</w:t>
      </w:r>
      <w:proofErr w:type="gramEnd"/>
      <w:r w:rsidRPr="00B601A7">
        <w:rPr>
          <w:lang w:val="en-US"/>
        </w:rPr>
        <w:t xml:space="preserve"> strains expressing protective </w:t>
      </w:r>
      <w:r w:rsidRPr="00B601A7">
        <w:rPr>
          <w:i/>
          <w:lang w:val="en-US"/>
        </w:rPr>
        <w:t>Brucella spp</w:t>
      </w:r>
      <w:r w:rsidRPr="00B601A7">
        <w:rPr>
          <w:lang w:val="en-US"/>
        </w:rPr>
        <w:t>. antigens and the study of their immunobiological properties</w:t>
      </w:r>
    </w:p>
    <w:p w14:paraId="516F9F81" w14:textId="0D7858B0" w:rsidR="00D5096C" w:rsidRPr="00B601A7" w:rsidRDefault="00B601A7" w:rsidP="00B27652">
      <w:pPr>
        <w:rPr>
          <w:lang w:val="en-US"/>
        </w:rPr>
      </w:pPr>
      <w:r w:rsidRPr="00B601A7">
        <w:rPr>
          <w:lang w:val="en-US"/>
        </w:rPr>
        <w:t xml:space="preserve">The method of homologous recombination </w:t>
      </w:r>
      <w:proofErr w:type="gramStart"/>
      <w:r w:rsidRPr="00B601A7">
        <w:rPr>
          <w:lang w:val="en-US"/>
        </w:rPr>
        <w:t>was used</w:t>
      </w:r>
      <w:proofErr w:type="gramEnd"/>
      <w:r w:rsidRPr="00B601A7">
        <w:rPr>
          <w:lang w:val="en-US"/>
        </w:rPr>
        <w:t xml:space="preserve"> for the recombination of the capripoxvirus genome. The selection of recombinant viruses </w:t>
      </w:r>
      <w:proofErr w:type="gramStart"/>
      <w:r w:rsidRPr="00B601A7">
        <w:rPr>
          <w:lang w:val="en-US"/>
        </w:rPr>
        <w:t>was carried out</w:t>
      </w:r>
      <w:proofErr w:type="gramEnd"/>
      <w:r w:rsidRPr="00B601A7">
        <w:rPr>
          <w:lang w:val="en-US"/>
        </w:rPr>
        <w:t xml:space="preserve"> under conditions of transient dominant selection.</w:t>
      </w:r>
    </w:p>
    <w:p w14:paraId="30DD62C6" w14:textId="6A8E6A9A" w:rsidR="00D40647" w:rsidRPr="00F63AD8" w:rsidRDefault="00B601A7" w:rsidP="007B075D">
      <w:pPr>
        <w:rPr>
          <w:lang w:val="en-US"/>
        </w:rPr>
      </w:pPr>
      <w:r w:rsidRPr="00B601A7">
        <w:rPr>
          <w:lang w:val="en-US"/>
        </w:rPr>
        <w:t xml:space="preserve">As a result, seven integration plasmids pIN-TK-omp16, pIN-TK-omp19, pIN-TK-omp25, pIN-TK-SOD, pIN-TK-L7 / L12, pIN-TK-IalB, and pIN-TK- omp19 &amp; SOD </w:t>
      </w:r>
      <w:proofErr w:type="gramStart"/>
      <w:r w:rsidRPr="00B601A7">
        <w:rPr>
          <w:lang w:val="en-US"/>
        </w:rPr>
        <w:t>were constructed</w:t>
      </w:r>
      <w:proofErr w:type="gramEnd"/>
      <w:r w:rsidRPr="00B601A7">
        <w:rPr>
          <w:lang w:val="en-US"/>
        </w:rPr>
        <w:t xml:space="preserve"> for the insertion of six genes encoding antigenic proteins of Brucella spp. into the sheeppox virus genome. </w:t>
      </w:r>
      <w:r w:rsidRPr="00F63AD8">
        <w:rPr>
          <w:lang w:val="en-US"/>
        </w:rPr>
        <w:t xml:space="preserve">Passports </w:t>
      </w:r>
      <w:proofErr w:type="gramStart"/>
      <w:r w:rsidRPr="00F63AD8">
        <w:rPr>
          <w:lang w:val="en-US"/>
        </w:rPr>
        <w:t>have been drawn up</w:t>
      </w:r>
      <w:proofErr w:type="gramEnd"/>
      <w:r w:rsidRPr="00F63AD8">
        <w:rPr>
          <w:lang w:val="en-US"/>
        </w:rPr>
        <w:t xml:space="preserve"> for all structures.</w:t>
      </w:r>
      <w:r w:rsidR="00346FCE" w:rsidRPr="00346FCE">
        <w:rPr>
          <w:lang w:val="en-US"/>
        </w:rPr>
        <w:t xml:space="preserve"> </w:t>
      </w:r>
      <w:r w:rsidR="00F63AD8">
        <w:rPr>
          <w:lang w:val="en-US"/>
        </w:rPr>
        <w:t>S</w:t>
      </w:r>
      <w:r w:rsidR="00F63AD8" w:rsidRPr="00F63AD8">
        <w:rPr>
          <w:lang w:val="en-US"/>
        </w:rPr>
        <w:t xml:space="preserve">even recombinant sheep pox viruses rSPPV (TK-)L7/L12, rSPPV(TK-)omp16, rSPPV(TK-)omp19, rSPPV(TK-)omp25, rSPPV(TK-)IalB, rSPPV(TK-)sodC, rSPPV(TK-)omp19/sodC, with inserted genes of </w:t>
      </w:r>
      <w:r w:rsidR="00F63AD8" w:rsidRPr="00F63AD8">
        <w:rPr>
          <w:i/>
          <w:lang w:val="en-US"/>
        </w:rPr>
        <w:t>Brucella spp</w:t>
      </w:r>
      <w:r w:rsidR="00F63AD8" w:rsidRPr="00F63AD8">
        <w:rPr>
          <w:lang w:val="en-US"/>
        </w:rPr>
        <w:t xml:space="preserve">., </w:t>
      </w:r>
      <w:r w:rsidR="00F63AD8">
        <w:rPr>
          <w:lang w:val="en-US"/>
        </w:rPr>
        <w:t>were</w:t>
      </w:r>
      <w:r w:rsidR="00F63AD8" w:rsidRPr="00F63AD8">
        <w:rPr>
          <w:lang w:val="en-US"/>
        </w:rPr>
        <w:t xml:space="preserve"> obtained. All recombinants, excluding rSPPV (TK-) L7 / L12, remained genetically stable during long-term passaging in cell culture and efficiently expressed inserted genes in both permissive and non-permissive cells.</w:t>
      </w:r>
      <w:r w:rsidR="00346FCE" w:rsidRPr="00346FCE">
        <w:rPr>
          <w:lang w:val="en-US"/>
        </w:rPr>
        <w:t xml:space="preserve"> </w:t>
      </w:r>
      <w:r w:rsidR="00F63AD8" w:rsidRPr="00F63AD8">
        <w:rPr>
          <w:lang w:val="en-US"/>
        </w:rPr>
        <w:t xml:space="preserve">Immunization of mice with recombinant viruses induced both humoral and cellular immune responses. The level of antibody production was dependent on the antigen used and was enhanced with the use of heterologous prime-booster immunization. Stimulation of the splenocytes of immunized mice with </w:t>
      </w:r>
      <w:r w:rsidR="00F63AD8" w:rsidRPr="00F63AD8">
        <w:rPr>
          <w:i/>
          <w:lang w:val="en-US"/>
        </w:rPr>
        <w:t>Brucella</w:t>
      </w:r>
      <w:r w:rsidR="00F63AD8" w:rsidRPr="00F63AD8">
        <w:rPr>
          <w:lang w:val="en-US"/>
        </w:rPr>
        <w:t xml:space="preserve"> antigens led to the synthesis of interferon-gamma.</w:t>
      </w:r>
      <w:r w:rsidR="00346FCE" w:rsidRPr="00346FCE">
        <w:rPr>
          <w:lang w:val="en-US"/>
        </w:rPr>
        <w:t xml:space="preserve"> </w:t>
      </w:r>
      <w:r w:rsidR="00F63AD8" w:rsidRPr="00F63AD8">
        <w:rPr>
          <w:lang w:val="en-US"/>
        </w:rPr>
        <w:t xml:space="preserve">Immunization of mice with recombinant viruses provided a significant decrease in spleen contamination after challenge with virulent strain 544 </w:t>
      </w:r>
      <w:r w:rsidR="00F63AD8" w:rsidRPr="00F63AD8">
        <w:rPr>
          <w:i/>
          <w:lang w:val="en-US"/>
        </w:rPr>
        <w:t>B. abortus</w:t>
      </w:r>
      <w:r w:rsidR="00F63AD8" w:rsidRPr="00F63AD8">
        <w:rPr>
          <w:lang w:val="en-US"/>
        </w:rPr>
        <w:t xml:space="preserve">, comparable to the vaccine strain S19 </w:t>
      </w:r>
      <w:r w:rsidR="00F63AD8" w:rsidRPr="00F63AD8">
        <w:rPr>
          <w:i/>
          <w:lang w:val="en-US"/>
        </w:rPr>
        <w:t>B. abortus</w:t>
      </w:r>
      <w:r w:rsidR="00F63AD8" w:rsidRPr="00F63AD8">
        <w:rPr>
          <w:lang w:val="en-US"/>
        </w:rPr>
        <w:t>.</w:t>
      </w:r>
    </w:p>
    <w:p w14:paraId="382303AC" w14:textId="59E928E2" w:rsidR="00734594" w:rsidRPr="00F63AD8" w:rsidRDefault="00F63AD8" w:rsidP="00B27652">
      <w:pPr>
        <w:rPr>
          <w:rFonts w:eastAsia="Batang"/>
          <w:lang w:val="en-US" w:eastAsia="ko-KR"/>
        </w:rPr>
      </w:pPr>
      <w:r w:rsidRPr="00F63AD8">
        <w:rPr>
          <w:rFonts w:eastAsia="Batang"/>
          <w:lang w:val="en-US" w:eastAsia="ko-KR"/>
        </w:rPr>
        <w:t>Field of application – medical/veterinary virology</w:t>
      </w:r>
      <w:r w:rsidR="00B27652" w:rsidRPr="00F63AD8">
        <w:rPr>
          <w:rFonts w:eastAsia="Batang"/>
          <w:lang w:val="en-US" w:eastAsia="ko-KR"/>
        </w:rPr>
        <w:t>.</w:t>
      </w:r>
    </w:p>
    <w:p w14:paraId="3250AABD" w14:textId="091D8EE7" w:rsidR="008175FD" w:rsidRPr="00F63AD8" w:rsidRDefault="009F0BDD" w:rsidP="00B27652">
      <w:pPr>
        <w:rPr>
          <w:rFonts w:eastAsia="Batang"/>
          <w:lang w:val="en-US" w:eastAsia="ko-KR"/>
        </w:rPr>
      </w:pPr>
      <w:r w:rsidRPr="00124215">
        <w:rPr>
          <w:rFonts w:eastAsia="Batang"/>
          <w:lang w:val="en-US" w:eastAsia="ko-KR"/>
        </w:rPr>
        <w:t xml:space="preserve">The importance of work </w:t>
      </w:r>
      <w:r w:rsidR="004A6F7F" w:rsidRPr="00F63AD8">
        <w:rPr>
          <w:rFonts w:eastAsia="Batang"/>
          <w:lang w:val="en-US" w:eastAsia="ko-KR"/>
        </w:rPr>
        <w:t>–</w:t>
      </w:r>
      <w:r w:rsidR="008175FD" w:rsidRPr="00F63AD8">
        <w:rPr>
          <w:rFonts w:eastAsia="Batang"/>
          <w:lang w:val="en-US" w:eastAsia="ko-KR"/>
        </w:rPr>
        <w:t xml:space="preserve"> </w:t>
      </w:r>
      <w:r w:rsidR="00F63AD8" w:rsidRPr="00F63AD8">
        <w:rPr>
          <w:rFonts w:eastAsia="Batang"/>
          <w:lang w:val="en-US" w:eastAsia="ko-KR"/>
        </w:rPr>
        <w:t xml:space="preserve">recombinant capripoxviruses expressing antigenic proteins of </w:t>
      </w:r>
      <w:r w:rsidRPr="009F0BDD">
        <w:rPr>
          <w:rFonts w:eastAsia="Batang"/>
          <w:i/>
          <w:lang w:val="en-US" w:eastAsia="ko-KR"/>
        </w:rPr>
        <w:t>B</w:t>
      </w:r>
      <w:r w:rsidR="00F63AD8" w:rsidRPr="009F0BDD">
        <w:rPr>
          <w:rFonts w:eastAsia="Batang"/>
          <w:i/>
          <w:lang w:val="en-US" w:eastAsia="ko-KR"/>
        </w:rPr>
        <w:t>rucella</w:t>
      </w:r>
      <w:r w:rsidR="00F63AD8" w:rsidRPr="00F63AD8">
        <w:rPr>
          <w:rFonts w:eastAsia="Batang"/>
          <w:lang w:val="en-US" w:eastAsia="ko-KR"/>
        </w:rPr>
        <w:t xml:space="preserve"> are promising candidates for the development of a safe vaccine against brucellosis</w:t>
      </w:r>
      <w:r w:rsidR="004A6F7F" w:rsidRPr="00F63AD8">
        <w:rPr>
          <w:rFonts w:eastAsia="Batang"/>
          <w:lang w:val="en-US" w:eastAsia="ko-KR"/>
        </w:rPr>
        <w:t xml:space="preserve">. </w:t>
      </w:r>
    </w:p>
    <w:p w14:paraId="5BB2D28D" w14:textId="77777777" w:rsidR="00734594" w:rsidRPr="00F63AD8" w:rsidRDefault="00734594">
      <w:pPr>
        <w:spacing w:after="160" w:line="259" w:lineRule="auto"/>
        <w:ind w:firstLine="0"/>
        <w:jc w:val="left"/>
        <w:rPr>
          <w:rFonts w:eastAsia="Batang"/>
          <w:lang w:val="en-US" w:eastAsia="ko-KR"/>
        </w:rPr>
      </w:pPr>
      <w:r w:rsidRPr="00F63AD8">
        <w:rPr>
          <w:rFonts w:eastAsia="Batang"/>
          <w:lang w:val="en-US" w:eastAsia="ko-KR"/>
        </w:rPr>
        <w:br w:type="page"/>
      </w:r>
    </w:p>
    <w:p w14:paraId="76444668" w14:textId="77777777" w:rsidR="00734594" w:rsidRPr="00657FB6" w:rsidRDefault="00734594" w:rsidP="00734594">
      <w:pPr>
        <w:jc w:val="center"/>
        <w:rPr>
          <w:b/>
          <w:lang w:val="en-US"/>
        </w:rPr>
      </w:pPr>
      <w:bookmarkStart w:id="0" w:name="_Toc422921986"/>
      <w:bookmarkStart w:id="1" w:name="_Toc433213610"/>
      <w:r w:rsidRPr="00657FB6">
        <w:rPr>
          <w:b/>
        </w:rPr>
        <w:lastRenderedPageBreak/>
        <w:t>РЕФЕРАТ</w:t>
      </w:r>
      <w:bookmarkEnd w:id="0"/>
      <w:bookmarkEnd w:id="1"/>
    </w:p>
    <w:p w14:paraId="7F9F4DC7" w14:textId="77777777" w:rsidR="00CF7E33" w:rsidRPr="00E55226" w:rsidRDefault="00CF7E33" w:rsidP="00734594">
      <w:pPr>
        <w:jc w:val="center"/>
        <w:rPr>
          <w:color w:val="FF0000"/>
          <w:lang w:val="en-US"/>
        </w:rPr>
      </w:pPr>
    </w:p>
    <w:p w14:paraId="1BC4C127" w14:textId="48086364" w:rsidR="00346FCE" w:rsidRPr="00346FCE" w:rsidRDefault="00346FCE" w:rsidP="00346FCE">
      <w:pPr>
        <w:rPr>
          <w:lang w:val="en-US"/>
        </w:rPr>
      </w:pPr>
      <w:r w:rsidRPr="00FE5AA4">
        <w:t>Есеп</w:t>
      </w:r>
      <w:r w:rsidRPr="00346FCE">
        <w:rPr>
          <w:lang w:val="en-US"/>
        </w:rPr>
        <w:t xml:space="preserve"> 13</w:t>
      </w:r>
      <w:r w:rsidR="00657FB6">
        <w:rPr>
          <w:lang w:val="en-US"/>
        </w:rPr>
        <w:t>8</w:t>
      </w:r>
      <w:r w:rsidRPr="00346FCE">
        <w:rPr>
          <w:lang w:val="en-US"/>
        </w:rPr>
        <w:t xml:space="preserve"> </w:t>
      </w:r>
      <w:r w:rsidRPr="00FE5AA4">
        <w:t>б</w:t>
      </w:r>
      <w:r w:rsidRPr="00346FCE">
        <w:rPr>
          <w:lang w:val="en-US"/>
        </w:rPr>
        <w:t xml:space="preserve">., 30 </w:t>
      </w:r>
      <w:r w:rsidRPr="00FE5AA4">
        <w:t>сур</w:t>
      </w:r>
      <w:r w:rsidRPr="00346FCE">
        <w:rPr>
          <w:lang w:val="en-US"/>
        </w:rPr>
        <w:t xml:space="preserve">., 5 </w:t>
      </w:r>
      <w:r w:rsidRPr="00FE5AA4">
        <w:t>кес</w:t>
      </w:r>
      <w:r w:rsidRPr="00346FCE">
        <w:rPr>
          <w:lang w:val="en-US"/>
        </w:rPr>
        <w:t xml:space="preserve">., 61 </w:t>
      </w:r>
      <w:r w:rsidRPr="00FE5AA4">
        <w:t>әдебиет</w:t>
      </w:r>
      <w:r w:rsidRPr="00346FCE">
        <w:rPr>
          <w:lang w:val="en-US"/>
        </w:rPr>
        <w:t xml:space="preserve"> </w:t>
      </w:r>
      <w:r w:rsidRPr="00FE5AA4">
        <w:t>көз</w:t>
      </w:r>
      <w:r w:rsidRPr="00346FCE">
        <w:rPr>
          <w:lang w:val="en-US"/>
        </w:rPr>
        <w:t xml:space="preserve">., 5 </w:t>
      </w:r>
      <w:r w:rsidRPr="00FE5AA4">
        <w:rPr>
          <w:lang w:val="kk-KZ"/>
        </w:rPr>
        <w:t>қос.</w:t>
      </w:r>
      <w:r w:rsidRPr="00346FCE">
        <w:rPr>
          <w:lang w:val="en-US"/>
        </w:rPr>
        <w:t xml:space="preserve"> </w:t>
      </w:r>
    </w:p>
    <w:p w14:paraId="6632B4A1" w14:textId="77777777" w:rsidR="00346FCE" w:rsidRPr="00346FCE" w:rsidRDefault="00346FCE" w:rsidP="00346FCE">
      <w:pPr>
        <w:ind w:firstLine="0"/>
        <w:rPr>
          <w:lang w:val="en-US"/>
        </w:rPr>
      </w:pPr>
      <w:r w:rsidRPr="00734594">
        <w:rPr>
          <w:i/>
          <w:lang w:val="en-US"/>
        </w:rPr>
        <w:t>BRUCELLA</w:t>
      </w:r>
      <w:r w:rsidRPr="00734594">
        <w:rPr>
          <w:i/>
          <w:lang w:val="kk-KZ"/>
        </w:rPr>
        <w:t xml:space="preserve"> </w:t>
      </w:r>
      <w:r w:rsidRPr="00734594">
        <w:rPr>
          <w:i/>
          <w:lang w:val="en-US"/>
        </w:rPr>
        <w:t>SPP</w:t>
      </w:r>
      <w:r w:rsidRPr="00734594">
        <w:rPr>
          <w:lang w:val="kk-KZ"/>
        </w:rPr>
        <w:t>., ПРОТЕКТИВ</w:t>
      </w:r>
      <w:r>
        <w:rPr>
          <w:lang w:val="kk-KZ"/>
        </w:rPr>
        <w:t>ТІ БЕЛОКТАР, ВЕКТОРЛЫ ВАКЦИНАЛАР</w:t>
      </w:r>
      <w:r w:rsidRPr="00734594">
        <w:rPr>
          <w:lang w:val="kk-KZ"/>
        </w:rPr>
        <w:t>,</w:t>
      </w:r>
      <w:r>
        <w:rPr>
          <w:lang w:val="kk-KZ"/>
        </w:rPr>
        <w:t xml:space="preserve"> ҚОЙ ШЕШЕГІ ВИРУСЫ, </w:t>
      </w:r>
      <w:r w:rsidRPr="00734594">
        <w:rPr>
          <w:lang w:val="kk-KZ"/>
        </w:rPr>
        <w:t>ВИРУС</w:t>
      </w:r>
      <w:r>
        <w:rPr>
          <w:lang w:val="kk-KZ"/>
        </w:rPr>
        <w:t>ҚА ҚАРСЫ</w:t>
      </w:r>
      <w:r w:rsidRPr="00734594">
        <w:rPr>
          <w:lang w:val="kk-KZ"/>
        </w:rPr>
        <w:t xml:space="preserve"> ИММУНИТЕТ</w:t>
      </w:r>
    </w:p>
    <w:p w14:paraId="42487EEC" w14:textId="77777777" w:rsidR="00346FCE" w:rsidRPr="00EC2666" w:rsidRDefault="00346FCE" w:rsidP="00346FCE">
      <w:pPr>
        <w:rPr>
          <w:bCs/>
          <w:lang w:val="kk-KZ"/>
        </w:rPr>
      </w:pPr>
      <w:r w:rsidRPr="00EC2666">
        <w:rPr>
          <w:lang w:val="kk-KZ"/>
        </w:rPr>
        <w:t xml:space="preserve">Зерттеу насаны қой шешегі вирусы </w:t>
      </w:r>
      <w:r w:rsidRPr="00EC2666">
        <w:rPr>
          <w:bCs/>
          <w:i/>
          <w:lang w:val="en-US"/>
        </w:rPr>
        <w:t>Capripoxvirus</w:t>
      </w:r>
      <w:r w:rsidRPr="00346FCE">
        <w:rPr>
          <w:bCs/>
          <w:lang w:val="en-US"/>
        </w:rPr>
        <w:t>.</w:t>
      </w:r>
    </w:p>
    <w:p w14:paraId="7239F5EE" w14:textId="77777777" w:rsidR="00346FCE" w:rsidRDefault="00346FCE" w:rsidP="00346FCE">
      <w:pPr>
        <w:rPr>
          <w:lang w:val="kk-KZ"/>
        </w:rPr>
      </w:pPr>
      <w:r w:rsidRPr="00EC2666">
        <w:rPr>
          <w:lang w:val="kk-KZ"/>
        </w:rPr>
        <w:t xml:space="preserve">Жұмыстың мақсаты </w:t>
      </w:r>
      <w:r w:rsidRPr="00FB0DA4">
        <w:rPr>
          <w:i/>
          <w:lang w:val="kk-KZ"/>
        </w:rPr>
        <w:t>Вrucella</w:t>
      </w:r>
      <w:r w:rsidRPr="00734594">
        <w:rPr>
          <w:i/>
          <w:lang w:val="kk-KZ"/>
        </w:rPr>
        <w:t xml:space="preserve"> </w:t>
      </w:r>
      <w:r w:rsidRPr="00FB0DA4">
        <w:rPr>
          <w:i/>
          <w:lang w:val="kk-KZ"/>
        </w:rPr>
        <w:t>spp</w:t>
      </w:r>
      <w:r>
        <w:rPr>
          <w:i/>
          <w:lang w:val="kk-KZ"/>
        </w:rPr>
        <w:t xml:space="preserve">. </w:t>
      </w:r>
      <w:r>
        <w:rPr>
          <w:lang w:val="kk-KZ"/>
        </w:rPr>
        <w:t>протективті антигендерді экспрессиялайтын қой шешегі вирусының рекомбинантты штаммддарын құрастыру және олардың иммунобиологиялық қасиеттерін зерттеу болып табылады.</w:t>
      </w:r>
      <w:r w:rsidRPr="00EC2666">
        <w:rPr>
          <w:lang w:val="kk-KZ"/>
        </w:rPr>
        <w:t xml:space="preserve"> </w:t>
      </w:r>
    </w:p>
    <w:p w14:paraId="349C8F44" w14:textId="77777777" w:rsidR="00346FCE" w:rsidRPr="00FE5AA4" w:rsidRDefault="00346FCE" w:rsidP="00346FCE">
      <w:pPr>
        <w:ind w:firstLine="720"/>
        <w:rPr>
          <w:lang w:val="kk-KZ"/>
        </w:rPr>
      </w:pPr>
      <w:r w:rsidRPr="00FE5AA4">
        <w:rPr>
          <w:lang w:val="kk-KZ"/>
        </w:rPr>
        <w:t xml:space="preserve">Каприпоксвирус геномын рекомбинациялау үшін гомологиялық рекомбинация әдісі қолданылды. Рекомбинантты вирустар уақытша доминантты селекция жағдайында таңдалынып алынды. </w:t>
      </w:r>
    </w:p>
    <w:p w14:paraId="7530FB71" w14:textId="77777777" w:rsidR="00346FCE" w:rsidRPr="00FE5AA4" w:rsidRDefault="00346FCE" w:rsidP="00346FCE">
      <w:pPr>
        <w:ind w:firstLine="720"/>
        <w:rPr>
          <w:lang w:val="kk-KZ"/>
        </w:rPr>
      </w:pPr>
      <w:r w:rsidRPr="00FE5AA4">
        <w:rPr>
          <w:lang w:val="kk-KZ"/>
        </w:rPr>
        <w:t>Зерттеулер нәтижесінде Brucella spp  антигенді  белоктарын кодтайтын алты генді қой шешегі вирусының геномына ендіру үшін жеті интеграция плазмидалары pIN-TK-omp16, pIN-TK-omp19, pIN-TK-omp25, pIN-TK-SOD, pIN-TK-L7/L12, pIN-TK-IalB, pIN-TK-omp19&amp;SOD  конструирленіп алынды. Барлық конструкцияларға төлқұжат жасалынды. Геномдарына Brucella spp</w:t>
      </w:r>
      <w:r>
        <w:rPr>
          <w:lang w:val="kk-KZ"/>
        </w:rPr>
        <w:t>.</w:t>
      </w:r>
      <w:r w:rsidRPr="00FE5AA4">
        <w:rPr>
          <w:lang w:val="kk-KZ"/>
        </w:rPr>
        <w:t xml:space="preserve"> белоктарын кодтайтын гендер ендірілген жеті қой шешегінің рекомбинантты вирустары rSPPV(TK-)omp16 rSPPV(TK-)omp19, rSPPV(TK-)omp25, rSPPV(TK-)SOD, rSPPV(TK-)L7/L12, rSPPV(TK-)IalB, rSPPV(TK-)omp19&amp;SOD алынды. rSPPV(TK-)L7/L12 вирусынан басқа барлық рекомбинанттар жасуша өсіндісінде ұзақ уақыт бойы жасалынған пассаждар нәтижесінде генетикалық тұрғыдан тұрақты болып қала берді. Сонымен қатар олар пермессивті жәнеде пермессивті емес жасушаларда енгізілген гендерді тиімді түрде экспрессиялады. Рекомбинантты вирустармен тышқандарды егу гуморалды және жасушалы иммунды жауапты индуцирлейді. Антиденелердің  генерациясының деңгейі қолданылған антигенге байланысты болды, және гетерологиялық прйм-бустер егуді қолдану кезінде ол деңгей жоғарылады. Бруцелла антигендерімен егілген тышқандардың спленоциттерін ынталандыру интерферн-гамманың синтезіне тудырды. Рекомбинантты вирустармен тышқандарды егу оларды </w:t>
      </w:r>
      <w:r w:rsidRPr="00FE5AA4">
        <w:rPr>
          <w:i/>
          <w:lang w:val="kk-KZ"/>
        </w:rPr>
        <w:t>B.abortus</w:t>
      </w:r>
      <w:r w:rsidRPr="00FE5AA4">
        <w:rPr>
          <w:lang w:val="kk-KZ"/>
        </w:rPr>
        <w:t xml:space="preserve"> 544 вирулентті штаммымен бақылаулы түрде егуден кейін олардың көк бауырларының ластануы айтарлықтай B.abortus S19 вакциналық штаммымен тепе-тең келетіндей төменделінгені  байқалынды.</w:t>
      </w:r>
    </w:p>
    <w:p w14:paraId="732B12C9" w14:textId="77777777" w:rsidR="00346FCE" w:rsidRPr="00FE5AA4" w:rsidRDefault="00346FCE" w:rsidP="00346FCE">
      <w:pPr>
        <w:ind w:firstLine="720"/>
        <w:rPr>
          <w:lang w:val="kk-KZ"/>
        </w:rPr>
      </w:pPr>
      <w:r w:rsidRPr="00FE5AA4">
        <w:rPr>
          <w:lang w:val="kk-KZ"/>
        </w:rPr>
        <w:t>Қолдану аймағы – медициналық/веетринарлық биология</w:t>
      </w:r>
      <w:r>
        <w:rPr>
          <w:lang w:val="kk-KZ"/>
        </w:rPr>
        <w:t>.</w:t>
      </w:r>
    </w:p>
    <w:p w14:paraId="3BACCFEA" w14:textId="694D9747" w:rsidR="00B27652" w:rsidRPr="00710EC7" w:rsidRDefault="00346FCE" w:rsidP="009126F2">
      <w:pPr>
        <w:ind w:firstLine="720"/>
        <w:rPr>
          <w:lang w:val="kk-KZ"/>
        </w:rPr>
      </w:pPr>
      <w:r w:rsidRPr="00FE5AA4">
        <w:rPr>
          <w:lang w:val="kk-KZ"/>
        </w:rPr>
        <w:t>Жұмыстың маңыздылығы – бруцелланын антигенді белоктарын экспрессиялайтын рекомбинантты каприпоксвирустар, бруцеллезге қарсы қауіпсіз екпені жасаудағы перспективалы кандидаттар болып табылады.</w:t>
      </w:r>
      <w:r w:rsidR="009126F2">
        <w:rPr>
          <w:lang w:val="kk-KZ"/>
        </w:rPr>
        <w:t xml:space="preserve"> </w:t>
      </w:r>
    </w:p>
    <w:p w14:paraId="6FB11E25" w14:textId="5F9CFA52" w:rsidR="00EE30E6" w:rsidRPr="0044234D" w:rsidRDefault="00B27652" w:rsidP="00EE30E6">
      <w:pPr>
        <w:pStyle w:val="a9"/>
        <w:spacing w:before="0" w:line="360" w:lineRule="auto"/>
        <w:jc w:val="center"/>
        <w:rPr>
          <w:rFonts w:ascii="Times New Roman" w:hAnsi="Times New Roman" w:cs="Times New Roman"/>
          <w:color w:val="auto"/>
          <w:sz w:val="24"/>
          <w:szCs w:val="24"/>
          <w:lang w:val="ru-RU"/>
        </w:rPr>
      </w:pPr>
      <w:r w:rsidRPr="00346FCE">
        <w:rPr>
          <w:lang w:val="kk-KZ"/>
        </w:rPr>
        <w:br w:type="page"/>
      </w:r>
      <w:r w:rsidR="00124215" w:rsidRPr="00124215">
        <w:rPr>
          <w:rFonts w:ascii="Times New Roman" w:hAnsi="Times New Roman" w:cs="Times New Roman"/>
          <w:color w:val="auto"/>
          <w:sz w:val="24"/>
          <w:szCs w:val="24"/>
          <w:lang w:val="ru-RU"/>
        </w:rPr>
        <w:lastRenderedPageBreak/>
        <w:t>CONTENT</w:t>
      </w:r>
    </w:p>
    <w:sdt>
      <w:sdtPr>
        <w:rPr>
          <w:rFonts w:cs="Times New Roman"/>
          <w:szCs w:val="24"/>
        </w:rPr>
        <w:id w:val="-102419818"/>
        <w:docPartObj>
          <w:docPartGallery w:val="Table of Contents"/>
          <w:docPartUnique/>
        </w:docPartObj>
      </w:sdtPr>
      <w:sdtEndPr>
        <w:rPr>
          <w:b/>
          <w:bCs/>
        </w:rPr>
      </w:sdtEndPr>
      <w:sdtContent>
        <w:bookmarkStart w:id="2" w:name="_GoBack" w:displacedByCustomXml="prev"/>
        <w:bookmarkEnd w:id="2" w:displacedByCustomXml="prev"/>
        <w:p w14:paraId="66C28E56" w14:textId="564E846D" w:rsidR="00FE7417" w:rsidRDefault="00EE30E6">
          <w:pPr>
            <w:pStyle w:val="11"/>
            <w:rPr>
              <w:rFonts w:asciiTheme="minorHAnsi" w:hAnsiTheme="minorHAnsi"/>
              <w:noProof/>
              <w:sz w:val="22"/>
              <w:lang w:val="en-US" w:eastAsia="en-US"/>
            </w:rPr>
          </w:pPr>
          <w:r w:rsidRPr="00EE30E6">
            <w:rPr>
              <w:rFonts w:cs="Times New Roman"/>
              <w:szCs w:val="24"/>
            </w:rPr>
            <w:fldChar w:fldCharType="begin"/>
          </w:r>
          <w:r w:rsidRPr="00EE30E6">
            <w:rPr>
              <w:rFonts w:cs="Times New Roman"/>
              <w:szCs w:val="24"/>
            </w:rPr>
            <w:instrText xml:space="preserve"> TOC \o "1-3" \h \z \u </w:instrText>
          </w:r>
          <w:r w:rsidRPr="00EE30E6">
            <w:rPr>
              <w:rFonts w:cs="Times New Roman"/>
              <w:szCs w:val="24"/>
            </w:rPr>
            <w:fldChar w:fldCharType="separate"/>
          </w:r>
          <w:hyperlink w:anchor="_Toc54796656" w:history="1">
            <w:r w:rsidR="00FE7417" w:rsidRPr="00B5098F">
              <w:rPr>
                <w:rStyle w:val="a7"/>
                <w:noProof/>
                <w:lang w:val="en-US"/>
              </w:rPr>
              <w:t>INTRODUCTION</w:t>
            </w:r>
            <w:r w:rsidR="00FE7417">
              <w:rPr>
                <w:noProof/>
                <w:webHidden/>
              </w:rPr>
              <w:tab/>
            </w:r>
            <w:r w:rsidR="00FE7417">
              <w:rPr>
                <w:noProof/>
                <w:webHidden/>
              </w:rPr>
              <w:fldChar w:fldCharType="begin"/>
            </w:r>
            <w:r w:rsidR="00FE7417">
              <w:rPr>
                <w:noProof/>
                <w:webHidden/>
              </w:rPr>
              <w:instrText xml:space="preserve"> PAGEREF _Toc54796656 \h </w:instrText>
            </w:r>
            <w:r w:rsidR="00FE7417">
              <w:rPr>
                <w:noProof/>
                <w:webHidden/>
              </w:rPr>
            </w:r>
            <w:r w:rsidR="00FE7417">
              <w:rPr>
                <w:noProof/>
                <w:webHidden/>
              </w:rPr>
              <w:fldChar w:fldCharType="separate"/>
            </w:r>
            <w:r w:rsidR="00FE7417">
              <w:rPr>
                <w:noProof/>
                <w:webHidden/>
              </w:rPr>
              <w:t>9</w:t>
            </w:r>
            <w:r w:rsidR="00FE7417">
              <w:rPr>
                <w:noProof/>
                <w:webHidden/>
              </w:rPr>
              <w:fldChar w:fldCharType="end"/>
            </w:r>
          </w:hyperlink>
        </w:p>
        <w:p w14:paraId="50DB6031" w14:textId="1A76A1F3" w:rsidR="00FE7417" w:rsidRDefault="00FE7417">
          <w:pPr>
            <w:pStyle w:val="23"/>
            <w:rPr>
              <w:rFonts w:asciiTheme="minorHAnsi" w:hAnsiTheme="minorHAnsi"/>
              <w:noProof/>
              <w:sz w:val="22"/>
              <w:lang w:val="en-US" w:eastAsia="en-US"/>
            </w:rPr>
          </w:pPr>
          <w:hyperlink w:anchor="_Toc54796657" w:history="1">
            <w:r w:rsidRPr="00B5098F">
              <w:rPr>
                <w:rStyle w:val="a7"/>
                <w:noProof/>
                <w:lang w:val="en-US"/>
              </w:rPr>
              <w:t>1 Choice of research directions</w:t>
            </w:r>
            <w:r>
              <w:rPr>
                <w:noProof/>
                <w:webHidden/>
              </w:rPr>
              <w:tab/>
            </w:r>
            <w:r>
              <w:rPr>
                <w:noProof/>
                <w:webHidden/>
              </w:rPr>
              <w:fldChar w:fldCharType="begin"/>
            </w:r>
            <w:r>
              <w:rPr>
                <w:noProof/>
                <w:webHidden/>
              </w:rPr>
              <w:instrText xml:space="preserve"> PAGEREF _Toc54796657 \h </w:instrText>
            </w:r>
            <w:r>
              <w:rPr>
                <w:noProof/>
                <w:webHidden/>
              </w:rPr>
            </w:r>
            <w:r>
              <w:rPr>
                <w:noProof/>
                <w:webHidden/>
              </w:rPr>
              <w:fldChar w:fldCharType="separate"/>
            </w:r>
            <w:r>
              <w:rPr>
                <w:noProof/>
                <w:webHidden/>
              </w:rPr>
              <w:t>12</w:t>
            </w:r>
            <w:r>
              <w:rPr>
                <w:noProof/>
                <w:webHidden/>
              </w:rPr>
              <w:fldChar w:fldCharType="end"/>
            </w:r>
          </w:hyperlink>
        </w:p>
        <w:p w14:paraId="0B0627AC" w14:textId="1A834AC2" w:rsidR="00FE7417" w:rsidRDefault="00FE7417">
          <w:pPr>
            <w:pStyle w:val="23"/>
            <w:rPr>
              <w:rFonts w:asciiTheme="minorHAnsi" w:hAnsiTheme="minorHAnsi"/>
              <w:noProof/>
              <w:sz w:val="22"/>
              <w:lang w:val="en-US" w:eastAsia="en-US"/>
            </w:rPr>
          </w:pPr>
          <w:hyperlink w:anchor="_Toc54796658" w:history="1">
            <w:r w:rsidRPr="00B5098F">
              <w:rPr>
                <w:rStyle w:val="a7"/>
                <w:noProof/>
                <w:lang w:val="en-US"/>
              </w:rPr>
              <w:t xml:space="preserve">1.1 </w:t>
            </w:r>
            <w:r w:rsidRPr="00B5098F">
              <w:rPr>
                <w:rStyle w:val="a7"/>
                <w:noProof/>
              </w:rPr>
              <w:t>Рекомбинация</w:t>
            </w:r>
            <w:r w:rsidRPr="00B5098F">
              <w:rPr>
                <w:rStyle w:val="a7"/>
                <w:noProof/>
                <w:lang w:val="en-US"/>
              </w:rPr>
              <w:t xml:space="preserve"> </w:t>
            </w:r>
            <w:r w:rsidRPr="00B5098F">
              <w:rPr>
                <w:rStyle w:val="a7"/>
                <w:noProof/>
              </w:rPr>
              <w:t>генома</w:t>
            </w:r>
            <w:r w:rsidRPr="00B5098F">
              <w:rPr>
                <w:rStyle w:val="a7"/>
                <w:noProof/>
                <w:lang w:val="en-US"/>
              </w:rPr>
              <w:t xml:space="preserve"> </w:t>
            </w:r>
            <w:r w:rsidRPr="00B5098F">
              <w:rPr>
                <w:rStyle w:val="a7"/>
                <w:noProof/>
              </w:rPr>
              <w:t>поксвирусов</w:t>
            </w:r>
            <w:r>
              <w:rPr>
                <w:noProof/>
                <w:webHidden/>
              </w:rPr>
              <w:tab/>
            </w:r>
            <w:r>
              <w:rPr>
                <w:noProof/>
                <w:webHidden/>
              </w:rPr>
              <w:fldChar w:fldCharType="begin"/>
            </w:r>
            <w:r>
              <w:rPr>
                <w:noProof/>
                <w:webHidden/>
              </w:rPr>
              <w:instrText xml:space="preserve"> PAGEREF _Toc54796658 \h </w:instrText>
            </w:r>
            <w:r>
              <w:rPr>
                <w:noProof/>
                <w:webHidden/>
              </w:rPr>
            </w:r>
            <w:r>
              <w:rPr>
                <w:noProof/>
                <w:webHidden/>
              </w:rPr>
              <w:fldChar w:fldCharType="separate"/>
            </w:r>
            <w:r>
              <w:rPr>
                <w:noProof/>
                <w:webHidden/>
              </w:rPr>
              <w:t>12</w:t>
            </w:r>
            <w:r>
              <w:rPr>
                <w:noProof/>
                <w:webHidden/>
              </w:rPr>
              <w:fldChar w:fldCharType="end"/>
            </w:r>
          </w:hyperlink>
        </w:p>
        <w:p w14:paraId="062CAC3B" w14:textId="592695A7" w:rsidR="00FE7417" w:rsidRDefault="00FE7417">
          <w:pPr>
            <w:pStyle w:val="23"/>
            <w:rPr>
              <w:rFonts w:asciiTheme="minorHAnsi" w:hAnsiTheme="minorHAnsi"/>
              <w:noProof/>
              <w:sz w:val="22"/>
              <w:lang w:val="en-US" w:eastAsia="en-US"/>
            </w:rPr>
          </w:pPr>
          <w:hyperlink w:anchor="_Toc54796659" w:history="1">
            <w:r w:rsidRPr="00B5098F">
              <w:rPr>
                <w:rStyle w:val="a7"/>
                <w:noProof/>
                <w:lang w:val="en-US"/>
              </w:rPr>
              <w:t xml:space="preserve">1.2 Selection of </w:t>
            </w:r>
            <w:r w:rsidRPr="00B5098F">
              <w:rPr>
                <w:rStyle w:val="a7"/>
                <w:i/>
                <w:noProof/>
                <w:lang w:val="en-US"/>
              </w:rPr>
              <w:t>Brucella</w:t>
            </w:r>
            <w:r w:rsidRPr="00B5098F">
              <w:rPr>
                <w:rStyle w:val="a7"/>
                <w:noProof/>
                <w:lang w:val="en-US"/>
              </w:rPr>
              <w:t xml:space="preserve"> antigenic proteins</w:t>
            </w:r>
            <w:r>
              <w:rPr>
                <w:noProof/>
                <w:webHidden/>
              </w:rPr>
              <w:tab/>
            </w:r>
            <w:r>
              <w:rPr>
                <w:noProof/>
                <w:webHidden/>
              </w:rPr>
              <w:fldChar w:fldCharType="begin"/>
            </w:r>
            <w:r>
              <w:rPr>
                <w:noProof/>
                <w:webHidden/>
              </w:rPr>
              <w:instrText xml:space="preserve"> PAGEREF _Toc54796659 \h </w:instrText>
            </w:r>
            <w:r>
              <w:rPr>
                <w:noProof/>
                <w:webHidden/>
              </w:rPr>
            </w:r>
            <w:r>
              <w:rPr>
                <w:noProof/>
                <w:webHidden/>
              </w:rPr>
              <w:fldChar w:fldCharType="separate"/>
            </w:r>
            <w:r>
              <w:rPr>
                <w:noProof/>
                <w:webHidden/>
              </w:rPr>
              <w:t>14</w:t>
            </w:r>
            <w:r>
              <w:rPr>
                <w:noProof/>
                <w:webHidden/>
              </w:rPr>
              <w:fldChar w:fldCharType="end"/>
            </w:r>
          </w:hyperlink>
        </w:p>
        <w:p w14:paraId="7AD8167E" w14:textId="23D73113" w:rsidR="00FE7417" w:rsidRDefault="00FE7417">
          <w:pPr>
            <w:pStyle w:val="23"/>
            <w:rPr>
              <w:rFonts w:asciiTheme="minorHAnsi" w:hAnsiTheme="minorHAnsi"/>
              <w:noProof/>
              <w:sz w:val="22"/>
              <w:lang w:val="en-US" w:eastAsia="en-US"/>
            </w:rPr>
          </w:pPr>
          <w:hyperlink w:anchor="_Toc54796660" w:history="1">
            <w:r w:rsidRPr="00B5098F">
              <w:rPr>
                <w:rStyle w:val="a7"/>
                <w:rFonts w:eastAsia="Times New Roman"/>
                <w:noProof/>
                <w:lang w:val="en-US"/>
              </w:rPr>
              <w:t>2 Materials and methods</w:t>
            </w:r>
            <w:r>
              <w:rPr>
                <w:noProof/>
                <w:webHidden/>
              </w:rPr>
              <w:tab/>
            </w:r>
            <w:r>
              <w:rPr>
                <w:noProof/>
                <w:webHidden/>
              </w:rPr>
              <w:fldChar w:fldCharType="begin"/>
            </w:r>
            <w:r>
              <w:rPr>
                <w:noProof/>
                <w:webHidden/>
              </w:rPr>
              <w:instrText xml:space="preserve"> PAGEREF _Toc54796660 \h </w:instrText>
            </w:r>
            <w:r>
              <w:rPr>
                <w:noProof/>
                <w:webHidden/>
              </w:rPr>
            </w:r>
            <w:r>
              <w:rPr>
                <w:noProof/>
                <w:webHidden/>
              </w:rPr>
              <w:fldChar w:fldCharType="separate"/>
            </w:r>
            <w:r>
              <w:rPr>
                <w:noProof/>
                <w:webHidden/>
              </w:rPr>
              <w:t>16</w:t>
            </w:r>
            <w:r>
              <w:rPr>
                <w:noProof/>
                <w:webHidden/>
              </w:rPr>
              <w:fldChar w:fldCharType="end"/>
            </w:r>
          </w:hyperlink>
        </w:p>
        <w:p w14:paraId="4EE3CF6B" w14:textId="686E7C62" w:rsidR="00FE7417" w:rsidRDefault="00FE7417">
          <w:pPr>
            <w:pStyle w:val="23"/>
            <w:rPr>
              <w:rFonts w:asciiTheme="minorHAnsi" w:hAnsiTheme="minorHAnsi"/>
              <w:noProof/>
              <w:sz w:val="22"/>
              <w:lang w:val="en-US" w:eastAsia="en-US"/>
            </w:rPr>
          </w:pPr>
          <w:hyperlink w:anchor="_Toc54796661" w:history="1">
            <w:r w:rsidRPr="00B5098F">
              <w:rPr>
                <w:rStyle w:val="a7"/>
                <w:noProof/>
                <w:lang w:val="en-US"/>
              </w:rPr>
              <w:t>2.1 Viruses and bacteria</w:t>
            </w:r>
            <w:r>
              <w:rPr>
                <w:noProof/>
                <w:webHidden/>
              </w:rPr>
              <w:tab/>
            </w:r>
            <w:r>
              <w:rPr>
                <w:noProof/>
                <w:webHidden/>
              </w:rPr>
              <w:fldChar w:fldCharType="begin"/>
            </w:r>
            <w:r>
              <w:rPr>
                <w:noProof/>
                <w:webHidden/>
              </w:rPr>
              <w:instrText xml:space="preserve"> PAGEREF _Toc54796661 \h </w:instrText>
            </w:r>
            <w:r>
              <w:rPr>
                <w:noProof/>
                <w:webHidden/>
              </w:rPr>
            </w:r>
            <w:r>
              <w:rPr>
                <w:noProof/>
                <w:webHidden/>
              </w:rPr>
              <w:fldChar w:fldCharType="separate"/>
            </w:r>
            <w:r>
              <w:rPr>
                <w:noProof/>
                <w:webHidden/>
              </w:rPr>
              <w:t>16</w:t>
            </w:r>
            <w:r>
              <w:rPr>
                <w:noProof/>
                <w:webHidden/>
              </w:rPr>
              <w:fldChar w:fldCharType="end"/>
            </w:r>
          </w:hyperlink>
        </w:p>
        <w:p w14:paraId="1499083A" w14:textId="1185E0D1" w:rsidR="00FE7417" w:rsidRDefault="00FE7417">
          <w:pPr>
            <w:pStyle w:val="23"/>
            <w:rPr>
              <w:rFonts w:asciiTheme="minorHAnsi" w:hAnsiTheme="minorHAnsi"/>
              <w:noProof/>
              <w:sz w:val="22"/>
              <w:lang w:val="en-US" w:eastAsia="en-US"/>
            </w:rPr>
          </w:pPr>
          <w:hyperlink w:anchor="_Toc54796662" w:history="1">
            <w:r w:rsidRPr="00B5098F">
              <w:rPr>
                <w:rStyle w:val="a7"/>
                <w:noProof/>
                <w:lang w:val="en-US"/>
              </w:rPr>
              <w:t>2.2 Amplification of nucleotide sequences</w:t>
            </w:r>
            <w:r>
              <w:rPr>
                <w:noProof/>
                <w:webHidden/>
              </w:rPr>
              <w:tab/>
            </w:r>
            <w:r>
              <w:rPr>
                <w:noProof/>
                <w:webHidden/>
              </w:rPr>
              <w:fldChar w:fldCharType="begin"/>
            </w:r>
            <w:r>
              <w:rPr>
                <w:noProof/>
                <w:webHidden/>
              </w:rPr>
              <w:instrText xml:space="preserve"> PAGEREF _Toc54796662 \h </w:instrText>
            </w:r>
            <w:r>
              <w:rPr>
                <w:noProof/>
                <w:webHidden/>
              </w:rPr>
            </w:r>
            <w:r>
              <w:rPr>
                <w:noProof/>
                <w:webHidden/>
              </w:rPr>
              <w:fldChar w:fldCharType="separate"/>
            </w:r>
            <w:r>
              <w:rPr>
                <w:noProof/>
                <w:webHidden/>
              </w:rPr>
              <w:t>16</w:t>
            </w:r>
            <w:r>
              <w:rPr>
                <w:noProof/>
                <w:webHidden/>
              </w:rPr>
              <w:fldChar w:fldCharType="end"/>
            </w:r>
          </w:hyperlink>
        </w:p>
        <w:p w14:paraId="4DDD5011" w14:textId="7107447A" w:rsidR="00FE7417" w:rsidRDefault="00FE7417">
          <w:pPr>
            <w:pStyle w:val="23"/>
            <w:rPr>
              <w:rFonts w:asciiTheme="minorHAnsi" w:hAnsiTheme="minorHAnsi"/>
              <w:noProof/>
              <w:sz w:val="22"/>
              <w:lang w:val="en-US" w:eastAsia="en-US"/>
            </w:rPr>
          </w:pPr>
          <w:hyperlink w:anchor="_Toc54796663" w:history="1">
            <w:r w:rsidRPr="00B5098F">
              <w:rPr>
                <w:rStyle w:val="a7"/>
                <w:noProof/>
                <w:lang w:val="en-US"/>
              </w:rPr>
              <w:t>2.3 Modification of nucleotide sequences</w:t>
            </w:r>
            <w:r>
              <w:rPr>
                <w:noProof/>
                <w:webHidden/>
              </w:rPr>
              <w:tab/>
            </w:r>
            <w:r>
              <w:rPr>
                <w:noProof/>
                <w:webHidden/>
              </w:rPr>
              <w:fldChar w:fldCharType="begin"/>
            </w:r>
            <w:r>
              <w:rPr>
                <w:noProof/>
                <w:webHidden/>
              </w:rPr>
              <w:instrText xml:space="preserve"> PAGEREF _Toc54796663 \h </w:instrText>
            </w:r>
            <w:r>
              <w:rPr>
                <w:noProof/>
                <w:webHidden/>
              </w:rPr>
            </w:r>
            <w:r>
              <w:rPr>
                <w:noProof/>
                <w:webHidden/>
              </w:rPr>
              <w:fldChar w:fldCharType="separate"/>
            </w:r>
            <w:r>
              <w:rPr>
                <w:noProof/>
                <w:webHidden/>
              </w:rPr>
              <w:t>16</w:t>
            </w:r>
            <w:r>
              <w:rPr>
                <w:noProof/>
                <w:webHidden/>
              </w:rPr>
              <w:fldChar w:fldCharType="end"/>
            </w:r>
          </w:hyperlink>
        </w:p>
        <w:p w14:paraId="3E558274" w14:textId="2C7E69A5" w:rsidR="00FE7417" w:rsidRDefault="00FE7417">
          <w:pPr>
            <w:pStyle w:val="23"/>
            <w:rPr>
              <w:rFonts w:asciiTheme="minorHAnsi" w:hAnsiTheme="minorHAnsi"/>
              <w:noProof/>
              <w:sz w:val="22"/>
              <w:lang w:val="en-US" w:eastAsia="en-US"/>
            </w:rPr>
          </w:pPr>
          <w:hyperlink w:anchor="_Toc54796664" w:history="1">
            <w:r w:rsidRPr="00B5098F">
              <w:rPr>
                <w:rStyle w:val="a7"/>
                <w:noProof/>
                <w:lang w:val="en-US"/>
              </w:rPr>
              <w:t>2.4 Transfection of sheep pox virus infected LT cells with plasmid DNA</w:t>
            </w:r>
            <w:r>
              <w:rPr>
                <w:noProof/>
                <w:webHidden/>
              </w:rPr>
              <w:tab/>
            </w:r>
            <w:r>
              <w:rPr>
                <w:noProof/>
                <w:webHidden/>
              </w:rPr>
              <w:fldChar w:fldCharType="begin"/>
            </w:r>
            <w:r>
              <w:rPr>
                <w:noProof/>
                <w:webHidden/>
              </w:rPr>
              <w:instrText xml:space="preserve"> PAGEREF _Toc54796664 \h </w:instrText>
            </w:r>
            <w:r>
              <w:rPr>
                <w:noProof/>
                <w:webHidden/>
              </w:rPr>
            </w:r>
            <w:r>
              <w:rPr>
                <w:noProof/>
                <w:webHidden/>
              </w:rPr>
              <w:fldChar w:fldCharType="separate"/>
            </w:r>
            <w:r>
              <w:rPr>
                <w:noProof/>
                <w:webHidden/>
              </w:rPr>
              <w:t>16</w:t>
            </w:r>
            <w:r>
              <w:rPr>
                <w:noProof/>
                <w:webHidden/>
              </w:rPr>
              <w:fldChar w:fldCharType="end"/>
            </w:r>
          </w:hyperlink>
        </w:p>
        <w:p w14:paraId="717A73A7" w14:textId="7C9B9147" w:rsidR="00FE7417" w:rsidRDefault="00FE7417">
          <w:pPr>
            <w:pStyle w:val="23"/>
            <w:rPr>
              <w:rFonts w:asciiTheme="minorHAnsi" w:hAnsiTheme="minorHAnsi"/>
              <w:noProof/>
              <w:sz w:val="22"/>
              <w:lang w:val="en-US" w:eastAsia="en-US"/>
            </w:rPr>
          </w:pPr>
          <w:hyperlink w:anchor="_Toc54796665" w:history="1">
            <w:r w:rsidRPr="00B5098F">
              <w:rPr>
                <w:rStyle w:val="a7"/>
                <w:noProof/>
                <w:lang w:val="en-US"/>
              </w:rPr>
              <w:t>2.5 Selection of recombinant sheep pox viruses</w:t>
            </w:r>
            <w:r>
              <w:rPr>
                <w:noProof/>
                <w:webHidden/>
              </w:rPr>
              <w:tab/>
            </w:r>
            <w:r>
              <w:rPr>
                <w:noProof/>
                <w:webHidden/>
              </w:rPr>
              <w:fldChar w:fldCharType="begin"/>
            </w:r>
            <w:r>
              <w:rPr>
                <w:noProof/>
                <w:webHidden/>
              </w:rPr>
              <w:instrText xml:space="preserve"> PAGEREF _Toc54796665 \h </w:instrText>
            </w:r>
            <w:r>
              <w:rPr>
                <w:noProof/>
                <w:webHidden/>
              </w:rPr>
            </w:r>
            <w:r>
              <w:rPr>
                <w:noProof/>
                <w:webHidden/>
              </w:rPr>
              <w:fldChar w:fldCharType="separate"/>
            </w:r>
            <w:r>
              <w:rPr>
                <w:noProof/>
                <w:webHidden/>
              </w:rPr>
              <w:t>16</w:t>
            </w:r>
            <w:r>
              <w:rPr>
                <w:noProof/>
                <w:webHidden/>
              </w:rPr>
              <w:fldChar w:fldCharType="end"/>
            </w:r>
          </w:hyperlink>
        </w:p>
        <w:p w14:paraId="01B3D3DE" w14:textId="29DFC6B5" w:rsidR="00FE7417" w:rsidRDefault="00FE7417">
          <w:pPr>
            <w:pStyle w:val="23"/>
            <w:rPr>
              <w:rFonts w:asciiTheme="minorHAnsi" w:hAnsiTheme="minorHAnsi"/>
              <w:noProof/>
              <w:sz w:val="22"/>
              <w:lang w:val="en-US" w:eastAsia="en-US"/>
            </w:rPr>
          </w:pPr>
          <w:hyperlink w:anchor="_Toc54796666" w:history="1">
            <w:r w:rsidRPr="00B5098F">
              <w:rPr>
                <w:rStyle w:val="a7"/>
                <w:noProof/>
                <w:lang w:val="en-US"/>
              </w:rPr>
              <w:t>2.6 Plaque cloning of recombinant viruses</w:t>
            </w:r>
            <w:r>
              <w:rPr>
                <w:noProof/>
                <w:webHidden/>
              </w:rPr>
              <w:tab/>
            </w:r>
            <w:r>
              <w:rPr>
                <w:noProof/>
                <w:webHidden/>
              </w:rPr>
              <w:fldChar w:fldCharType="begin"/>
            </w:r>
            <w:r>
              <w:rPr>
                <w:noProof/>
                <w:webHidden/>
              </w:rPr>
              <w:instrText xml:space="preserve"> PAGEREF _Toc54796666 \h </w:instrText>
            </w:r>
            <w:r>
              <w:rPr>
                <w:noProof/>
                <w:webHidden/>
              </w:rPr>
            </w:r>
            <w:r>
              <w:rPr>
                <w:noProof/>
                <w:webHidden/>
              </w:rPr>
              <w:fldChar w:fldCharType="separate"/>
            </w:r>
            <w:r>
              <w:rPr>
                <w:noProof/>
                <w:webHidden/>
              </w:rPr>
              <w:t>17</w:t>
            </w:r>
            <w:r>
              <w:rPr>
                <w:noProof/>
                <w:webHidden/>
              </w:rPr>
              <w:fldChar w:fldCharType="end"/>
            </w:r>
          </w:hyperlink>
        </w:p>
        <w:p w14:paraId="6AD3AB69" w14:textId="5611A4BA" w:rsidR="00FE7417" w:rsidRDefault="00FE7417">
          <w:pPr>
            <w:pStyle w:val="23"/>
            <w:rPr>
              <w:rFonts w:asciiTheme="minorHAnsi" w:hAnsiTheme="minorHAnsi"/>
              <w:noProof/>
              <w:sz w:val="22"/>
              <w:lang w:val="en-US" w:eastAsia="en-US"/>
            </w:rPr>
          </w:pPr>
          <w:hyperlink w:anchor="_Toc54796667" w:history="1">
            <w:r w:rsidRPr="00B5098F">
              <w:rPr>
                <w:rStyle w:val="a7"/>
                <w:noProof/>
                <w:lang w:val="en-US"/>
              </w:rPr>
              <w:t>2.7 Cloning of recombinant viruses by limiting dilution method</w:t>
            </w:r>
            <w:r>
              <w:rPr>
                <w:noProof/>
                <w:webHidden/>
              </w:rPr>
              <w:tab/>
            </w:r>
            <w:r>
              <w:rPr>
                <w:noProof/>
                <w:webHidden/>
              </w:rPr>
              <w:fldChar w:fldCharType="begin"/>
            </w:r>
            <w:r>
              <w:rPr>
                <w:noProof/>
                <w:webHidden/>
              </w:rPr>
              <w:instrText xml:space="preserve"> PAGEREF _Toc54796667 \h </w:instrText>
            </w:r>
            <w:r>
              <w:rPr>
                <w:noProof/>
                <w:webHidden/>
              </w:rPr>
            </w:r>
            <w:r>
              <w:rPr>
                <w:noProof/>
                <w:webHidden/>
              </w:rPr>
              <w:fldChar w:fldCharType="separate"/>
            </w:r>
            <w:r>
              <w:rPr>
                <w:noProof/>
                <w:webHidden/>
              </w:rPr>
              <w:t>17</w:t>
            </w:r>
            <w:r>
              <w:rPr>
                <w:noProof/>
                <w:webHidden/>
              </w:rPr>
              <w:fldChar w:fldCharType="end"/>
            </w:r>
          </w:hyperlink>
        </w:p>
        <w:p w14:paraId="5563CB17" w14:textId="125A8942" w:rsidR="00FE7417" w:rsidRDefault="00FE7417">
          <w:pPr>
            <w:pStyle w:val="23"/>
            <w:rPr>
              <w:rFonts w:asciiTheme="minorHAnsi" w:hAnsiTheme="minorHAnsi"/>
              <w:noProof/>
              <w:sz w:val="22"/>
              <w:lang w:val="en-US" w:eastAsia="en-US"/>
            </w:rPr>
          </w:pPr>
          <w:hyperlink w:anchor="_Toc54796668" w:history="1">
            <w:r w:rsidRPr="00B5098F">
              <w:rPr>
                <w:rStyle w:val="a7"/>
                <w:noProof/>
                <w:lang w:val="en-US"/>
              </w:rPr>
              <w:t>2.8 PCR-analysis of recombinant viruses</w:t>
            </w:r>
            <w:r>
              <w:rPr>
                <w:noProof/>
                <w:webHidden/>
              </w:rPr>
              <w:tab/>
            </w:r>
            <w:r>
              <w:rPr>
                <w:noProof/>
                <w:webHidden/>
              </w:rPr>
              <w:fldChar w:fldCharType="begin"/>
            </w:r>
            <w:r>
              <w:rPr>
                <w:noProof/>
                <w:webHidden/>
              </w:rPr>
              <w:instrText xml:space="preserve"> PAGEREF _Toc54796668 \h </w:instrText>
            </w:r>
            <w:r>
              <w:rPr>
                <w:noProof/>
                <w:webHidden/>
              </w:rPr>
            </w:r>
            <w:r>
              <w:rPr>
                <w:noProof/>
                <w:webHidden/>
              </w:rPr>
              <w:fldChar w:fldCharType="separate"/>
            </w:r>
            <w:r>
              <w:rPr>
                <w:noProof/>
                <w:webHidden/>
              </w:rPr>
              <w:t>17</w:t>
            </w:r>
            <w:r>
              <w:rPr>
                <w:noProof/>
                <w:webHidden/>
              </w:rPr>
              <w:fldChar w:fldCharType="end"/>
            </w:r>
          </w:hyperlink>
        </w:p>
        <w:p w14:paraId="70730A25" w14:textId="473C91D1" w:rsidR="00FE7417" w:rsidRDefault="00FE7417">
          <w:pPr>
            <w:pStyle w:val="23"/>
            <w:rPr>
              <w:rFonts w:asciiTheme="minorHAnsi" w:hAnsiTheme="minorHAnsi"/>
              <w:noProof/>
              <w:sz w:val="22"/>
              <w:lang w:val="en-US" w:eastAsia="en-US"/>
            </w:rPr>
          </w:pPr>
          <w:hyperlink w:anchor="_Toc54796669" w:history="1">
            <w:r w:rsidRPr="00B5098F">
              <w:rPr>
                <w:rStyle w:val="a7"/>
                <w:noProof/>
                <w:lang w:val="en-US"/>
              </w:rPr>
              <w:t>2.9 Determination of the stability of recombinant viruses</w:t>
            </w:r>
            <w:r>
              <w:rPr>
                <w:noProof/>
                <w:webHidden/>
              </w:rPr>
              <w:tab/>
            </w:r>
            <w:r>
              <w:rPr>
                <w:noProof/>
                <w:webHidden/>
              </w:rPr>
              <w:fldChar w:fldCharType="begin"/>
            </w:r>
            <w:r>
              <w:rPr>
                <w:noProof/>
                <w:webHidden/>
              </w:rPr>
              <w:instrText xml:space="preserve"> PAGEREF _Toc54796669 \h </w:instrText>
            </w:r>
            <w:r>
              <w:rPr>
                <w:noProof/>
                <w:webHidden/>
              </w:rPr>
            </w:r>
            <w:r>
              <w:rPr>
                <w:noProof/>
                <w:webHidden/>
              </w:rPr>
              <w:fldChar w:fldCharType="separate"/>
            </w:r>
            <w:r>
              <w:rPr>
                <w:noProof/>
                <w:webHidden/>
              </w:rPr>
              <w:t>18</w:t>
            </w:r>
            <w:r>
              <w:rPr>
                <w:noProof/>
                <w:webHidden/>
              </w:rPr>
              <w:fldChar w:fldCharType="end"/>
            </w:r>
          </w:hyperlink>
        </w:p>
        <w:p w14:paraId="085910A6" w14:textId="6FC695C4" w:rsidR="00FE7417" w:rsidRDefault="00FE7417">
          <w:pPr>
            <w:pStyle w:val="23"/>
            <w:rPr>
              <w:rFonts w:asciiTheme="minorHAnsi" w:hAnsiTheme="minorHAnsi"/>
              <w:noProof/>
              <w:sz w:val="22"/>
              <w:lang w:val="en-US" w:eastAsia="en-US"/>
            </w:rPr>
          </w:pPr>
          <w:hyperlink w:anchor="_Toc54796670" w:history="1">
            <w:r w:rsidRPr="00B5098F">
              <w:rPr>
                <w:rStyle w:val="a7"/>
                <w:noProof/>
                <w:lang w:val="en-US"/>
              </w:rPr>
              <w:t>2.10 Evaluation of the level of expression of target genes by recombinant viruses in cell culture</w:t>
            </w:r>
            <w:r>
              <w:rPr>
                <w:noProof/>
                <w:webHidden/>
              </w:rPr>
              <w:tab/>
            </w:r>
            <w:r>
              <w:rPr>
                <w:noProof/>
                <w:webHidden/>
              </w:rPr>
              <w:fldChar w:fldCharType="begin"/>
            </w:r>
            <w:r>
              <w:rPr>
                <w:noProof/>
                <w:webHidden/>
              </w:rPr>
              <w:instrText xml:space="preserve"> PAGEREF _Toc54796670 \h </w:instrText>
            </w:r>
            <w:r>
              <w:rPr>
                <w:noProof/>
                <w:webHidden/>
              </w:rPr>
            </w:r>
            <w:r>
              <w:rPr>
                <w:noProof/>
                <w:webHidden/>
              </w:rPr>
              <w:fldChar w:fldCharType="separate"/>
            </w:r>
            <w:r>
              <w:rPr>
                <w:noProof/>
                <w:webHidden/>
              </w:rPr>
              <w:t>18</w:t>
            </w:r>
            <w:r>
              <w:rPr>
                <w:noProof/>
                <w:webHidden/>
              </w:rPr>
              <w:fldChar w:fldCharType="end"/>
            </w:r>
          </w:hyperlink>
        </w:p>
        <w:p w14:paraId="5BE076A9" w14:textId="7BD8D735" w:rsidR="00FE7417" w:rsidRDefault="00FE7417">
          <w:pPr>
            <w:pStyle w:val="23"/>
            <w:rPr>
              <w:rFonts w:asciiTheme="minorHAnsi" w:hAnsiTheme="minorHAnsi"/>
              <w:noProof/>
              <w:sz w:val="22"/>
              <w:lang w:val="en-US" w:eastAsia="en-US"/>
            </w:rPr>
          </w:pPr>
          <w:hyperlink w:anchor="_Toc54796671" w:history="1">
            <w:r w:rsidRPr="00B5098F">
              <w:rPr>
                <w:rStyle w:val="a7"/>
                <w:rFonts w:eastAsia="Times New Roman"/>
                <w:noProof/>
                <w:lang w:val="en-US"/>
              </w:rPr>
              <w:t>2.11 SDS-PAGE-electrophoresis and immunoblot</w:t>
            </w:r>
            <w:r>
              <w:rPr>
                <w:noProof/>
                <w:webHidden/>
              </w:rPr>
              <w:tab/>
            </w:r>
            <w:r>
              <w:rPr>
                <w:noProof/>
                <w:webHidden/>
              </w:rPr>
              <w:fldChar w:fldCharType="begin"/>
            </w:r>
            <w:r>
              <w:rPr>
                <w:noProof/>
                <w:webHidden/>
              </w:rPr>
              <w:instrText xml:space="preserve"> PAGEREF _Toc54796671 \h </w:instrText>
            </w:r>
            <w:r>
              <w:rPr>
                <w:noProof/>
                <w:webHidden/>
              </w:rPr>
            </w:r>
            <w:r>
              <w:rPr>
                <w:noProof/>
                <w:webHidden/>
              </w:rPr>
              <w:fldChar w:fldCharType="separate"/>
            </w:r>
            <w:r>
              <w:rPr>
                <w:noProof/>
                <w:webHidden/>
              </w:rPr>
              <w:t>18</w:t>
            </w:r>
            <w:r>
              <w:rPr>
                <w:noProof/>
                <w:webHidden/>
              </w:rPr>
              <w:fldChar w:fldCharType="end"/>
            </w:r>
          </w:hyperlink>
        </w:p>
        <w:p w14:paraId="4D3520BD" w14:textId="0ABE090F" w:rsidR="00FE7417" w:rsidRDefault="00FE7417">
          <w:pPr>
            <w:pStyle w:val="23"/>
            <w:rPr>
              <w:rFonts w:asciiTheme="minorHAnsi" w:hAnsiTheme="minorHAnsi"/>
              <w:noProof/>
              <w:sz w:val="22"/>
              <w:lang w:val="en-US" w:eastAsia="en-US"/>
            </w:rPr>
          </w:pPr>
          <w:hyperlink w:anchor="_Toc54796672" w:history="1">
            <w:r w:rsidRPr="00B5098F">
              <w:rPr>
                <w:rStyle w:val="a7"/>
                <w:rFonts w:eastAsia="Times New Roman"/>
                <w:noProof/>
                <w:lang w:val="en-US"/>
              </w:rPr>
              <w:t>2.12 RT-PCR</w:t>
            </w:r>
            <w:r>
              <w:rPr>
                <w:noProof/>
                <w:webHidden/>
              </w:rPr>
              <w:tab/>
            </w:r>
            <w:r>
              <w:rPr>
                <w:noProof/>
                <w:webHidden/>
              </w:rPr>
              <w:fldChar w:fldCharType="begin"/>
            </w:r>
            <w:r>
              <w:rPr>
                <w:noProof/>
                <w:webHidden/>
              </w:rPr>
              <w:instrText xml:space="preserve"> PAGEREF _Toc54796672 \h </w:instrText>
            </w:r>
            <w:r>
              <w:rPr>
                <w:noProof/>
                <w:webHidden/>
              </w:rPr>
            </w:r>
            <w:r>
              <w:rPr>
                <w:noProof/>
                <w:webHidden/>
              </w:rPr>
              <w:fldChar w:fldCharType="separate"/>
            </w:r>
            <w:r>
              <w:rPr>
                <w:noProof/>
                <w:webHidden/>
              </w:rPr>
              <w:t>18</w:t>
            </w:r>
            <w:r>
              <w:rPr>
                <w:noProof/>
                <w:webHidden/>
              </w:rPr>
              <w:fldChar w:fldCharType="end"/>
            </w:r>
          </w:hyperlink>
        </w:p>
        <w:p w14:paraId="0A35C95B" w14:textId="2255864B" w:rsidR="00FE7417" w:rsidRDefault="00FE7417">
          <w:pPr>
            <w:pStyle w:val="23"/>
            <w:rPr>
              <w:rFonts w:asciiTheme="minorHAnsi" w:hAnsiTheme="minorHAnsi"/>
              <w:noProof/>
              <w:sz w:val="22"/>
              <w:lang w:val="en-US" w:eastAsia="en-US"/>
            </w:rPr>
          </w:pPr>
          <w:hyperlink w:anchor="_Toc54796673" w:history="1">
            <w:r w:rsidRPr="00B5098F">
              <w:rPr>
                <w:rStyle w:val="a7"/>
                <w:rFonts w:eastAsia="Times New Roman"/>
                <w:noProof/>
                <w:lang w:val="en-US"/>
              </w:rPr>
              <w:t>2.13 Obtaining bacterial-expressed proteins and sera to them</w:t>
            </w:r>
            <w:r>
              <w:rPr>
                <w:noProof/>
                <w:webHidden/>
              </w:rPr>
              <w:tab/>
            </w:r>
            <w:r>
              <w:rPr>
                <w:noProof/>
                <w:webHidden/>
              </w:rPr>
              <w:fldChar w:fldCharType="begin"/>
            </w:r>
            <w:r>
              <w:rPr>
                <w:noProof/>
                <w:webHidden/>
              </w:rPr>
              <w:instrText xml:space="preserve"> PAGEREF _Toc54796673 \h </w:instrText>
            </w:r>
            <w:r>
              <w:rPr>
                <w:noProof/>
                <w:webHidden/>
              </w:rPr>
            </w:r>
            <w:r>
              <w:rPr>
                <w:noProof/>
                <w:webHidden/>
              </w:rPr>
              <w:fldChar w:fldCharType="separate"/>
            </w:r>
            <w:r>
              <w:rPr>
                <w:noProof/>
                <w:webHidden/>
              </w:rPr>
              <w:t>19</w:t>
            </w:r>
            <w:r>
              <w:rPr>
                <w:noProof/>
                <w:webHidden/>
              </w:rPr>
              <w:fldChar w:fldCharType="end"/>
            </w:r>
          </w:hyperlink>
        </w:p>
        <w:p w14:paraId="4C7A619A" w14:textId="081863ED" w:rsidR="00FE7417" w:rsidRDefault="00FE7417">
          <w:pPr>
            <w:pStyle w:val="31"/>
            <w:rPr>
              <w:rFonts w:asciiTheme="minorHAnsi" w:hAnsiTheme="minorHAnsi"/>
              <w:noProof/>
              <w:sz w:val="22"/>
              <w:lang w:val="en-US" w:eastAsia="en-US"/>
            </w:rPr>
          </w:pPr>
          <w:hyperlink w:anchor="_Toc54796674" w:history="1">
            <w:r w:rsidRPr="00B5098F">
              <w:rPr>
                <w:rStyle w:val="a7"/>
                <w:rFonts w:eastAsia="Times New Roman"/>
                <w:noProof/>
                <w:lang w:val="en-US"/>
              </w:rPr>
              <w:t>2.13.1 Bacterial expression of target proteins</w:t>
            </w:r>
            <w:r>
              <w:rPr>
                <w:noProof/>
                <w:webHidden/>
              </w:rPr>
              <w:tab/>
            </w:r>
            <w:r>
              <w:rPr>
                <w:noProof/>
                <w:webHidden/>
              </w:rPr>
              <w:fldChar w:fldCharType="begin"/>
            </w:r>
            <w:r>
              <w:rPr>
                <w:noProof/>
                <w:webHidden/>
              </w:rPr>
              <w:instrText xml:space="preserve"> PAGEREF _Toc54796674 \h </w:instrText>
            </w:r>
            <w:r>
              <w:rPr>
                <w:noProof/>
                <w:webHidden/>
              </w:rPr>
            </w:r>
            <w:r>
              <w:rPr>
                <w:noProof/>
                <w:webHidden/>
              </w:rPr>
              <w:fldChar w:fldCharType="separate"/>
            </w:r>
            <w:r>
              <w:rPr>
                <w:noProof/>
                <w:webHidden/>
              </w:rPr>
              <w:t>19</w:t>
            </w:r>
            <w:r>
              <w:rPr>
                <w:noProof/>
                <w:webHidden/>
              </w:rPr>
              <w:fldChar w:fldCharType="end"/>
            </w:r>
          </w:hyperlink>
        </w:p>
        <w:p w14:paraId="0DFF3DF8" w14:textId="0E2B415F" w:rsidR="00FE7417" w:rsidRDefault="00FE7417">
          <w:pPr>
            <w:pStyle w:val="31"/>
            <w:rPr>
              <w:rFonts w:asciiTheme="minorHAnsi" w:hAnsiTheme="minorHAnsi"/>
              <w:noProof/>
              <w:sz w:val="22"/>
              <w:lang w:val="en-US" w:eastAsia="en-US"/>
            </w:rPr>
          </w:pPr>
          <w:hyperlink w:anchor="_Toc54796675" w:history="1">
            <w:r w:rsidRPr="00B5098F">
              <w:rPr>
                <w:rStyle w:val="a7"/>
                <w:noProof/>
                <w:lang w:val="en-US"/>
              </w:rPr>
              <w:t>2.13.2 Purification of recombinant proteins</w:t>
            </w:r>
            <w:r>
              <w:rPr>
                <w:noProof/>
                <w:webHidden/>
              </w:rPr>
              <w:tab/>
            </w:r>
            <w:r>
              <w:rPr>
                <w:noProof/>
                <w:webHidden/>
              </w:rPr>
              <w:fldChar w:fldCharType="begin"/>
            </w:r>
            <w:r>
              <w:rPr>
                <w:noProof/>
                <w:webHidden/>
              </w:rPr>
              <w:instrText xml:space="preserve"> PAGEREF _Toc54796675 \h </w:instrText>
            </w:r>
            <w:r>
              <w:rPr>
                <w:noProof/>
                <w:webHidden/>
              </w:rPr>
            </w:r>
            <w:r>
              <w:rPr>
                <w:noProof/>
                <w:webHidden/>
              </w:rPr>
              <w:fldChar w:fldCharType="separate"/>
            </w:r>
            <w:r>
              <w:rPr>
                <w:noProof/>
                <w:webHidden/>
              </w:rPr>
              <w:t>19</w:t>
            </w:r>
            <w:r>
              <w:rPr>
                <w:noProof/>
                <w:webHidden/>
              </w:rPr>
              <w:fldChar w:fldCharType="end"/>
            </w:r>
          </w:hyperlink>
        </w:p>
        <w:p w14:paraId="13F91196" w14:textId="3E672D16" w:rsidR="00FE7417" w:rsidRDefault="00FE7417">
          <w:pPr>
            <w:pStyle w:val="31"/>
            <w:rPr>
              <w:rFonts w:asciiTheme="minorHAnsi" w:hAnsiTheme="minorHAnsi"/>
              <w:noProof/>
              <w:sz w:val="22"/>
              <w:lang w:val="en-US" w:eastAsia="en-US"/>
            </w:rPr>
          </w:pPr>
          <w:hyperlink w:anchor="_Toc54796676" w:history="1">
            <w:r w:rsidRPr="00B5098F">
              <w:rPr>
                <w:rStyle w:val="a7"/>
                <w:noProof/>
                <w:lang w:val="en-US"/>
              </w:rPr>
              <w:t>2.13.3 Obtaining specific sera for recombinant proteins</w:t>
            </w:r>
            <w:r>
              <w:rPr>
                <w:noProof/>
                <w:webHidden/>
              </w:rPr>
              <w:tab/>
            </w:r>
            <w:r>
              <w:rPr>
                <w:noProof/>
                <w:webHidden/>
              </w:rPr>
              <w:fldChar w:fldCharType="begin"/>
            </w:r>
            <w:r>
              <w:rPr>
                <w:noProof/>
                <w:webHidden/>
              </w:rPr>
              <w:instrText xml:space="preserve"> PAGEREF _Toc54796676 \h </w:instrText>
            </w:r>
            <w:r>
              <w:rPr>
                <w:noProof/>
                <w:webHidden/>
              </w:rPr>
            </w:r>
            <w:r>
              <w:rPr>
                <w:noProof/>
                <w:webHidden/>
              </w:rPr>
              <w:fldChar w:fldCharType="separate"/>
            </w:r>
            <w:r>
              <w:rPr>
                <w:noProof/>
                <w:webHidden/>
              </w:rPr>
              <w:t>20</w:t>
            </w:r>
            <w:r>
              <w:rPr>
                <w:noProof/>
                <w:webHidden/>
              </w:rPr>
              <w:fldChar w:fldCharType="end"/>
            </w:r>
          </w:hyperlink>
        </w:p>
        <w:p w14:paraId="55246DB3" w14:textId="161FF71D" w:rsidR="00FE7417" w:rsidRDefault="00FE7417">
          <w:pPr>
            <w:pStyle w:val="23"/>
            <w:rPr>
              <w:rFonts w:asciiTheme="minorHAnsi" w:hAnsiTheme="minorHAnsi"/>
              <w:noProof/>
              <w:sz w:val="22"/>
              <w:lang w:val="en-US" w:eastAsia="en-US"/>
            </w:rPr>
          </w:pPr>
          <w:hyperlink w:anchor="_Toc54796677" w:history="1">
            <w:r w:rsidRPr="00B5098F">
              <w:rPr>
                <w:rStyle w:val="a7"/>
                <w:noProof/>
                <w:lang w:val="en-US"/>
              </w:rPr>
              <w:t xml:space="preserve">2.14 </w:t>
            </w:r>
            <w:r w:rsidRPr="00B5098F">
              <w:rPr>
                <w:rStyle w:val="a7"/>
                <w:rFonts w:cs="Times New Roman"/>
                <w:noProof/>
                <w:lang w:val="en-US"/>
              </w:rPr>
              <w:t>Immunization of mice</w:t>
            </w:r>
            <w:r>
              <w:rPr>
                <w:noProof/>
                <w:webHidden/>
              </w:rPr>
              <w:tab/>
            </w:r>
            <w:r>
              <w:rPr>
                <w:noProof/>
                <w:webHidden/>
              </w:rPr>
              <w:fldChar w:fldCharType="begin"/>
            </w:r>
            <w:r>
              <w:rPr>
                <w:noProof/>
                <w:webHidden/>
              </w:rPr>
              <w:instrText xml:space="preserve"> PAGEREF _Toc54796677 \h </w:instrText>
            </w:r>
            <w:r>
              <w:rPr>
                <w:noProof/>
                <w:webHidden/>
              </w:rPr>
            </w:r>
            <w:r>
              <w:rPr>
                <w:noProof/>
                <w:webHidden/>
              </w:rPr>
              <w:fldChar w:fldCharType="separate"/>
            </w:r>
            <w:r>
              <w:rPr>
                <w:noProof/>
                <w:webHidden/>
              </w:rPr>
              <w:t>20</w:t>
            </w:r>
            <w:r>
              <w:rPr>
                <w:noProof/>
                <w:webHidden/>
              </w:rPr>
              <w:fldChar w:fldCharType="end"/>
            </w:r>
          </w:hyperlink>
        </w:p>
        <w:p w14:paraId="71914D6E" w14:textId="044BA865" w:rsidR="00FE7417" w:rsidRDefault="00FE7417">
          <w:pPr>
            <w:pStyle w:val="23"/>
            <w:rPr>
              <w:rFonts w:asciiTheme="minorHAnsi" w:hAnsiTheme="minorHAnsi"/>
              <w:noProof/>
              <w:sz w:val="22"/>
              <w:lang w:val="en-US" w:eastAsia="en-US"/>
            </w:rPr>
          </w:pPr>
          <w:hyperlink w:anchor="_Toc54796678" w:history="1">
            <w:r w:rsidRPr="00B5098F">
              <w:rPr>
                <w:rStyle w:val="a7"/>
                <w:rFonts w:cs="Times New Roman"/>
                <w:noProof/>
                <w:lang w:val="en-US"/>
              </w:rPr>
              <w:t>2.15 Enzyme l</w:t>
            </w:r>
            <w:r w:rsidRPr="00B5098F">
              <w:rPr>
                <w:rStyle w:val="a7"/>
                <w:noProof/>
                <w:lang w:val="en-US"/>
              </w:rPr>
              <w:t>inked immunosorbent assay (ELISA)</w:t>
            </w:r>
            <w:r>
              <w:rPr>
                <w:noProof/>
                <w:webHidden/>
              </w:rPr>
              <w:tab/>
            </w:r>
            <w:r>
              <w:rPr>
                <w:noProof/>
                <w:webHidden/>
              </w:rPr>
              <w:fldChar w:fldCharType="begin"/>
            </w:r>
            <w:r>
              <w:rPr>
                <w:noProof/>
                <w:webHidden/>
              </w:rPr>
              <w:instrText xml:space="preserve"> PAGEREF _Toc54796678 \h </w:instrText>
            </w:r>
            <w:r>
              <w:rPr>
                <w:noProof/>
                <w:webHidden/>
              </w:rPr>
            </w:r>
            <w:r>
              <w:rPr>
                <w:noProof/>
                <w:webHidden/>
              </w:rPr>
              <w:fldChar w:fldCharType="separate"/>
            </w:r>
            <w:r>
              <w:rPr>
                <w:noProof/>
                <w:webHidden/>
              </w:rPr>
              <w:t>21</w:t>
            </w:r>
            <w:r>
              <w:rPr>
                <w:noProof/>
                <w:webHidden/>
              </w:rPr>
              <w:fldChar w:fldCharType="end"/>
            </w:r>
          </w:hyperlink>
        </w:p>
        <w:p w14:paraId="6E547A42" w14:textId="585D39DF" w:rsidR="00FE7417" w:rsidRDefault="00FE7417">
          <w:pPr>
            <w:pStyle w:val="23"/>
            <w:rPr>
              <w:rFonts w:asciiTheme="minorHAnsi" w:hAnsiTheme="minorHAnsi"/>
              <w:noProof/>
              <w:sz w:val="22"/>
              <w:lang w:val="en-US" w:eastAsia="en-US"/>
            </w:rPr>
          </w:pPr>
          <w:hyperlink w:anchor="_Toc54796679" w:history="1">
            <w:r w:rsidRPr="00B5098F">
              <w:rPr>
                <w:rStyle w:val="a7"/>
                <w:noProof/>
                <w:lang w:val="en-US"/>
              </w:rPr>
              <w:t>2.16 Assessment of the cell-mediated immune response</w:t>
            </w:r>
            <w:r>
              <w:rPr>
                <w:noProof/>
                <w:webHidden/>
              </w:rPr>
              <w:tab/>
            </w:r>
            <w:r>
              <w:rPr>
                <w:noProof/>
                <w:webHidden/>
              </w:rPr>
              <w:fldChar w:fldCharType="begin"/>
            </w:r>
            <w:r>
              <w:rPr>
                <w:noProof/>
                <w:webHidden/>
              </w:rPr>
              <w:instrText xml:space="preserve"> PAGEREF _Toc54796679 \h </w:instrText>
            </w:r>
            <w:r>
              <w:rPr>
                <w:noProof/>
                <w:webHidden/>
              </w:rPr>
            </w:r>
            <w:r>
              <w:rPr>
                <w:noProof/>
                <w:webHidden/>
              </w:rPr>
              <w:fldChar w:fldCharType="separate"/>
            </w:r>
            <w:r>
              <w:rPr>
                <w:noProof/>
                <w:webHidden/>
              </w:rPr>
              <w:t>21</w:t>
            </w:r>
            <w:r>
              <w:rPr>
                <w:noProof/>
                <w:webHidden/>
              </w:rPr>
              <w:fldChar w:fldCharType="end"/>
            </w:r>
          </w:hyperlink>
        </w:p>
        <w:p w14:paraId="39E31536" w14:textId="66DB254D" w:rsidR="00FE7417" w:rsidRDefault="00FE7417">
          <w:pPr>
            <w:pStyle w:val="31"/>
            <w:rPr>
              <w:rFonts w:asciiTheme="minorHAnsi" w:hAnsiTheme="minorHAnsi"/>
              <w:noProof/>
              <w:sz w:val="22"/>
              <w:lang w:val="en-US" w:eastAsia="en-US"/>
            </w:rPr>
          </w:pPr>
          <w:hyperlink w:anchor="_Toc54796680" w:history="1">
            <w:r w:rsidRPr="00B5098F">
              <w:rPr>
                <w:rStyle w:val="a7"/>
                <w:noProof/>
                <w:lang w:val="en-US"/>
              </w:rPr>
              <w:t>2.16.1 Isolation of mouse splenocytes</w:t>
            </w:r>
            <w:r>
              <w:rPr>
                <w:noProof/>
                <w:webHidden/>
              </w:rPr>
              <w:tab/>
            </w:r>
            <w:r>
              <w:rPr>
                <w:noProof/>
                <w:webHidden/>
              </w:rPr>
              <w:fldChar w:fldCharType="begin"/>
            </w:r>
            <w:r>
              <w:rPr>
                <w:noProof/>
                <w:webHidden/>
              </w:rPr>
              <w:instrText xml:space="preserve"> PAGEREF _Toc54796680 \h </w:instrText>
            </w:r>
            <w:r>
              <w:rPr>
                <w:noProof/>
                <w:webHidden/>
              </w:rPr>
            </w:r>
            <w:r>
              <w:rPr>
                <w:noProof/>
                <w:webHidden/>
              </w:rPr>
              <w:fldChar w:fldCharType="separate"/>
            </w:r>
            <w:r>
              <w:rPr>
                <w:noProof/>
                <w:webHidden/>
              </w:rPr>
              <w:t>21</w:t>
            </w:r>
            <w:r>
              <w:rPr>
                <w:noProof/>
                <w:webHidden/>
              </w:rPr>
              <w:fldChar w:fldCharType="end"/>
            </w:r>
          </w:hyperlink>
        </w:p>
        <w:p w14:paraId="57B18D5C" w14:textId="76C653A6" w:rsidR="00FE7417" w:rsidRDefault="00FE7417">
          <w:pPr>
            <w:pStyle w:val="31"/>
            <w:rPr>
              <w:rFonts w:asciiTheme="minorHAnsi" w:hAnsiTheme="minorHAnsi"/>
              <w:noProof/>
              <w:sz w:val="22"/>
              <w:lang w:val="en-US" w:eastAsia="en-US"/>
            </w:rPr>
          </w:pPr>
          <w:hyperlink w:anchor="_Toc54796681" w:history="1">
            <w:r w:rsidRPr="00B5098F">
              <w:rPr>
                <w:rStyle w:val="a7"/>
                <w:noProof/>
                <w:lang w:val="en-US"/>
              </w:rPr>
              <w:t>2.16.2 ELISPOT</w:t>
            </w:r>
            <w:r>
              <w:rPr>
                <w:noProof/>
                <w:webHidden/>
              </w:rPr>
              <w:tab/>
            </w:r>
            <w:r>
              <w:rPr>
                <w:noProof/>
                <w:webHidden/>
              </w:rPr>
              <w:fldChar w:fldCharType="begin"/>
            </w:r>
            <w:r>
              <w:rPr>
                <w:noProof/>
                <w:webHidden/>
              </w:rPr>
              <w:instrText xml:space="preserve"> PAGEREF _Toc54796681 \h </w:instrText>
            </w:r>
            <w:r>
              <w:rPr>
                <w:noProof/>
                <w:webHidden/>
              </w:rPr>
            </w:r>
            <w:r>
              <w:rPr>
                <w:noProof/>
                <w:webHidden/>
              </w:rPr>
              <w:fldChar w:fldCharType="separate"/>
            </w:r>
            <w:r>
              <w:rPr>
                <w:noProof/>
                <w:webHidden/>
              </w:rPr>
              <w:t>22</w:t>
            </w:r>
            <w:r>
              <w:rPr>
                <w:noProof/>
                <w:webHidden/>
              </w:rPr>
              <w:fldChar w:fldCharType="end"/>
            </w:r>
          </w:hyperlink>
        </w:p>
        <w:p w14:paraId="5188ECF8" w14:textId="40445ECD" w:rsidR="00FE7417" w:rsidRDefault="00FE7417">
          <w:pPr>
            <w:pStyle w:val="23"/>
            <w:rPr>
              <w:rFonts w:asciiTheme="minorHAnsi" w:hAnsiTheme="minorHAnsi"/>
              <w:noProof/>
              <w:sz w:val="22"/>
              <w:lang w:val="en-US" w:eastAsia="en-US"/>
            </w:rPr>
          </w:pPr>
          <w:hyperlink w:anchor="_Toc54796682" w:history="1">
            <w:r w:rsidRPr="00B5098F">
              <w:rPr>
                <w:rStyle w:val="a7"/>
                <w:noProof/>
                <w:lang w:val="en-US"/>
              </w:rPr>
              <w:t>2.17 Evaluation of the protection (efficiency) of recombinant viruses</w:t>
            </w:r>
            <w:r>
              <w:rPr>
                <w:noProof/>
                <w:webHidden/>
              </w:rPr>
              <w:tab/>
            </w:r>
            <w:r>
              <w:rPr>
                <w:noProof/>
                <w:webHidden/>
              </w:rPr>
              <w:fldChar w:fldCharType="begin"/>
            </w:r>
            <w:r>
              <w:rPr>
                <w:noProof/>
                <w:webHidden/>
              </w:rPr>
              <w:instrText xml:space="preserve"> PAGEREF _Toc54796682 \h </w:instrText>
            </w:r>
            <w:r>
              <w:rPr>
                <w:noProof/>
                <w:webHidden/>
              </w:rPr>
            </w:r>
            <w:r>
              <w:rPr>
                <w:noProof/>
                <w:webHidden/>
              </w:rPr>
              <w:fldChar w:fldCharType="separate"/>
            </w:r>
            <w:r>
              <w:rPr>
                <w:noProof/>
                <w:webHidden/>
              </w:rPr>
              <w:t>22</w:t>
            </w:r>
            <w:r>
              <w:rPr>
                <w:noProof/>
                <w:webHidden/>
              </w:rPr>
              <w:fldChar w:fldCharType="end"/>
            </w:r>
          </w:hyperlink>
        </w:p>
        <w:p w14:paraId="0CF7CB2D" w14:textId="5097D819" w:rsidR="00FE7417" w:rsidRDefault="00FE7417">
          <w:pPr>
            <w:pStyle w:val="23"/>
            <w:rPr>
              <w:rFonts w:asciiTheme="minorHAnsi" w:hAnsiTheme="minorHAnsi"/>
              <w:noProof/>
              <w:sz w:val="22"/>
              <w:lang w:val="en-US" w:eastAsia="en-US"/>
            </w:rPr>
          </w:pPr>
          <w:hyperlink w:anchor="_Toc54796683" w:history="1">
            <w:r w:rsidRPr="00B5098F">
              <w:rPr>
                <w:rStyle w:val="a7"/>
                <w:rFonts w:eastAsia="Times New Roman"/>
                <w:noProof/>
                <w:lang w:val="en-US"/>
              </w:rPr>
              <w:t>3 Research results</w:t>
            </w:r>
            <w:r>
              <w:rPr>
                <w:noProof/>
                <w:webHidden/>
              </w:rPr>
              <w:tab/>
            </w:r>
            <w:r>
              <w:rPr>
                <w:noProof/>
                <w:webHidden/>
              </w:rPr>
              <w:fldChar w:fldCharType="begin"/>
            </w:r>
            <w:r>
              <w:rPr>
                <w:noProof/>
                <w:webHidden/>
              </w:rPr>
              <w:instrText xml:space="preserve"> PAGEREF _Toc54796683 \h </w:instrText>
            </w:r>
            <w:r>
              <w:rPr>
                <w:noProof/>
                <w:webHidden/>
              </w:rPr>
            </w:r>
            <w:r>
              <w:rPr>
                <w:noProof/>
                <w:webHidden/>
              </w:rPr>
              <w:fldChar w:fldCharType="separate"/>
            </w:r>
            <w:r>
              <w:rPr>
                <w:noProof/>
                <w:webHidden/>
              </w:rPr>
              <w:t>24</w:t>
            </w:r>
            <w:r>
              <w:rPr>
                <w:noProof/>
                <w:webHidden/>
              </w:rPr>
              <w:fldChar w:fldCharType="end"/>
            </w:r>
          </w:hyperlink>
        </w:p>
        <w:p w14:paraId="193A321A" w14:textId="65AAC705" w:rsidR="00FE7417" w:rsidRDefault="00FE7417">
          <w:pPr>
            <w:pStyle w:val="23"/>
            <w:rPr>
              <w:rFonts w:asciiTheme="minorHAnsi" w:hAnsiTheme="minorHAnsi"/>
              <w:noProof/>
              <w:sz w:val="22"/>
              <w:lang w:val="en-US" w:eastAsia="en-US"/>
            </w:rPr>
          </w:pPr>
          <w:hyperlink w:anchor="_Toc54796684" w:history="1">
            <w:r w:rsidRPr="00B5098F">
              <w:rPr>
                <w:rStyle w:val="a7"/>
                <w:rFonts w:eastAsia="Times New Roman"/>
                <w:noProof/>
                <w:lang w:val="en-US"/>
              </w:rPr>
              <w:t>3.1 Construction of the recombinant strains encoding omp19, SodC, omp16, L7/L12 genes, based on the sheep pox virus vaccine strain NISKHI, and determining their expression level</w:t>
            </w:r>
            <w:r>
              <w:rPr>
                <w:noProof/>
                <w:webHidden/>
              </w:rPr>
              <w:tab/>
            </w:r>
            <w:r>
              <w:rPr>
                <w:noProof/>
                <w:webHidden/>
              </w:rPr>
              <w:fldChar w:fldCharType="begin"/>
            </w:r>
            <w:r>
              <w:rPr>
                <w:noProof/>
                <w:webHidden/>
              </w:rPr>
              <w:instrText xml:space="preserve"> PAGEREF _Toc54796684 \h </w:instrText>
            </w:r>
            <w:r>
              <w:rPr>
                <w:noProof/>
                <w:webHidden/>
              </w:rPr>
            </w:r>
            <w:r>
              <w:rPr>
                <w:noProof/>
                <w:webHidden/>
              </w:rPr>
              <w:fldChar w:fldCharType="separate"/>
            </w:r>
            <w:r>
              <w:rPr>
                <w:noProof/>
                <w:webHidden/>
              </w:rPr>
              <w:t>24</w:t>
            </w:r>
            <w:r>
              <w:rPr>
                <w:noProof/>
                <w:webHidden/>
              </w:rPr>
              <w:fldChar w:fldCharType="end"/>
            </w:r>
          </w:hyperlink>
        </w:p>
        <w:p w14:paraId="68A0BE20" w14:textId="10ACD210" w:rsidR="00FE7417" w:rsidRDefault="00FE7417">
          <w:pPr>
            <w:pStyle w:val="31"/>
            <w:rPr>
              <w:rFonts w:asciiTheme="minorHAnsi" w:hAnsiTheme="minorHAnsi"/>
              <w:noProof/>
              <w:sz w:val="22"/>
              <w:lang w:val="en-US" w:eastAsia="en-US"/>
            </w:rPr>
          </w:pPr>
          <w:hyperlink w:anchor="_Toc54796685" w:history="1">
            <w:r w:rsidRPr="00B5098F">
              <w:rPr>
                <w:rStyle w:val="a7"/>
                <w:rFonts w:eastAsia="Calibri"/>
                <w:noProof/>
                <w:lang w:val="en-US" w:eastAsia="en-US"/>
              </w:rPr>
              <w:t xml:space="preserve">3.1.1 Construction of integration plasmids for insertion of </w:t>
            </w:r>
            <w:r w:rsidRPr="00B5098F">
              <w:rPr>
                <w:rStyle w:val="a7"/>
                <w:rFonts w:eastAsia="Calibri"/>
                <w:i/>
                <w:noProof/>
                <w:lang w:val="en-US" w:eastAsia="en-US"/>
              </w:rPr>
              <w:t>Brucella spp</w:t>
            </w:r>
            <w:r w:rsidRPr="00B5098F">
              <w:rPr>
                <w:rStyle w:val="a7"/>
                <w:rFonts w:eastAsia="Calibri"/>
                <w:noProof/>
                <w:lang w:val="en-US" w:eastAsia="en-US"/>
              </w:rPr>
              <w:t>. into the genome of sheep pox virus</w:t>
            </w:r>
            <w:r>
              <w:rPr>
                <w:noProof/>
                <w:webHidden/>
              </w:rPr>
              <w:tab/>
            </w:r>
            <w:r>
              <w:rPr>
                <w:noProof/>
                <w:webHidden/>
              </w:rPr>
              <w:fldChar w:fldCharType="begin"/>
            </w:r>
            <w:r>
              <w:rPr>
                <w:noProof/>
                <w:webHidden/>
              </w:rPr>
              <w:instrText xml:space="preserve"> PAGEREF _Toc54796685 \h </w:instrText>
            </w:r>
            <w:r>
              <w:rPr>
                <w:noProof/>
                <w:webHidden/>
              </w:rPr>
            </w:r>
            <w:r>
              <w:rPr>
                <w:noProof/>
                <w:webHidden/>
              </w:rPr>
              <w:fldChar w:fldCharType="separate"/>
            </w:r>
            <w:r>
              <w:rPr>
                <w:noProof/>
                <w:webHidden/>
              </w:rPr>
              <w:t>24</w:t>
            </w:r>
            <w:r>
              <w:rPr>
                <w:noProof/>
                <w:webHidden/>
              </w:rPr>
              <w:fldChar w:fldCharType="end"/>
            </w:r>
          </w:hyperlink>
        </w:p>
        <w:p w14:paraId="79AAB1AE" w14:textId="3E127EA9" w:rsidR="00FE7417" w:rsidRDefault="00FE7417">
          <w:pPr>
            <w:pStyle w:val="31"/>
            <w:rPr>
              <w:rFonts w:asciiTheme="minorHAnsi" w:hAnsiTheme="minorHAnsi"/>
              <w:noProof/>
              <w:sz w:val="22"/>
              <w:lang w:val="en-US" w:eastAsia="en-US"/>
            </w:rPr>
          </w:pPr>
          <w:hyperlink w:anchor="_Toc54796686" w:history="1">
            <w:r w:rsidRPr="00B5098F">
              <w:rPr>
                <w:rStyle w:val="a7"/>
                <w:rFonts w:eastAsia="Times New Roman"/>
                <w:noProof/>
                <w:lang w:val="en-US"/>
              </w:rPr>
              <w:t xml:space="preserve">3.1.2 </w:t>
            </w:r>
            <w:r w:rsidRPr="00B5098F">
              <w:rPr>
                <w:rStyle w:val="a7"/>
                <w:rFonts w:cs="Times New Roman"/>
                <w:noProof/>
                <w:lang w:val="en-US"/>
              </w:rPr>
              <w:t>Development of recombinant sheep pox virus strains</w:t>
            </w:r>
            <w:r>
              <w:rPr>
                <w:noProof/>
                <w:webHidden/>
              </w:rPr>
              <w:tab/>
            </w:r>
            <w:r>
              <w:rPr>
                <w:noProof/>
                <w:webHidden/>
              </w:rPr>
              <w:fldChar w:fldCharType="begin"/>
            </w:r>
            <w:r>
              <w:rPr>
                <w:noProof/>
                <w:webHidden/>
              </w:rPr>
              <w:instrText xml:space="preserve"> PAGEREF _Toc54796686 \h </w:instrText>
            </w:r>
            <w:r>
              <w:rPr>
                <w:noProof/>
                <w:webHidden/>
              </w:rPr>
            </w:r>
            <w:r>
              <w:rPr>
                <w:noProof/>
                <w:webHidden/>
              </w:rPr>
              <w:fldChar w:fldCharType="separate"/>
            </w:r>
            <w:r>
              <w:rPr>
                <w:noProof/>
                <w:webHidden/>
              </w:rPr>
              <w:t>26</w:t>
            </w:r>
            <w:r>
              <w:rPr>
                <w:noProof/>
                <w:webHidden/>
              </w:rPr>
              <w:fldChar w:fldCharType="end"/>
            </w:r>
          </w:hyperlink>
        </w:p>
        <w:p w14:paraId="246F5B2C" w14:textId="42EAA974" w:rsidR="00FE7417" w:rsidRDefault="00FE7417">
          <w:pPr>
            <w:pStyle w:val="31"/>
            <w:rPr>
              <w:rFonts w:asciiTheme="minorHAnsi" w:hAnsiTheme="minorHAnsi"/>
              <w:noProof/>
              <w:sz w:val="22"/>
              <w:lang w:val="en-US" w:eastAsia="en-US"/>
            </w:rPr>
          </w:pPr>
          <w:hyperlink w:anchor="_Toc54796687" w:history="1">
            <w:r w:rsidRPr="00B5098F">
              <w:rPr>
                <w:rStyle w:val="a7"/>
                <w:rFonts w:eastAsia="Times New Roman"/>
                <w:noProof/>
                <w:lang w:val="en-US"/>
              </w:rPr>
              <w:t xml:space="preserve">3.1.2.1 </w:t>
            </w:r>
            <w:r w:rsidRPr="00B5098F">
              <w:rPr>
                <w:rStyle w:val="a7"/>
                <w:rFonts w:cs="Times New Roman"/>
                <w:noProof/>
                <w:lang w:val="en-US"/>
              </w:rPr>
              <w:t xml:space="preserve">Development of recombinant sheep pox virus </w:t>
            </w:r>
            <w:r w:rsidRPr="00B5098F">
              <w:rPr>
                <w:rStyle w:val="a7"/>
                <w:rFonts w:eastAsia="Times New Roman"/>
                <w:noProof/>
                <w:lang w:val="en-US"/>
              </w:rPr>
              <w:t>rSPPV(TK-)omp19</w:t>
            </w:r>
            <w:r>
              <w:rPr>
                <w:noProof/>
                <w:webHidden/>
              </w:rPr>
              <w:tab/>
            </w:r>
            <w:r>
              <w:rPr>
                <w:noProof/>
                <w:webHidden/>
              </w:rPr>
              <w:fldChar w:fldCharType="begin"/>
            </w:r>
            <w:r>
              <w:rPr>
                <w:noProof/>
                <w:webHidden/>
              </w:rPr>
              <w:instrText xml:space="preserve"> PAGEREF _Toc54796687 \h </w:instrText>
            </w:r>
            <w:r>
              <w:rPr>
                <w:noProof/>
                <w:webHidden/>
              </w:rPr>
            </w:r>
            <w:r>
              <w:rPr>
                <w:noProof/>
                <w:webHidden/>
              </w:rPr>
              <w:fldChar w:fldCharType="separate"/>
            </w:r>
            <w:r>
              <w:rPr>
                <w:noProof/>
                <w:webHidden/>
              </w:rPr>
              <w:t>26</w:t>
            </w:r>
            <w:r>
              <w:rPr>
                <w:noProof/>
                <w:webHidden/>
              </w:rPr>
              <w:fldChar w:fldCharType="end"/>
            </w:r>
          </w:hyperlink>
        </w:p>
        <w:p w14:paraId="5F095D4E" w14:textId="6C09D905" w:rsidR="00FE7417" w:rsidRDefault="00FE7417">
          <w:pPr>
            <w:pStyle w:val="31"/>
            <w:rPr>
              <w:rFonts w:asciiTheme="minorHAnsi" w:hAnsiTheme="minorHAnsi"/>
              <w:noProof/>
              <w:sz w:val="22"/>
              <w:lang w:val="en-US" w:eastAsia="en-US"/>
            </w:rPr>
          </w:pPr>
          <w:hyperlink w:anchor="_Toc54796688" w:history="1">
            <w:r w:rsidRPr="00B5098F">
              <w:rPr>
                <w:rStyle w:val="a7"/>
                <w:rFonts w:eastAsia="Times New Roman"/>
                <w:noProof/>
                <w:lang w:val="en-US"/>
              </w:rPr>
              <w:t xml:space="preserve">3.1.2.2 </w:t>
            </w:r>
            <w:r w:rsidRPr="00B5098F">
              <w:rPr>
                <w:rStyle w:val="a7"/>
                <w:rFonts w:cs="Times New Roman"/>
                <w:noProof/>
                <w:lang w:val="en-US"/>
              </w:rPr>
              <w:t>Development of recombinant sheep pox virus</w:t>
            </w:r>
            <w:r w:rsidRPr="00B5098F">
              <w:rPr>
                <w:rStyle w:val="a7"/>
                <w:rFonts w:eastAsia="Times New Roman"/>
                <w:noProof/>
                <w:lang w:val="en-US"/>
              </w:rPr>
              <w:t xml:space="preserve"> rSPPV(TK-)omp19/sodC</w:t>
            </w:r>
            <w:r>
              <w:rPr>
                <w:noProof/>
                <w:webHidden/>
              </w:rPr>
              <w:tab/>
            </w:r>
            <w:r>
              <w:rPr>
                <w:noProof/>
                <w:webHidden/>
              </w:rPr>
              <w:fldChar w:fldCharType="begin"/>
            </w:r>
            <w:r>
              <w:rPr>
                <w:noProof/>
                <w:webHidden/>
              </w:rPr>
              <w:instrText xml:space="preserve"> PAGEREF _Toc54796688 \h </w:instrText>
            </w:r>
            <w:r>
              <w:rPr>
                <w:noProof/>
                <w:webHidden/>
              </w:rPr>
            </w:r>
            <w:r>
              <w:rPr>
                <w:noProof/>
                <w:webHidden/>
              </w:rPr>
              <w:fldChar w:fldCharType="separate"/>
            </w:r>
            <w:r>
              <w:rPr>
                <w:noProof/>
                <w:webHidden/>
              </w:rPr>
              <w:t>27</w:t>
            </w:r>
            <w:r>
              <w:rPr>
                <w:noProof/>
                <w:webHidden/>
              </w:rPr>
              <w:fldChar w:fldCharType="end"/>
            </w:r>
          </w:hyperlink>
        </w:p>
        <w:p w14:paraId="054D6DA1" w14:textId="36E4F29E" w:rsidR="00FE7417" w:rsidRDefault="00FE7417">
          <w:pPr>
            <w:pStyle w:val="31"/>
            <w:rPr>
              <w:rFonts w:asciiTheme="minorHAnsi" w:hAnsiTheme="minorHAnsi"/>
              <w:noProof/>
              <w:sz w:val="22"/>
              <w:lang w:val="en-US" w:eastAsia="en-US"/>
            </w:rPr>
          </w:pPr>
          <w:hyperlink w:anchor="_Toc54796689" w:history="1">
            <w:r w:rsidRPr="00B5098F">
              <w:rPr>
                <w:rStyle w:val="a7"/>
                <w:rFonts w:eastAsia="Times New Roman"/>
                <w:noProof/>
                <w:lang w:val="en-US"/>
              </w:rPr>
              <w:t xml:space="preserve">3.1.2.3 </w:t>
            </w:r>
            <w:r w:rsidRPr="00B5098F">
              <w:rPr>
                <w:rStyle w:val="a7"/>
                <w:rFonts w:cs="Times New Roman"/>
                <w:noProof/>
                <w:lang w:val="en-US"/>
              </w:rPr>
              <w:t>Development of recombinant sheep pox virus</w:t>
            </w:r>
            <w:r w:rsidRPr="00B5098F">
              <w:rPr>
                <w:rStyle w:val="a7"/>
                <w:rFonts w:eastAsia="Times New Roman"/>
                <w:noProof/>
                <w:lang w:val="en-US"/>
              </w:rPr>
              <w:t xml:space="preserve"> rSPPV(TK-)SOD</w:t>
            </w:r>
            <w:r>
              <w:rPr>
                <w:noProof/>
                <w:webHidden/>
              </w:rPr>
              <w:tab/>
            </w:r>
            <w:r>
              <w:rPr>
                <w:noProof/>
                <w:webHidden/>
              </w:rPr>
              <w:fldChar w:fldCharType="begin"/>
            </w:r>
            <w:r>
              <w:rPr>
                <w:noProof/>
                <w:webHidden/>
              </w:rPr>
              <w:instrText xml:space="preserve"> PAGEREF _Toc54796689 \h </w:instrText>
            </w:r>
            <w:r>
              <w:rPr>
                <w:noProof/>
                <w:webHidden/>
              </w:rPr>
            </w:r>
            <w:r>
              <w:rPr>
                <w:noProof/>
                <w:webHidden/>
              </w:rPr>
              <w:fldChar w:fldCharType="separate"/>
            </w:r>
            <w:r>
              <w:rPr>
                <w:noProof/>
                <w:webHidden/>
              </w:rPr>
              <w:t>28</w:t>
            </w:r>
            <w:r>
              <w:rPr>
                <w:noProof/>
                <w:webHidden/>
              </w:rPr>
              <w:fldChar w:fldCharType="end"/>
            </w:r>
          </w:hyperlink>
        </w:p>
        <w:p w14:paraId="0673695F" w14:textId="76B26BEA" w:rsidR="00FE7417" w:rsidRDefault="00FE7417">
          <w:pPr>
            <w:pStyle w:val="31"/>
            <w:rPr>
              <w:rFonts w:asciiTheme="minorHAnsi" w:hAnsiTheme="minorHAnsi"/>
              <w:noProof/>
              <w:sz w:val="22"/>
              <w:lang w:val="en-US" w:eastAsia="en-US"/>
            </w:rPr>
          </w:pPr>
          <w:hyperlink w:anchor="_Toc54796690" w:history="1">
            <w:r w:rsidRPr="00B5098F">
              <w:rPr>
                <w:rStyle w:val="a7"/>
                <w:rFonts w:eastAsia="Times New Roman"/>
                <w:noProof/>
                <w:lang w:val="en-US"/>
              </w:rPr>
              <w:t xml:space="preserve">3.1.2.4 </w:t>
            </w:r>
            <w:r w:rsidRPr="00B5098F">
              <w:rPr>
                <w:rStyle w:val="a7"/>
                <w:rFonts w:cs="Times New Roman"/>
                <w:noProof/>
                <w:lang w:val="en-US"/>
              </w:rPr>
              <w:t>Development of recombinant sheep pox virus</w:t>
            </w:r>
            <w:r w:rsidRPr="00B5098F">
              <w:rPr>
                <w:rStyle w:val="a7"/>
                <w:rFonts w:eastAsia="Times New Roman"/>
                <w:noProof/>
                <w:lang w:val="en-US"/>
              </w:rPr>
              <w:t xml:space="preserve"> rSPPV(TK-)omp16</w:t>
            </w:r>
            <w:r>
              <w:rPr>
                <w:noProof/>
                <w:webHidden/>
              </w:rPr>
              <w:tab/>
            </w:r>
            <w:r>
              <w:rPr>
                <w:noProof/>
                <w:webHidden/>
              </w:rPr>
              <w:fldChar w:fldCharType="begin"/>
            </w:r>
            <w:r>
              <w:rPr>
                <w:noProof/>
                <w:webHidden/>
              </w:rPr>
              <w:instrText xml:space="preserve"> PAGEREF _Toc54796690 \h </w:instrText>
            </w:r>
            <w:r>
              <w:rPr>
                <w:noProof/>
                <w:webHidden/>
              </w:rPr>
            </w:r>
            <w:r>
              <w:rPr>
                <w:noProof/>
                <w:webHidden/>
              </w:rPr>
              <w:fldChar w:fldCharType="separate"/>
            </w:r>
            <w:r>
              <w:rPr>
                <w:noProof/>
                <w:webHidden/>
              </w:rPr>
              <w:t>29</w:t>
            </w:r>
            <w:r>
              <w:rPr>
                <w:noProof/>
                <w:webHidden/>
              </w:rPr>
              <w:fldChar w:fldCharType="end"/>
            </w:r>
          </w:hyperlink>
        </w:p>
        <w:p w14:paraId="149E179D" w14:textId="068CCB4D" w:rsidR="00FE7417" w:rsidRDefault="00FE7417">
          <w:pPr>
            <w:pStyle w:val="31"/>
            <w:rPr>
              <w:rFonts w:asciiTheme="minorHAnsi" w:hAnsiTheme="minorHAnsi"/>
              <w:noProof/>
              <w:sz w:val="22"/>
              <w:lang w:val="en-US" w:eastAsia="en-US"/>
            </w:rPr>
          </w:pPr>
          <w:hyperlink w:anchor="_Toc54796691" w:history="1">
            <w:r w:rsidRPr="00B5098F">
              <w:rPr>
                <w:rStyle w:val="a7"/>
                <w:rFonts w:eastAsia="Times New Roman"/>
                <w:noProof/>
                <w:lang w:val="en-US"/>
              </w:rPr>
              <w:t xml:space="preserve">3.1.2.5 </w:t>
            </w:r>
            <w:r w:rsidRPr="00B5098F">
              <w:rPr>
                <w:rStyle w:val="a7"/>
                <w:rFonts w:cs="Times New Roman"/>
                <w:noProof/>
                <w:lang w:val="en-US"/>
              </w:rPr>
              <w:t>Development of recombinant sheep pox virus</w:t>
            </w:r>
            <w:r w:rsidRPr="00B5098F">
              <w:rPr>
                <w:rStyle w:val="a7"/>
                <w:rFonts w:eastAsia="Times New Roman"/>
                <w:noProof/>
                <w:lang w:val="en-US"/>
              </w:rPr>
              <w:t xml:space="preserve"> rSPPV(TK-)omp25</w:t>
            </w:r>
            <w:r>
              <w:rPr>
                <w:noProof/>
                <w:webHidden/>
              </w:rPr>
              <w:tab/>
            </w:r>
            <w:r>
              <w:rPr>
                <w:noProof/>
                <w:webHidden/>
              </w:rPr>
              <w:fldChar w:fldCharType="begin"/>
            </w:r>
            <w:r>
              <w:rPr>
                <w:noProof/>
                <w:webHidden/>
              </w:rPr>
              <w:instrText xml:space="preserve"> PAGEREF _Toc54796691 \h </w:instrText>
            </w:r>
            <w:r>
              <w:rPr>
                <w:noProof/>
                <w:webHidden/>
              </w:rPr>
            </w:r>
            <w:r>
              <w:rPr>
                <w:noProof/>
                <w:webHidden/>
              </w:rPr>
              <w:fldChar w:fldCharType="separate"/>
            </w:r>
            <w:r>
              <w:rPr>
                <w:noProof/>
                <w:webHidden/>
              </w:rPr>
              <w:t>31</w:t>
            </w:r>
            <w:r>
              <w:rPr>
                <w:noProof/>
                <w:webHidden/>
              </w:rPr>
              <w:fldChar w:fldCharType="end"/>
            </w:r>
          </w:hyperlink>
        </w:p>
        <w:p w14:paraId="0FFC9B0F" w14:textId="04A0501D" w:rsidR="00FE7417" w:rsidRDefault="00FE7417">
          <w:pPr>
            <w:pStyle w:val="31"/>
            <w:rPr>
              <w:rFonts w:asciiTheme="minorHAnsi" w:hAnsiTheme="minorHAnsi"/>
              <w:noProof/>
              <w:sz w:val="22"/>
              <w:lang w:val="en-US" w:eastAsia="en-US"/>
            </w:rPr>
          </w:pPr>
          <w:hyperlink w:anchor="_Toc54796692" w:history="1">
            <w:r w:rsidRPr="00B5098F">
              <w:rPr>
                <w:rStyle w:val="a7"/>
                <w:rFonts w:eastAsia="Times New Roman"/>
                <w:noProof/>
                <w:lang w:val="en-US"/>
              </w:rPr>
              <w:t xml:space="preserve">3.1.2.6 </w:t>
            </w:r>
            <w:r w:rsidRPr="00B5098F">
              <w:rPr>
                <w:rStyle w:val="a7"/>
                <w:rFonts w:cs="Times New Roman"/>
                <w:noProof/>
                <w:lang w:val="en-US"/>
              </w:rPr>
              <w:t>Development of recombinant sheep pox virus</w:t>
            </w:r>
            <w:r w:rsidRPr="00B5098F">
              <w:rPr>
                <w:rStyle w:val="a7"/>
                <w:rFonts w:eastAsia="Times New Roman"/>
                <w:noProof/>
                <w:lang w:val="en-US"/>
              </w:rPr>
              <w:t xml:space="preserve"> rSPPV(TK-)IalB</w:t>
            </w:r>
            <w:r>
              <w:rPr>
                <w:noProof/>
                <w:webHidden/>
              </w:rPr>
              <w:tab/>
            </w:r>
            <w:r>
              <w:rPr>
                <w:noProof/>
                <w:webHidden/>
              </w:rPr>
              <w:fldChar w:fldCharType="begin"/>
            </w:r>
            <w:r>
              <w:rPr>
                <w:noProof/>
                <w:webHidden/>
              </w:rPr>
              <w:instrText xml:space="preserve"> PAGEREF _Toc54796692 \h </w:instrText>
            </w:r>
            <w:r>
              <w:rPr>
                <w:noProof/>
                <w:webHidden/>
              </w:rPr>
            </w:r>
            <w:r>
              <w:rPr>
                <w:noProof/>
                <w:webHidden/>
              </w:rPr>
              <w:fldChar w:fldCharType="separate"/>
            </w:r>
            <w:r>
              <w:rPr>
                <w:noProof/>
                <w:webHidden/>
              </w:rPr>
              <w:t>32</w:t>
            </w:r>
            <w:r>
              <w:rPr>
                <w:noProof/>
                <w:webHidden/>
              </w:rPr>
              <w:fldChar w:fldCharType="end"/>
            </w:r>
          </w:hyperlink>
        </w:p>
        <w:p w14:paraId="68D54AB0" w14:textId="6FA2AEED" w:rsidR="00FE7417" w:rsidRDefault="00FE7417">
          <w:pPr>
            <w:pStyle w:val="31"/>
            <w:rPr>
              <w:rFonts w:asciiTheme="minorHAnsi" w:hAnsiTheme="minorHAnsi"/>
              <w:noProof/>
              <w:sz w:val="22"/>
              <w:lang w:val="en-US" w:eastAsia="en-US"/>
            </w:rPr>
          </w:pPr>
          <w:hyperlink w:anchor="_Toc54796693" w:history="1">
            <w:r w:rsidRPr="00B5098F">
              <w:rPr>
                <w:rStyle w:val="a7"/>
                <w:rFonts w:eastAsia="Times New Roman"/>
                <w:noProof/>
                <w:lang w:val="en-US"/>
              </w:rPr>
              <w:t xml:space="preserve">3.1.2.7 </w:t>
            </w:r>
            <w:r w:rsidRPr="00B5098F">
              <w:rPr>
                <w:rStyle w:val="a7"/>
                <w:rFonts w:cs="Times New Roman"/>
                <w:noProof/>
                <w:lang w:val="en-US"/>
              </w:rPr>
              <w:t>Development of recombinant sheep pox virus</w:t>
            </w:r>
            <w:r w:rsidRPr="00B5098F">
              <w:rPr>
                <w:rStyle w:val="a7"/>
                <w:rFonts w:eastAsia="Times New Roman"/>
                <w:noProof/>
                <w:lang w:val="en-US"/>
              </w:rPr>
              <w:t xml:space="preserve"> rSPPV(TK-)L7/L12</w:t>
            </w:r>
            <w:r>
              <w:rPr>
                <w:noProof/>
                <w:webHidden/>
              </w:rPr>
              <w:tab/>
            </w:r>
            <w:r>
              <w:rPr>
                <w:noProof/>
                <w:webHidden/>
              </w:rPr>
              <w:fldChar w:fldCharType="begin"/>
            </w:r>
            <w:r>
              <w:rPr>
                <w:noProof/>
                <w:webHidden/>
              </w:rPr>
              <w:instrText xml:space="preserve"> PAGEREF _Toc54796693 \h </w:instrText>
            </w:r>
            <w:r>
              <w:rPr>
                <w:noProof/>
                <w:webHidden/>
              </w:rPr>
            </w:r>
            <w:r>
              <w:rPr>
                <w:noProof/>
                <w:webHidden/>
              </w:rPr>
              <w:fldChar w:fldCharType="separate"/>
            </w:r>
            <w:r>
              <w:rPr>
                <w:noProof/>
                <w:webHidden/>
              </w:rPr>
              <w:t>33</w:t>
            </w:r>
            <w:r>
              <w:rPr>
                <w:noProof/>
                <w:webHidden/>
              </w:rPr>
              <w:fldChar w:fldCharType="end"/>
            </w:r>
          </w:hyperlink>
        </w:p>
        <w:p w14:paraId="599F43A3" w14:textId="75F1009A" w:rsidR="00FE7417" w:rsidRDefault="00FE7417">
          <w:pPr>
            <w:pStyle w:val="31"/>
            <w:rPr>
              <w:rFonts w:asciiTheme="minorHAnsi" w:hAnsiTheme="minorHAnsi"/>
              <w:noProof/>
              <w:sz w:val="22"/>
              <w:lang w:val="en-US" w:eastAsia="en-US"/>
            </w:rPr>
          </w:pPr>
          <w:hyperlink w:anchor="_Toc54796694" w:history="1">
            <w:r w:rsidRPr="00B5098F">
              <w:rPr>
                <w:rStyle w:val="a7"/>
                <w:rFonts w:eastAsia="Times New Roman"/>
                <w:noProof/>
                <w:lang w:val="en-US"/>
              </w:rPr>
              <w:t>3.1.3 Evaluation of the expression of target genes by recombinant sheep pox viruses</w:t>
            </w:r>
            <w:r>
              <w:rPr>
                <w:noProof/>
                <w:webHidden/>
              </w:rPr>
              <w:tab/>
            </w:r>
            <w:r>
              <w:rPr>
                <w:noProof/>
                <w:webHidden/>
              </w:rPr>
              <w:fldChar w:fldCharType="begin"/>
            </w:r>
            <w:r>
              <w:rPr>
                <w:noProof/>
                <w:webHidden/>
              </w:rPr>
              <w:instrText xml:space="preserve"> PAGEREF _Toc54796694 \h </w:instrText>
            </w:r>
            <w:r>
              <w:rPr>
                <w:noProof/>
                <w:webHidden/>
              </w:rPr>
            </w:r>
            <w:r>
              <w:rPr>
                <w:noProof/>
                <w:webHidden/>
              </w:rPr>
              <w:fldChar w:fldCharType="separate"/>
            </w:r>
            <w:r>
              <w:rPr>
                <w:noProof/>
                <w:webHidden/>
              </w:rPr>
              <w:t>33</w:t>
            </w:r>
            <w:r>
              <w:rPr>
                <w:noProof/>
                <w:webHidden/>
              </w:rPr>
              <w:fldChar w:fldCharType="end"/>
            </w:r>
          </w:hyperlink>
        </w:p>
        <w:p w14:paraId="4DF2AE2A" w14:textId="4D4DABC8" w:rsidR="00FE7417" w:rsidRDefault="00FE7417">
          <w:pPr>
            <w:pStyle w:val="31"/>
            <w:rPr>
              <w:rFonts w:asciiTheme="minorHAnsi" w:hAnsiTheme="minorHAnsi"/>
              <w:noProof/>
              <w:sz w:val="22"/>
              <w:lang w:val="en-US" w:eastAsia="en-US"/>
            </w:rPr>
          </w:pPr>
          <w:hyperlink w:anchor="_Toc54796695" w:history="1">
            <w:r w:rsidRPr="00B5098F">
              <w:rPr>
                <w:rStyle w:val="a7"/>
                <w:rFonts w:eastAsia="Times New Roman"/>
                <w:noProof/>
                <w:lang w:val="en-US"/>
              </w:rPr>
              <w:t>3.1.3.1 Obtaining purified bacterial-expressed proteins</w:t>
            </w:r>
            <w:r>
              <w:rPr>
                <w:noProof/>
                <w:webHidden/>
              </w:rPr>
              <w:tab/>
            </w:r>
            <w:r>
              <w:rPr>
                <w:noProof/>
                <w:webHidden/>
              </w:rPr>
              <w:fldChar w:fldCharType="begin"/>
            </w:r>
            <w:r>
              <w:rPr>
                <w:noProof/>
                <w:webHidden/>
              </w:rPr>
              <w:instrText xml:space="preserve"> PAGEREF _Toc54796695 \h </w:instrText>
            </w:r>
            <w:r>
              <w:rPr>
                <w:noProof/>
                <w:webHidden/>
              </w:rPr>
            </w:r>
            <w:r>
              <w:rPr>
                <w:noProof/>
                <w:webHidden/>
              </w:rPr>
              <w:fldChar w:fldCharType="separate"/>
            </w:r>
            <w:r>
              <w:rPr>
                <w:noProof/>
                <w:webHidden/>
              </w:rPr>
              <w:t>33</w:t>
            </w:r>
            <w:r>
              <w:rPr>
                <w:noProof/>
                <w:webHidden/>
              </w:rPr>
              <w:fldChar w:fldCharType="end"/>
            </w:r>
          </w:hyperlink>
        </w:p>
        <w:p w14:paraId="721054F3" w14:textId="14331F19" w:rsidR="00FE7417" w:rsidRDefault="00FE7417">
          <w:pPr>
            <w:pStyle w:val="31"/>
            <w:rPr>
              <w:rFonts w:asciiTheme="minorHAnsi" w:hAnsiTheme="minorHAnsi"/>
              <w:noProof/>
              <w:sz w:val="22"/>
              <w:lang w:val="en-US" w:eastAsia="en-US"/>
            </w:rPr>
          </w:pPr>
          <w:hyperlink w:anchor="_Toc54796696" w:history="1">
            <w:r w:rsidRPr="00B5098F">
              <w:rPr>
                <w:rStyle w:val="a7"/>
                <w:rFonts w:eastAsia="Times New Roman"/>
                <w:noProof/>
                <w:lang w:val="en-US" w:bidi="he-IL"/>
              </w:rPr>
              <w:t>3.1.3.2 Obtaining specific sera</w:t>
            </w:r>
            <w:r>
              <w:rPr>
                <w:noProof/>
                <w:webHidden/>
              </w:rPr>
              <w:tab/>
            </w:r>
            <w:r>
              <w:rPr>
                <w:noProof/>
                <w:webHidden/>
              </w:rPr>
              <w:fldChar w:fldCharType="begin"/>
            </w:r>
            <w:r>
              <w:rPr>
                <w:noProof/>
                <w:webHidden/>
              </w:rPr>
              <w:instrText xml:space="preserve"> PAGEREF _Toc54796696 \h </w:instrText>
            </w:r>
            <w:r>
              <w:rPr>
                <w:noProof/>
                <w:webHidden/>
              </w:rPr>
            </w:r>
            <w:r>
              <w:rPr>
                <w:noProof/>
                <w:webHidden/>
              </w:rPr>
              <w:fldChar w:fldCharType="separate"/>
            </w:r>
            <w:r>
              <w:rPr>
                <w:noProof/>
                <w:webHidden/>
              </w:rPr>
              <w:t>33</w:t>
            </w:r>
            <w:r>
              <w:rPr>
                <w:noProof/>
                <w:webHidden/>
              </w:rPr>
              <w:fldChar w:fldCharType="end"/>
            </w:r>
          </w:hyperlink>
        </w:p>
        <w:p w14:paraId="7797EA5B" w14:textId="15C0ED8C" w:rsidR="00FE7417" w:rsidRDefault="00FE7417">
          <w:pPr>
            <w:pStyle w:val="31"/>
            <w:rPr>
              <w:rFonts w:asciiTheme="minorHAnsi" w:hAnsiTheme="minorHAnsi"/>
              <w:noProof/>
              <w:sz w:val="22"/>
              <w:lang w:val="en-US" w:eastAsia="en-US"/>
            </w:rPr>
          </w:pPr>
          <w:hyperlink w:anchor="_Toc54796697" w:history="1">
            <w:r w:rsidRPr="00B5098F">
              <w:rPr>
                <w:rStyle w:val="a7"/>
                <w:rFonts w:eastAsia="Times New Roman"/>
                <w:noProof/>
                <w:lang w:val="en-US"/>
              </w:rPr>
              <w:t>3.1.3.3 Evaluation of the target genes expression by recombinant sheep pox viruses</w:t>
            </w:r>
            <w:r>
              <w:rPr>
                <w:noProof/>
                <w:webHidden/>
              </w:rPr>
              <w:tab/>
            </w:r>
            <w:r>
              <w:rPr>
                <w:noProof/>
                <w:webHidden/>
              </w:rPr>
              <w:fldChar w:fldCharType="begin"/>
            </w:r>
            <w:r>
              <w:rPr>
                <w:noProof/>
                <w:webHidden/>
              </w:rPr>
              <w:instrText xml:space="preserve"> PAGEREF _Toc54796697 \h </w:instrText>
            </w:r>
            <w:r>
              <w:rPr>
                <w:noProof/>
                <w:webHidden/>
              </w:rPr>
            </w:r>
            <w:r>
              <w:rPr>
                <w:noProof/>
                <w:webHidden/>
              </w:rPr>
              <w:fldChar w:fldCharType="separate"/>
            </w:r>
            <w:r>
              <w:rPr>
                <w:noProof/>
                <w:webHidden/>
              </w:rPr>
              <w:t>34</w:t>
            </w:r>
            <w:r>
              <w:rPr>
                <w:noProof/>
                <w:webHidden/>
              </w:rPr>
              <w:fldChar w:fldCharType="end"/>
            </w:r>
          </w:hyperlink>
        </w:p>
        <w:p w14:paraId="1A069D79" w14:textId="10082789" w:rsidR="00FE7417" w:rsidRDefault="00FE7417">
          <w:pPr>
            <w:pStyle w:val="23"/>
            <w:rPr>
              <w:rFonts w:asciiTheme="minorHAnsi" w:hAnsiTheme="minorHAnsi"/>
              <w:noProof/>
              <w:sz w:val="22"/>
              <w:lang w:val="en-US" w:eastAsia="en-US"/>
            </w:rPr>
          </w:pPr>
          <w:hyperlink w:anchor="_Toc54796698" w:history="1">
            <w:r w:rsidRPr="00B5098F">
              <w:rPr>
                <w:rStyle w:val="a7"/>
                <w:rFonts w:eastAsia="Times New Roman"/>
                <w:noProof/>
                <w:lang w:val="en-US"/>
              </w:rPr>
              <w:t>3.2 Evaluation of the stability of the recombinant sheep pox virus strains</w:t>
            </w:r>
            <w:r>
              <w:rPr>
                <w:noProof/>
                <w:webHidden/>
              </w:rPr>
              <w:tab/>
            </w:r>
            <w:r>
              <w:rPr>
                <w:noProof/>
                <w:webHidden/>
              </w:rPr>
              <w:fldChar w:fldCharType="begin"/>
            </w:r>
            <w:r>
              <w:rPr>
                <w:noProof/>
                <w:webHidden/>
              </w:rPr>
              <w:instrText xml:space="preserve"> PAGEREF _Toc54796698 \h </w:instrText>
            </w:r>
            <w:r>
              <w:rPr>
                <w:noProof/>
                <w:webHidden/>
              </w:rPr>
            </w:r>
            <w:r>
              <w:rPr>
                <w:noProof/>
                <w:webHidden/>
              </w:rPr>
              <w:fldChar w:fldCharType="separate"/>
            </w:r>
            <w:r>
              <w:rPr>
                <w:noProof/>
                <w:webHidden/>
              </w:rPr>
              <w:t>39</w:t>
            </w:r>
            <w:r>
              <w:rPr>
                <w:noProof/>
                <w:webHidden/>
              </w:rPr>
              <w:fldChar w:fldCharType="end"/>
            </w:r>
          </w:hyperlink>
        </w:p>
        <w:p w14:paraId="0AD3DA8A" w14:textId="0512A83B" w:rsidR="00FE7417" w:rsidRDefault="00FE7417">
          <w:pPr>
            <w:pStyle w:val="23"/>
            <w:rPr>
              <w:rFonts w:asciiTheme="minorHAnsi" w:hAnsiTheme="minorHAnsi"/>
              <w:noProof/>
              <w:sz w:val="22"/>
              <w:lang w:val="en-US" w:eastAsia="en-US"/>
            </w:rPr>
          </w:pPr>
          <w:hyperlink w:anchor="_Toc54796699" w:history="1">
            <w:r w:rsidRPr="00B5098F">
              <w:rPr>
                <w:rStyle w:val="a7"/>
                <w:rFonts w:eastAsia="Times New Roman"/>
                <w:noProof/>
                <w:lang w:val="en-US"/>
              </w:rPr>
              <w:t>3.3 Evaluation of the humoral and cellular immunity activation of mice immunized with the recombinant sheep pox virus strains</w:t>
            </w:r>
            <w:r>
              <w:rPr>
                <w:noProof/>
                <w:webHidden/>
              </w:rPr>
              <w:tab/>
            </w:r>
            <w:r>
              <w:rPr>
                <w:noProof/>
                <w:webHidden/>
              </w:rPr>
              <w:fldChar w:fldCharType="begin"/>
            </w:r>
            <w:r>
              <w:rPr>
                <w:noProof/>
                <w:webHidden/>
              </w:rPr>
              <w:instrText xml:space="preserve"> PAGEREF _Toc54796699 \h </w:instrText>
            </w:r>
            <w:r>
              <w:rPr>
                <w:noProof/>
                <w:webHidden/>
              </w:rPr>
            </w:r>
            <w:r>
              <w:rPr>
                <w:noProof/>
                <w:webHidden/>
              </w:rPr>
              <w:fldChar w:fldCharType="separate"/>
            </w:r>
            <w:r>
              <w:rPr>
                <w:noProof/>
                <w:webHidden/>
              </w:rPr>
              <w:t>41</w:t>
            </w:r>
            <w:r>
              <w:rPr>
                <w:noProof/>
                <w:webHidden/>
              </w:rPr>
              <w:fldChar w:fldCharType="end"/>
            </w:r>
          </w:hyperlink>
        </w:p>
        <w:p w14:paraId="7C73A0B8" w14:textId="5AC856AA" w:rsidR="00FE7417" w:rsidRDefault="00FE7417">
          <w:pPr>
            <w:pStyle w:val="23"/>
            <w:rPr>
              <w:rFonts w:asciiTheme="minorHAnsi" w:hAnsiTheme="minorHAnsi"/>
              <w:noProof/>
              <w:sz w:val="22"/>
              <w:lang w:val="en-US" w:eastAsia="en-US"/>
            </w:rPr>
          </w:pPr>
          <w:hyperlink w:anchor="_Toc54796700" w:history="1">
            <w:r w:rsidRPr="00B5098F">
              <w:rPr>
                <w:rStyle w:val="a7"/>
                <w:rFonts w:eastAsia="Times New Roman"/>
                <w:noProof/>
                <w:lang w:val="en-US"/>
              </w:rPr>
              <w:t>3.4 Study of the obtained strains protection on laboratory animals</w:t>
            </w:r>
            <w:r>
              <w:rPr>
                <w:noProof/>
                <w:webHidden/>
              </w:rPr>
              <w:tab/>
            </w:r>
            <w:r>
              <w:rPr>
                <w:noProof/>
                <w:webHidden/>
              </w:rPr>
              <w:fldChar w:fldCharType="begin"/>
            </w:r>
            <w:r>
              <w:rPr>
                <w:noProof/>
                <w:webHidden/>
              </w:rPr>
              <w:instrText xml:space="preserve"> PAGEREF _Toc54796700 \h </w:instrText>
            </w:r>
            <w:r>
              <w:rPr>
                <w:noProof/>
                <w:webHidden/>
              </w:rPr>
            </w:r>
            <w:r>
              <w:rPr>
                <w:noProof/>
                <w:webHidden/>
              </w:rPr>
              <w:fldChar w:fldCharType="separate"/>
            </w:r>
            <w:r>
              <w:rPr>
                <w:noProof/>
                <w:webHidden/>
              </w:rPr>
              <w:t>42</w:t>
            </w:r>
            <w:r>
              <w:rPr>
                <w:noProof/>
                <w:webHidden/>
              </w:rPr>
              <w:fldChar w:fldCharType="end"/>
            </w:r>
          </w:hyperlink>
        </w:p>
        <w:p w14:paraId="7AE9A2B5" w14:textId="0378D188" w:rsidR="00FE7417" w:rsidRDefault="00FE7417">
          <w:pPr>
            <w:pStyle w:val="23"/>
            <w:rPr>
              <w:rFonts w:asciiTheme="minorHAnsi" w:hAnsiTheme="minorHAnsi"/>
              <w:noProof/>
              <w:sz w:val="22"/>
              <w:lang w:val="en-US" w:eastAsia="en-US"/>
            </w:rPr>
          </w:pPr>
          <w:hyperlink w:anchor="_Toc54796701" w:history="1">
            <w:r w:rsidRPr="00B5098F">
              <w:rPr>
                <w:rStyle w:val="a7"/>
                <w:noProof/>
                <w:lang w:val="en-US"/>
              </w:rPr>
              <w:t>4 Compilation and evaluation of research results</w:t>
            </w:r>
            <w:r>
              <w:rPr>
                <w:noProof/>
                <w:webHidden/>
              </w:rPr>
              <w:tab/>
            </w:r>
            <w:r>
              <w:rPr>
                <w:noProof/>
                <w:webHidden/>
              </w:rPr>
              <w:fldChar w:fldCharType="begin"/>
            </w:r>
            <w:r>
              <w:rPr>
                <w:noProof/>
                <w:webHidden/>
              </w:rPr>
              <w:instrText xml:space="preserve"> PAGEREF _Toc54796701 \h </w:instrText>
            </w:r>
            <w:r>
              <w:rPr>
                <w:noProof/>
                <w:webHidden/>
              </w:rPr>
            </w:r>
            <w:r>
              <w:rPr>
                <w:noProof/>
                <w:webHidden/>
              </w:rPr>
              <w:fldChar w:fldCharType="separate"/>
            </w:r>
            <w:r>
              <w:rPr>
                <w:noProof/>
                <w:webHidden/>
              </w:rPr>
              <w:t>45</w:t>
            </w:r>
            <w:r>
              <w:rPr>
                <w:noProof/>
                <w:webHidden/>
              </w:rPr>
              <w:fldChar w:fldCharType="end"/>
            </w:r>
          </w:hyperlink>
        </w:p>
        <w:p w14:paraId="7014014C" w14:textId="4CC1F2D3" w:rsidR="00FE7417" w:rsidRDefault="00FE7417">
          <w:pPr>
            <w:pStyle w:val="11"/>
            <w:rPr>
              <w:rFonts w:asciiTheme="minorHAnsi" w:hAnsiTheme="minorHAnsi"/>
              <w:noProof/>
              <w:sz w:val="22"/>
              <w:lang w:val="en-US" w:eastAsia="en-US"/>
            </w:rPr>
          </w:pPr>
          <w:hyperlink w:anchor="_Toc54796702" w:history="1">
            <w:r w:rsidRPr="00B5098F">
              <w:rPr>
                <w:rStyle w:val="a7"/>
                <w:rFonts w:eastAsia="Times New Roman"/>
                <w:noProof/>
                <w:lang w:val="en-US"/>
              </w:rPr>
              <w:t>CONCLUSION</w:t>
            </w:r>
            <w:r>
              <w:rPr>
                <w:noProof/>
                <w:webHidden/>
              </w:rPr>
              <w:tab/>
            </w:r>
            <w:r>
              <w:rPr>
                <w:noProof/>
                <w:webHidden/>
              </w:rPr>
              <w:fldChar w:fldCharType="begin"/>
            </w:r>
            <w:r>
              <w:rPr>
                <w:noProof/>
                <w:webHidden/>
              </w:rPr>
              <w:instrText xml:space="preserve"> PAGEREF _Toc54796702 \h </w:instrText>
            </w:r>
            <w:r>
              <w:rPr>
                <w:noProof/>
                <w:webHidden/>
              </w:rPr>
            </w:r>
            <w:r>
              <w:rPr>
                <w:noProof/>
                <w:webHidden/>
              </w:rPr>
              <w:fldChar w:fldCharType="separate"/>
            </w:r>
            <w:r>
              <w:rPr>
                <w:noProof/>
                <w:webHidden/>
              </w:rPr>
              <w:t>48</w:t>
            </w:r>
            <w:r>
              <w:rPr>
                <w:noProof/>
                <w:webHidden/>
              </w:rPr>
              <w:fldChar w:fldCharType="end"/>
            </w:r>
          </w:hyperlink>
        </w:p>
        <w:p w14:paraId="4A82B114" w14:textId="58A67685" w:rsidR="00FE7417" w:rsidRDefault="00FE7417">
          <w:pPr>
            <w:pStyle w:val="11"/>
            <w:rPr>
              <w:rFonts w:asciiTheme="minorHAnsi" w:hAnsiTheme="minorHAnsi"/>
              <w:noProof/>
              <w:sz w:val="22"/>
              <w:lang w:val="en-US" w:eastAsia="en-US"/>
            </w:rPr>
          </w:pPr>
          <w:hyperlink w:anchor="_Toc54796703" w:history="1">
            <w:r w:rsidRPr="00B5098F">
              <w:rPr>
                <w:rStyle w:val="a7"/>
                <w:rFonts w:eastAsia="Times New Roman"/>
                <w:noProof/>
                <w:lang w:val="en-US"/>
              </w:rPr>
              <w:t>REFERENCES</w:t>
            </w:r>
            <w:r>
              <w:rPr>
                <w:noProof/>
                <w:webHidden/>
              </w:rPr>
              <w:tab/>
            </w:r>
            <w:r>
              <w:rPr>
                <w:noProof/>
                <w:webHidden/>
              </w:rPr>
              <w:fldChar w:fldCharType="begin"/>
            </w:r>
            <w:r>
              <w:rPr>
                <w:noProof/>
                <w:webHidden/>
              </w:rPr>
              <w:instrText xml:space="preserve"> PAGEREF _Toc54796703 \h </w:instrText>
            </w:r>
            <w:r>
              <w:rPr>
                <w:noProof/>
                <w:webHidden/>
              </w:rPr>
            </w:r>
            <w:r>
              <w:rPr>
                <w:noProof/>
                <w:webHidden/>
              </w:rPr>
              <w:fldChar w:fldCharType="separate"/>
            </w:r>
            <w:r>
              <w:rPr>
                <w:noProof/>
                <w:webHidden/>
              </w:rPr>
              <w:t>49</w:t>
            </w:r>
            <w:r>
              <w:rPr>
                <w:noProof/>
                <w:webHidden/>
              </w:rPr>
              <w:fldChar w:fldCharType="end"/>
            </w:r>
          </w:hyperlink>
        </w:p>
        <w:p w14:paraId="12D01879" w14:textId="08F8FD0F" w:rsidR="00FE7417" w:rsidRDefault="00FE7417">
          <w:pPr>
            <w:pStyle w:val="11"/>
            <w:rPr>
              <w:rFonts w:asciiTheme="minorHAnsi" w:hAnsiTheme="minorHAnsi"/>
              <w:noProof/>
              <w:sz w:val="22"/>
              <w:lang w:val="en-US" w:eastAsia="en-US"/>
            </w:rPr>
          </w:pPr>
          <w:hyperlink w:anchor="_Toc54796704" w:history="1">
            <w:r w:rsidRPr="00B5098F">
              <w:rPr>
                <w:rStyle w:val="a7"/>
                <w:noProof/>
                <w:lang w:val="en-US"/>
              </w:rPr>
              <w:t xml:space="preserve">APPENDIX </w:t>
            </w:r>
            <w:r w:rsidRPr="00B5098F">
              <w:rPr>
                <w:rStyle w:val="a7"/>
                <w:noProof/>
              </w:rPr>
              <w:t>А</w:t>
            </w:r>
            <w:r>
              <w:rPr>
                <w:noProof/>
                <w:webHidden/>
              </w:rPr>
              <w:tab/>
            </w:r>
            <w:r>
              <w:rPr>
                <w:noProof/>
                <w:webHidden/>
              </w:rPr>
              <w:fldChar w:fldCharType="begin"/>
            </w:r>
            <w:r>
              <w:rPr>
                <w:noProof/>
                <w:webHidden/>
              </w:rPr>
              <w:instrText xml:space="preserve"> PAGEREF _Toc54796704 \h </w:instrText>
            </w:r>
            <w:r>
              <w:rPr>
                <w:noProof/>
                <w:webHidden/>
              </w:rPr>
            </w:r>
            <w:r>
              <w:rPr>
                <w:noProof/>
                <w:webHidden/>
              </w:rPr>
              <w:fldChar w:fldCharType="separate"/>
            </w:r>
            <w:r>
              <w:rPr>
                <w:noProof/>
                <w:webHidden/>
              </w:rPr>
              <w:t>55</w:t>
            </w:r>
            <w:r>
              <w:rPr>
                <w:noProof/>
                <w:webHidden/>
              </w:rPr>
              <w:fldChar w:fldCharType="end"/>
            </w:r>
          </w:hyperlink>
        </w:p>
        <w:p w14:paraId="54478304" w14:textId="01D6CC41" w:rsidR="00FE7417" w:rsidRDefault="00FE7417">
          <w:pPr>
            <w:pStyle w:val="11"/>
            <w:rPr>
              <w:rFonts w:asciiTheme="minorHAnsi" w:hAnsiTheme="minorHAnsi"/>
              <w:noProof/>
              <w:sz w:val="22"/>
              <w:lang w:val="en-US" w:eastAsia="en-US"/>
            </w:rPr>
          </w:pPr>
          <w:hyperlink w:anchor="_Toc54796705" w:history="1">
            <w:r w:rsidRPr="00B5098F">
              <w:rPr>
                <w:rStyle w:val="a7"/>
                <w:noProof/>
                <w:lang w:val="en-US"/>
              </w:rPr>
              <w:t>APPENDIX B</w:t>
            </w:r>
            <w:r>
              <w:rPr>
                <w:noProof/>
                <w:webHidden/>
              </w:rPr>
              <w:tab/>
            </w:r>
            <w:r>
              <w:rPr>
                <w:noProof/>
                <w:webHidden/>
              </w:rPr>
              <w:fldChar w:fldCharType="begin"/>
            </w:r>
            <w:r>
              <w:rPr>
                <w:noProof/>
                <w:webHidden/>
              </w:rPr>
              <w:instrText xml:space="preserve"> PAGEREF _Toc54796705 \h </w:instrText>
            </w:r>
            <w:r>
              <w:rPr>
                <w:noProof/>
                <w:webHidden/>
              </w:rPr>
            </w:r>
            <w:r>
              <w:rPr>
                <w:noProof/>
                <w:webHidden/>
              </w:rPr>
              <w:fldChar w:fldCharType="separate"/>
            </w:r>
            <w:r>
              <w:rPr>
                <w:noProof/>
                <w:webHidden/>
              </w:rPr>
              <w:t>62</w:t>
            </w:r>
            <w:r>
              <w:rPr>
                <w:noProof/>
                <w:webHidden/>
              </w:rPr>
              <w:fldChar w:fldCharType="end"/>
            </w:r>
          </w:hyperlink>
        </w:p>
        <w:p w14:paraId="567A1EF9" w14:textId="6EA12B83" w:rsidR="00FE7417" w:rsidRDefault="00FE7417">
          <w:pPr>
            <w:pStyle w:val="11"/>
            <w:rPr>
              <w:rFonts w:asciiTheme="minorHAnsi" w:hAnsiTheme="minorHAnsi"/>
              <w:noProof/>
              <w:sz w:val="22"/>
              <w:lang w:val="en-US" w:eastAsia="en-US"/>
            </w:rPr>
          </w:pPr>
          <w:hyperlink w:anchor="_Toc54796706" w:history="1">
            <w:r w:rsidRPr="00B5098F">
              <w:rPr>
                <w:rStyle w:val="a7"/>
                <w:noProof/>
              </w:rPr>
              <w:t>APPENDIX</w:t>
            </w:r>
            <w:r w:rsidRPr="00B5098F">
              <w:rPr>
                <w:rStyle w:val="a7"/>
                <w:noProof/>
                <w:lang w:val="en-US"/>
              </w:rPr>
              <w:t xml:space="preserve"> C</w:t>
            </w:r>
            <w:r>
              <w:rPr>
                <w:noProof/>
                <w:webHidden/>
              </w:rPr>
              <w:tab/>
            </w:r>
            <w:r>
              <w:rPr>
                <w:noProof/>
                <w:webHidden/>
              </w:rPr>
              <w:fldChar w:fldCharType="begin"/>
            </w:r>
            <w:r>
              <w:rPr>
                <w:noProof/>
                <w:webHidden/>
              </w:rPr>
              <w:instrText xml:space="preserve"> PAGEREF _Toc54796706 \h </w:instrText>
            </w:r>
            <w:r>
              <w:rPr>
                <w:noProof/>
                <w:webHidden/>
              </w:rPr>
            </w:r>
            <w:r>
              <w:rPr>
                <w:noProof/>
                <w:webHidden/>
              </w:rPr>
              <w:fldChar w:fldCharType="separate"/>
            </w:r>
            <w:r>
              <w:rPr>
                <w:noProof/>
                <w:webHidden/>
              </w:rPr>
              <w:t>120</w:t>
            </w:r>
            <w:r>
              <w:rPr>
                <w:noProof/>
                <w:webHidden/>
              </w:rPr>
              <w:fldChar w:fldCharType="end"/>
            </w:r>
          </w:hyperlink>
        </w:p>
        <w:p w14:paraId="26030D3A" w14:textId="33067188" w:rsidR="00FE7417" w:rsidRDefault="00FE7417">
          <w:pPr>
            <w:pStyle w:val="11"/>
            <w:rPr>
              <w:rFonts w:asciiTheme="minorHAnsi" w:hAnsiTheme="minorHAnsi"/>
              <w:noProof/>
              <w:sz w:val="22"/>
              <w:lang w:val="en-US" w:eastAsia="en-US"/>
            </w:rPr>
          </w:pPr>
          <w:hyperlink w:anchor="_Toc54796707" w:history="1">
            <w:r w:rsidRPr="00B5098F">
              <w:rPr>
                <w:rStyle w:val="a7"/>
                <w:rFonts w:eastAsiaTheme="majorEastAsia" w:cstheme="majorBidi"/>
                <w:b/>
                <w:bCs/>
                <w:caps/>
                <w:noProof/>
              </w:rPr>
              <w:t>APPENDIX</w:t>
            </w:r>
            <w:r w:rsidRPr="00B5098F">
              <w:rPr>
                <w:rStyle w:val="a7"/>
                <w:rFonts w:eastAsiaTheme="majorEastAsia" w:cstheme="majorBidi"/>
                <w:b/>
                <w:bCs/>
                <w:caps/>
                <w:noProof/>
                <w:lang w:val="en-US"/>
              </w:rPr>
              <w:t xml:space="preserve"> D</w:t>
            </w:r>
            <w:r>
              <w:rPr>
                <w:noProof/>
                <w:webHidden/>
              </w:rPr>
              <w:tab/>
            </w:r>
            <w:r>
              <w:rPr>
                <w:noProof/>
                <w:webHidden/>
              </w:rPr>
              <w:fldChar w:fldCharType="begin"/>
            </w:r>
            <w:r>
              <w:rPr>
                <w:noProof/>
                <w:webHidden/>
              </w:rPr>
              <w:instrText xml:space="preserve"> PAGEREF _Toc54796707 \h </w:instrText>
            </w:r>
            <w:r>
              <w:rPr>
                <w:noProof/>
                <w:webHidden/>
              </w:rPr>
            </w:r>
            <w:r>
              <w:rPr>
                <w:noProof/>
                <w:webHidden/>
              </w:rPr>
              <w:fldChar w:fldCharType="separate"/>
            </w:r>
            <w:r>
              <w:rPr>
                <w:noProof/>
                <w:webHidden/>
              </w:rPr>
              <w:t>127</w:t>
            </w:r>
            <w:r>
              <w:rPr>
                <w:noProof/>
                <w:webHidden/>
              </w:rPr>
              <w:fldChar w:fldCharType="end"/>
            </w:r>
          </w:hyperlink>
        </w:p>
        <w:p w14:paraId="5E1F2A95" w14:textId="7BC2D80C" w:rsidR="00FE7417" w:rsidRDefault="00FE7417">
          <w:pPr>
            <w:pStyle w:val="11"/>
            <w:rPr>
              <w:rFonts w:asciiTheme="minorHAnsi" w:hAnsiTheme="minorHAnsi"/>
              <w:noProof/>
              <w:sz w:val="22"/>
              <w:lang w:val="en-US" w:eastAsia="en-US"/>
            </w:rPr>
          </w:pPr>
          <w:hyperlink w:anchor="_Toc54796708" w:history="1">
            <w:r w:rsidRPr="00B5098F">
              <w:rPr>
                <w:rStyle w:val="a7"/>
                <w:rFonts w:eastAsiaTheme="majorEastAsia" w:cstheme="majorBidi"/>
                <w:b/>
                <w:bCs/>
                <w:caps/>
                <w:noProof/>
                <w:lang w:val="en-US"/>
              </w:rPr>
              <w:t>APPENDIX E</w:t>
            </w:r>
            <w:r>
              <w:rPr>
                <w:noProof/>
                <w:webHidden/>
              </w:rPr>
              <w:tab/>
            </w:r>
            <w:r>
              <w:rPr>
                <w:noProof/>
                <w:webHidden/>
              </w:rPr>
              <w:fldChar w:fldCharType="begin"/>
            </w:r>
            <w:r>
              <w:rPr>
                <w:noProof/>
                <w:webHidden/>
              </w:rPr>
              <w:instrText xml:space="preserve"> PAGEREF _Toc54796708 \h </w:instrText>
            </w:r>
            <w:r>
              <w:rPr>
                <w:noProof/>
                <w:webHidden/>
              </w:rPr>
            </w:r>
            <w:r>
              <w:rPr>
                <w:noProof/>
                <w:webHidden/>
              </w:rPr>
              <w:fldChar w:fldCharType="separate"/>
            </w:r>
            <w:r>
              <w:rPr>
                <w:noProof/>
                <w:webHidden/>
              </w:rPr>
              <w:t>133</w:t>
            </w:r>
            <w:r>
              <w:rPr>
                <w:noProof/>
                <w:webHidden/>
              </w:rPr>
              <w:fldChar w:fldCharType="end"/>
            </w:r>
          </w:hyperlink>
        </w:p>
        <w:p w14:paraId="45EFEFBA" w14:textId="24DDA9A9" w:rsidR="00EE30E6" w:rsidRDefault="00EE30E6" w:rsidP="005B2858">
          <w:pPr>
            <w:ind w:firstLine="0"/>
          </w:pPr>
          <w:r w:rsidRPr="00EE30E6">
            <w:rPr>
              <w:rFonts w:cs="Times New Roman"/>
              <w:b/>
              <w:bCs/>
              <w:szCs w:val="24"/>
            </w:rPr>
            <w:lastRenderedPageBreak/>
            <w:fldChar w:fldCharType="end"/>
          </w:r>
        </w:p>
      </w:sdtContent>
    </w:sdt>
    <w:p w14:paraId="20CC9D0C" w14:textId="77777777" w:rsidR="00EE30E6" w:rsidRDefault="00EE30E6" w:rsidP="00B27652"/>
    <w:p w14:paraId="64B18D1B" w14:textId="77777777" w:rsidR="00923ED8" w:rsidRDefault="00923ED8">
      <w:pPr>
        <w:spacing w:after="160" w:line="259" w:lineRule="auto"/>
        <w:ind w:firstLine="0"/>
        <w:jc w:val="left"/>
      </w:pPr>
      <w:r>
        <w:br w:type="page"/>
      </w:r>
    </w:p>
    <w:p w14:paraId="0A7F240C" w14:textId="5B0A2FF9" w:rsidR="00923ED8" w:rsidRPr="00124215" w:rsidRDefault="00124215" w:rsidP="005A4EE0">
      <w:pPr>
        <w:jc w:val="center"/>
        <w:rPr>
          <w:b/>
          <w:lang w:val="en-US"/>
        </w:rPr>
      </w:pPr>
      <w:r w:rsidRPr="00124215">
        <w:rPr>
          <w:b/>
          <w:lang w:val="en-US"/>
        </w:rPr>
        <w:lastRenderedPageBreak/>
        <w:t>DEFINITIONS, SYMBOLS AND ABBREVIATIONS</w:t>
      </w:r>
    </w:p>
    <w:p w14:paraId="4DA583BF" w14:textId="77777777" w:rsidR="00CF7E33" w:rsidRPr="00124215" w:rsidRDefault="00CF7E33" w:rsidP="0024509A">
      <w:pPr>
        <w:rPr>
          <w:lang w:val="en-US" w:eastAsia="ko-KR"/>
        </w:rPr>
      </w:pPr>
    </w:p>
    <w:p w14:paraId="4A968EAA" w14:textId="0959F3AC" w:rsidR="00923ED8" w:rsidRPr="00A377CF" w:rsidRDefault="00124215" w:rsidP="0024509A">
      <w:pPr>
        <w:rPr>
          <w:lang w:val="en-US" w:eastAsia="ko-KR"/>
        </w:rPr>
      </w:pPr>
      <w:r w:rsidRPr="00124215">
        <w:rPr>
          <w:lang w:val="en-US" w:eastAsia="ko-KR"/>
        </w:rPr>
        <w:t xml:space="preserve">The following terms </w:t>
      </w:r>
      <w:proofErr w:type="gramStart"/>
      <w:r w:rsidRPr="00124215">
        <w:rPr>
          <w:lang w:val="en-US" w:eastAsia="ko-KR"/>
        </w:rPr>
        <w:t>are used</w:t>
      </w:r>
      <w:proofErr w:type="gramEnd"/>
      <w:r w:rsidRPr="00124215">
        <w:rPr>
          <w:lang w:val="en-US" w:eastAsia="ko-KR"/>
        </w:rPr>
        <w:t xml:space="preserve"> in this research report with the corresponding definitions, symbols and abbreviations</w:t>
      </w:r>
      <w:r w:rsidR="00A377CF" w:rsidRPr="00A377CF">
        <w:rPr>
          <w:lang w:val="en-US" w:eastAsia="ko-KR"/>
        </w:rPr>
        <w:t>.</w:t>
      </w:r>
    </w:p>
    <w:p w14:paraId="45D34DC1" w14:textId="3951F079" w:rsidR="00CF7E33" w:rsidRPr="00124215" w:rsidRDefault="00124215" w:rsidP="00A377CF">
      <w:pPr>
        <w:ind w:left="2268" w:hanging="2268"/>
        <w:rPr>
          <w:lang w:val="en-US" w:eastAsia="ko-KR"/>
        </w:rPr>
      </w:pPr>
      <w:r w:rsidRPr="00124215">
        <w:rPr>
          <w:bCs/>
          <w:lang w:val="en-US" w:eastAsia="ko-KR"/>
        </w:rPr>
        <w:t xml:space="preserve">Recombination </w:t>
      </w:r>
      <w:r w:rsidR="00A377CF">
        <w:rPr>
          <w:bCs/>
          <w:lang w:val="en-US" w:eastAsia="ko-KR"/>
        </w:rPr>
        <w:tab/>
      </w:r>
      <w:r w:rsidRPr="00124215">
        <w:rPr>
          <w:bCs/>
          <w:lang w:val="en-US" w:eastAsia="ko-KR"/>
        </w:rPr>
        <w:t>the process of exchanging genetic material by breaking and combining different molecules</w:t>
      </w:r>
      <w:r w:rsidR="00CF7E33" w:rsidRPr="00124215">
        <w:rPr>
          <w:lang w:val="en-US" w:eastAsia="ko-KR"/>
        </w:rPr>
        <w:t> </w:t>
      </w:r>
    </w:p>
    <w:p w14:paraId="44DC0EC2" w14:textId="0B8F9693" w:rsidR="00124215" w:rsidRDefault="00124215" w:rsidP="00A377CF">
      <w:pPr>
        <w:tabs>
          <w:tab w:val="left" w:pos="2268"/>
        </w:tabs>
        <w:ind w:left="2268" w:hanging="2268"/>
        <w:rPr>
          <w:lang w:val="en-US" w:eastAsia="ko-KR"/>
        </w:rPr>
      </w:pPr>
      <w:r w:rsidRPr="00124215">
        <w:rPr>
          <w:lang w:val="en-US" w:eastAsia="ko-KR"/>
        </w:rPr>
        <w:t xml:space="preserve">Transfection </w:t>
      </w:r>
      <w:r w:rsidR="00A377CF">
        <w:rPr>
          <w:lang w:val="en-US" w:eastAsia="ko-KR"/>
        </w:rPr>
        <w:tab/>
      </w:r>
      <w:r w:rsidRPr="00124215">
        <w:rPr>
          <w:lang w:val="en-US" w:eastAsia="ko-KR"/>
        </w:rPr>
        <w:t>the process of introducing nucleic acid into eukaryotic cells by a non-viral method</w:t>
      </w:r>
    </w:p>
    <w:p w14:paraId="2CE90C4C" w14:textId="44CDB637" w:rsidR="0008147A" w:rsidRPr="00124215" w:rsidRDefault="00124215" w:rsidP="00197215">
      <w:pPr>
        <w:ind w:firstLine="0"/>
        <w:rPr>
          <w:lang w:val="en-US" w:eastAsia="ko-KR"/>
        </w:rPr>
      </w:pPr>
      <w:r>
        <w:rPr>
          <w:lang w:val="en-US" w:eastAsia="ko-KR"/>
        </w:rPr>
        <w:t>BSA</w:t>
      </w:r>
      <w:r w:rsidR="0008147A" w:rsidRPr="00124215">
        <w:rPr>
          <w:lang w:val="en-US" w:eastAsia="ko-KR"/>
        </w:rPr>
        <w:t xml:space="preserve"> </w:t>
      </w:r>
      <w:r w:rsidR="00A377CF">
        <w:rPr>
          <w:lang w:val="en-US" w:eastAsia="ko-KR"/>
        </w:rPr>
        <w:tab/>
      </w:r>
      <w:r w:rsidR="0008147A" w:rsidRPr="00124215">
        <w:rPr>
          <w:lang w:val="en-US" w:eastAsia="ko-KR"/>
        </w:rPr>
        <w:t xml:space="preserve">– </w:t>
      </w:r>
      <w:r>
        <w:rPr>
          <w:lang w:val="en-US" w:eastAsia="ko-KR"/>
        </w:rPr>
        <w:t xml:space="preserve">bovine serum albumin </w:t>
      </w:r>
    </w:p>
    <w:p w14:paraId="6C6DB0C9" w14:textId="4B01F171" w:rsidR="00923ED8" w:rsidRPr="00124215" w:rsidRDefault="00124215" w:rsidP="00923ED8">
      <w:pPr>
        <w:spacing w:after="200" w:line="276" w:lineRule="auto"/>
        <w:ind w:firstLine="0"/>
        <w:jc w:val="left"/>
        <w:rPr>
          <w:lang w:val="en-US"/>
        </w:rPr>
      </w:pPr>
      <w:r>
        <w:rPr>
          <w:lang w:val="en-US"/>
        </w:rPr>
        <w:t>DNA</w:t>
      </w:r>
      <w:r w:rsidR="00CF7E33" w:rsidRPr="00124215">
        <w:rPr>
          <w:lang w:val="en-US"/>
        </w:rPr>
        <w:t xml:space="preserve"> </w:t>
      </w:r>
      <w:r w:rsidR="00A377CF">
        <w:rPr>
          <w:lang w:val="en-US"/>
        </w:rPr>
        <w:tab/>
      </w:r>
      <w:r w:rsidR="00CF7E33" w:rsidRPr="00124215">
        <w:rPr>
          <w:bCs/>
          <w:lang w:val="en-US" w:eastAsia="ko-KR"/>
        </w:rPr>
        <w:t xml:space="preserve">– </w:t>
      </w:r>
      <w:r>
        <w:rPr>
          <w:lang w:val="en-US"/>
        </w:rPr>
        <w:t>d</w:t>
      </w:r>
      <w:r w:rsidRPr="00124215">
        <w:rPr>
          <w:lang w:val="en-US"/>
        </w:rPr>
        <w:t>eoxyribonucleic acid</w:t>
      </w:r>
    </w:p>
    <w:p w14:paraId="04F16187" w14:textId="1E77A209" w:rsidR="00124215" w:rsidRPr="00124215" w:rsidRDefault="00124215" w:rsidP="00124215">
      <w:pPr>
        <w:spacing w:after="200" w:line="276" w:lineRule="auto"/>
        <w:ind w:firstLine="0"/>
        <w:jc w:val="left"/>
        <w:rPr>
          <w:lang w:val="en-US"/>
        </w:rPr>
      </w:pPr>
      <w:r w:rsidRPr="00124215">
        <w:rPr>
          <w:lang w:val="en-US"/>
        </w:rPr>
        <w:t>IFN-</w:t>
      </w:r>
      <w:r>
        <w:t>γ</w:t>
      </w:r>
      <w:r w:rsidRPr="00124215">
        <w:rPr>
          <w:lang w:val="en-US"/>
        </w:rPr>
        <w:t xml:space="preserve"> </w:t>
      </w:r>
      <w:r w:rsidR="00A377CF">
        <w:rPr>
          <w:lang w:val="en-US"/>
        </w:rPr>
        <w:tab/>
        <w:t>–</w:t>
      </w:r>
      <w:r w:rsidRPr="00124215">
        <w:rPr>
          <w:lang w:val="en-US"/>
        </w:rPr>
        <w:t xml:space="preserve"> interferon-gamma</w:t>
      </w:r>
    </w:p>
    <w:p w14:paraId="3B373410" w14:textId="6985B3BE" w:rsidR="00124215" w:rsidRPr="00124215" w:rsidRDefault="00124215" w:rsidP="00124215">
      <w:pPr>
        <w:spacing w:after="200" w:line="276" w:lineRule="auto"/>
        <w:ind w:firstLine="0"/>
        <w:jc w:val="left"/>
        <w:rPr>
          <w:lang w:val="en-US"/>
        </w:rPr>
      </w:pPr>
      <w:r w:rsidRPr="00124215">
        <w:rPr>
          <w:lang w:val="en-US"/>
        </w:rPr>
        <w:t xml:space="preserve">CFU </w:t>
      </w:r>
      <w:r w:rsidR="00A377CF">
        <w:rPr>
          <w:lang w:val="en-US"/>
        </w:rPr>
        <w:tab/>
        <w:t>–</w:t>
      </w:r>
      <w:r w:rsidRPr="00124215">
        <w:rPr>
          <w:lang w:val="en-US"/>
        </w:rPr>
        <w:t xml:space="preserve"> </w:t>
      </w:r>
      <w:proofErr w:type="gramStart"/>
      <w:r w:rsidRPr="00124215">
        <w:rPr>
          <w:lang w:val="en-US"/>
        </w:rPr>
        <w:t>colony forming</w:t>
      </w:r>
      <w:proofErr w:type="gramEnd"/>
      <w:r w:rsidRPr="00124215">
        <w:rPr>
          <w:lang w:val="en-US"/>
        </w:rPr>
        <w:t xml:space="preserve"> units</w:t>
      </w:r>
    </w:p>
    <w:p w14:paraId="4FD5103F" w14:textId="186A9428" w:rsidR="00124215" w:rsidRPr="00124215" w:rsidRDefault="00124215" w:rsidP="00124215">
      <w:pPr>
        <w:spacing w:after="200" w:line="276" w:lineRule="auto"/>
        <w:ind w:firstLine="0"/>
        <w:jc w:val="left"/>
        <w:rPr>
          <w:lang w:val="en-US"/>
        </w:rPr>
      </w:pPr>
      <w:r>
        <w:rPr>
          <w:lang w:val="en-US"/>
        </w:rPr>
        <w:t>ORF</w:t>
      </w:r>
      <w:r w:rsidRPr="00124215">
        <w:rPr>
          <w:lang w:val="en-US"/>
        </w:rPr>
        <w:t xml:space="preserve"> </w:t>
      </w:r>
      <w:r w:rsidR="00A377CF">
        <w:rPr>
          <w:lang w:val="en-US"/>
        </w:rPr>
        <w:tab/>
        <w:t>–</w:t>
      </w:r>
      <w:r w:rsidRPr="00124215">
        <w:rPr>
          <w:lang w:val="en-US"/>
        </w:rPr>
        <w:t xml:space="preserve"> open reading frame</w:t>
      </w:r>
    </w:p>
    <w:p w14:paraId="3BDD10D6" w14:textId="4BD12F1E" w:rsidR="00124215" w:rsidRPr="00124215" w:rsidRDefault="00124215" w:rsidP="00124215">
      <w:pPr>
        <w:spacing w:after="200" w:line="276" w:lineRule="auto"/>
        <w:ind w:firstLine="0"/>
        <w:jc w:val="left"/>
        <w:rPr>
          <w:lang w:val="en-US"/>
        </w:rPr>
      </w:pPr>
      <w:r w:rsidRPr="00124215">
        <w:rPr>
          <w:lang w:val="en-US"/>
        </w:rPr>
        <w:t xml:space="preserve">PCR </w:t>
      </w:r>
      <w:r w:rsidR="00A377CF">
        <w:rPr>
          <w:lang w:val="en-US"/>
        </w:rPr>
        <w:tab/>
        <w:t>–</w:t>
      </w:r>
      <w:r w:rsidRPr="00124215">
        <w:rPr>
          <w:lang w:val="en-US"/>
        </w:rPr>
        <w:t xml:space="preserve"> polymerase chain reaction</w:t>
      </w:r>
    </w:p>
    <w:p w14:paraId="2ADBB451" w14:textId="3D4013BA" w:rsidR="00124215" w:rsidRPr="00124215" w:rsidRDefault="00124215" w:rsidP="00124215">
      <w:pPr>
        <w:spacing w:after="200" w:line="276" w:lineRule="auto"/>
        <w:ind w:firstLine="0"/>
        <w:jc w:val="left"/>
        <w:rPr>
          <w:lang w:val="en-US"/>
        </w:rPr>
      </w:pPr>
      <w:r w:rsidRPr="00124215">
        <w:rPr>
          <w:lang w:val="en-US"/>
        </w:rPr>
        <w:t>T</w:t>
      </w:r>
      <w:r>
        <w:rPr>
          <w:lang w:val="en-US"/>
        </w:rPr>
        <w:t>K</w:t>
      </w:r>
      <w:r w:rsidRPr="00124215">
        <w:rPr>
          <w:lang w:val="en-US"/>
        </w:rPr>
        <w:t xml:space="preserve"> </w:t>
      </w:r>
      <w:r w:rsidR="00A377CF">
        <w:rPr>
          <w:lang w:val="en-US"/>
        </w:rPr>
        <w:tab/>
        <w:t>–</w:t>
      </w:r>
      <w:r w:rsidRPr="00124215">
        <w:rPr>
          <w:lang w:val="en-US"/>
        </w:rPr>
        <w:t xml:space="preserve"> thymidine kinase</w:t>
      </w:r>
    </w:p>
    <w:p w14:paraId="49A14158" w14:textId="754BD322" w:rsidR="00124215" w:rsidRPr="00124215" w:rsidRDefault="00124215" w:rsidP="00124215">
      <w:pPr>
        <w:spacing w:after="200" w:line="276" w:lineRule="auto"/>
        <w:ind w:firstLine="0"/>
        <w:jc w:val="left"/>
        <w:rPr>
          <w:lang w:val="en-US"/>
        </w:rPr>
      </w:pPr>
      <w:r>
        <w:rPr>
          <w:lang w:val="en-US"/>
        </w:rPr>
        <w:t>LT</w:t>
      </w:r>
      <w:r w:rsidRPr="00124215">
        <w:rPr>
          <w:lang w:val="en-US"/>
        </w:rPr>
        <w:t xml:space="preserve"> </w:t>
      </w:r>
      <w:r w:rsidR="00A377CF">
        <w:rPr>
          <w:lang w:val="en-US"/>
        </w:rPr>
        <w:tab/>
        <w:t>–</w:t>
      </w:r>
      <w:r w:rsidRPr="00124215">
        <w:rPr>
          <w:lang w:val="en-US"/>
        </w:rPr>
        <w:t xml:space="preserve"> lamb testicle</w:t>
      </w:r>
    </w:p>
    <w:p w14:paraId="4A54B678" w14:textId="14E39497" w:rsidR="00124215" w:rsidRPr="00124215" w:rsidRDefault="00124215" w:rsidP="00124215">
      <w:pPr>
        <w:spacing w:after="200" w:line="276" w:lineRule="auto"/>
        <w:ind w:firstLine="0"/>
        <w:jc w:val="left"/>
        <w:rPr>
          <w:lang w:val="en-US"/>
        </w:rPr>
      </w:pPr>
      <w:r w:rsidRPr="00124215">
        <w:rPr>
          <w:lang w:val="en-US"/>
        </w:rPr>
        <w:t xml:space="preserve">FBS </w:t>
      </w:r>
      <w:r w:rsidR="00A377CF">
        <w:rPr>
          <w:lang w:val="en-US"/>
        </w:rPr>
        <w:tab/>
        <w:t>–</w:t>
      </w:r>
      <w:r w:rsidRPr="00124215">
        <w:rPr>
          <w:lang w:val="en-US"/>
        </w:rPr>
        <w:t xml:space="preserve"> Fetal Bovine Serum</w:t>
      </w:r>
    </w:p>
    <w:p w14:paraId="2EE8E9D8" w14:textId="20519252" w:rsidR="00124215" w:rsidRPr="00124215" w:rsidRDefault="00124215" w:rsidP="00124215">
      <w:pPr>
        <w:spacing w:after="200" w:line="276" w:lineRule="auto"/>
        <w:ind w:firstLine="0"/>
        <w:jc w:val="left"/>
        <w:rPr>
          <w:lang w:val="en-US"/>
        </w:rPr>
      </w:pPr>
      <w:r w:rsidRPr="00124215">
        <w:rPr>
          <w:lang w:val="en-US"/>
        </w:rPr>
        <w:t xml:space="preserve">GFP </w:t>
      </w:r>
      <w:r w:rsidR="00A377CF">
        <w:rPr>
          <w:lang w:val="en-US"/>
        </w:rPr>
        <w:tab/>
        <w:t>–</w:t>
      </w:r>
      <w:r w:rsidRPr="00124215">
        <w:rPr>
          <w:lang w:val="en-US"/>
        </w:rPr>
        <w:t xml:space="preserve"> green fluorescent protein</w:t>
      </w:r>
    </w:p>
    <w:p w14:paraId="385FCB8D" w14:textId="09BC2037" w:rsidR="00124215" w:rsidRPr="00124215" w:rsidRDefault="00124215" w:rsidP="00124215">
      <w:pPr>
        <w:spacing w:after="200" w:line="276" w:lineRule="auto"/>
        <w:ind w:firstLine="0"/>
        <w:jc w:val="left"/>
        <w:rPr>
          <w:lang w:val="en-US"/>
        </w:rPr>
      </w:pPr>
      <w:proofErr w:type="gramStart"/>
      <w:r w:rsidRPr="00124215">
        <w:rPr>
          <w:i/>
          <w:lang w:val="en-US"/>
        </w:rPr>
        <w:t>gpt</w:t>
      </w:r>
      <w:proofErr w:type="gramEnd"/>
      <w:r w:rsidRPr="00124215">
        <w:rPr>
          <w:lang w:val="en-US"/>
        </w:rPr>
        <w:t xml:space="preserve"> </w:t>
      </w:r>
      <w:r w:rsidR="00A377CF">
        <w:rPr>
          <w:lang w:val="en-US"/>
        </w:rPr>
        <w:tab/>
        <w:t>–</w:t>
      </w:r>
      <w:r w:rsidRPr="00124215">
        <w:rPr>
          <w:lang w:val="en-US"/>
        </w:rPr>
        <w:t xml:space="preserve"> xanthine-guanine-phosphoribosyl transferase gene</w:t>
      </w:r>
    </w:p>
    <w:p w14:paraId="34FED8E1" w14:textId="0AF0B5A1" w:rsidR="0008147A" w:rsidRPr="0086449A" w:rsidRDefault="00124215" w:rsidP="00124215">
      <w:pPr>
        <w:spacing w:after="200" w:line="276" w:lineRule="auto"/>
        <w:ind w:firstLine="0"/>
        <w:jc w:val="left"/>
        <w:rPr>
          <w:lang w:val="en-US"/>
        </w:rPr>
      </w:pPr>
      <w:r w:rsidRPr="0086449A">
        <w:rPr>
          <w:lang w:val="en-US"/>
        </w:rPr>
        <w:t xml:space="preserve">PBS </w:t>
      </w:r>
      <w:r w:rsidR="00A377CF">
        <w:rPr>
          <w:lang w:val="en-US"/>
        </w:rPr>
        <w:tab/>
        <w:t>–</w:t>
      </w:r>
      <w:r w:rsidRPr="0086449A">
        <w:rPr>
          <w:lang w:val="en-US"/>
        </w:rPr>
        <w:t xml:space="preserve"> phosphate buffered saline</w:t>
      </w:r>
    </w:p>
    <w:p w14:paraId="452405F9" w14:textId="6D5F2F92" w:rsidR="00B35152" w:rsidRPr="0086449A" w:rsidRDefault="00B35152">
      <w:pPr>
        <w:spacing w:after="160" w:line="259" w:lineRule="auto"/>
        <w:ind w:firstLine="0"/>
        <w:jc w:val="left"/>
        <w:rPr>
          <w:lang w:val="en-US"/>
        </w:rPr>
      </w:pPr>
      <w:r w:rsidRPr="0086449A">
        <w:rPr>
          <w:lang w:val="en-US"/>
        </w:rPr>
        <w:br w:type="page"/>
      </w:r>
    </w:p>
    <w:p w14:paraId="120601E5" w14:textId="49CECFCE" w:rsidR="00B35152" w:rsidRPr="00E55226" w:rsidRDefault="00E55226" w:rsidP="00832D6D">
      <w:pPr>
        <w:pStyle w:val="1"/>
        <w:rPr>
          <w:rFonts w:eastAsia="Times New Roman"/>
          <w:lang w:val="en-US"/>
        </w:rPr>
      </w:pPr>
      <w:bookmarkStart w:id="3" w:name="_Toc54796656"/>
      <w:r>
        <w:rPr>
          <w:lang w:val="en-US"/>
        </w:rPr>
        <w:lastRenderedPageBreak/>
        <w:t>I</w:t>
      </w:r>
      <w:r w:rsidRPr="00E55226">
        <w:rPr>
          <w:lang w:val="en-US"/>
        </w:rPr>
        <w:t>NTRODUCTION</w:t>
      </w:r>
      <w:bookmarkEnd w:id="3"/>
      <w:r w:rsidR="00B35152" w:rsidRPr="00E55226">
        <w:rPr>
          <w:rFonts w:eastAsia="Times New Roman"/>
          <w:lang w:val="en-US"/>
        </w:rPr>
        <w:t xml:space="preserve"> </w:t>
      </w:r>
    </w:p>
    <w:p w14:paraId="262CF7CD" w14:textId="77777777" w:rsidR="00CF7E33" w:rsidRPr="00E55226" w:rsidRDefault="00CF7E33" w:rsidP="00CF7E33">
      <w:pPr>
        <w:rPr>
          <w:lang w:val="en-US"/>
        </w:rPr>
      </w:pPr>
    </w:p>
    <w:p w14:paraId="6FF3472C" w14:textId="77777777" w:rsidR="00E55226" w:rsidRPr="00E55226" w:rsidRDefault="00E55226" w:rsidP="00E55226">
      <w:pPr>
        <w:pBdr>
          <w:top w:val="nil"/>
          <w:left w:val="nil"/>
          <w:bottom w:val="nil"/>
          <w:right w:val="nil"/>
          <w:between w:val="nil"/>
        </w:pBdr>
        <w:rPr>
          <w:rFonts w:eastAsia="Calibri" w:cs="Times New Roman"/>
          <w:color w:val="000000"/>
          <w:szCs w:val="24"/>
          <w:shd w:val="clear" w:color="auto" w:fill="FFFFFF"/>
          <w:lang w:val="en-GB"/>
        </w:rPr>
      </w:pPr>
      <w:r w:rsidRPr="00E55226">
        <w:rPr>
          <w:rFonts w:eastAsia="Calibri" w:cs="Times New Roman"/>
          <w:color w:val="000000"/>
          <w:szCs w:val="24"/>
          <w:shd w:val="clear" w:color="auto" w:fill="FFFFFF"/>
          <w:lang w:val="en-US"/>
        </w:rPr>
        <w:t>Brucellosis is a dangerous infectious disease of animals and humans.</w:t>
      </w:r>
      <w:r w:rsidRPr="00E55226">
        <w:rPr>
          <w:rFonts w:eastAsia="Calibri" w:cs="Times New Roman"/>
          <w:color w:val="000000"/>
          <w:szCs w:val="24"/>
          <w:lang w:val="en-US"/>
        </w:rPr>
        <w:t> </w:t>
      </w:r>
      <w:proofErr w:type="gramStart"/>
      <w:r w:rsidRPr="00E55226">
        <w:rPr>
          <w:rFonts w:eastAsia="Calibri" w:cs="Times New Roman"/>
          <w:color w:val="000000"/>
          <w:szCs w:val="24"/>
          <w:lang w:val="en-US"/>
        </w:rPr>
        <w:t xml:space="preserve">It is caused by </w:t>
      </w:r>
      <w:r w:rsidRPr="00E55226">
        <w:rPr>
          <w:rFonts w:eastAsia="Calibri" w:cs="Times New Roman"/>
          <w:i/>
          <w:color w:val="000000"/>
          <w:szCs w:val="24"/>
          <w:lang w:val="en-US"/>
        </w:rPr>
        <w:t>Brucella</w:t>
      </w:r>
      <w:r w:rsidRPr="00E55226">
        <w:rPr>
          <w:rFonts w:eastAsia="Calibri" w:cs="Times New Roman"/>
          <w:color w:val="000000"/>
          <w:szCs w:val="24"/>
          <w:lang w:val="en-US"/>
        </w:rPr>
        <w:t>, a gram-negative, non-spore-forming, facultative, intracellular bacterium of six species</w:t>
      </w:r>
      <w:proofErr w:type="gramEnd"/>
      <w:r w:rsidRPr="00E55226">
        <w:rPr>
          <w:rFonts w:eastAsia="Calibri" w:cs="Times New Roman"/>
          <w:color w:val="000000"/>
          <w:szCs w:val="24"/>
          <w:lang w:val="en-US"/>
        </w:rPr>
        <w:t xml:space="preserve">: </w:t>
      </w:r>
      <w:r w:rsidRPr="00E55226">
        <w:rPr>
          <w:rFonts w:eastAsia="Calibri" w:cs="Times New Roman"/>
          <w:i/>
          <w:color w:val="000000"/>
          <w:szCs w:val="24"/>
          <w:shd w:val="clear" w:color="auto" w:fill="FFFFFF"/>
          <w:lang w:val="en-US"/>
        </w:rPr>
        <w:t>В. melitensis</w:t>
      </w:r>
      <w:r w:rsidRPr="00E55226">
        <w:rPr>
          <w:rFonts w:eastAsia="Calibri" w:cs="Times New Roman"/>
          <w:color w:val="000000"/>
          <w:szCs w:val="24"/>
          <w:shd w:val="clear" w:color="auto" w:fill="FFFFFF"/>
          <w:lang w:val="en-US"/>
        </w:rPr>
        <w:t xml:space="preserve">, </w:t>
      </w:r>
      <w:r w:rsidRPr="00E55226">
        <w:rPr>
          <w:rFonts w:eastAsia="Calibri" w:cs="Times New Roman"/>
          <w:i/>
          <w:color w:val="000000"/>
          <w:szCs w:val="24"/>
          <w:shd w:val="clear" w:color="auto" w:fill="FFFFFF"/>
          <w:lang w:val="en-US"/>
        </w:rPr>
        <w:t>В. abortus</w:t>
      </w:r>
      <w:r w:rsidRPr="00E55226">
        <w:rPr>
          <w:rFonts w:eastAsia="Calibri" w:cs="Times New Roman"/>
          <w:color w:val="000000"/>
          <w:szCs w:val="24"/>
          <w:shd w:val="clear" w:color="auto" w:fill="FFFFFF"/>
          <w:lang w:val="en-US"/>
        </w:rPr>
        <w:t xml:space="preserve">, </w:t>
      </w:r>
      <w:r w:rsidRPr="00E55226">
        <w:rPr>
          <w:rFonts w:eastAsia="Calibri" w:cs="Times New Roman"/>
          <w:i/>
          <w:color w:val="000000"/>
          <w:szCs w:val="24"/>
          <w:shd w:val="clear" w:color="auto" w:fill="FFFFFF"/>
          <w:lang w:val="en-US"/>
        </w:rPr>
        <w:t>В. suis</w:t>
      </w:r>
      <w:r w:rsidRPr="00E55226">
        <w:rPr>
          <w:rFonts w:eastAsia="Calibri" w:cs="Times New Roman"/>
          <w:color w:val="000000"/>
          <w:szCs w:val="24"/>
          <w:shd w:val="clear" w:color="auto" w:fill="FFFFFF"/>
          <w:lang w:val="en-US"/>
        </w:rPr>
        <w:t xml:space="preserve">, </w:t>
      </w:r>
      <w:r w:rsidRPr="00E55226">
        <w:rPr>
          <w:rFonts w:eastAsia="Calibri" w:cs="Times New Roman"/>
          <w:i/>
          <w:color w:val="000000"/>
          <w:szCs w:val="24"/>
          <w:shd w:val="clear" w:color="auto" w:fill="FFFFFF"/>
          <w:lang w:val="en-US"/>
        </w:rPr>
        <w:t>В. neotomae</w:t>
      </w:r>
      <w:r w:rsidRPr="00E55226">
        <w:rPr>
          <w:rFonts w:eastAsia="Calibri" w:cs="Times New Roman"/>
          <w:color w:val="000000"/>
          <w:szCs w:val="24"/>
          <w:shd w:val="clear" w:color="auto" w:fill="FFFFFF"/>
          <w:lang w:val="en-US"/>
        </w:rPr>
        <w:t xml:space="preserve">, </w:t>
      </w:r>
      <w:r w:rsidRPr="00E55226">
        <w:rPr>
          <w:rFonts w:eastAsia="Calibri" w:cs="Times New Roman"/>
          <w:i/>
          <w:color w:val="000000"/>
          <w:szCs w:val="24"/>
          <w:shd w:val="clear" w:color="auto" w:fill="FFFFFF"/>
          <w:lang w:val="en-US"/>
        </w:rPr>
        <w:t>В. canis</w:t>
      </w:r>
      <w:r w:rsidRPr="00E55226">
        <w:rPr>
          <w:rFonts w:eastAsia="Calibri" w:cs="Times New Roman"/>
          <w:color w:val="000000"/>
          <w:szCs w:val="24"/>
          <w:shd w:val="clear" w:color="auto" w:fill="FFFFFF"/>
          <w:lang w:val="en-US"/>
        </w:rPr>
        <w:t xml:space="preserve">, and </w:t>
      </w:r>
      <w:r w:rsidRPr="00E55226">
        <w:rPr>
          <w:rFonts w:eastAsia="Calibri" w:cs="Times New Roman"/>
          <w:i/>
          <w:color w:val="000000"/>
          <w:szCs w:val="24"/>
          <w:shd w:val="clear" w:color="auto" w:fill="FFFFFF"/>
          <w:lang w:val="en-US"/>
        </w:rPr>
        <w:t>В. ovis</w:t>
      </w:r>
      <w:r w:rsidRPr="00E55226">
        <w:rPr>
          <w:rFonts w:eastAsia="Calibri" w:cs="Times New Roman"/>
          <w:color w:val="000000"/>
          <w:szCs w:val="24"/>
          <w:shd w:val="clear" w:color="auto" w:fill="FFFFFF"/>
          <w:lang w:val="en-US"/>
        </w:rPr>
        <w:t>, three of them being pathogenic for humans: the agents causing brucellosis of small cattle (</w:t>
      </w:r>
      <w:r w:rsidRPr="00E55226">
        <w:rPr>
          <w:rFonts w:eastAsia="Calibri" w:cs="Times New Roman"/>
          <w:i/>
          <w:color w:val="000000"/>
          <w:szCs w:val="24"/>
          <w:shd w:val="clear" w:color="auto" w:fill="FFFFFF"/>
          <w:lang w:val="en-US"/>
        </w:rPr>
        <w:t>B. melitensis</w:t>
      </w:r>
      <w:r w:rsidRPr="00E55226">
        <w:rPr>
          <w:rFonts w:eastAsia="Calibri" w:cs="Times New Roman"/>
          <w:color w:val="000000"/>
          <w:szCs w:val="24"/>
          <w:shd w:val="clear" w:color="auto" w:fill="FFFFFF"/>
          <w:lang w:val="en-US"/>
        </w:rPr>
        <w:t>), of cattle (</w:t>
      </w:r>
      <w:r w:rsidRPr="00E55226">
        <w:rPr>
          <w:rFonts w:eastAsia="Calibri" w:cs="Times New Roman"/>
          <w:i/>
          <w:color w:val="000000"/>
          <w:szCs w:val="24"/>
          <w:shd w:val="clear" w:color="auto" w:fill="FFFFFF"/>
          <w:lang w:val="en-US"/>
        </w:rPr>
        <w:t>B. abortus</w:t>
      </w:r>
      <w:r w:rsidRPr="00E55226">
        <w:rPr>
          <w:rFonts w:eastAsia="Calibri" w:cs="Times New Roman"/>
          <w:color w:val="000000"/>
          <w:szCs w:val="24"/>
          <w:shd w:val="clear" w:color="auto" w:fill="FFFFFF"/>
          <w:lang w:val="en-US"/>
        </w:rPr>
        <w:t>) and of swine (</w:t>
      </w:r>
      <w:r w:rsidRPr="00E55226">
        <w:rPr>
          <w:rFonts w:eastAsia="Calibri" w:cs="Times New Roman"/>
          <w:i/>
          <w:color w:val="000000"/>
          <w:szCs w:val="24"/>
          <w:shd w:val="clear" w:color="auto" w:fill="FFFFFF"/>
          <w:lang w:val="en-US"/>
        </w:rPr>
        <w:t>B. suis</w:t>
      </w:r>
      <w:r w:rsidRPr="00E55226">
        <w:rPr>
          <w:rFonts w:eastAsia="Calibri" w:cs="Times New Roman"/>
          <w:color w:val="000000"/>
          <w:szCs w:val="24"/>
          <w:shd w:val="clear" w:color="auto" w:fill="FFFFFF"/>
          <w:lang w:val="en-US"/>
        </w:rPr>
        <w:t xml:space="preserve">). Sick cloven-hoofed animals are a source of the infectious agent and its natural reservoir [1]. </w:t>
      </w:r>
    </w:p>
    <w:p w14:paraId="62FE5313" w14:textId="77777777" w:rsidR="00E55226" w:rsidRPr="00E55226" w:rsidRDefault="00E55226" w:rsidP="00E55226">
      <w:pPr>
        <w:pBdr>
          <w:top w:val="nil"/>
          <w:left w:val="nil"/>
          <w:bottom w:val="nil"/>
          <w:right w:val="nil"/>
          <w:between w:val="nil"/>
        </w:pBdr>
        <w:rPr>
          <w:rFonts w:eastAsia="Calibri" w:cs="Times New Roman"/>
          <w:color w:val="000000"/>
          <w:szCs w:val="24"/>
          <w:shd w:val="clear" w:color="auto" w:fill="FFFFFF"/>
          <w:lang w:val="en-US"/>
        </w:rPr>
      </w:pPr>
      <w:r w:rsidRPr="00E55226">
        <w:rPr>
          <w:rFonts w:eastAsia="Calibri" w:cs="Times New Roman"/>
          <w:color w:val="000000"/>
          <w:szCs w:val="24"/>
          <w:shd w:val="clear" w:color="auto" w:fill="FFFFFF"/>
          <w:lang w:val="en-US"/>
        </w:rPr>
        <w:t>Brucellosis is</w:t>
      </w:r>
      <w:r w:rsidRPr="00E55226">
        <w:rPr>
          <w:rFonts w:eastAsia="Calibri" w:cs="Times New Roman"/>
          <w:color w:val="000000"/>
          <w:szCs w:val="24"/>
          <w:lang w:val="en-US"/>
        </w:rPr>
        <w:t xml:space="preserve"> </w:t>
      </w:r>
      <w:r w:rsidRPr="00E55226">
        <w:rPr>
          <w:rFonts w:eastAsia="Calibri" w:cs="Times New Roman"/>
          <w:color w:val="000000"/>
          <w:szCs w:val="24"/>
          <w:shd w:val="clear" w:color="auto" w:fill="FFFFFF"/>
          <w:lang w:val="en-US"/>
        </w:rPr>
        <w:t xml:space="preserve">a serious problem of health </w:t>
      </w:r>
      <w:proofErr w:type="gramStart"/>
      <w:r w:rsidRPr="00E55226">
        <w:rPr>
          <w:rFonts w:eastAsia="Calibri" w:cs="Times New Roman"/>
          <w:color w:val="000000"/>
          <w:szCs w:val="24"/>
          <w:shd w:val="clear" w:color="auto" w:fill="FFFFFF"/>
          <w:lang w:val="en-US"/>
        </w:rPr>
        <w:t>care</w:t>
      </w:r>
      <w:proofErr w:type="gramEnd"/>
      <w:r w:rsidRPr="00E55226">
        <w:rPr>
          <w:rFonts w:eastAsia="Calibri" w:cs="Times New Roman"/>
          <w:color w:val="000000"/>
          <w:szCs w:val="24"/>
          <w:shd w:val="clear" w:color="auto" w:fill="FFFFFF"/>
          <w:lang w:val="en-US"/>
        </w:rPr>
        <w:t xml:space="preserve"> as natural reservoirs exist.</w:t>
      </w:r>
      <w:r w:rsidRPr="00E55226">
        <w:rPr>
          <w:rFonts w:eastAsia="Calibri" w:cs="Times New Roman"/>
          <w:color w:val="000000"/>
          <w:szCs w:val="24"/>
          <w:lang w:val="en-US"/>
        </w:rPr>
        <w:t xml:space="preserve"> Currently live, attenuated vaccines based on strains S19 [2] and RB51 [3] are used to prevent brucellosis among animals. Virulence for humans is the major disadvantage of these vaccines [4, 5]</w:t>
      </w:r>
      <w:r w:rsidRPr="00E55226">
        <w:rPr>
          <w:rFonts w:eastAsia="Calibri" w:cs="Times New Roman"/>
          <w:color w:val="000000"/>
          <w:szCs w:val="24"/>
          <w:shd w:val="clear" w:color="auto" w:fill="FFFFFF"/>
          <w:lang w:val="en-US"/>
        </w:rPr>
        <w:t xml:space="preserve">. Although live vaccines are available for livestock, immunization programs </w:t>
      </w:r>
      <w:proofErr w:type="gramStart"/>
      <w:r w:rsidRPr="00E55226">
        <w:rPr>
          <w:rFonts w:eastAsia="Calibri" w:cs="Times New Roman"/>
          <w:color w:val="000000"/>
          <w:szCs w:val="24"/>
          <w:shd w:val="clear" w:color="auto" w:fill="FFFFFF"/>
          <w:lang w:val="en-US"/>
        </w:rPr>
        <w:t>must be maintained</w:t>
      </w:r>
      <w:proofErr w:type="gramEnd"/>
      <w:r w:rsidRPr="00E55226">
        <w:rPr>
          <w:rFonts w:eastAsia="Calibri" w:cs="Times New Roman"/>
          <w:color w:val="000000"/>
          <w:szCs w:val="24"/>
          <w:shd w:val="clear" w:color="auto" w:fill="FFFFFF"/>
          <w:lang w:val="en-US"/>
        </w:rPr>
        <w:t xml:space="preserve"> to limit human infection. The USA program of brucellosis eradication includes vaccination of non-infected animals and slaughter of infected animals [6, 7]. In Kazakhstan, the animals </w:t>
      </w:r>
      <w:proofErr w:type="gramStart"/>
      <w:r w:rsidRPr="00E55226">
        <w:rPr>
          <w:rFonts w:eastAsia="Calibri" w:cs="Times New Roman"/>
          <w:color w:val="000000"/>
          <w:szCs w:val="24"/>
          <w:shd w:val="clear" w:color="auto" w:fill="FFFFFF"/>
          <w:lang w:val="en-US"/>
        </w:rPr>
        <w:t>are tested</w:t>
      </w:r>
      <w:proofErr w:type="gramEnd"/>
      <w:r w:rsidRPr="00E55226">
        <w:rPr>
          <w:rFonts w:eastAsia="Calibri" w:cs="Times New Roman"/>
          <w:color w:val="000000"/>
          <w:szCs w:val="24"/>
          <w:shd w:val="clear" w:color="auto" w:fill="FFFFFF"/>
          <w:lang w:val="en-US"/>
        </w:rPr>
        <w:t xml:space="preserve"> annually for brucellosis and sick animals are slaughtered; vaccines are not used because of their high virulence. However, this approach is impossible for countries that are not able to provide restitution of livestock or where the affected animals </w:t>
      </w:r>
      <w:proofErr w:type="gramStart"/>
      <w:r w:rsidRPr="00E55226">
        <w:rPr>
          <w:rFonts w:eastAsia="Calibri" w:cs="Times New Roman"/>
          <w:color w:val="000000"/>
          <w:szCs w:val="24"/>
          <w:shd w:val="clear" w:color="auto" w:fill="FFFFFF"/>
          <w:lang w:val="en-US"/>
        </w:rPr>
        <w:t>cannot be removed</w:t>
      </w:r>
      <w:proofErr w:type="gramEnd"/>
      <w:r w:rsidRPr="00E55226">
        <w:rPr>
          <w:rFonts w:eastAsia="Calibri" w:cs="Times New Roman"/>
          <w:color w:val="000000"/>
          <w:szCs w:val="24"/>
          <w:shd w:val="clear" w:color="auto" w:fill="FFFFFF"/>
          <w:lang w:val="en-US"/>
        </w:rPr>
        <w:t xml:space="preserve"> due to cultural beliefs.</w:t>
      </w:r>
    </w:p>
    <w:p w14:paraId="2E7E15EE" w14:textId="15B089B0" w:rsidR="003505DA" w:rsidRPr="00E55226" w:rsidRDefault="00E55226" w:rsidP="00E55226">
      <w:pPr>
        <w:rPr>
          <w:rFonts w:eastAsia="Times New Roman" w:cs="Times New Roman"/>
          <w:lang w:val="en-US"/>
        </w:rPr>
      </w:pPr>
      <w:r w:rsidRPr="00E55226">
        <w:rPr>
          <w:rFonts w:eastAsia="Calibri" w:cs="Times New Roman"/>
          <w:color w:val="000000"/>
          <w:szCs w:val="24"/>
          <w:shd w:val="clear" w:color="auto" w:fill="FFFFFF"/>
          <w:lang w:val="en-US"/>
        </w:rPr>
        <w:t xml:space="preserve">It </w:t>
      </w:r>
      <w:proofErr w:type="gramStart"/>
      <w:r w:rsidRPr="00E55226">
        <w:rPr>
          <w:rFonts w:eastAsia="Calibri" w:cs="Times New Roman"/>
          <w:color w:val="000000"/>
          <w:szCs w:val="24"/>
          <w:shd w:val="clear" w:color="auto" w:fill="FFFFFF"/>
          <w:lang w:val="en-US"/>
        </w:rPr>
        <w:t>should be also noted</w:t>
      </w:r>
      <w:proofErr w:type="gramEnd"/>
      <w:r w:rsidRPr="00E55226">
        <w:rPr>
          <w:rFonts w:eastAsia="Calibri" w:cs="Times New Roman"/>
          <w:color w:val="000000"/>
          <w:szCs w:val="24"/>
          <w:shd w:val="clear" w:color="auto" w:fill="FFFFFF"/>
          <w:lang w:val="en-US"/>
        </w:rPr>
        <w:t xml:space="preserve"> that the natural reservoir of </w:t>
      </w:r>
      <w:r w:rsidRPr="00E55226">
        <w:rPr>
          <w:rFonts w:eastAsia="Calibri" w:cs="Times New Roman"/>
          <w:i/>
          <w:color w:val="000000"/>
          <w:szCs w:val="24"/>
          <w:shd w:val="clear" w:color="auto" w:fill="FFFFFF"/>
          <w:lang w:val="en-US"/>
        </w:rPr>
        <w:t>Brucella spp.</w:t>
      </w:r>
      <w:r w:rsidRPr="00E55226">
        <w:rPr>
          <w:rFonts w:eastAsia="Calibri" w:cs="Times New Roman"/>
          <w:color w:val="000000"/>
          <w:szCs w:val="24"/>
          <w:shd w:val="clear" w:color="auto" w:fill="FFFFFF"/>
          <w:lang w:val="en-US"/>
        </w:rPr>
        <w:t xml:space="preserve"> expands through wildlife intrusion [8, 9]. Susceptible to </w:t>
      </w:r>
      <w:r w:rsidRPr="00E55226">
        <w:rPr>
          <w:rFonts w:eastAsia="Calibri" w:cs="Times New Roman"/>
          <w:i/>
          <w:color w:val="000000"/>
          <w:szCs w:val="24"/>
          <w:lang w:val="en-US"/>
        </w:rPr>
        <w:t>B. abortus</w:t>
      </w:r>
      <w:r w:rsidRPr="00E55226">
        <w:rPr>
          <w:rFonts w:eastAsia="Calibri" w:cs="Times New Roman"/>
          <w:color w:val="000000"/>
          <w:szCs w:val="24"/>
          <w:lang w:val="en-US"/>
        </w:rPr>
        <w:t xml:space="preserve"> are American buffaloes (</w:t>
      </w:r>
      <w:r w:rsidRPr="00E55226">
        <w:rPr>
          <w:rFonts w:eastAsia="Calibri" w:cs="Times New Roman"/>
          <w:i/>
          <w:color w:val="000000"/>
          <w:szCs w:val="24"/>
          <w:lang w:val="en-US"/>
        </w:rPr>
        <w:t>Bison bison</w:t>
      </w:r>
      <w:r w:rsidRPr="00E55226">
        <w:rPr>
          <w:rFonts w:eastAsia="Calibri" w:cs="Times New Roman"/>
          <w:color w:val="000000"/>
          <w:szCs w:val="24"/>
          <w:lang w:val="en-US"/>
        </w:rPr>
        <w:t>) and elks (</w:t>
      </w:r>
      <w:r w:rsidRPr="00E55226">
        <w:rPr>
          <w:rFonts w:eastAsia="Calibri" w:cs="Times New Roman"/>
          <w:i/>
          <w:color w:val="000000"/>
          <w:szCs w:val="24"/>
          <w:lang w:val="en-US"/>
        </w:rPr>
        <w:t>Cervus elaphus</w:t>
      </w:r>
      <w:r w:rsidRPr="00E55226">
        <w:rPr>
          <w:rFonts w:eastAsia="Calibri" w:cs="Times New Roman"/>
          <w:color w:val="000000"/>
          <w:szCs w:val="24"/>
          <w:lang w:val="en-US"/>
        </w:rPr>
        <w:t xml:space="preserve">) [10] that are natural reservoirs of the agent in the Greater Yellowstone Area, USA [11, 12]. Control of spread of infection in wildlife is rather limited and the possibility of livestock and human infection persists. </w:t>
      </w:r>
      <w:r w:rsidRPr="00E55226">
        <w:rPr>
          <w:rFonts w:eastAsia="Calibri" w:cs="Times New Roman"/>
          <w:color w:val="000000"/>
          <w:szCs w:val="24"/>
          <w:shd w:val="clear" w:color="auto" w:fill="FFFFFF"/>
          <w:lang w:val="en-US"/>
        </w:rPr>
        <w:t>The lack of reliable means of treatment and prevention of brucellosis and ease of dissemination of the pathogen in the form of an aerosol is alarming for its illegitimate use [13, 14].</w:t>
      </w:r>
      <w:r w:rsidR="003505DA" w:rsidRPr="00E55226">
        <w:rPr>
          <w:rFonts w:eastAsia="Times New Roman" w:cs="Times New Roman"/>
          <w:lang w:val="en-US"/>
        </w:rPr>
        <w:t xml:space="preserve"> </w:t>
      </w:r>
    </w:p>
    <w:p w14:paraId="361C1438" w14:textId="3CAC2036" w:rsidR="003505DA" w:rsidRPr="00C548D1" w:rsidRDefault="00313786" w:rsidP="0024509A">
      <w:pPr>
        <w:rPr>
          <w:rFonts w:eastAsia="Times New Roman" w:cs="Times New Roman"/>
          <w:lang w:val="en-US"/>
        </w:rPr>
      </w:pPr>
      <w:r w:rsidRPr="00313786">
        <w:rPr>
          <w:rFonts w:eastAsia="Times New Roman" w:cs="Times New Roman"/>
          <w:lang w:val="en-US"/>
        </w:rPr>
        <w:t xml:space="preserve">Therefore, development of effective brucellosis vaccines for animals and humans is a task of priority. Developed vaccines should be safe both for target (livestock) animals and for wildlife as well as prevention of infection in humans. Vaccines should induce long-term protection against infection in a high proportion of animals and prevent colonization and seroconversion after exposure to virulent field strains. As the mechanism of immune response formation </w:t>
      </w:r>
      <w:proofErr w:type="gramStart"/>
      <w:r w:rsidRPr="00313786">
        <w:rPr>
          <w:rFonts w:eastAsia="Times New Roman" w:cs="Times New Roman"/>
          <w:lang w:val="en-US"/>
        </w:rPr>
        <w:t>is not known</w:t>
      </w:r>
      <w:proofErr w:type="gramEnd"/>
      <w:r w:rsidRPr="00313786">
        <w:rPr>
          <w:rFonts w:eastAsia="Times New Roman" w:cs="Times New Roman"/>
          <w:lang w:val="en-US"/>
        </w:rPr>
        <w:t xml:space="preserve">, it is important for the vaccines in development to induce both cellular and humoral immune responses. </w:t>
      </w:r>
      <w:r w:rsidR="004C3617" w:rsidRPr="004C3617">
        <w:rPr>
          <w:rFonts w:eastAsia="Times New Roman" w:cs="Times New Roman"/>
          <w:lang w:val="en-US"/>
        </w:rPr>
        <w:t>A promising direction in the development of a vaccine that meets these requirements is the creation of a recombinant vector vaccine.</w:t>
      </w:r>
      <w:r w:rsidR="004C3617">
        <w:rPr>
          <w:rFonts w:eastAsia="Times New Roman" w:cs="Times New Roman"/>
          <w:lang w:val="en-US"/>
        </w:rPr>
        <w:t xml:space="preserve"> </w:t>
      </w:r>
      <w:r w:rsidR="004C3617" w:rsidRPr="004C3617">
        <w:rPr>
          <w:rFonts w:eastAsia="Times New Roman" w:cs="Times New Roman"/>
          <w:lang w:val="en-US"/>
        </w:rPr>
        <w:t xml:space="preserve">Poxviruses [15, 16, </w:t>
      </w:r>
      <w:proofErr w:type="gramStart"/>
      <w:r w:rsidR="004C3617" w:rsidRPr="004C3617">
        <w:rPr>
          <w:rFonts w:eastAsia="Times New Roman" w:cs="Times New Roman"/>
          <w:lang w:val="en-US"/>
        </w:rPr>
        <w:t>17</w:t>
      </w:r>
      <w:proofErr w:type="gramEnd"/>
      <w:r w:rsidR="004C3617" w:rsidRPr="004C3617">
        <w:rPr>
          <w:rFonts w:eastAsia="Times New Roman" w:cs="Times New Roman"/>
          <w:lang w:val="en-US"/>
        </w:rPr>
        <w:t>], herpesviruses [18, 19], adenoviruses [20, 21], retroviruses [2</w:t>
      </w:r>
      <w:r w:rsidR="004C3617">
        <w:rPr>
          <w:rFonts w:eastAsia="Times New Roman" w:cs="Times New Roman"/>
          <w:lang w:val="en-US"/>
        </w:rPr>
        <w:t>2</w:t>
      </w:r>
      <w:r w:rsidR="004C3617" w:rsidRPr="004C3617">
        <w:rPr>
          <w:rFonts w:eastAsia="Times New Roman" w:cs="Times New Roman"/>
          <w:lang w:val="en-US"/>
        </w:rPr>
        <w:t>, 2</w:t>
      </w:r>
      <w:r w:rsidR="004C3617">
        <w:rPr>
          <w:rFonts w:eastAsia="Times New Roman" w:cs="Times New Roman"/>
          <w:lang w:val="en-US"/>
        </w:rPr>
        <w:t>3</w:t>
      </w:r>
      <w:r w:rsidR="004C3617" w:rsidRPr="004C3617">
        <w:rPr>
          <w:rFonts w:eastAsia="Times New Roman" w:cs="Times New Roman"/>
          <w:lang w:val="en-US"/>
        </w:rPr>
        <w:t xml:space="preserve">] and others are used as vaccine vectors. </w:t>
      </w:r>
      <w:r w:rsidR="00C548D1" w:rsidRPr="00C548D1">
        <w:rPr>
          <w:rFonts w:eastAsia="Calibri" w:cs="Times New Roman"/>
          <w:color w:val="000000"/>
          <w:szCs w:val="24"/>
          <w:shd w:val="clear" w:color="auto" w:fill="FFFFFF"/>
          <w:lang w:val="en-US"/>
        </w:rPr>
        <w:t xml:space="preserve">The </w:t>
      </w:r>
      <w:proofErr w:type="gramStart"/>
      <w:r w:rsidR="00C548D1" w:rsidRPr="00C548D1">
        <w:rPr>
          <w:rFonts w:eastAsia="Calibri" w:cs="Times New Roman"/>
          <w:color w:val="000000"/>
          <w:szCs w:val="24"/>
          <w:shd w:val="clear" w:color="auto" w:fill="FFFFFF"/>
          <w:lang w:val="en-US"/>
        </w:rPr>
        <w:t>development of a vector anti-brucellosis vaccine based on the influenza virus was carried out by the scientists of the RIBSP</w:t>
      </w:r>
      <w:proofErr w:type="gramEnd"/>
      <w:r w:rsidR="00C548D1" w:rsidRPr="00C548D1">
        <w:rPr>
          <w:rFonts w:eastAsia="Calibri" w:cs="Times New Roman"/>
          <w:color w:val="000000"/>
          <w:szCs w:val="24"/>
          <w:shd w:val="clear" w:color="auto" w:fill="FFFFFF"/>
          <w:lang w:val="en-US"/>
        </w:rPr>
        <w:t xml:space="preserve">. As a result, recombinant influenza virus strains expressing SodC, </w:t>
      </w:r>
      <w:r w:rsidR="00C548D1" w:rsidRPr="00C548D1">
        <w:rPr>
          <w:rFonts w:eastAsia="Calibri" w:cs="Times New Roman"/>
          <w:color w:val="000000"/>
          <w:szCs w:val="24"/>
          <w:shd w:val="clear" w:color="auto" w:fill="FFFFFF"/>
          <w:lang w:val="en-US"/>
        </w:rPr>
        <w:lastRenderedPageBreak/>
        <w:t>Omp19, Omp16 and L7/L12 proteins [</w:t>
      </w:r>
      <w:r w:rsidR="00C548D1">
        <w:rPr>
          <w:rFonts w:eastAsia="Calibri" w:cs="Times New Roman"/>
          <w:color w:val="000000"/>
          <w:szCs w:val="24"/>
          <w:shd w:val="clear" w:color="auto" w:fill="FFFFFF"/>
          <w:lang w:val="en-US"/>
        </w:rPr>
        <w:t>24</w:t>
      </w:r>
      <w:r w:rsidR="00C548D1" w:rsidRPr="00C548D1">
        <w:rPr>
          <w:rFonts w:eastAsia="Calibri" w:cs="Times New Roman"/>
          <w:color w:val="000000"/>
          <w:szCs w:val="24"/>
          <w:shd w:val="clear" w:color="auto" w:fill="FFFFFF"/>
          <w:lang w:val="en-US"/>
        </w:rPr>
        <w:t>] were obtained, and the immunogenicity and protection of the developed vector vaccine was evaluated [</w:t>
      </w:r>
      <w:r w:rsidR="00C548D1">
        <w:rPr>
          <w:rFonts w:eastAsia="Calibri" w:cs="Times New Roman"/>
          <w:color w:val="000000"/>
          <w:szCs w:val="24"/>
          <w:shd w:val="clear" w:color="auto" w:fill="FFFFFF"/>
          <w:lang w:val="en-US"/>
        </w:rPr>
        <w:t>25</w:t>
      </w:r>
      <w:r w:rsidR="00C548D1" w:rsidRPr="00C548D1">
        <w:rPr>
          <w:rFonts w:eastAsia="Calibri" w:cs="Times New Roman"/>
          <w:color w:val="000000"/>
          <w:szCs w:val="24"/>
          <w:shd w:val="clear" w:color="auto" w:fill="FFFFFF"/>
          <w:lang w:val="en-US"/>
        </w:rPr>
        <w:t xml:space="preserve">, </w:t>
      </w:r>
      <w:r w:rsidR="00C548D1">
        <w:rPr>
          <w:rFonts w:eastAsia="Calibri" w:cs="Times New Roman"/>
          <w:color w:val="000000"/>
          <w:szCs w:val="24"/>
          <w:shd w:val="clear" w:color="auto" w:fill="FFFFFF"/>
          <w:lang w:val="en-US"/>
        </w:rPr>
        <w:t>26</w:t>
      </w:r>
      <w:r w:rsidR="00C548D1" w:rsidRPr="00C548D1">
        <w:rPr>
          <w:rFonts w:eastAsia="Calibri" w:cs="Times New Roman"/>
          <w:color w:val="000000"/>
          <w:szCs w:val="24"/>
          <w:shd w:val="clear" w:color="auto" w:fill="FFFFFF"/>
          <w:lang w:val="en-US"/>
        </w:rPr>
        <w:t>]. The genetic instability of the influenza virus dictates the need to search for an alternative vector.</w:t>
      </w:r>
    </w:p>
    <w:p w14:paraId="6E406A21" w14:textId="3C1F7018" w:rsidR="003505DA" w:rsidRPr="00AA47A4" w:rsidRDefault="00C548D1" w:rsidP="0024509A">
      <w:pPr>
        <w:rPr>
          <w:rFonts w:eastAsia="Times New Roman" w:cs="Times New Roman"/>
          <w:lang w:val="en-US"/>
        </w:rPr>
      </w:pPr>
      <w:proofErr w:type="gramStart"/>
      <w:r w:rsidRPr="00C548D1">
        <w:rPr>
          <w:rFonts w:eastAsia="Times New Roman" w:cs="Times New Roman"/>
          <w:lang w:val="en-US"/>
        </w:rPr>
        <w:t xml:space="preserve">The widespread use of poxviruses as vectors has become possible due to a number of important advantages over other viruses, including the large size of the viral genome </w:t>
      </w:r>
      <w:r w:rsidR="00AA47A4" w:rsidRPr="00AA47A4">
        <w:rPr>
          <w:rFonts w:eastAsia="Times New Roman" w:cs="Times New Roman"/>
          <w:lang w:val="en-US"/>
        </w:rPr>
        <w:t xml:space="preserve">                   </w:t>
      </w:r>
      <w:r w:rsidRPr="00C548D1">
        <w:rPr>
          <w:rFonts w:eastAsia="Times New Roman" w:cs="Times New Roman"/>
          <w:lang w:val="en-US"/>
        </w:rPr>
        <w:t>(140-300</w:t>
      </w:r>
      <w:r w:rsidR="00AA47A4" w:rsidRPr="00AA47A4">
        <w:rPr>
          <w:rFonts w:eastAsia="Times New Roman" w:cs="Times New Roman"/>
          <w:lang w:val="en-US"/>
        </w:rPr>
        <w:t> </w:t>
      </w:r>
      <w:r w:rsidRPr="00C548D1">
        <w:rPr>
          <w:rFonts w:eastAsia="Times New Roman" w:cs="Times New Roman"/>
          <w:lang w:val="en-US"/>
        </w:rPr>
        <w:t>thousand base pairs) capable of holding up to 25 thousand bases of foreign DNA [27], specific poxvirus promoters and transcriptional enzymes, replication in the cytoplasm of infected cells without integration into the host genome [28], the ability to present foreign antigens on the surface of infected cells, which, in turn, induce cellular and humoral immune responses [29, 30], and exceptional thermal stability.</w:t>
      </w:r>
      <w:proofErr w:type="gramEnd"/>
      <w:r w:rsidR="00AA47A4" w:rsidRPr="00AA47A4">
        <w:rPr>
          <w:rFonts w:eastAsia="Times New Roman" w:cs="Times New Roman"/>
          <w:lang w:val="en-US"/>
        </w:rPr>
        <w:t xml:space="preserve"> </w:t>
      </w:r>
    </w:p>
    <w:p w14:paraId="38346043" w14:textId="33C26A67" w:rsidR="003505DA" w:rsidRPr="00C548D1" w:rsidRDefault="00C548D1" w:rsidP="0024509A">
      <w:pPr>
        <w:rPr>
          <w:rFonts w:eastAsia="Times New Roman" w:cs="Times New Roman"/>
          <w:lang w:val="en-US"/>
        </w:rPr>
      </w:pPr>
      <w:r w:rsidRPr="00C548D1">
        <w:rPr>
          <w:rFonts w:eastAsia="Calibri" w:cs="Times New Roman"/>
          <w:color w:val="000000"/>
          <w:szCs w:val="24"/>
          <w:lang w:val="en-US"/>
        </w:rPr>
        <w:t xml:space="preserve">Research project team has accumulated vast experience in working with poxviruses. </w:t>
      </w:r>
      <w:r w:rsidRPr="00C548D1">
        <w:rPr>
          <w:rFonts w:eastAsia="Times New Roman" w:cs="Times New Roman"/>
          <w:lang w:val="en-US"/>
        </w:rPr>
        <w:t xml:space="preserve">As part of the </w:t>
      </w:r>
      <w:proofErr w:type="gramStart"/>
      <w:r w:rsidRPr="00C548D1">
        <w:rPr>
          <w:rFonts w:eastAsia="Times New Roman" w:cs="Times New Roman"/>
          <w:lang w:val="en-US"/>
        </w:rPr>
        <w:t>grant funding</w:t>
      </w:r>
      <w:proofErr w:type="gramEnd"/>
      <w:r w:rsidRPr="00C548D1">
        <w:rPr>
          <w:rFonts w:eastAsia="Times New Roman" w:cs="Times New Roman"/>
          <w:lang w:val="en-US"/>
        </w:rPr>
        <w:t xml:space="preserve"> project GF4/1071 "Capripoxvirus as a universal vector for the development of vaccines against infectious diseases", the research team obtained basic integration plasmids for the genome recombination of the vaccine sheep pox virus strain "NISKHI" at two loci [31] and recombinant virus strains expressing green fluorescent protein in cells of permissive and non-permissive hosts.</w:t>
      </w:r>
    </w:p>
    <w:p w14:paraId="4C5DAFF3" w14:textId="7B439EAE" w:rsidR="003505DA" w:rsidRPr="00C548D1" w:rsidRDefault="00C548D1" w:rsidP="0024509A">
      <w:pPr>
        <w:rPr>
          <w:rFonts w:eastAsia="Times New Roman" w:cs="Times New Roman"/>
          <w:lang w:val="en-US"/>
        </w:rPr>
      </w:pPr>
      <w:r w:rsidRPr="00C548D1">
        <w:rPr>
          <w:rFonts w:eastAsia="Times New Roman" w:cs="Times New Roman"/>
          <w:lang w:val="en-US"/>
        </w:rPr>
        <w:t xml:space="preserve">Scientific novelty of the project. The sheep </w:t>
      </w:r>
      <w:proofErr w:type="gramStart"/>
      <w:r w:rsidRPr="00C548D1">
        <w:rPr>
          <w:rFonts w:eastAsia="Times New Roman" w:cs="Times New Roman"/>
          <w:lang w:val="en-US"/>
        </w:rPr>
        <w:t>pox virus</w:t>
      </w:r>
      <w:proofErr w:type="gramEnd"/>
      <w:r w:rsidRPr="00C548D1">
        <w:rPr>
          <w:rFonts w:eastAsia="Times New Roman" w:cs="Times New Roman"/>
          <w:lang w:val="en-US"/>
        </w:rPr>
        <w:t xml:space="preserve"> will be first used for the expression of protective proteins of Brucella. Expression cassettes including several genes or epitopes </w:t>
      </w:r>
      <w:proofErr w:type="gramStart"/>
      <w:r w:rsidRPr="00C548D1">
        <w:rPr>
          <w:rFonts w:eastAsia="Times New Roman" w:cs="Times New Roman"/>
          <w:lang w:val="en-US"/>
        </w:rPr>
        <w:t>will be used</w:t>
      </w:r>
      <w:proofErr w:type="gramEnd"/>
      <w:r w:rsidRPr="00C548D1">
        <w:rPr>
          <w:rFonts w:eastAsia="Times New Roman" w:cs="Times New Roman"/>
          <w:lang w:val="en-US"/>
        </w:rPr>
        <w:t xml:space="preserve"> to obtain a unique vaccine against animals and humans brucellosis. This vaccine will provide high immunogenicity and protection (by inducing both a cellular and humoral immune response to protective antigens) as well as completely safe (by deletion of virulence genes of the sheep </w:t>
      </w:r>
      <w:proofErr w:type="gramStart"/>
      <w:r w:rsidRPr="00C548D1">
        <w:rPr>
          <w:rFonts w:eastAsia="Times New Roman" w:cs="Times New Roman"/>
          <w:lang w:val="en-US"/>
        </w:rPr>
        <w:t>pox virus</w:t>
      </w:r>
      <w:proofErr w:type="gramEnd"/>
      <w:r w:rsidRPr="00C548D1">
        <w:rPr>
          <w:rFonts w:eastAsia="Times New Roman" w:cs="Times New Roman"/>
          <w:lang w:val="en-US"/>
        </w:rPr>
        <w:t>).</w:t>
      </w:r>
    </w:p>
    <w:p w14:paraId="4133CD4D" w14:textId="26CE6408" w:rsidR="003505DA" w:rsidRPr="00EB0A07" w:rsidRDefault="00EB0A07" w:rsidP="0024509A">
      <w:pPr>
        <w:rPr>
          <w:rFonts w:eastAsia="Times New Roman" w:cs="Times New Roman"/>
          <w:lang w:val="en-US"/>
        </w:rPr>
      </w:pPr>
      <w:r w:rsidRPr="00EB0A07">
        <w:rPr>
          <w:rFonts w:eastAsia="Times New Roman" w:cs="Times New Roman"/>
          <w:lang w:val="en-US"/>
        </w:rPr>
        <w:t>The significance of the project. Implementation of the project in the long term will allow developing effective safe anti-brucellosis vaccines, which will contribute to epizootic welfare in the country, the successful implementation of targeted livestock development programs aimed at providing quality livestock products to both domestic and foreign markets. In addition, execution will contribute to the formation of highly qualified specialists in the field of biotechnology, virology, veterinary immunology and infectious pathology of animals, the development of modern biotechnology industry.</w:t>
      </w:r>
    </w:p>
    <w:p w14:paraId="7B57DC82" w14:textId="2074ACA3" w:rsidR="00923ED8" w:rsidRPr="00EB0A07" w:rsidRDefault="00EB0A07" w:rsidP="0024509A">
      <w:pPr>
        <w:rPr>
          <w:rFonts w:eastAsia="Times New Roman" w:cs="Times New Roman"/>
          <w:lang w:val="en-US"/>
        </w:rPr>
      </w:pPr>
      <w:r w:rsidRPr="00EB0A07">
        <w:rPr>
          <w:rFonts w:eastAsia="Times New Roman" w:cs="Times New Roman"/>
          <w:lang w:val="en-US"/>
        </w:rPr>
        <w:t xml:space="preserve">The main goal of the project is the construction of the recombinant sheep </w:t>
      </w:r>
      <w:proofErr w:type="gramStart"/>
      <w:r w:rsidRPr="00EB0A07">
        <w:rPr>
          <w:rFonts w:eastAsia="Times New Roman" w:cs="Times New Roman"/>
          <w:lang w:val="en-US"/>
        </w:rPr>
        <w:t>pox virus</w:t>
      </w:r>
      <w:proofErr w:type="gramEnd"/>
      <w:r w:rsidRPr="00EB0A07">
        <w:rPr>
          <w:rFonts w:eastAsia="Times New Roman" w:cs="Times New Roman"/>
          <w:lang w:val="en-US"/>
        </w:rPr>
        <w:t xml:space="preserve"> strains expressing protective Brucella spp. antigens and the study of their immunobiological properties</w:t>
      </w:r>
      <w:r w:rsidR="003505DA" w:rsidRPr="00EB0A07">
        <w:rPr>
          <w:rFonts w:eastAsia="Times New Roman" w:cs="Times New Roman"/>
          <w:lang w:val="en-US"/>
        </w:rPr>
        <w:t>.</w:t>
      </w:r>
    </w:p>
    <w:p w14:paraId="74B369C0" w14:textId="0FD14815" w:rsidR="003505DA" w:rsidRPr="00EB0A07" w:rsidRDefault="00EB0A07" w:rsidP="0024509A">
      <w:pPr>
        <w:rPr>
          <w:shd w:val="clear" w:color="auto" w:fill="FFFFFF"/>
          <w:lang w:val="en-US"/>
        </w:rPr>
      </w:pPr>
      <w:r w:rsidRPr="00EB0A07">
        <w:rPr>
          <w:shd w:val="clear" w:color="auto" w:fill="FFFFFF"/>
          <w:lang w:val="en-US"/>
        </w:rPr>
        <w:t>Tasks of the project</w:t>
      </w:r>
      <w:r w:rsidR="003505DA" w:rsidRPr="00EB0A07">
        <w:rPr>
          <w:shd w:val="clear" w:color="auto" w:fill="FFFFFF"/>
          <w:lang w:val="en-US"/>
        </w:rPr>
        <w:t>:</w:t>
      </w:r>
    </w:p>
    <w:p w14:paraId="21ECD4C7" w14:textId="2EC931CB" w:rsidR="003505DA" w:rsidRPr="00EB0A07" w:rsidRDefault="003505DA" w:rsidP="0024509A">
      <w:pPr>
        <w:rPr>
          <w:shd w:val="clear" w:color="auto" w:fill="FFFFFF"/>
          <w:lang w:val="en-US"/>
        </w:rPr>
      </w:pPr>
      <w:r w:rsidRPr="00EB0A07">
        <w:rPr>
          <w:shd w:val="clear" w:color="auto" w:fill="FFFFFF"/>
          <w:lang w:val="en-US"/>
        </w:rPr>
        <w:t xml:space="preserve">1) </w:t>
      </w:r>
      <w:r w:rsidR="00EB0A07" w:rsidRPr="00EB0A07">
        <w:rPr>
          <w:shd w:val="clear" w:color="auto" w:fill="FFFFFF"/>
          <w:lang w:val="en-US"/>
        </w:rPr>
        <w:t>Construction of the recombinant strains encodi</w:t>
      </w:r>
      <w:r w:rsidR="00EB0A07">
        <w:rPr>
          <w:shd w:val="clear" w:color="auto" w:fill="FFFFFF"/>
          <w:lang w:val="en-US"/>
        </w:rPr>
        <w:t>ng omp19, SodC, omp16, L7/L12</w:t>
      </w:r>
      <w:r w:rsidR="00EB0A07" w:rsidRPr="00EB0A07">
        <w:rPr>
          <w:shd w:val="clear" w:color="auto" w:fill="FFFFFF"/>
          <w:lang w:val="en-US"/>
        </w:rPr>
        <w:t xml:space="preserve"> genes, based on the sheep pox virus vaccine strain NISKHI, and determining their expression level</w:t>
      </w:r>
      <w:r w:rsidRPr="00EB0A07">
        <w:rPr>
          <w:shd w:val="clear" w:color="auto" w:fill="FFFFFF"/>
          <w:lang w:val="en-US"/>
        </w:rPr>
        <w:t>;</w:t>
      </w:r>
    </w:p>
    <w:p w14:paraId="15AB8AAC" w14:textId="24A67F58" w:rsidR="003505DA" w:rsidRPr="00EB0A07" w:rsidRDefault="003505DA" w:rsidP="0024509A">
      <w:pPr>
        <w:rPr>
          <w:shd w:val="clear" w:color="auto" w:fill="FFFFFF"/>
          <w:lang w:val="en-US"/>
        </w:rPr>
      </w:pPr>
      <w:r w:rsidRPr="00EB0A07">
        <w:rPr>
          <w:shd w:val="clear" w:color="auto" w:fill="FFFFFF"/>
          <w:lang w:val="en-US"/>
        </w:rPr>
        <w:t xml:space="preserve">2) </w:t>
      </w:r>
      <w:r w:rsidR="00EB0A07" w:rsidRPr="00EB0A07">
        <w:rPr>
          <w:shd w:val="clear" w:color="auto" w:fill="FFFFFF"/>
          <w:lang w:val="en-US"/>
        </w:rPr>
        <w:t xml:space="preserve">Evaluation of the stability of the recombinant sheep </w:t>
      </w:r>
      <w:proofErr w:type="gramStart"/>
      <w:r w:rsidR="00EB0A07" w:rsidRPr="00EB0A07">
        <w:rPr>
          <w:shd w:val="clear" w:color="auto" w:fill="FFFFFF"/>
          <w:lang w:val="en-US"/>
        </w:rPr>
        <w:t>pox virus</w:t>
      </w:r>
      <w:proofErr w:type="gramEnd"/>
      <w:r w:rsidR="00EB0A07" w:rsidRPr="00EB0A07">
        <w:rPr>
          <w:shd w:val="clear" w:color="auto" w:fill="FFFFFF"/>
          <w:lang w:val="en-US"/>
        </w:rPr>
        <w:t xml:space="preserve"> strains</w:t>
      </w:r>
      <w:r w:rsidRPr="00EB0A07">
        <w:rPr>
          <w:shd w:val="clear" w:color="auto" w:fill="FFFFFF"/>
          <w:lang w:val="en-US"/>
        </w:rPr>
        <w:t xml:space="preserve">; </w:t>
      </w:r>
    </w:p>
    <w:p w14:paraId="70F39AAF" w14:textId="6C55E3BB" w:rsidR="003505DA" w:rsidRPr="00EB0A07" w:rsidRDefault="003505DA" w:rsidP="0024509A">
      <w:pPr>
        <w:rPr>
          <w:shd w:val="clear" w:color="auto" w:fill="FFFFFF"/>
          <w:lang w:val="en-US"/>
        </w:rPr>
      </w:pPr>
      <w:r w:rsidRPr="00EB0A07">
        <w:rPr>
          <w:shd w:val="clear" w:color="auto" w:fill="FFFFFF"/>
          <w:lang w:val="en-US"/>
        </w:rPr>
        <w:lastRenderedPageBreak/>
        <w:t xml:space="preserve">3) </w:t>
      </w:r>
      <w:r w:rsidR="00EB0A07" w:rsidRPr="00EB0A07">
        <w:rPr>
          <w:shd w:val="clear" w:color="auto" w:fill="FFFFFF"/>
          <w:lang w:val="en-US"/>
        </w:rPr>
        <w:t>Evaluation of the humoral and cellular immunity activation of mice immunized with the recombinant sheep pox virus strains</w:t>
      </w:r>
      <w:proofErr w:type="gramStart"/>
      <w:r w:rsidRPr="00EB0A07">
        <w:rPr>
          <w:shd w:val="clear" w:color="auto" w:fill="FFFFFF"/>
          <w:lang w:val="en-US"/>
        </w:rPr>
        <w:t>;</w:t>
      </w:r>
      <w:proofErr w:type="gramEnd"/>
      <w:r w:rsidRPr="00EB0A07">
        <w:rPr>
          <w:shd w:val="clear" w:color="auto" w:fill="FFFFFF"/>
          <w:lang w:val="en-US"/>
        </w:rPr>
        <w:t xml:space="preserve"> </w:t>
      </w:r>
    </w:p>
    <w:p w14:paraId="4C82203D" w14:textId="21A1D832" w:rsidR="003505DA" w:rsidRPr="00EB0A07" w:rsidRDefault="003505DA" w:rsidP="0024509A">
      <w:pPr>
        <w:rPr>
          <w:shd w:val="clear" w:color="auto" w:fill="FFFFFF"/>
          <w:lang w:val="en-US"/>
        </w:rPr>
      </w:pPr>
      <w:r w:rsidRPr="00EB0A07">
        <w:rPr>
          <w:shd w:val="clear" w:color="auto" w:fill="FFFFFF"/>
          <w:lang w:val="en-US"/>
        </w:rPr>
        <w:t xml:space="preserve">4) </w:t>
      </w:r>
      <w:r w:rsidR="00EB0A07" w:rsidRPr="00EB0A07">
        <w:rPr>
          <w:shd w:val="clear" w:color="auto" w:fill="FFFFFF"/>
          <w:lang w:val="en-US"/>
        </w:rPr>
        <w:t>Study of the obtained strains protection on laboratory animals</w:t>
      </w:r>
      <w:r w:rsidRPr="00EB0A07">
        <w:rPr>
          <w:shd w:val="clear" w:color="auto" w:fill="FFFFFF"/>
          <w:lang w:val="en-US"/>
        </w:rPr>
        <w:t>.</w:t>
      </w:r>
    </w:p>
    <w:p w14:paraId="387B03D4" w14:textId="4438BBBE" w:rsidR="003505DA" w:rsidRPr="00EB0A07" w:rsidRDefault="00EB0A07" w:rsidP="0024509A">
      <w:pPr>
        <w:rPr>
          <w:shd w:val="clear" w:color="auto" w:fill="FFFFFF"/>
          <w:lang w:val="en-US"/>
        </w:rPr>
      </w:pPr>
      <w:r w:rsidRPr="00EB0A07">
        <w:rPr>
          <w:shd w:val="clear" w:color="auto" w:fill="FFFFFF"/>
          <w:lang w:val="en-US"/>
        </w:rPr>
        <w:t>Two interim reports with inv. No. 0218RK00509 (for 2018) and 0219RK01056 (for 2019) were prepared based on the research results.</w:t>
      </w:r>
    </w:p>
    <w:p w14:paraId="624EB926" w14:textId="77777777" w:rsidR="00B35152" w:rsidRPr="00A5739E" w:rsidRDefault="00B35152" w:rsidP="0024509A">
      <w:pPr>
        <w:spacing w:after="160" w:line="259" w:lineRule="auto"/>
        <w:jc w:val="left"/>
        <w:rPr>
          <w:shd w:val="clear" w:color="auto" w:fill="FFFFFF"/>
          <w:lang w:val="en-US"/>
        </w:rPr>
      </w:pPr>
      <w:r w:rsidRPr="00A5739E">
        <w:rPr>
          <w:shd w:val="clear" w:color="auto" w:fill="FFFFFF"/>
          <w:lang w:val="en-US"/>
        </w:rPr>
        <w:br w:type="page"/>
      </w:r>
    </w:p>
    <w:p w14:paraId="0B633804" w14:textId="6792594D" w:rsidR="00B35152" w:rsidRPr="00A5739E" w:rsidRDefault="00B35152" w:rsidP="00AE1244">
      <w:pPr>
        <w:pStyle w:val="2"/>
        <w:rPr>
          <w:lang w:val="en-US"/>
        </w:rPr>
      </w:pPr>
      <w:bookmarkStart w:id="4" w:name="_Toc496091351"/>
      <w:bookmarkStart w:id="5" w:name="_Toc54796657"/>
      <w:r w:rsidRPr="00A5739E">
        <w:rPr>
          <w:lang w:val="en-US"/>
        </w:rPr>
        <w:lastRenderedPageBreak/>
        <w:t xml:space="preserve">1 </w:t>
      </w:r>
      <w:bookmarkEnd w:id="4"/>
      <w:r w:rsidR="00A5739E" w:rsidRPr="00A5739E">
        <w:rPr>
          <w:lang w:val="en-US"/>
        </w:rPr>
        <w:t>Choice of research directions</w:t>
      </w:r>
      <w:bookmarkEnd w:id="5"/>
    </w:p>
    <w:p w14:paraId="7868A9CC" w14:textId="1DEB88A6" w:rsidR="0024509A" w:rsidRPr="001148A6" w:rsidRDefault="0024509A" w:rsidP="00AE1244">
      <w:pPr>
        <w:pStyle w:val="2"/>
        <w:rPr>
          <w:lang w:val="en-US"/>
        </w:rPr>
      </w:pPr>
      <w:bookmarkStart w:id="6" w:name="_Toc54796658"/>
      <w:r w:rsidRPr="001148A6">
        <w:rPr>
          <w:lang w:val="en-US"/>
        </w:rPr>
        <w:t xml:space="preserve">1.1 </w:t>
      </w:r>
      <w:r w:rsidRPr="00AE1244">
        <w:t>Рекомбинация</w:t>
      </w:r>
      <w:r w:rsidRPr="001148A6">
        <w:rPr>
          <w:lang w:val="en-US"/>
        </w:rPr>
        <w:t xml:space="preserve"> </w:t>
      </w:r>
      <w:r>
        <w:t>генома</w:t>
      </w:r>
      <w:r w:rsidRPr="001148A6">
        <w:rPr>
          <w:lang w:val="en-US"/>
        </w:rPr>
        <w:t xml:space="preserve"> </w:t>
      </w:r>
      <w:r>
        <w:t>поксвирусов</w:t>
      </w:r>
      <w:bookmarkEnd w:id="6"/>
    </w:p>
    <w:p w14:paraId="6246F33A" w14:textId="5C8D0F0A" w:rsidR="0024509A" w:rsidRPr="00F62C11" w:rsidRDefault="00F62C11" w:rsidP="0024509A">
      <w:pPr>
        <w:rPr>
          <w:lang w:val="en-US"/>
        </w:rPr>
      </w:pPr>
      <w:r w:rsidRPr="00F62C11">
        <w:rPr>
          <w:lang w:val="en-US"/>
        </w:rPr>
        <w:t xml:space="preserve">There are a number of methods for producing recombinant poxviruses. Homologous recombination remains the most widely used approach for inserting foreign DNA into the genome of poxviruses. A schematic diagram of homologous recombination of viral and </w:t>
      </w:r>
      <w:proofErr w:type="gramStart"/>
      <w:r w:rsidRPr="00F62C11">
        <w:rPr>
          <w:lang w:val="en-US"/>
        </w:rPr>
        <w:t>plasmid DNA is described by Falkner &amp; Moss [32]</w:t>
      </w:r>
      <w:proofErr w:type="gramEnd"/>
      <w:r w:rsidRPr="00F62C11">
        <w:rPr>
          <w:lang w:val="en-US"/>
        </w:rPr>
        <w:t>. An integrative vector [33] or viral DNA [34] is transfected into poxvirus-infected cells, resulting in homologous DNA recombination. The first stage is a single crossing over event, which leads to the integration of the full-length vector into the poxvirus genome. Due to the presence of repeats, a second crossing-over event occurs with the formation of either a wild-type virus or a recombinant virus containing foreign DNA sequences (Figure 1).</w:t>
      </w:r>
      <w:r w:rsidR="0024509A" w:rsidRPr="00F62C11">
        <w:rPr>
          <w:lang w:val="en-US"/>
        </w:rPr>
        <w:t xml:space="preserve"> </w:t>
      </w:r>
    </w:p>
    <w:p w14:paraId="56EDE0E5" w14:textId="77777777" w:rsidR="0024509A" w:rsidRPr="00F62C11" w:rsidRDefault="0024509A" w:rsidP="0024509A">
      <w:pPr>
        <w:rPr>
          <w:lang w:val="en-US"/>
        </w:rPr>
      </w:pPr>
    </w:p>
    <w:p w14:paraId="7ED98F73" w14:textId="77777777" w:rsidR="0024509A" w:rsidRDefault="0024509A" w:rsidP="0024509A">
      <w:pPr>
        <w:ind w:firstLine="0"/>
        <w:jc w:val="center"/>
      </w:pPr>
      <w:r>
        <w:rPr>
          <w:noProof/>
          <w:lang w:val="en-US" w:eastAsia="en-US"/>
        </w:rPr>
        <w:drawing>
          <wp:inline distT="0" distB="0" distL="0" distR="0" wp14:anchorId="3735E99D" wp14:editId="138CCE64">
            <wp:extent cx="4651513" cy="347470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4691007" cy="3504208"/>
                    </a:xfrm>
                    <a:prstGeom prst="rect">
                      <a:avLst/>
                    </a:prstGeom>
                    <a:noFill/>
                  </pic:spPr>
                </pic:pic>
              </a:graphicData>
            </a:graphic>
          </wp:inline>
        </w:drawing>
      </w:r>
    </w:p>
    <w:p w14:paraId="7B611BF2" w14:textId="2E1277A1" w:rsidR="0024509A" w:rsidRPr="006260BE" w:rsidRDefault="006260BE" w:rsidP="0024509A">
      <w:pPr>
        <w:ind w:firstLine="0"/>
        <w:jc w:val="center"/>
        <w:rPr>
          <w:lang w:val="en-US"/>
        </w:rPr>
      </w:pPr>
      <w:r w:rsidRPr="006260BE">
        <w:rPr>
          <w:lang w:val="en-US"/>
        </w:rPr>
        <w:t xml:space="preserve">Figure </w:t>
      </w:r>
      <w:proofErr w:type="gramStart"/>
      <w:r w:rsidRPr="006260BE">
        <w:rPr>
          <w:lang w:val="en-US"/>
        </w:rPr>
        <w:t>1</w:t>
      </w:r>
      <w:proofErr w:type="gramEnd"/>
      <w:r w:rsidRPr="006260BE">
        <w:rPr>
          <w:lang w:val="en-US"/>
        </w:rPr>
        <w:t xml:space="preserve"> </w:t>
      </w:r>
      <w:r>
        <w:rPr>
          <w:lang w:val="en-US"/>
        </w:rPr>
        <w:t>–</w:t>
      </w:r>
      <w:r w:rsidRPr="006260BE">
        <w:rPr>
          <w:lang w:val="en-US"/>
        </w:rPr>
        <w:t xml:space="preserve"> Scheme of events for homologous recombination (adapted from [32])</w:t>
      </w:r>
    </w:p>
    <w:p w14:paraId="577A05C7" w14:textId="77777777" w:rsidR="0024509A" w:rsidRPr="006260BE" w:rsidRDefault="0024509A" w:rsidP="0024509A">
      <w:pPr>
        <w:rPr>
          <w:lang w:val="en-US"/>
        </w:rPr>
      </w:pPr>
    </w:p>
    <w:p w14:paraId="61386FF6" w14:textId="77777777" w:rsidR="006260BE" w:rsidRPr="006260BE" w:rsidRDefault="006260BE" w:rsidP="006260BE">
      <w:pPr>
        <w:rPr>
          <w:lang w:val="en-US"/>
        </w:rPr>
      </w:pPr>
      <w:proofErr w:type="gramStart"/>
      <w:r w:rsidRPr="006260BE">
        <w:rPr>
          <w:lang w:val="en-US"/>
        </w:rPr>
        <w:t>When constructing an integrative vector, the following conditions should be observed: the place of insertion should be unimportant for the replication of the virus in the cell, and the insertion itself should not disrupt the work of neighboring genes; the target gene with a promoter must be flanked by DNA sequences (at least 50, but better than 100 bp) homologous to the site of the viral genome where the target gene is planned to be placed [35].</w:t>
      </w:r>
      <w:proofErr w:type="gramEnd"/>
    </w:p>
    <w:p w14:paraId="4D2C1E23" w14:textId="77777777" w:rsidR="006260BE" w:rsidRPr="006260BE" w:rsidRDefault="006260BE" w:rsidP="006260BE">
      <w:pPr>
        <w:rPr>
          <w:lang w:val="en-US"/>
        </w:rPr>
      </w:pPr>
      <w:r w:rsidRPr="006260BE">
        <w:rPr>
          <w:lang w:val="en-US"/>
        </w:rPr>
        <w:t xml:space="preserve">For efficient insertion of DNA fragments up to 25000 bp. in the genome of vaccinia virus, a method of direct in vitro ligation was proposed [27, 36]. Fragments of the viral genome obtained after cleavage with restriction endonucleases at unique sites </w:t>
      </w:r>
      <w:proofErr w:type="gramStart"/>
      <w:r w:rsidRPr="006260BE">
        <w:rPr>
          <w:lang w:val="en-US"/>
        </w:rPr>
        <w:t>were ligated</w:t>
      </w:r>
      <w:proofErr w:type="gramEnd"/>
      <w:r w:rsidRPr="006260BE">
        <w:rPr>
          <w:lang w:val="en-US"/>
        </w:rPr>
        <w:t xml:space="preserve"> with foreign DNA </w:t>
      </w:r>
      <w:r w:rsidRPr="006260BE">
        <w:rPr>
          <w:lang w:val="en-US"/>
        </w:rPr>
        <w:lastRenderedPageBreak/>
        <w:t xml:space="preserve">fragments and transfected into cells that were infected with a conditionally lethal helper virus. Without special screening or selection, up to 25% of the plaques contained virus with genomic insertions. When screening </w:t>
      </w:r>
      <w:proofErr w:type="gramStart"/>
      <w:r w:rsidRPr="006260BE">
        <w:rPr>
          <w:lang w:val="en-US"/>
        </w:rPr>
        <w:t>was used</w:t>
      </w:r>
      <w:proofErr w:type="gramEnd"/>
      <w:r w:rsidRPr="006260BE">
        <w:rPr>
          <w:lang w:val="en-US"/>
        </w:rPr>
        <w:t xml:space="preserve"> to select recombinants, all plaques contained virus with genomic insertions.</w:t>
      </w:r>
    </w:p>
    <w:p w14:paraId="376FB0FC" w14:textId="308D0287" w:rsidR="0024509A" w:rsidRPr="006260BE" w:rsidRDefault="006260BE" w:rsidP="006260BE">
      <w:pPr>
        <w:rPr>
          <w:lang w:val="en-US"/>
        </w:rPr>
      </w:pPr>
      <w:r w:rsidRPr="006260BE">
        <w:rPr>
          <w:lang w:val="en-US"/>
        </w:rPr>
        <w:t>Despite the advantages (the possibility of inserting large DNA fragments into the viral genome and excluding intermediate unstable recombinants), this method has not found widespread use due to the difficulties associated with manipulating large DNA and the need for helper viruses.</w:t>
      </w:r>
    </w:p>
    <w:p w14:paraId="6151140A" w14:textId="191AA85B" w:rsidR="006260BE" w:rsidRPr="006260BE" w:rsidRDefault="006260BE" w:rsidP="006260BE">
      <w:pPr>
        <w:rPr>
          <w:rFonts w:cs="Times New Roman"/>
          <w:lang w:val="en-AU"/>
        </w:rPr>
      </w:pPr>
      <w:r w:rsidRPr="006260BE">
        <w:rPr>
          <w:lang w:val="en-US"/>
        </w:rPr>
        <w:t>The thymidine kinase gene was one of the first genes used for insertion mutagenesis.</w:t>
      </w:r>
      <w:r w:rsidR="0024509A" w:rsidRPr="006260BE">
        <w:rPr>
          <w:lang w:val="en-US"/>
        </w:rPr>
        <w:t xml:space="preserve"> </w:t>
      </w:r>
      <w:r w:rsidRPr="006260BE">
        <w:rPr>
          <w:rFonts w:cs="Times New Roman"/>
          <w:lang w:val="en-US"/>
        </w:rPr>
        <w:t>Dubbs</w:t>
      </w:r>
      <w:r w:rsidRPr="001C6799">
        <w:rPr>
          <w:rFonts w:cs="Times New Roman"/>
          <w:lang w:val="en-AU"/>
        </w:rPr>
        <w:t xml:space="preserve"> </w:t>
      </w:r>
      <w:r w:rsidRPr="006260BE">
        <w:rPr>
          <w:rFonts w:cs="Times New Roman"/>
          <w:lang w:val="en-US"/>
        </w:rPr>
        <w:t>and</w:t>
      </w:r>
      <w:r w:rsidRPr="001C6799">
        <w:rPr>
          <w:rFonts w:cs="Times New Roman"/>
          <w:lang w:val="en-AU"/>
        </w:rPr>
        <w:t xml:space="preserve"> </w:t>
      </w:r>
      <w:r w:rsidRPr="006260BE">
        <w:rPr>
          <w:rFonts w:cs="Times New Roman"/>
          <w:lang w:val="en-US"/>
        </w:rPr>
        <w:t>Kit</w:t>
      </w:r>
      <w:r w:rsidRPr="001C6799">
        <w:rPr>
          <w:rFonts w:cs="Times New Roman"/>
          <w:lang w:val="en-AU"/>
        </w:rPr>
        <w:t xml:space="preserve"> </w:t>
      </w:r>
      <w:r w:rsidRPr="006260BE">
        <w:rPr>
          <w:rFonts w:cs="Times New Roman"/>
          <w:lang w:val="en-AU"/>
        </w:rPr>
        <w:t xml:space="preserve">[37] </w:t>
      </w:r>
      <w:r w:rsidRPr="001C6799">
        <w:rPr>
          <w:rFonts w:cs="Times New Roman"/>
          <w:lang w:val="en-AU"/>
        </w:rPr>
        <w:t>described the natural emergence of the vaccinia virus mutants deficient in thymidine kinase (TK) activity, and the method for selection of TK-negative mutants using 5-bromo-2'-deoxyuridine (</w:t>
      </w:r>
      <w:r w:rsidRPr="006260BE">
        <w:rPr>
          <w:rFonts w:cs="Times New Roman"/>
          <w:lang w:val="en-US"/>
        </w:rPr>
        <w:t>BUdR</w:t>
      </w:r>
      <w:r w:rsidRPr="001C6799">
        <w:rPr>
          <w:rFonts w:cs="Times New Roman"/>
          <w:lang w:val="en-AU"/>
        </w:rPr>
        <w:t xml:space="preserve">). Localization of the TK gene in the viral genome </w:t>
      </w:r>
      <w:r w:rsidRPr="006260BE">
        <w:rPr>
          <w:rFonts w:cs="Times New Roman"/>
          <w:lang w:val="en-AU"/>
        </w:rPr>
        <w:t>[33]</w:t>
      </w:r>
      <w:r w:rsidRPr="001C6799">
        <w:rPr>
          <w:rFonts w:cs="Times New Roman"/>
          <w:lang w:val="en-AU"/>
        </w:rPr>
        <w:t xml:space="preserve"> made possible the incorporation of foreign genes into it and biochemical selection of recombinants based on their TK-negative phenotype or by other screening methods </w:t>
      </w:r>
      <w:r w:rsidRPr="006260BE">
        <w:rPr>
          <w:rFonts w:cs="Times New Roman"/>
          <w:lang w:val="en-AU"/>
        </w:rPr>
        <w:t>[38]</w:t>
      </w:r>
      <w:r w:rsidRPr="001C6799">
        <w:rPr>
          <w:rFonts w:cs="Times New Roman"/>
          <w:lang w:val="en-AU"/>
        </w:rPr>
        <w:t>. Predominantly TK gene was the site of the foreign gene insertion into the capripoxvirus genome.</w:t>
      </w:r>
      <w:r w:rsidRPr="006260BE">
        <w:rPr>
          <w:lang w:val="en-US"/>
        </w:rPr>
        <w:t xml:space="preserve"> </w:t>
      </w:r>
      <w:r w:rsidRPr="006260BE">
        <w:rPr>
          <w:rFonts w:cs="Times New Roman"/>
          <w:lang w:val="en-AU"/>
        </w:rPr>
        <w:t xml:space="preserve">However, not for all poxviruses the TK gene activity is insignificant. For instance, some representatives of avipoxviruses failed to produce stable TK-negative mutants [39, 40, </w:t>
      </w:r>
      <w:proofErr w:type="gramStart"/>
      <w:r w:rsidRPr="006260BE">
        <w:rPr>
          <w:rFonts w:cs="Times New Roman"/>
          <w:lang w:val="en-AU"/>
        </w:rPr>
        <w:t>41</w:t>
      </w:r>
      <w:proofErr w:type="gramEnd"/>
      <w:r w:rsidRPr="006260BE">
        <w:rPr>
          <w:rFonts w:cs="Times New Roman"/>
          <w:lang w:val="en-AU"/>
        </w:rPr>
        <w:t>].</w:t>
      </w:r>
      <w:r w:rsidR="004F7933" w:rsidRPr="004F7933">
        <w:rPr>
          <w:lang w:val="en-US"/>
        </w:rPr>
        <w:t xml:space="preserve"> </w:t>
      </w:r>
      <w:r w:rsidR="004F7933" w:rsidRPr="004F7933">
        <w:rPr>
          <w:rFonts w:cs="Times New Roman"/>
          <w:lang w:val="en-AU"/>
        </w:rPr>
        <w:t>Due to that, the search for alternative sites to incorporate the heterologous DNA into poxvirus genome is underway.</w:t>
      </w:r>
    </w:p>
    <w:p w14:paraId="4B5401CD" w14:textId="3D1C8E01" w:rsidR="0024509A" w:rsidRPr="00140CDE" w:rsidRDefault="00140CDE" w:rsidP="0024509A">
      <w:pPr>
        <w:rPr>
          <w:lang w:val="en-US"/>
        </w:rPr>
      </w:pPr>
      <w:r w:rsidRPr="00140CDE">
        <w:rPr>
          <w:lang w:val="en-AU"/>
        </w:rPr>
        <w:t>To date, the genomes of many poxviruses have been sequenced and annotated, the functions of a number of genes have been determined, genes that determine the virulence of poxviruses have been identified [42, 43]. That has enabled searching for genes suitable for insertion of heterologous sequences, mutations of which result in attenuation of the viral vector [44]</w:t>
      </w:r>
      <w:r w:rsidRPr="00140CDE">
        <w:rPr>
          <w:lang w:val="en-US"/>
        </w:rPr>
        <w:t xml:space="preserve">. Thus, it </w:t>
      </w:r>
      <w:proofErr w:type="gramStart"/>
      <w:r w:rsidRPr="00140CDE">
        <w:rPr>
          <w:lang w:val="en-US"/>
        </w:rPr>
        <w:t>was found</w:t>
      </w:r>
      <w:proofErr w:type="gramEnd"/>
      <w:r w:rsidRPr="00140CDE">
        <w:rPr>
          <w:lang w:val="en-US"/>
        </w:rPr>
        <w:t xml:space="preserve"> that along with mutations in the TK gene, mutations in the genes of hemagglutinin (HA) and the small subunit of ribonucleotide reductase (RR) do not affect the replication of vaccinia virus in cell culture and in mice</w:t>
      </w:r>
      <w:r w:rsidR="0024509A" w:rsidRPr="00140CDE">
        <w:rPr>
          <w:lang w:val="en-US"/>
        </w:rPr>
        <w:t xml:space="preserve"> [45]. </w:t>
      </w:r>
      <w:r w:rsidRPr="00140CDE">
        <w:rPr>
          <w:lang w:val="en-US"/>
        </w:rPr>
        <w:t xml:space="preserve">The TK mutant was characterized by a decrease in the level of replication in mice as compared to the original NYCBH strain; the HA and RR mutants were even more attenuated in this respect. In addition, the RR deletion mutants </w:t>
      </w:r>
      <w:proofErr w:type="gramStart"/>
      <w:r w:rsidRPr="00140CDE">
        <w:rPr>
          <w:lang w:val="en-US"/>
        </w:rPr>
        <w:t>were not transmitted</w:t>
      </w:r>
      <w:proofErr w:type="gramEnd"/>
      <w:r w:rsidRPr="00140CDE">
        <w:rPr>
          <w:lang w:val="en-US"/>
        </w:rPr>
        <w:t xml:space="preserve"> from primary infected mice to native animals. Using the RR gene as a site for insertion, a recombinant strain of lumpy skin </w:t>
      </w:r>
      <w:r w:rsidR="00EC752E" w:rsidRPr="00140CDE">
        <w:rPr>
          <w:lang w:val="en-US"/>
        </w:rPr>
        <w:t>disease</w:t>
      </w:r>
      <w:r w:rsidRPr="00140CDE">
        <w:rPr>
          <w:lang w:val="en-US"/>
        </w:rPr>
        <w:t xml:space="preserve"> virus expressing the rabies virus glycoprotein </w:t>
      </w:r>
      <w:proofErr w:type="gramStart"/>
      <w:r w:rsidRPr="00140CDE">
        <w:rPr>
          <w:lang w:val="en-US"/>
        </w:rPr>
        <w:t>was obtained</w:t>
      </w:r>
      <w:proofErr w:type="gramEnd"/>
      <w:r w:rsidRPr="00140CDE">
        <w:rPr>
          <w:lang w:val="en-US"/>
        </w:rPr>
        <w:t xml:space="preserve"> [46]. The resulting recombinant virus was stable and elicited a humoral immune response in cattle, which </w:t>
      </w:r>
      <w:proofErr w:type="gramStart"/>
      <w:r w:rsidRPr="00140CDE">
        <w:rPr>
          <w:lang w:val="en-US"/>
        </w:rPr>
        <w:t>was demonstrated</w:t>
      </w:r>
      <w:proofErr w:type="gramEnd"/>
      <w:r w:rsidRPr="00140CDE">
        <w:rPr>
          <w:lang w:val="en-US"/>
        </w:rPr>
        <w:t xml:space="preserve"> by ELISA and rabies virus neutralization tests.</w:t>
      </w:r>
      <w:r w:rsidR="0024509A" w:rsidRPr="00140CDE">
        <w:rPr>
          <w:lang w:val="en-US"/>
        </w:rPr>
        <w:t xml:space="preserve"> </w:t>
      </w:r>
    </w:p>
    <w:p w14:paraId="02A23C3A" w14:textId="77777777" w:rsidR="00140CDE" w:rsidRPr="001148A6" w:rsidRDefault="00140CDE" w:rsidP="0024509A">
      <w:pPr>
        <w:rPr>
          <w:lang w:val="en-US"/>
        </w:rPr>
      </w:pPr>
    </w:p>
    <w:p w14:paraId="011E0A25" w14:textId="77777777" w:rsidR="00FB6E34" w:rsidRDefault="00140CDE" w:rsidP="00140CDE">
      <w:pPr>
        <w:rPr>
          <w:lang w:val="en-US"/>
        </w:rPr>
      </w:pPr>
      <w:r w:rsidRPr="00140CDE">
        <w:rPr>
          <w:lang w:val="en-US"/>
        </w:rPr>
        <w:t xml:space="preserve">Poxviruses replicate in the cytoplasm and use their own transcription systems [47]. In this regard, for the expression of foreign genes, the open reading frame should be under the control of the poxvirus promoter and terminator. Poxvirus genes and their promoters </w:t>
      </w:r>
      <w:proofErr w:type="gramStart"/>
      <w:r w:rsidRPr="00140CDE">
        <w:rPr>
          <w:lang w:val="en-US"/>
        </w:rPr>
        <w:t>are divided</w:t>
      </w:r>
      <w:proofErr w:type="gramEnd"/>
      <w:r w:rsidRPr="00140CDE">
        <w:rPr>
          <w:lang w:val="en-US"/>
        </w:rPr>
        <w:t xml:space="preserve"> into early, </w:t>
      </w:r>
      <w:r w:rsidRPr="00140CDE">
        <w:rPr>
          <w:lang w:val="en-US"/>
        </w:rPr>
        <w:lastRenderedPageBreak/>
        <w:t xml:space="preserve">intermediate and late depending on the time of their expression during poxvirus infection [48, 49]. Some promoters have both early and late elements, providing continuous gene expression [50]. Among the most </w:t>
      </w:r>
      <w:proofErr w:type="gramStart"/>
      <w:r w:rsidRPr="00140CDE">
        <w:rPr>
          <w:lang w:val="en-US"/>
        </w:rPr>
        <w:t>commonly</w:t>
      </w:r>
      <w:proofErr w:type="gramEnd"/>
      <w:r w:rsidRPr="00140CDE">
        <w:rPr>
          <w:lang w:val="en-US"/>
        </w:rPr>
        <w:t xml:space="preserve"> used promoters for the expression of foreign genes, the early/late promoter p7.5K and late promoter p11 of the vaccinia virus should be noted. The p7.5 promoter is used as a standard when searching for new promoters or optimizing the existing ones </w:t>
      </w:r>
      <w:r w:rsidR="00FB6E34" w:rsidRPr="00FB6E34">
        <w:rPr>
          <w:lang w:val="en-US"/>
        </w:rPr>
        <w:t>[51, 52]</w:t>
      </w:r>
      <w:r w:rsidRPr="00140CDE">
        <w:rPr>
          <w:lang w:val="en-US"/>
        </w:rPr>
        <w:t xml:space="preserve">. In addition to the natural promoters of the vaccinia virus, synthetic promoters </w:t>
      </w:r>
      <w:proofErr w:type="gramStart"/>
      <w:r w:rsidRPr="00140CDE">
        <w:rPr>
          <w:lang w:val="en-US"/>
        </w:rPr>
        <w:t>have been developed</w:t>
      </w:r>
      <w:proofErr w:type="gramEnd"/>
      <w:r w:rsidRPr="00140CDE">
        <w:rPr>
          <w:lang w:val="en-US"/>
        </w:rPr>
        <w:t xml:space="preserve"> for the expression of foreign genes: early/late </w:t>
      </w:r>
      <w:r w:rsidR="00FB6E34" w:rsidRPr="00FB6E34">
        <w:rPr>
          <w:lang w:val="en-US"/>
        </w:rPr>
        <w:t>[53]</w:t>
      </w:r>
      <w:r w:rsidRPr="00140CDE">
        <w:rPr>
          <w:lang w:val="en-US"/>
        </w:rPr>
        <w:t xml:space="preserve">, and late </w:t>
      </w:r>
      <w:r w:rsidR="00FB6E34" w:rsidRPr="00FB6E34">
        <w:rPr>
          <w:lang w:val="en-US"/>
        </w:rPr>
        <w:t>[5</w:t>
      </w:r>
      <w:r w:rsidR="00FB6E34">
        <w:rPr>
          <w:lang w:val="en-US"/>
        </w:rPr>
        <w:t>4</w:t>
      </w:r>
      <w:r w:rsidR="00FB6E34" w:rsidRPr="00FB6E34">
        <w:rPr>
          <w:lang w:val="en-US"/>
        </w:rPr>
        <w:t>]</w:t>
      </w:r>
      <w:r w:rsidRPr="00140CDE">
        <w:rPr>
          <w:lang w:val="en-US"/>
        </w:rPr>
        <w:t xml:space="preserve">. </w:t>
      </w:r>
    </w:p>
    <w:p w14:paraId="2759083C" w14:textId="3661F4F4" w:rsidR="00140CDE" w:rsidRPr="00140CDE" w:rsidRDefault="00140CDE" w:rsidP="00140CDE">
      <w:pPr>
        <w:rPr>
          <w:lang w:val="en-US"/>
        </w:rPr>
      </w:pPr>
      <w:r w:rsidRPr="00140CDE">
        <w:rPr>
          <w:lang w:val="en-US"/>
        </w:rPr>
        <w:t xml:space="preserve">It </w:t>
      </w:r>
      <w:proofErr w:type="gramStart"/>
      <w:r w:rsidRPr="00140CDE">
        <w:rPr>
          <w:lang w:val="en-US"/>
        </w:rPr>
        <w:t>has been shown</w:t>
      </w:r>
      <w:proofErr w:type="gramEnd"/>
      <w:r w:rsidRPr="00140CDE">
        <w:rPr>
          <w:lang w:val="en-US"/>
        </w:rPr>
        <w:t xml:space="preserve"> that the poxvirus promoters are genetically conserved and exogenous poxvirus promoters can be used for recombination. For example, the p7.5 promoter of the vaccinia virus was used in the fowl </w:t>
      </w:r>
      <w:proofErr w:type="gramStart"/>
      <w:r w:rsidRPr="00140CDE">
        <w:rPr>
          <w:lang w:val="en-US"/>
        </w:rPr>
        <w:t>pox virus</w:t>
      </w:r>
      <w:proofErr w:type="gramEnd"/>
      <w:r w:rsidRPr="00140CDE">
        <w:rPr>
          <w:lang w:val="en-US"/>
        </w:rPr>
        <w:t xml:space="preserve"> (FPV) to express a transgene. Transcription in FPV initiated at the early and late element of the promoter and finished at the termination sequence similar to the p7.5 termination sequence in vaccinia virus, resulting in the same transgene </w:t>
      </w:r>
      <w:r w:rsidR="00FB6E34" w:rsidRPr="00FB6E34">
        <w:rPr>
          <w:lang w:val="en-US"/>
        </w:rPr>
        <w:t>[55, 56]</w:t>
      </w:r>
      <w:r w:rsidRPr="00140CDE">
        <w:rPr>
          <w:lang w:val="en-US"/>
        </w:rPr>
        <w:t xml:space="preserve">. The choice and optimization of the promoter is one of the main stages in the development of vector vaccines and enhancement of their immunogenicity </w:t>
      </w:r>
      <w:r w:rsidR="00FB6E34" w:rsidRPr="00FB6E34">
        <w:rPr>
          <w:lang w:val="en-US"/>
        </w:rPr>
        <w:t>[57]</w:t>
      </w:r>
      <w:r w:rsidRPr="00140CDE">
        <w:rPr>
          <w:lang w:val="en-US"/>
        </w:rPr>
        <w:t xml:space="preserve">. The promoter determines the time and level of gene expression. For instance, if the protein expression is required prior to the manifestation of the cytopathic effect of viruses in the cell monolayer, early promoters </w:t>
      </w:r>
      <w:proofErr w:type="gramStart"/>
      <w:r w:rsidRPr="00140CDE">
        <w:rPr>
          <w:lang w:val="en-US"/>
        </w:rPr>
        <w:t>should be used</w:t>
      </w:r>
      <w:proofErr w:type="gramEnd"/>
      <w:r w:rsidRPr="00140CDE">
        <w:rPr>
          <w:lang w:val="en-US"/>
        </w:rPr>
        <w:t xml:space="preserve">. Strong late promoters provide the highest level of expression </w:t>
      </w:r>
      <w:r w:rsidR="00FB6E34" w:rsidRPr="00FB6E34">
        <w:rPr>
          <w:lang w:val="en-US"/>
        </w:rPr>
        <w:t>[54]</w:t>
      </w:r>
      <w:r w:rsidRPr="00140CDE">
        <w:rPr>
          <w:lang w:val="en-US"/>
        </w:rPr>
        <w:t>.</w:t>
      </w:r>
    </w:p>
    <w:p w14:paraId="13D7FF47" w14:textId="097F32C6" w:rsidR="0024509A" w:rsidRPr="001148A6" w:rsidRDefault="001148A6" w:rsidP="0024509A">
      <w:pPr>
        <w:rPr>
          <w:lang w:val="en-US"/>
        </w:rPr>
      </w:pPr>
      <w:r w:rsidRPr="001148A6">
        <w:rPr>
          <w:lang w:val="en-US"/>
        </w:rPr>
        <w:t>For the screening of recombinant viruses, reporter protein genes are used, which encode proteins that are neutral for cells, easily detectable in cells, or selective antibiotics. The most commonly used reporter genes are β-glucuronidase (GUS), β-galactosidase, and green fluorescent protein (GFP). The presence of the first two enzymes can be determined by in situ histochemical staining of tissues. GFP is capable of fluorescence in the visible (green) region of the spectrum when irradiated with long wavelength UV. This fluorescence is directly due to the protein and does not require substrates or cofactors for its manifestation. The guanine phosphoribosyl transferase (</w:t>
      </w:r>
      <w:r w:rsidRPr="001148A6">
        <w:rPr>
          <w:i/>
          <w:lang w:val="en-US"/>
        </w:rPr>
        <w:t>gpt</w:t>
      </w:r>
      <w:r w:rsidRPr="001148A6">
        <w:rPr>
          <w:lang w:val="en-US"/>
        </w:rPr>
        <w:t xml:space="preserve">) gene of </w:t>
      </w:r>
      <w:r w:rsidRPr="001148A6">
        <w:rPr>
          <w:i/>
          <w:lang w:val="en-US"/>
        </w:rPr>
        <w:t>Escherichia coli</w:t>
      </w:r>
      <w:r w:rsidRPr="001148A6">
        <w:rPr>
          <w:lang w:val="en-US"/>
        </w:rPr>
        <w:t xml:space="preserve"> is the dominant selectable marker. </w:t>
      </w:r>
      <w:r>
        <w:rPr>
          <w:lang w:val="en-US"/>
        </w:rPr>
        <w:t>It was shown, m</w:t>
      </w:r>
      <w:r w:rsidRPr="001148A6">
        <w:rPr>
          <w:lang w:val="en-US"/>
        </w:rPr>
        <w:t xml:space="preserve">ycophenolic acid (MPA), an inhibitor of purine metabolism, </w:t>
      </w:r>
      <w:proofErr w:type="gramStart"/>
      <w:r w:rsidRPr="001148A6">
        <w:rPr>
          <w:lang w:val="en-US"/>
        </w:rPr>
        <w:t>block</w:t>
      </w:r>
      <w:proofErr w:type="gramEnd"/>
      <w:r w:rsidRPr="001148A6">
        <w:rPr>
          <w:lang w:val="en-US"/>
        </w:rPr>
        <w:t xml:space="preserve"> vaccinia virus replication in normal cell lines. However, recombinant viruses expressing </w:t>
      </w:r>
      <w:r w:rsidRPr="001148A6">
        <w:rPr>
          <w:i/>
          <w:lang w:val="en-US"/>
        </w:rPr>
        <w:t>gpt</w:t>
      </w:r>
      <w:r w:rsidRPr="001148A6">
        <w:rPr>
          <w:lang w:val="en-US"/>
        </w:rPr>
        <w:t xml:space="preserve"> are capable of replicating in a selective medium containing MPA, xanthine, and hypoxanthine [32].</w:t>
      </w:r>
      <w:r w:rsidR="0024509A" w:rsidRPr="001148A6">
        <w:rPr>
          <w:lang w:val="en-US"/>
        </w:rPr>
        <w:t xml:space="preserve"> </w:t>
      </w:r>
    </w:p>
    <w:p w14:paraId="6A7222FC" w14:textId="2112D930" w:rsidR="00247B93" w:rsidRPr="00DE45FB" w:rsidRDefault="00DE45FB" w:rsidP="0024509A">
      <w:pPr>
        <w:rPr>
          <w:lang w:val="en-US"/>
        </w:rPr>
      </w:pPr>
      <w:proofErr w:type="gramStart"/>
      <w:r w:rsidRPr="00DE45FB">
        <w:rPr>
          <w:lang w:val="en-US"/>
        </w:rPr>
        <w:t>Due to the fact that</w:t>
      </w:r>
      <w:proofErr w:type="gramEnd"/>
      <w:r w:rsidRPr="00DE45FB">
        <w:rPr>
          <w:lang w:val="en-US"/>
        </w:rPr>
        <w:t xml:space="preserve"> capripoxviruses have a limited range of hosts and are not pathogenic to humans, they have a high potential for use as both replicable and non-replicable vector vaccines.</w:t>
      </w:r>
    </w:p>
    <w:p w14:paraId="77B0DE0F" w14:textId="77777777" w:rsidR="002A622D" w:rsidRPr="00DE45FB" w:rsidRDefault="002A622D" w:rsidP="004E1F5D">
      <w:pPr>
        <w:rPr>
          <w:lang w:val="en-US"/>
        </w:rPr>
      </w:pPr>
    </w:p>
    <w:p w14:paraId="3A18EF6A" w14:textId="7D050A4C" w:rsidR="00BC4EF9" w:rsidRPr="00F62C11" w:rsidRDefault="00BC4EF9" w:rsidP="00AF6BD3">
      <w:pPr>
        <w:pStyle w:val="2"/>
        <w:rPr>
          <w:lang w:val="en-US"/>
        </w:rPr>
      </w:pPr>
      <w:bookmarkStart w:id="7" w:name="_Toc54796659"/>
      <w:r w:rsidRPr="00F62C11">
        <w:rPr>
          <w:lang w:val="en-US"/>
        </w:rPr>
        <w:t xml:space="preserve">1.2 </w:t>
      </w:r>
      <w:r w:rsidR="00F62C11" w:rsidRPr="00F62C11">
        <w:rPr>
          <w:lang w:val="en-US"/>
        </w:rPr>
        <w:t xml:space="preserve">Selection of </w:t>
      </w:r>
      <w:r w:rsidR="00F62C11" w:rsidRPr="00F62C11">
        <w:rPr>
          <w:i/>
          <w:lang w:val="en-US"/>
        </w:rPr>
        <w:t>Brucella</w:t>
      </w:r>
      <w:r w:rsidR="00F62C11" w:rsidRPr="00F62C11">
        <w:rPr>
          <w:lang w:val="en-US"/>
        </w:rPr>
        <w:t xml:space="preserve"> antigenic proteins</w:t>
      </w:r>
      <w:bookmarkEnd w:id="7"/>
      <w:r w:rsidR="00F62C11" w:rsidRPr="00F62C11">
        <w:rPr>
          <w:lang w:val="en-US"/>
        </w:rPr>
        <w:t xml:space="preserve"> </w:t>
      </w:r>
    </w:p>
    <w:p w14:paraId="69A58F6B" w14:textId="37A2A9F8" w:rsidR="00BC4EF9" w:rsidRPr="00F62C11" w:rsidRDefault="00F62C11" w:rsidP="00BC4EF9">
      <w:pPr>
        <w:rPr>
          <w:color w:val="000000"/>
          <w:spacing w:val="2"/>
          <w:lang w:val="en-US"/>
        </w:rPr>
      </w:pPr>
      <w:r w:rsidRPr="00F62C11">
        <w:rPr>
          <w:rFonts w:eastAsia="Calibri" w:cs="Times New Roman"/>
          <w:color w:val="000000"/>
          <w:szCs w:val="24"/>
          <w:lang w:val="en-US"/>
        </w:rPr>
        <w:t xml:space="preserve">The choice of antigens is complicated. At present at least 14 </w:t>
      </w:r>
      <w:r w:rsidRPr="00F62C11">
        <w:rPr>
          <w:rFonts w:eastAsia="Calibri" w:cs="Times New Roman"/>
          <w:i/>
          <w:color w:val="000000"/>
          <w:szCs w:val="24"/>
          <w:lang w:val="en-US"/>
        </w:rPr>
        <w:t>Brucella</w:t>
      </w:r>
      <w:r w:rsidRPr="00F62C11">
        <w:rPr>
          <w:rFonts w:eastAsia="Calibri" w:cs="Times New Roman"/>
          <w:color w:val="000000"/>
          <w:szCs w:val="24"/>
          <w:lang w:val="en-US"/>
        </w:rPr>
        <w:t xml:space="preserve"> protective proteins have been identified</w:t>
      </w:r>
      <w:r w:rsidRPr="00F62C11">
        <w:rPr>
          <w:rFonts w:eastAsia="Calibri" w:cs="Times New Roman"/>
          <w:color w:val="000000"/>
          <w:szCs w:val="24"/>
          <w:lang w:val="en-GB"/>
        </w:rPr>
        <w:t xml:space="preserve"> </w:t>
      </w:r>
      <w:r w:rsidRPr="00F62C11">
        <w:rPr>
          <w:rFonts w:eastAsia="Calibri" w:cs="Times New Roman"/>
          <w:color w:val="000000"/>
          <w:szCs w:val="24"/>
          <w:lang w:val="en-US"/>
        </w:rPr>
        <w:t xml:space="preserve">(Table 1). Moreover, the protective protein vaccines may be effective for multiple </w:t>
      </w:r>
      <w:r w:rsidRPr="00F62C11">
        <w:rPr>
          <w:rFonts w:eastAsia="Calibri" w:cs="Times New Roman"/>
          <w:i/>
          <w:color w:val="000000"/>
          <w:szCs w:val="24"/>
          <w:lang w:val="en-US"/>
        </w:rPr>
        <w:t>Brucella</w:t>
      </w:r>
      <w:r w:rsidRPr="00F62C11">
        <w:rPr>
          <w:rFonts w:eastAsia="Calibri" w:cs="Times New Roman"/>
          <w:color w:val="000000"/>
          <w:szCs w:val="24"/>
          <w:lang w:val="en-US"/>
        </w:rPr>
        <w:t xml:space="preserve"> species because of the &gt;94% gene homology among </w:t>
      </w:r>
      <w:r w:rsidRPr="00F62C11">
        <w:rPr>
          <w:rFonts w:eastAsia="Calibri" w:cs="Times New Roman"/>
          <w:i/>
          <w:color w:val="000000"/>
          <w:szCs w:val="24"/>
          <w:lang w:val="en-US"/>
        </w:rPr>
        <w:t>Brucella</w:t>
      </w:r>
      <w:r w:rsidRPr="00F62C11">
        <w:rPr>
          <w:rFonts w:eastAsia="Calibri" w:cs="Times New Roman"/>
          <w:color w:val="000000"/>
          <w:szCs w:val="24"/>
          <w:lang w:val="en-US"/>
        </w:rPr>
        <w:t xml:space="preserve"> species </w:t>
      </w:r>
      <w:r w:rsidR="00BC4EF9" w:rsidRPr="00F62C11">
        <w:rPr>
          <w:color w:val="000000"/>
          <w:spacing w:val="2"/>
          <w:lang w:val="en-US"/>
        </w:rPr>
        <w:t>[</w:t>
      </w:r>
      <w:r w:rsidR="00BC4EF9" w:rsidRPr="00F62C11">
        <w:rPr>
          <w:spacing w:val="2"/>
          <w:lang w:val="en-US"/>
        </w:rPr>
        <w:t>58</w:t>
      </w:r>
      <w:r w:rsidR="00BC4EF9" w:rsidRPr="00F62C11">
        <w:rPr>
          <w:color w:val="000000"/>
          <w:spacing w:val="2"/>
          <w:lang w:val="en-US"/>
        </w:rPr>
        <w:t>].</w:t>
      </w:r>
    </w:p>
    <w:p w14:paraId="0F7BFAE1" w14:textId="77777777" w:rsidR="00BC4EF9" w:rsidRPr="00F62C11" w:rsidRDefault="00BC4EF9" w:rsidP="00BC4EF9">
      <w:pPr>
        <w:rPr>
          <w:color w:val="000000"/>
          <w:spacing w:val="2"/>
          <w:lang w:val="en-US"/>
        </w:rPr>
      </w:pPr>
    </w:p>
    <w:p w14:paraId="481FF2DB" w14:textId="77777777" w:rsidR="00F62C11" w:rsidRPr="00F62C11" w:rsidRDefault="00F62C11" w:rsidP="00F62C11">
      <w:pPr>
        <w:pBdr>
          <w:top w:val="nil"/>
          <w:left w:val="nil"/>
          <w:bottom w:val="nil"/>
          <w:right w:val="nil"/>
          <w:between w:val="nil"/>
        </w:pBdr>
        <w:spacing w:line="240" w:lineRule="auto"/>
        <w:ind w:firstLine="0"/>
        <w:rPr>
          <w:rFonts w:eastAsia="Calibri" w:cs="Times New Roman"/>
          <w:color w:val="000000"/>
          <w:szCs w:val="24"/>
          <w:shd w:val="clear" w:color="auto" w:fill="FFFFFF"/>
          <w:lang w:val="en-GB"/>
        </w:rPr>
      </w:pPr>
      <w:bookmarkStart w:id="8" w:name="_Toc496091352"/>
      <w:r w:rsidRPr="00F62C11">
        <w:rPr>
          <w:rFonts w:eastAsia="Calibri" w:cs="Times New Roman"/>
          <w:color w:val="000000"/>
          <w:szCs w:val="24"/>
          <w:shd w:val="clear" w:color="auto" w:fill="FFFFFF"/>
          <w:lang w:val="en-GB"/>
        </w:rPr>
        <w:t>Table 1</w:t>
      </w:r>
      <w:r w:rsidRPr="00F62C11">
        <w:rPr>
          <w:rFonts w:eastAsia="Calibri" w:cs="Times New Roman"/>
          <w:i/>
          <w:color w:val="000000"/>
          <w:szCs w:val="24"/>
          <w:shd w:val="clear" w:color="auto" w:fill="FFFFFF"/>
          <w:lang w:val="en-GB"/>
        </w:rPr>
        <w:t xml:space="preserve"> - Brucella</w:t>
      </w:r>
      <w:r w:rsidRPr="00F62C11">
        <w:rPr>
          <w:rFonts w:eastAsia="Calibri" w:cs="Times New Roman"/>
          <w:color w:val="000000"/>
          <w:szCs w:val="24"/>
          <w:shd w:val="clear" w:color="auto" w:fill="FFFFFF"/>
          <w:lang w:val="en-GB"/>
        </w:rPr>
        <w:t> protective antigens verified experimentally</w:t>
      </w:r>
    </w:p>
    <w:tbl>
      <w:tblPr>
        <w:tblW w:w="0" w:type="auto"/>
        <w:tblInd w:w="108" w:type="dxa"/>
        <w:tblCellMar>
          <w:left w:w="10" w:type="dxa"/>
          <w:right w:w="10" w:type="dxa"/>
        </w:tblCellMar>
        <w:tblLook w:val="0000" w:firstRow="0" w:lastRow="0" w:firstColumn="0" w:lastColumn="0" w:noHBand="0" w:noVBand="0"/>
      </w:tblPr>
      <w:tblGrid>
        <w:gridCol w:w="456"/>
        <w:gridCol w:w="963"/>
        <w:gridCol w:w="1683"/>
        <w:gridCol w:w="3088"/>
        <w:gridCol w:w="1593"/>
        <w:gridCol w:w="1453"/>
      </w:tblGrid>
      <w:tr w:rsidR="00F62C11" w:rsidRPr="00F62C11" w14:paraId="71516836" w14:textId="77777777" w:rsidTr="00EC752E">
        <w:trPr>
          <w:trHeight w:val="1"/>
        </w:trPr>
        <w:tc>
          <w:tcPr>
            <w:tcW w:w="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CB4A942"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w:t>
            </w:r>
          </w:p>
        </w:tc>
        <w:tc>
          <w:tcPr>
            <w:tcW w:w="86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9CDF975"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Symbol</w:t>
            </w:r>
          </w:p>
        </w:tc>
        <w:tc>
          <w:tcPr>
            <w:tcW w:w="14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DE7C4FC"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Locus tag</w:t>
            </w:r>
          </w:p>
        </w:tc>
        <w:tc>
          <w:tcPr>
            <w:tcW w:w="355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7F7CDC52"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Protein Description</w:t>
            </w: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741D41C1"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Location</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1706EA5"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References (PMIDs)</w:t>
            </w:r>
          </w:p>
        </w:tc>
      </w:tr>
      <w:tr w:rsidR="00F62C11" w:rsidRPr="00F62C11" w14:paraId="70831B12" w14:textId="77777777" w:rsidTr="00EC752E">
        <w:trPr>
          <w:trHeight w:val="1"/>
        </w:trPr>
        <w:tc>
          <w:tcPr>
            <w:tcW w:w="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5B17C944"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1</w:t>
            </w:r>
          </w:p>
        </w:tc>
        <w:tc>
          <w:tcPr>
            <w:tcW w:w="86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A91140A"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BLS</w:t>
            </w:r>
          </w:p>
        </w:tc>
        <w:tc>
          <w:tcPr>
            <w:tcW w:w="14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ABA9168" w14:textId="77777777" w:rsidR="00F62C11" w:rsidRPr="00F62C11" w:rsidRDefault="00C31B40" w:rsidP="00F62C11">
            <w:pPr>
              <w:pBdr>
                <w:top w:val="nil"/>
                <w:left w:val="nil"/>
                <w:bottom w:val="nil"/>
                <w:right w:val="nil"/>
                <w:between w:val="nil"/>
              </w:pBdr>
              <w:spacing w:line="240" w:lineRule="auto"/>
              <w:ind w:firstLine="0"/>
              <w:jc w:val="left"/>
              <w:rPr>
                <w:rFonts w:eastAsia="Calibri" w:cs="Times New Roman"/>
                <w:color w:val="000000"/>
                <w:szCs w:val="24"/>
                <w:lang w:val="en-US"/>
              </w:rPr>
            </w:pPr>
            <w:hyperlink r:id="rId11">
              <w:r w:rsidR="00F62C11" w:rsidRPr="00F62C11">
                <w:rPr>
                  <w:rFonts w:eastAsia="Calibri" w:cs="Times New Roman"/>
                  <w:color w:val="000000"/>
                  <w:szCs w:val="24"/>
                  <w:u w:val="single"/>
                  <w:lang w:val="en-US"/>
                </w:rPr>
                <w:t>CAA86936</w:t>
              </w:r>
            </w:hyperlink>
          </w:p>
        </w:tc>
        <w:tc>
          <w:tcPr>
            <w:tcW w:w="355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12693174"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i/>
                <w:color w:val="000000"/>
                <w:szCs w:val="24"/>
                <w:lang w:val="en-US"/>
              </w:rPr>
              <w:t>Brucella</w:t>
            </w:r>
            <w:r w:rsidRPr="00F62C11">
              <w:rPr>
                <w:rFonts w:eastAsia="Calibri" w:cs="Times New Roman"/>
                <w:color w:val="000000"/>
                <w:szCs w:val="24"/>
                <w:lang w:val="en-US"/>
              </w:rPr>
              <w:t> lumazine synthase</w:t>
            </w: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89AED7B"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Cytoplasm</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1A956652"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11953389</w:t>
            </w:r>
          </w:p>
        </w:tc>
      </w:tr>
      <w:tr w:rsidR="00F62C11" w:rsidRPr="00F62C11" w14:paraId="381CB709" w14:textId="77777777" w:rsidTr="00EC752E">
        <w:trPr>
          <w:trHeight w:val="1"/>
        </w:trPr>
        <w:tc>
          <w:tcPr>
            <w:tcW w:w="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70B28616"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2</w:t>
            </w:r>
          </w:p>
        </w:tc>
        <w:tc>
          <w:tcPr>
            <w:tcW w:w="86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BCEE046"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L7/L12</w:t>
            </w:r>
          </w:p>
        </w:tc>
        <w:tc>
          <w:tcPr>
            <w:tcW w:w="14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1A7E8EA9"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BRURPL712X</w:t>
            </w:r>
          </w:p>
        </w:tc>
        <w:tc>
          <w:tcPr>
            <w:tcW w:w="355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433A9D6"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Ribosomal protein L7/L12</w:t>
            </w: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D07324F"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Cytoplasm</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821EA0D"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8873388</w:t>
            </w:r>
          </w:p>
        </w:tc>
      </w:tr>
      <w:tr w:rsidR="00F62C11" w:rsidRPr="00F62C11" w14:paraId="1ED1755E" w14:textId="77777777" w:rsidTr="00EC752E">
        <w:trPr>
          <w:trHeight w:val="1"/>
        </w:trPr>
        <w:tc>
          <w:tcPr>
            <w:tcW w:w="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0A6A498"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3</w:t>
            </w:r>
          </w:p>
        </w:tc>
        <w:tc>
          <w:tcPr>
            <w:tcW w:w="86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54052A44"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P39</w:t>
            </w:r>
          </w:p>
        </w:tc>
        <w:tc>
          <w:tcPr>
            <w:tcW w:w="14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53364BE" w14:textId="77777777" w:rsidR="00F62C11" w:rsidRPr="00F62C11" w:rsidRDefault="00C31B40" w:rsidP="00F62C11">
            <w:pPr>
              <w:pBdr>
                <w:top w:val="nil"/>
                <w:left w:val="nil"/>
                <w:bottom w:val="nil"/>
                <w:right w:val="nil"/>
                <w:between w:val="nil"/>
              </w:pBdr>
              <w:spacing w:line="240" w:lineRule="auto"/>
              <w:ind w:firstLine="0"/>
              <w:jc w:val="left"/>
              <w:rPr>
                <w:rFonts w:eastAsia="Calibri" w:cs="Times New Roman"/>
                <w:color w:val="000000"/>
                <w:szCs w:val="24"/>
                <w:lang w:val="en-US"/>
              </w:rPr>
            </w:pPr>
            <w:hyperlink r:id="rId12">
              <w:r w:rsidR="00F62C11" w:rsidRPr="00F62C11">
                <w:rPr>
                  <w:rFonts w:eastAsia="Calibri" w:cs="Times New Roman"/>
                  <w:color w:val="000000"/>
                  <w:szCs w:val="24"/>
                  <w:u w:val="single"/>
                  <w:lang w:val="en-US"/>
                </w:rPr>
                <w:t>ABM67295</w:t>
              </w:r>
            </w:hyperlink>
          </w:p>
        </w:tc>
        <w:tc>
          <w:tcPr>
            <w:tcW w:w="355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7FACB864"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sugar-binding 39-kDa protein</w:t>
            </w: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02ADFB2"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Periplasm</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7D483CF"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11447155</w:t>
            </w:r>
          </w:p>
        </w:tc>
      </w:tr>
      <w:tr w:rsidR="00F62C11" w:rsidRPr="00F62C11" w14:paraId="7FFEDDEA" w14:textId="77777777" w:rsidTr="00EC752E">
        <w:trPr>
          <w:trHeight w:val="1"/>
        </w:trPr>
        <w:tc>
          <w:tcPr>
            <w:tcW w:w="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4905077"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4</w:t>
            </w:r>
          </w:p>
        </w:tc>
        <w:tc>
          <w:tcPr>
            <w:tcW w:w="86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F6BE3B6"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Bfr</w:t>
            </w:r>
          </w:p>
        </w:tc>
        <w:tc>
          <w:tcPr>
            <w:tcW w:w="14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90B87F9"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BAB2_0675</w:t>
            </w:r>
          </w:p>
        </w:tc>
        <w:tc>
          <w:tcPr>
            <w:tcW w:w="355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A6C208B"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Ferritin:Bacterioferritin</w:t>
            </w: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71293A1A"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Cytoplasm</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55A6EDD5"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11447155</w:t>
            </w:r>
          </w:p>
        </w:tc>
      </w:tr>
      <w:tr w:rsidR="00F62C11" w:rsidRPr="00F62C11" w14:paraId="7F9A597C" w14:textId="77777777" w:rsidTr="00EC752E">
        <w:trPr>
          <w:trHeight w:val="1"/>
        </w:trPr>
        <w:tc>
          <w:tcPr>
            <w:tcW w:w="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F945C88"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5</w:t>
            </w:r>
          </w:p>
        </w:tc>
        <w:tc>
          <w:tcPr>
            <w:tcW w:w="86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9AEB76E"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Bp26</w:t>
            </w:r>
          </w:p>
        </w:tc>
        <w:tc>
          <w:tcPr>
            <w:tcW w:w="14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EBFD1B3"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BMEI0536</w:t>
            </w:r>
          </w:p>
        </w:tc>
        <w:tc>
          <w:tcPr>
            <w:tcW w:w="355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FDC9899"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Periplasmic immunogenic protein</w:t>
            </w: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1CD6CD85"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Periplasm</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77973A09"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17239499</w:t>
            </w:r>
          </w:p>
        </w:tc>
      </w:tr>
      <w:tr w:rsidR="00F62C11" w:rsidRPr="00F62C11" w14:paraId="7B0E3AD8" w14:textId="77777777" w:rsidTr="00EC752E">
        <w:trPr>
          <w:trHeight w:val="1"/>
        </w:trPr>
        <w:tc>
          <w:tcPr>
            <w:tcW w:w="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5F67F1BE"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6</w:t>
            </w:r>
          </w:p>
        </w:tc>
        <w:tc>
          <w:tcPr>
            <w:tcW w:w="86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1B1DE11"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DnaK</w:t>
            </w:r>
          </w:p>
        </w:tc>
        <w:tc>
          <w:tcPr>
            <w:tcW w:w="14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FA0F610"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BruAb1_2100</w:t>
            </w:r>
          </w:p>
        </w:tc>
        <w:tc>
          <w:tcPr>
            <w:tcW w:w="355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D0C8D05"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Molecular chaperone DnaK</w:t>
            </w: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558ABE0D"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Cytoplasm</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6A9CC45"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17686554</w:t>
            </w:r>
          </w:p>
        </w:tc>
      </w:tr>
      <w:tr w:rsidR="00F62C11" w:rsidRPr="00F62C11" w14:paraId="1D1D643F" w14:textId="77777777" w:rsidTr="00EC752E">
        <w:trPr>
          <w:trHeight w:val="1"/>
        </w:trPr>
        <w:tc>
          <w:tcPr>
            <w:tcW w:w="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BF4711E"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7</w:t>
            </w:r>
          </w:p>
        </w:tc>
        <w:tc>
          <w:tcPr>
            <w:tcW w:w="86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1BA48775"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IalB</w:t>
            </w:r>
          </w:p>
        </w:tc>
        <w:tc>
          <w:tcPr>
            <w:tcW w:w="14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11ED5B37"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BMEI1584</w:t>
            </w:r>
          </w:p>
        </w:tc>
        <w:tc>
          <w:tcPr>
            <w:tcW w:w="355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59D0F9F0"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Invasion protein B</w:t>
            </w: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111456D"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Cytoplasmic membrane</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EA14D40"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17049676</w:t>
            </w:r>
          </w:p>
        </w:tc>
      </w:tr>
      <w:tr w:rsidR="00F62C11" w:rsidRPr="00F62C11" w14:paraId="2CD04A4B" w14:textId="77777777" w:rsidTr="00EC752E">
        <w:trPr>
          <w:trHeight w:val="1"/>
        </w:trPr>
        <w:tc>
          <w:tcPr>
            <w:tcW w:w="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B9B901E"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8</w:t>
            </w:r>
          </w:p>
        </w:tc>
        <w:tc>
          <w:tcPr>
            <w:tcW w:w="86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9F49075"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Omp16</w:t>
            </w:r>
          </w:p>
        </w:tc>
        <w:tc>
          <w:tcPr>
            <w:tcW w:w="14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656D63B"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BAB1_1707</w:t>
            </w:r>
          </w:p>
        </w:tc>
        <w:tc>
          <w:tcPr>
            <w:tcW w:w="355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C658DB2"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Outer membrane protein MotY</w:t>
            </w: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EF9AD98"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Outer membrane</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5B858871"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18981242</w:t>
            </w:r>
          </w:p>
        </w:tc>
      </w:tr>
      <w:tr w:rsidR="00F62C11" w:rsidRPr="00F62C11" w14:paraId="21DC890B" w14:textId="77777777" w:rsidTr="00EC752E">
        <w:trPr>
          <w:trHeight w:val="1"/>
        </w:trPr>
        <w:tc>
          <w:tcPr>
            <w:tcW w:w="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DBEE0A8"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9</w:t>
            </w:r>
          </w:p>
        </w:tc>
        <w:tc>
          <w:tcPr>
            <w:tcW w:w="86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EBD7CD3"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Omp19</w:t>
            </w:r>
          </w:p>
        </w:tc>
        <w:tc>
          <w:tcPr>
            <w:tcW w:w="14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66A84CB"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BAB1_1930</w:t>
            </w:r>
          </w:p>
        </w:tc>
        <w:tc>
          <w:tcPr>
            <w:tcW w:w="355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F7526EE"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Lipoprotein Omp19</w:t>
            </w: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C63415E"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Outer membrane</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6CF82DF"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18981242</w:t>
            </w:r>
          </w:p>
        </w:tc>
      </w:tr>
      <w:tr w:rsidR="00F62C11" w:rsidRPr="00F62C11" w14:paraId="637FB8D4" w14:textId="77777777" w:rsidTr="00EC752E">
        <w:trPr>
          <w:trHeight w:val="1"/>
        </w:trPr>
        <w:tc>
          <w:tcPr>
            <w:tcW w:w="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4823148"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10</w:t>
            </w:r>
          </w:p>
        </w:tc>
        <w:tc>
          <w:tcPr>
            <w:tcW w:w="86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1A9592B"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Omp25</w:t>
            </w:r>
          </w:p>
        </w:tc>
        <w:tc>
          <w:tcPr>
            <w:tcW w:w="14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8CEA16F"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BMEI1249</w:t>
            </w:r>
          </w:p>
        </w:tc>
        <w:tc>
          <w:tcPr>
            <w:tcW w:w="355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A13FEDC"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25 kDa outer-membrane immunogenic protein precursor</w:t>
            </w: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C25081A"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Outer membrane</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3B4A08B"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18981242</w:t>
            </w:r>
          </w:p>
        </w:tc>
      </w:tr>
      <w:tr w:rsidR="00F62C11" w:rsidRPr="00F62C11" w14:paraId="3E85C788" w14:textId="77777777" w:rsidTr="00EC752E">
        <w:trPr>
          <w:trHeight w:val="1"/>
        </w:trPr>
        <w:tc>
          <w:tcPr>
            <w:tcW w:w="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5E29008"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11</w:t>
            </w:r>
          </w:p>
        </w:tc>
        <w:tc>
          <w:tcPr>
            <w:tcW w:w="86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FBC55C7"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Omp31</w:t>
            </w:r>
          </w:p>
        </w:tc>
        <w:tc>
          <w:tcPr>
            <w:tcW w:w="14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7338917"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BAB1_1639</w:t>
            </w:r>
          </w:p>
        </w:tc>
        <w:tc>
          <w:tcPr>
            <w:tcW w:w="355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5F1EEA01"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OmpA-like transmembrane domain</w:t>
            </w: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0042079"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Outer membrane</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795EA250"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17014873</w:t>
            </w:r>
          </w:p>
        </w:tc>
      </w:tr>
      <w:tr w:rsidR="00F62C11" w:rsidRPr="00F62C11" w14:paraId="131EA313" w14:textId="77777777" w:rsidTr="00EC752E">
        <w:trPr>
          <w:trHeight w:val="1"/>
        </w:trPr>
        <w:tc>
          <w:tcPr>
            <w:tcW w:w="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D44789C"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12</w:t>
            </w:r>
          </w:p>
        </w:tc>
        <w:tc>
          <w:tcPr>
            <w:tcW w:w="86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6D3C819"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SodC</w:t>
            </w:r>
          </w:p>
        </w:tc>
        <w:tc>
          <w:tcPr>
            <w:tcW w:w="14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75B02F3C"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BAB2_0535</w:t>
            </w:r>
          </w:p>
        </w:tc>
        <w:tc>
          <w:tcPr>
            <w:tcW w:w="355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3110DEE"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Cu/Zn superoxide dismutase</w:t>
            </w: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0502420"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Periplasm</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5D86B019"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15039330</w:t>
            </w:r>
          </w:p>
        </w:tc>
      </w:tr>
      <w:tr w:rsidR="00F62C11" w:rsidRPr="00F62C11" w14:paraId="5FA3B505" w14:textId="77777777" w:rsidTr="00EC752E">
        <w:trPr>
          <w:trHeight w:val="1"/>
        </w:trPr>
        <w:tc>
          <w:tcPr>
            <w:tcW w:w="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1962CA46"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13</w:t>
            </w:r>
          </w:p>
        </w:tc>
        <w:tc>
          <w:tcPr>
            <w:tcW w:w="86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7DF6A602"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SurA</w:t>
            </w:r>
          </w:p>
        </w:tc>
        <w:tc>
          <w:tcPr>
            <w:tcW w:w="14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7A4B9EF9"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BAB1_0706</w:t>
            </w:r>
          </w:p>
        </w:tc>
        <w:tc>
          <w:tcPr>
            <w:tcW w:w="355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21EA739"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Peptidyl-prolyl cis-trans isomerase</w:t>
            </w: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D021DC9"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Periplasm</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53D66F6"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17686554</w:t>
            </w:r>
          </w:p>
        </w:tc>
      </w:tr>
      <w:tr w:rsidR="00F62C11" w:rsidRPr="00F62C11" w14:paraId="7E80CE5C" w14:textId="77777777" w:rsidTr="00EC752E">
        <w:trPr>
          <w:trHeight w:val="1"/>
        </w:trPr>
        <w:tc>
          <w:tcPr>
            <w:tcW w:w="41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6646FDD"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14</w:t>
            </w:r>
          </w:p>
        </w:tc>
        <w:tc>
          <w:tcPr>
            <w:tcW w:w="86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76242C1A"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Tig</w:t>
            </w:r>
          </w:p>
        </w:tc>
        <w:tc>
          <w:tcPr>
            <w:tcW w:w="143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4BCD1D6"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BMEI1069</w:t>
            </w:r>
          </w:p>
        </w:tc>
        <w:tc>
          <w:tcPr>
            <w:tcW w:w="355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ACAEA44"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Trigger factor</w:t>
            </w: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1589FF48"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Cytoplasm</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A13390E" w14:textId="77777777" w:rsidR="00F62C11" w:rsidRPr="00F62C11" w:rsidRDefault="00F62C11" w:rsidP="00F62C11">
            <w:pPr>
              <w:pBdr>
                <w:top w:val="nil"/>
                <w:left w:val="nil"/>
                <w:bottom w:val="nil"/>
                <w:right w:val="nil"/>
                <w:between w:val="nil"/>
              </w:pBdr>
              <w:spacing w:line="240" w:lineRule="auto"/>
              <w:ind w:firstLine="0"/>
              <w:jc w:val="left"/>
              <w:rPr>
                <w:rFonts w:eastAsia="Calibri" w:cs="Times New Roman"/>
                <w:color w:val="000000"/>
                <w:szCs w:val="24"/>
                <w:lang w:val="en-US"/>
              </w:rPr>
            </w:pPr>
            <w:r w:rsidRPr="00F62C11">
              <w:rPr>
                <w:rFonts w:eastAsia="Calibri" w:cs="Times New Roman"/>
                <w:color w:val="000000"/>
                <w:szCs w:val="24"/>
                <w:lang w:val="en-US"/>
              </w:rPr>
              <w:t>17239499</w:t>
            </w:r>
          </w:p>
        </w:tc>
      </w:tr>
    </w:tbl>
    <w:p w14:paraId="2E799E6D" w14:textId="77777777" w:rsidR="00F62C11" w:rsidRPr="00F62C11" w:rsidRDefault="00F62C11" w:rsidP="00F62C11">
      <w:pPr>
        <w:pBdr>
          <w:top w:val="nil"/>
          <w:left w:val="nil"/>
          <w:bottom w:val="nil"/>
          <w:right w:val="nil"/>
          <w:between w:val="nil"/>
        </w:pBdr>
        <w:spacing w:line="240" w:lineRule="auto"/>
        <w:ind w:firstLine="0"/>
        <w:jc w:val="left"/>
        <w:rPr>
          <w:rFonts w:ascii="Calibri" w:eastAsia="Calibri" w:hAnsi="Calibri" w:cs="Calibri"/>
          <w:color w:val="000000"/>
          <w:sz w:val="20"/>
          <w:szCs w:val="20"/>
          <w:lang w:val="en-US"/>
        </w:rPr>
      </w:pPr>
    </w:p>
    <w:p w14:paraId="351AFFF0" w14:textId="77777777" w:rsidR="00EC752E" w:rsidRDefault="00EC752E">
      <w:pPr>
        <w:spacing w:after="160" w:line="259" w:lineRule="auto"/>
        <w:ind w:firstLine="0"/>
        <w:jc w:val="left"/>
        <w:rPr>
          <w:rFonts w:eastAsia="Times New Roman" w:cstheme="majorBidi"/>
          <w:b/>
          <w:bCs/>
          <w:szCs w:val="26"/>
        </w:rPr>
      </w:pPr>
      <w:r>
        <w:rPr>
          <w:rFonts w:eastAsia="Times New Roman"/>
        </w:rPr>
        <w:br w:type="page"/>
      </w:r>
    </w:p>
    <w:p w14:paraId="7CF0CC9D" w14:textId="6A82C060" w:rsidR="00072A15" w:rsidRPr="00EC752E" w:rsidRDefault="00072A15" w:rsidP="00AF6BD3">
      <w:pPr>
        <w:pStyle w:val="2"/>
        <w:rPr>
          <w:rFonts w:eastAsia="Times New Roman"/>
          <w:lang w:val="en-US"/>
        </w:rPr>
      </w:pPr>
      <w:bookmarkStart w:id="9" w:name="_Toc54796660"/>
      <w:r w:rsidRPr="00EC752E">
        <w:rPr>
          <w:rFonts w:eastAsia="Times New Roman"/>
          <w:lang w:val="en-US"/>
        </w:rPr>
        <w:lastRenderedPageBreak/>
        <w:t xml:space="preserve">2 </w:t>
      </w:r>
      <w:bookmarkEnd w:id="8"/>
      <w:r w:rsidR="00A5739E" w:rsidRPr="00EC752E">
        <w:rPr>
          <w:rFonts w:eastAsia="Times New Roman"/>
          <w:lang w:val="en-US"/>
        </w:rPr>
        <w:t>Materials and methods</w:t>
      </w:r>
      <w:bookmarkEnd w:id="9"/>
    </w:p>
    <w:p w14:paraId="3CE6A4BD" w14:textId="0D77B23C" w:rsidR="00AF6BD3" w:rsidRPr="00EC752E" w:rsidRDefault="00AF6BD3" w:rsidP="00AF6BD3">
      <w:pPr>
        <w:pStyle w:val="2"/>
        <w:rPr>
          <w:lang w:val="en-US"/>
        </w:rPr>
      </w:pPr>
      <w:bookmarkStart w:id="10" w:name="_Toc496091353"/>
      <w:bookmarkStart w:id="11" w:name="_Toc22385106"/>
      <w:bookmarkStart w:id="12" w:name="_Toc54796661"/>
      <w:r w:rsidRPr="00EC752E">
        <w:rPr>
          <w:lang w:val="en-US"/>
        </w:rPr>
        <w:t xml:space="preserve">2.1 </w:t>
      </w:r>
      <w:bookmarkEnd w:id="10"/>
      <w:bookmarkEnd w:id="11"/>
      <w:r w:rsidR="00EC752E" w:rsidRPr="00EC752E">
        <w:rPr>
          <w:lang w:val="en-US"/>
        </w:rPr>
        <w:t>Viruses and bacteria</w:t>
      </w:r>
      <w:bookmarkEnd w:id="12"/>
    </w:p>
    <w:p w14:paraId="55DF3561" w14:textId="390489BB" w:rsidR="00EC752E" w:rsidRPr="00EC752E" w:rsidRDefault="00EC752E" w:rsidP="00BF4E04">
      <w:pPr>
        <w:rPr>
          <w:lang w:val="en-US"/>
        </w:rPr>
      </w:pPr>
      <w:r w:rsidRPr="00EC752E">
        <w:rPr>
          <w:lang w:val="en-US"/>
        </w:rPr>
        <w:t>Sheep</w:t>
      </w:r>
      <w:r>
        <w:rPr>
          <w:lang w:val="en-US"/>
        </w:rPr>
        <w:t xml:space="preserve"> </w:t>
      </w:r>
      <w:r w:rsidRPr="00EC752E">
        <w:rPr>
          <w:lang w:val="en-US"/>
        </w:rPr>
        <w:t>pox virus</w:t>
      </w:r>
      <w:r>
        <w:rPr>
          <w:lang w:val="en-US"/>
        </w:rPr>
        <w:t>es</w:t>
      </w:r>
      <w:r w:rsidRPr="00EC752E">
        <w:rPr>
          <w:lang w:val="en-US"/>
        </w:rPr>
        <w:t xml:space="preserve"> was used in the work: an attenuated vaccine strain NISKhI from the collection of microorganisms of the </w:t>
      </w:r>
      <w:r>
        <w:rPr>
          <w:lang w:val="en-US"/>
        </w:rPr>
        <w:t>RIBSP</w:t>
      </w:r>
      <w:r w:rsidRPr="00EC752E">
        <w:rPr>
          <w:lang w:val="en-US"/>
        </w:rPr>
        <w:t xml:space="preserve"> and the recombinant rSPPV(TK-)EGFP expressing a green fluorescent protein, obtained within the framework of the grant project 1071/GF4. The vaccine lumpy </w:t>
      </w:r>
      <w:r>
        <w:rPr>
          <w:lang w:val="en-US"/>
        </w:rPr>
        <w:t>skin disease</w:t>
      </w:r>
      <w:r w:rsidRPr="00EC752E">
        <w:rPr>
          <w:lang w:val="en-US"/>
        </w:rPr>
        <w:t xml:space="preserve"> virus Neethling-RIBSP has been considered as an alternative to sheep</w:t>
      </w:r>
      <w:r>
        <w:rPr>
          <w:lang w:val="en-US"/>
        </w:rPr>
        <w:t xml:space="preserve"> </w:t>
      </w:r>
      <w:proofErr w:type="gramStart"/>
      <w:r w:rsidRPr="00EC752E">
        <w:rPr>
          <w:lang w:val="en-US"/>
        </w:rPr>
        <w:t>pox virus</w:t>
      </w:r>
      <w:proofErr w:type="gramEnd"/>
      <w:r w:rsidRPr="00EC752E">
        <w:rPr>
          <w:lang w:val="en-US"/>
        </w:rPr>
        <w:t xml:space="preserve">. </w:t>
      </w:r>
      <w:r w:rsidRPr="00EC752E">
        <w:rPr>
          <w:i/>
          <w:lang w:val="en-US"/>
        </w:rPr>
        <w:t>E. coli</w:t>
      </w:r>
      <w:r w:rsidRPr="00EC752E">
        <w:rPr>
          <w:lang w:val="en-US"/>
        </w:rPr>
        <w:t xml:space="preserve"> TOP10 cells </w:t>
      </w:r>
      <w:proofErr w:type="gramStart"/>
      <w:r w:rsidRPr="00EC752E">
        <w:rPr>
          <w:lang w:val="en-US"/>
        </w:rPr>
        <w:t>were used</w:t>
      </w:r>
      <w:proofErr w:type="gramEnd"/>
      <w:r w:rsidRPr="00EC752E">
        <w:rPr>
          <w:lang w:val="en-US"/>
        </w:rPr>
        <w:t xml:space="preserve"> </w:t>
      </w:r>
      <w:r>
        <w:rPr>
          <w:lang w:val="en-US"/>
        </w:rPr>
        <w:t>to</w:t>
      </w:r>
      <w:r w:rsidRPr="00EC752E">
        <w:rPr>
          <w:lang w:val="en-US"/>
        </w:rPr>
        <w:t xml:space="preserve"> construct recombinant plasmids. To obtain recombinant </w:t>
      </w:r>
      <w:r w:rsidRPr="00EC752E">
        <w:rPr>
          <w:i/>
          <w:lang w:val="en-US"/>
        </w:rPr>
        <w:t>Brucella</w:t>
      </w:r>
      <w:r w:rsidRPr="00EC752E">
        <w:rPr>
          <w:lang w:val="en-US"/>
        </w:rPr>
        <w:t xml:space="preserve"> proteins, we used strains </w:t>
      </w:r>
      <w:r w:rsidRPr="00BF4E04">
        <w:rPr>
          <w:i/>
          <w:lang w:val="en-US"/>
        </w:rPr>
        <w:t>E. coli</w:t>
      </w:r>
      <w:r w:rsidRPr="00EC752E">
        <w:rPr>
          <w:lang w:val="en-US"/>
        </w:rPr>
        <w:t xml:space="preserve"> T7/pET/Omp16, T7/pET/Omp19, T7/pET/L7/L12, T7/pET/SOD, ER2566/pET/Omp25</w:t>
      </w:r>
      <w:proofErr w:type="gramStart"/>
      <w:r w:rsidRPr="00EC752E">
        <w:rPr>
          <w:lang w:val="en-US"/>
        </w:rPr>
        <w:t>;</w:t>
      </w:r>
      <w:proofErr w:type="gramEnd"/>
      <w:r w:rsidRPr="00EC752E">
        <w:rPr>
          <w:lang w:val="en-US"/>
        </w:rPr>
        <w:t xml:space="preserve"> ER2566/pET/IalB. </w:t>
      </w:r>
      <w:r w:rsidR="00BF4E04">
        <w:rPr>
          <w:lang w:val="en-US"/>
        </w:rPr>
        <w:t>T</w:t>
      </w:r>
      <w:r w:rsidRPr="00EC752E">
        <w:rPr>
          <w:lang w:val="en-US"/>
        </w:rPr>
        <w:t xml:space="preserve">he vaccine strains S19 </w:t>
      </w:r>
      <w:r w:rsidRPr="00BF4E04">
        <w:rPr>
          <w:i/>
          <w:lang w:val="en-US"/>
        </w:rPr>
        <w:t>B. abortus</w:t>
      </w:r>
      <w:r w:rsidRPr="00EC752E">
        <w:rPr>
          <w:lang w:val="en-US"/>
        </w:rPr>
        <w:t xml:space="preserve">, Rev1 </w:t>
      </w:r>
      <w:r w:rsidRPr="00BF4E04">
        <w:rPr>
          <w:i/>
          <w:lang w:val="en-US"/>
        </w:rPr>
        <w:t>B. melitensis</w:t>
      </w:r>
      <w:r w:rsidRPr="00EC752E">
        <w:rPr>
          <w:lang w:val="en-US"/>
        </w:rPr>
        <w:t xml:space="preserve"> and virulent strains 544 </w:t>
      </w:r>
      <w:r w:rsidRPr="00BF4E04">
        <w:rPr>
          <w:i/>
          <w:lang w:val="en-US"/>
        </w:rPr>
        <w:t xml:space="preserve">B. </w:t>
      </w:r>
      <w:proofErr w:type="gramStart"/>
      <w:r w:rsidRPr="00BF4E04">
        <w:rPr>
          <w:i/>
          <w:lang w:val="en-US"/>
        </w:rPr>
        <w:t>abortus</w:t>
      </w:r>
      <w:r w:rsidRPr="00EC752E">
        <w:rPr>
          <w:lang w:val="en-US"/>
        </w:rPr>
        <w:t>,</w:t>
      </w:r>
      <w:proofErr w:type="gramEnd"/>
      <w:r w:rsidRPr="00EC752E">
        <w:rPr>
          <w:lang w:val="en-US"/>
        </w:rPr>
        <w:t xml:space="preserve"> 16M </w:t>
      </w:r>
      <w:r w:rsidRPr="00BF4E04">
        <w:rPr>
          <w:i/>
          <w:lang w:val="en-US"/>
        </w:rPr>
        <w:t>B. melitensis</w:t>
      </w:r>
      <w:r w:rsidR="00BF4E04" w:rsidRPr="00BF4E04">
        <w:rPr>
          <w:lang w:val="en-US"/>
        </w:rPr>
        <w:t xml:space="preserve"> </w:t>
      </w:r>
      <w:r w:rsidR="00BF4E04">
        <w:rPr>
          <w:lang w:val="en-US"/>
        </w:rPr>
        <w:t xml:space="preserve">were used to </w:t>
      </w:r>
      <w:r w:rsidR="00BF4E04" w:rsidRPr="00EC752E">
        <w:rPr>
          <w:lang w:val="en-US"/>
        </w:rPr>
        <w:t>study the immunogenic efficiency of recombinant viruses</w:t>
      </w:r>
      <w:r w:rsidR="00BF4E04">
        <w:rPr>
          <w:lang w:val="en-US"/>
        </w:rPr>
        <w:t>.</w:t>
      </w:r>
    </w:p>
    <w:p w14:paraId="3289D2E1" w14:textId="77777777" w:rsidR="00094C4C" w:rsidRPr="00E539A4" w:rsidRDefault="00094C4C" w:rsidP="004E1F5D">
      <w:pPr>
        <w:rPr>
          <w:lang w:val="en-US"/>
        </w:rPr>
      </w:pPr>
      <w:bookmarkStart w:id="13" w:name="_Toc496091354"/>
    </w:p>
    <w:p w14:paraId="4DB9C1E3" w14:textId="43614651" w:rsidR="00480BC7" w:rsidRPr="008615CA" w:rsidRDefault="00480BC7" w:rsidP="00480BC7">
      <w:pPr>
        <w:pStyle w:val="2"/>
        <w:rPr>
          <w:lang w:val="en-US"/>
        </w:rPr>
      </w:pPr>
      <w:bookmarkStart w:id="14" w:name="_Toc54796662"/>
      <w:r w:rsidRPr="008615CA">
        <w:rPr>
          <w:lang w:val="en-US"/>
        </w:rPr>
        <w:t xml:space="preserve">2.2 </w:t>
      </w:r>
      <w:r w:rsidR="008615CA" w:rsidRPr="008615CA">
        <w:rPr>
          <w:lang w:val="en-US"/>
        </w:rPr>
        <w:t>Amplification of nucleotide sequences</w:t>
      </w:r>
      <w:bookmarkEnd w:id="14"/>
    </w:p>
    <w:p w14:paraId="6A5001D2" w14:textId="02B95893" w:rsidR="00480BC7" w:rsidRPr="008615CA" w:rsidRDefault="008615CA" w:rsidP="00480BC7">
      <w:pPr>
        <w:rPr>
          <w:lang w:val="en-US"/>
        </w:rPr>
      </w:pPr>
      <w:r w:rsidRPr="008615CA">
        <w:rPr>
          <w:lang w:val="en-US"/>
        </w:rPr>
        <w:t xml:space="preserve">The amplification of nucleotide sequences of </w:t>
      </w:r>
      <w:r w:rsidRPr="008615CA">
        <w:rPr>
          <w:i/>
          <w:lang w:val="en-US"/>
        </w:rPr>
        <w:t>Brucella</w:t>
      </w:r>
      <w:r w:rsidRPr="008615CA">
        <w:rPr>
          <w:lang w:val="en-US"/>
        </w:rPr>
        <w:t xml:space="preserve"> genes was carried out by PCR in a volume of 50 </w:t>
      </w:r>
      <w:r w:rsidRPr="008615CA">
        <w:t>μ</w:t>
      </w:r>
      <w:r w:rsidRPr="008615CA">
        <w:rPr>
          <w:lang w:val="en-US"/>
        </w:rPr>
        <w:t xml:space="preserve">L: </w:t>
      </w:r>
      <w:proofErr w:type="gramStart"/>
      <w:r w:rsidRPr="008615CA">
        <w:rPr>
          <w:lang w:val="en-US"/>
        </w:rPr>
        <w:t>5</w:t>
      </w:r>
      <w:proofErr w:type="gramEnd"/>
      <w:r w:rsidRPr="008615CA">
        <w:rPr>
          <w:lang w:val="en-US"/>
        </w:rPr>
        <w:t xml:space="preserve"> </w:t>
      </w:r>
      <w:r w:rsidRPr="008615CA">
        <w:t>μ</w:t>
      </w:r>
      <w:r w:rsidRPr="008615CA">
        <w:rPr>
          <w:lang w:val="en-US"/>
        </w:rPr>
        <w:t xml:space="preserve">L of 10 × buffer, 1 </w:t>
      </w:r>
      <w:r w:rsidRPr="008615CA">
        <w:t>μ</w:t>
      </w:r>
      <w:r w:rsidRPr="008615CA">
        <w:rPr>
          <w:lang w:val="en-US"/>
        </w:rPr>
        <w:t xml:space="preserve">L of 10 mM dNTP mixture, 1 </w:t>
      </w:r>
      <w:r w:rsidRPr="008615CA">
        <w:t>μ</w:t>
      </w:r>
      <w:r w:rsidRPr="008615CA">
        <w:rPr>
          <w:lang w:val="en-US"/>
        </w:rPr>
        <w:t xml:space="preserve">L of forward and reverse primers, 2.5 U Taq polymerase, 1 </w:t>
      </w:r>
      <w:r w:rsidRPr="008615CA">
        <w:t>μ</w:t>
      </w:r>
      <w:r w:rsidRPr="008615CA">
        <w:rPr>
          <w:lang w:val="en-US"/>
        </w:rPr>
        <w:t xml:space="preserve">g of viral DNA, water up to 50 </w:t>
      </w:r>
      <w:r w:rsidRPr="008615CA">
        <w:t>μ</w:t>
      </w:r>
      <w:r w:rsidRPr="008615CA">
        <w:rPr>
          <w:lang w:val="en-US"/>
        </w:rPr>
        <w:t>l. Temperature range: 95 °</w:t>
      </w:r>
      <w:r w:rsidRPr="008615CA">
        <w:t>С</w:t>
      </w:r>
      <w:r w:rsidRPr="008615CA">
        <w:rPr>
          <w:lang w:val="en-US"/>
        </w:rPr>
        <w:t xml:space="preserve"> </w:t>
      </w:r>
      <w:r>
        <w:rPr>
          <w:lang w:val="en-US"/>
        </w:rPr>
        <w:t>–</w:t>
      </w:r>
      <w:r w:rsidRPr="008615CA">
        <w:rPr>
          <w:lang w:val="en-US"/>
        </w:rPr>
        <w:t xml:space="preserve"> 5</w:t>
      </w:r>
      <w:r>
        <w:rPr>
          <w:lang w:val="en-US"/>
        </w:rPr>
        <w:t xml:space="preserve"> </w:t>
      </w:r>
      <w:r w:rsidRPr="008615CA">
        <w:rPr>
          <w:lang w:val="en-US"/>
        </w:rPr>
        <w:t>min; 30 cycles 95 °</w:t>
      </w:r>
      <w:r w:rsidRPr="008615CA">
        <w:t>С</w:t>
      </w:r>
      <w:r w:rsidRPr="008615CA">
        <w:rPr>
          <w:lang w:val="en-US"/>
        </w:rPr>
        <w:t xml:space="preserve"> </w:t>
      </w:r>
      <w:r>
        <w:rPr>
          <w:lang w:val="en-US"/>
        </w:rPr>
        <w:t>–</w:t>
      </w:r>
      <w:r w:rsidRPr="008615CA">
        <w:rPr>
          <w:lang w:val="en-US"/>
        </w:rPr>
        <w:t xml:space="preserve"> 30</w:t>
      </w:r>
      <w:r>
        <w:rPr>
          <w:lang w:val="en-US"/>
        </w:rPr>
        <w:t xml:space="preserve"> </w:t>
      </w:r>
      <w:r w:rsidRPr="008615CA">
        <w:rPr>
          <w:lang w:val="en-US"/>
        </w:rPr>
        <w:t>s, 50 °</w:t>
      </w:r>
      <w:r w:rsidRPr="008615CA">
        <w:t>С</w:t>
      </w:r>
      <w:r w:rsidRPr="008615CA">
        <w:rPr>
          <w:lang w:val="en-US"/>
        </w:rPr>
        <w:t xml:space="preserve"> </w:t>
      </w:r>
      <w:r>
        <w:rPr>
          <w:lang w:val="en-US"/>
        </w:rPr>
        <w:t>–</w:t>
      </w:r>
      <w:r w:rsidRPr="008615CA">
        <w:rPr>
          <w:lang w:val="en-US"/>
        </w:rPr>
        <w:t xml:space="preserve"> 1</w:t>
      </w:r>
      <w:r>
        <w:rPr>
          <w:lang w:val="en-US"/>
        </w:rPr>
        <w:t xml:space="preserve"> </w:t>
      </w:r>
      <w:r w:rsidRPr="008615CA">
        <w:rPr>
          <w:lang w:val="en-US"/>
        </w:rPr>
        <w:t>min, 72 °</w:t>
      </w:r>
      <w:r w:rsidRPr="008615CA">
        <w:t>С</w:t>
      </w:r>
      <w:r w:rsidRPr="008615CA">
        <w:rPr>
          <w:lang w:val="en-US"/>
        </w:rPr>
        <w:t xml:space="preserve"> </w:t>
      </w:r>
      <w:r>
        <w:rPr>
          <w:lang w:val="en-US"/>
        </w:rPr>
        <w:t>–</w:t>
      </w:r>
      <w:r w:rsidRPr="008615CA">
        <w:rPr>
          <w:lang w:val="en-US"/>
        </w:rPr>
        <w:t xml:space="preserve"> 1</w:t>
      </w:r>
      <w:r>
        <w:rPr>
          <w:lang w:val="en-US"/>
        </w:rPr>
        <w:t xml:space="preserve"> </w:t>
      </w:r>
      <w:r w:rsidRPr="008615CA">
        <w:rPr>
          <w:lang w:val="en-US"/>
        </w:rPr>
        <w:t xml:space="preserve">min; 72 °C </w:t>
      </w:r>
      <w:r>
        <w:rPr>
          <w:lang w:val="en-US"/>
        </w:rPr>
        <w:t>–</w:t>
      </w:r>
      <w:r w:rsidRPr="008615CA">
        <w:rPr>
          <w:lang w:val="en-US"/>
        </w:rPr>
        <w:t xml:space="preserve"> 10</w:t>
      </w:r>
      <w:r>
        <w:rPr>
          <w:lang w:val="en-US"/>
        </w:rPr>
        <w:t xml:space="preserve"> </w:t>
      </w:r>
      <w:r w:rsidRPr="008615CA">
        <w:rPr>
          <w:lang w:val="en-US"/>
        </w:rPr>
        <w:t>min.</w:t>
      </w:r>
      <w:r w:rsidR="00480BC7" w:rsidRPr="008615CA">
        <w:rPr>
          <w:lang w:val="en-US"/>
        </w:rPr>
        <w:t xml:space="preserve"> </w:t>
      </w:r>
    </w:p>
    <w:p w14:paraId="60A85425" w14:textId="77777777" w:rsidR="00094C4C" w:rsidRPr="008615CA" w:rsidRDefault="00094C4C" w:rsidP="004E1F5D">
      <w:pPr>
        <w:rPr>
          <w:lang w:val="en-US"/>
        </w:rPr>
      </w:pPr>
    </w:p>
    <w:p w14:paraId="1A62C5C2" w14:textId="17BFF95C" w:rsidR="00480BC7" w:rsidRPr="008615CA" w:rsidRDefault="00480BC7" w:rsidP="00480BC7">
      <w:pPr>
        <w:pStyle w:val="2"/>
        <w:rPr>
          <w:lang w:val="en-US"/>
        </w:rPr>
      </w:pPr>
      <w:bookmarkStart w:id="15" w:name="_Toc54796663"/>
      <w:r w:rsidRPr="008615CA">
        <w:rPr>
          <w:lang w:val="en-US"/>
        </w:rPr>
        <w:t xml:space="preserve">2.3 </w:t>
      </w:r>
      <w:r w:rsidR="008615CA" w:rsidRPr="008615CA">
        <w:rPr>
          <w:lang w:val="en-US"/>
        </w:rPr>
        <w:t>Modification of nucleotide sequences</w:t>
      </w:r>
      <w:bookmarkEnd w:id="15"/>
    </w:p>
    <w:p w14:paraId="5A496F9A" w14:textId="58C4835E" w:rsidR="00480BC7" w:rsidRPr="008615CA" w:rsidRDefault="008615CA" w:rsidP="00480BC7">
      <w:pPr>
        <w:rPr>
          <w:lang w:val="en-US"/>
        </w:rPr>
      </w:pPr>
      <w:r w:rsidRPr="008615CA">
        <w:rPr>
          <w:lang w:val="en-US"/>
        </w:rPr>
        <w:t xml:space="preserve">All manipulations with DNA </w:t>
      </w:r>
      <w:proofErr w:type="gramStart"/>
      <w:r w:rsidRPr="008615CA">
        <w:rPr>
          <w:lang w:val="en-US"/>
        </w:rPr>
        <w:t>were performed</w:t>
      </w:r>
      <w:proofErr w:type="gramEnd"/>
      <w:r w:rsidRPr="008615CA">
        <w:rPr>
          <w:lang w:val="en-US"/>
        </w:rPr>
        <w:t xml:space="preserve"> according to standard meth</w:t>
      </w:r>
      <w:r>
        <w:rPr>
          <w:lang w:val="en-US"/>
        </w:rPr>
        <w:t>ods</w:t>
      </w:r>
      <w:r w:rsidR="00480BC7" w:rsidRPr="008615CA">
        <w:rPr>
          <w:lang w:val="en-US"/>
        </w:rPr>
        <w:t xml:space="preserve"> [59].</w:t>
      </w:r>
    </w:p>
    <w:p w14:paraId="34B0FE30" w14:textId="77777777" w:rsidR="00094C4C" w:rsidRPr="008615CA" w:rsidRDefault="00094C4C" w:rsidP="004E1F5D">
      <w:pPr>
        <w:rPr>
          <w:lang w:val="en-US"/>
        </w:rPr>
      </w:pPr>
      <w:bookmarkStart w:id="16" w:name="_Toc464721979"/>
      <w:bookmarkStart w:id="17" w:name="_Toc496091356"/>
      <w:bookmarkStart w:id="18" w:name="_Toc22385107"/>
    </w:p>
    <w:p w14:paraId="4E4B55C4" w14:textId="0F4DD5AF" w:rsidR="00AF6BD3" w:rsidRPr="00A14B1F" w:rsidRDefault="00AF6BD3" w:rsidP="00AF6BD3">
      <w:pPr>
        <w:pStyle w:val="2"/>
        <w:rPr>
          <w:lang w:val="en-US"/>
        </w:rPr>
      </w:pPr>
      <w:bookmarkStart w:id="19" w:name="_Toc54796664"/>
      <w:r w:rsidRPr="00A14B1F">
        <w:rPr>
          <w:lang w:val="en-US"/>
        </w:rPr>
        <w:t>2.</w:t>
      </w:r>
      <w:r w:rsidR="00480BC7" w:rsidRPr="00A14B1F">
        <w:rPr>
          <w:lang w:val="en-US"/>
        </w:rPr>
        <w:t>4</w:t>
      </w:r>
      <w:r w:rsidRPr="00A14B1F">
        <w:rPr>
          <w:lang w:val="en-US"/>
        </w:rPr>
        <w:t xml:space="preserve"> </w:t>
      </w:r>
      <w:bookmarkEnd w:id="16"/>
      <w:bookmarkEnd w:id="17"/>
      <w:bookmarkEnd w:id="18"/>
      <w:r w:rsidR="00A14B1F" w:rsidRPr="00A14B1F">
        <w:rPr>
          <w:lang w:val="en-US"/>
        </w:rPr>
        <w:t>Transfection of sheep</w:t>
      </w:r>
      <w:r w:rsidR="00A14B1F">
        <w:rPr>
          <w:lang w:val="en-US"/>
        </w:rPr>
        <w:t xml:space="preserve"> </w:t>
      </w:r>
      <w:r w:rsidR="00A14B1F" w:rsidRPr="00A14B1F">
        <w:rPr>
          <w:lang w:val="en-US"/>
        </w:rPr>
        <w:t xml:space="preserve">pox virus infected </w:t>
      </w:r>
      <w:r w:rsidR="00A14B1F">
        <w:rPr>
          <w:lang w:val="en-US"/>
        </w:rPr>
        <w:t>LT</w:t>
      </w:r>
      <w:r w:rsidR="00A14B1F" w:rsidRPr="00A14B1F">
        <w:rPr>
          <w:lang w:val="en-US"/>
        </w:rPr>
        <w:t xml:space="preserve"> cells with plasmid DNA</w:t>
      </w:r>
      <w:bookmarkEnd w:id="19"/>
    </w:p>
    <w:p w14:paraId="5B3D032C" w14:textId="5054CBB1" w:rsidR="00A14B1F" w:rsidRPr="00A14B1F" w:rsidRDefault="00A14B1F" w:rsidP="00AF6BD3">
      <w:pPr>
        <w:rPr>
          <w:lang w:val="en-US"/>
        </w:rPr>
      </w:pPr>
      <w:r w:rsidRPr="00A14B1F">
        <w:rPr>
          <w:lang w:val="en-US"/>
        </w:rPr>
        <w:t xml:space="preserve">A monolayer of </w:t>
      </w:r>
      <w:r>
        <w:rPr>
          <w:lang w:val="en-US"/>
        </w:rPr>
        <w:t>LT</w:t>
      </w:r>
      <w:r w:rsidRPr="00A14B1F">
        <w:rPr>
          <w:lang w:val="en-US"/>
        </w:rPr>
        <w:t xml:space="preserve"> cells in a six-well plate was washed twice with a semi-synthetic near-wall medium without serum (SNM</w:t>
      </w:r>
      <w:r>
        <w:rPr>
          <w:lang w:val="en-US"/>
        </w:rPr>
        <w:t>-0)</w:t>
      </w:r>
      <w:r w:rsidRPr="00A14B1F">
        <w:rPr>
          <w:lang w:val="en-US"/>
        </w:rPr>
        <w:t xml:space="preserve">, then infected with a virus with a multiplicity of infection of 0.1 </w:t>
      </w:r>
      <w:r w:rsidR="00424BD2">
        <w:rPr>
          <w:lang w:val="en-US"/>
        </w:rPr>
        <w:t>CPE</w:t>
      </w:r>
      <w:r w:rsidRPr="00A14B1F">
        <w:rPr>
          <w:vertAlign w:val="subscript"/>
          <w:lang w:val="en-US"/>
        </w:rPr>
        <w:t>50</w:t>
      </w:r>
      <w:r w:rsidRPr="00A14B1F">
        <w:rPr>
          <w:lang w:val="en-US"/>
        </w:rPr>
        <w:t xml:space="preserve"> per cell, and incubated for 4 h at 37 °C. After that, the </w:t>
      </w:r>
      <w:r>
        <w:rPr>
          <w:lang w:val="en-US"/>
        </w:rPr>
        <w:t>virus</w:t>
      </w:r>
      <w:r w:rsidRPr="00A14B1F">
        <w:rPr>
          <w:lang w:val="en-US"/>
        </w:rPr>
        <w:t xml:space="preserve"> suspension </w:t>
      </w:r>
      <w:proofErr w:type="gramStart"/>
      <w:r w:rsidRPr="00A14B1F">
        <w:rPr>
          <w:lang w:val="en-US"/>
        </w:rPr>
        <w:t>was removed</w:t>
      </w:r>
      <w:proofErr w:type="gramEnd"/>
      <w:r w:rsidRPr="00A14B1F">
        <w:rPr>
          <w:lang w:val="en-US"/>
        </w:rPr>
        <w:t xml:space="preserve"> from the cell monolayer</w:t>
      </w:r>
      <w:r>
        <w:rPr>
          <w:lang w:val="en-US"/>
        </w:rPr>
        <w:t>.</w:t>
      </w:r>
      <w:r w:rsidRPr="00A14B1F">
        <w:rPr>
          <w:lang w:val="en-US"/>
        </w:rPr>
        <w:t xml:space="preserve"> </w:t>
      </w:r>
      <w:r>
        <w:rPr>
          <w:lang w:val="en-US"/>
        </w:rPr>
        <w:t>T</w:t>
      </w:r>
      <w:r w:rsidRPr="00A14B1F">
        <w:rPr>
          <w:lang w:val="en-US"/>
        </w:rPr>
        <w:t xml:space="preserve">he monolayer </w:t>
      </w:r>
      <w:proofErr w:type="gramStart"/>
      <w:r w:rsidRPr="00A14B1F">
        <w:rPr>
          <w:lang w:val="en-US"/>
        </w:rPr>
        <w:t>was washed</w:t>
      </w:r>
      <w:proofErr w:type="gramEnd"/>
      <w:r w:rsidRPr="00A14B1F">
        <w:rPr>
          <w:lang w:val="en-US"/>
        </w:rPr>
        <w:t xml:space="preserve"> twice with SNM-0, and the recombinant integration plasmid was transfected using </w:t>
      </w:r>
      <w:r>
        <w:rPr>
          <w:lang w:val="en-US"/>
        </w:rPr>
        <w:t>L</w:t>
      </w:r>
      <w:r w:rsidRPr="00A14B1F">
        <w:rPr>
          <w:lang w:val="en-US"/>
        </w:rPr>
        <w:t>ipofectamine</w:t>
      </w:r>
      <w:r>
        <w:rPr>
          <w:lang w:val="en-US"/>
        </w:rPr>
        <w:t xml:space="preserve"> 2000</w:t>
      </w:r>
      <w:r w:rsidRPr="00A14B1F">
        <w:rPr>
          <w:lang w:val="en-US"/>
        </w:rPr>
        <w:t xml:space="preserve">. Transfection was performed according to the manufacturer's protocol using 1-2 </w:t>
      </w:r>
      <w:r w:rsidRPr="00A14B1F">
        <w:t>μ</w:t>
      </w:r>
      <w:r w:rsidRPr="00A14B1F">
        <w:rPr>
          <w:lang w:val="en-US"/>
        </w:rPr>
        <w:t xml:space="preserve">g of DNA per well of a six-well plate. </w:t>
      </w:r>
      <w:r w:rsidR="0092393D">
        <w:rPr>
          <w:lang w:val="en-US"/>
        </w:rPr>
        <w:t xml:space="preserve">       </w:t>
      </w:r>
      <w:r w:rsidRPr="00A14B1F">
        <w:rPr>
          <w:lang w:val="en-US"/>
        </w:rPr>
        <w:t xml:space="preserve">SNM-0 with the addition of selective chemistry (250 </w:t>
      </w:r>
      <w:r w:rsidRPr="00A14B1F">
        <w:t>μ</w:t>
      </w:r>
      <w:r w:rsidRPr="00A14B1F">
        <w:rPr>
          <w:lang w:val="en-US"/>
        </w:rPr>
        <w:t xml:space="preserve">g/ml xanthine, 15 </w:t>
      </w:r>
      <w:r w:rsidRPr="00A14B1F">
        <w:t>μ</w:t>
      </w:r>
      <w:r w:rsidRPr="00A14B1F">
        <w:rPr>
          <w:lang w:val="en-US"/>
        </w:rPr>
        <w:t xml:space="preserve">g/ml hypoxanthine, and 25 </w:t>
      </w:r>
      <w:r w:rsidRPr="00A14B1F">
        <w:t>μ</w:t>
      </w:r>
      <w:r w:rsidRPr="00A14B1F">
        <w:rPr>
          <w:lang w:val="en-US"/>
        </w:rPr>
        <w:t xml:space="preserve">g/ml mycophenolic acid) </w:t>
      </w:r>
      <w:proofErr w:type="gramStart"/>
      <w:r w:rsidRPr="00A14B1F">
        <w:rPr>
          <w:lang w:val="en-US"/>
        </w:rPr>
        <w:t>was used</w:t>
      </w:r>
      <w:proofErr w:type="gramEnd"/>
      <w:r w:rsidRPr="00A14B1F">
        <w:rPr>
          <w:lang w:val="en-US"/>
        </w:rPr>
        <w:t xml:space="preserve"> as a medium.</w:t>
      </w:r>
    </w:p>
    <w:p w14:paraId="3B260C7B" w14:textId="4FCCE531" w:rsidR="00AF6BD3" w:rsidRPr="00E539A4" w:rsidRDefault="00AF6BD3" w:rsidP="00AF6BD3">
      <w:pPr>
        <w:rPr>
          <w:lang w:val="en-US"/>
        </w:rPr>
      </w:pPr>
    </w:p>
    <w:p w14:paraId="3DB9A114" w14:textId="152E0CA6" w:rsidR="00AF6BD3" w:rsidRPr="00992AE0" w:rsidRDefault="00AF6BD3" w:rsidP="00480BC7">
      <w:pPr>
        <w:pStyle w:val="2"/>
        <w:rPr>
          <w:lang w:val="en-US"/>
        </w:rPr>
      </w:pPr>
      <w:bookmarkStart w:id="20" w:name="_Toc464721980"/>
      <w:bookmarkStart w:id="21" w:name="_Toc496091357"/>
      <w:bookmarkStart w:id="22" w:name="_Toc22385108"/>
      <w:bookmarkStart w:id="23" w:name="_Toc54796665"/>
      <w:r w:rsidRPr="00992AE0">
        <w:rPr>
          <w:lang w:val="en-US"/>
        </w:rPr>
        <w:t>2.</w:t>
      </w:r>
      <w:r w:rsidR="00480BC7" w:rsidRPr="00992AE0">
        <w:rPr>
          <w:lang w:val="en-US"/>
        </w:rPr>
        <w:t>5</w:t>
      </w:r>
      <w:r w:rsidRPr="00992AE0">
        <w:rPr>
          <w:lang w:val="en-US"/>
        </w:rPr>
        <w:t xml:space="preserve"> </w:t>
      </w:r>
      <w:bookmarkEnd w:id="20"/>
      <w:bookmarkEnd w:id="21"/>
      <w:bookmarkEnd w:id="22"/>
      <w:r w:rsidR="00992AE0" w:rsidRPr="00992AE0">
        <w:rPr>
          <w:lang w:val="en-US"/>
        </w:rPr>
        <w:t>Selection of recombinant sheep pox viruses</w:t>
      </w:r>
      <w:bookmarkEnd w:id="23"/>
    </w:p>
    <w:p w14:paraId="1565404E" w14:textId="4D25A4D0" w:rsidR="00AF6BD3" w:rsidRPr="00992AE0" w:rsidRDefault="00992AE0" w:rsidP="00D9211A">
      <w:pPr>
        <w:rPr>
          <w:lang w:val="en-US"/>
        </w:rPr>
      </w:pPr>
      <w:r w:rsidRPr="00992AE0">
        <w:rPr>
          <w:lang w:val="en-US"/>
        </w:rPr>
        <w:t xml:space="preserve">The selection of recombinant viruses was carried out by 2-3 times sequential passaging of the transfected cell lysate in a </w:t>
      </w:r>
      <w:r>
        <w:rPr>
          <w:lang w:val="en-US"/>
        </w:rPr>
        <w:t>LT</w:t>
      </w:r>
      <w:r w:rsidRPr="00992AE0">
        <w:rPr>
          <w:lang w:val="en-US"/>
        </w:rPr>
        <w:t xml:space="preserve"> cell culture in the presence of selective chemistry (250 </w:t>
      </w:r>
      <w:r w:rsidRPr="00992AE0">
        <w:t>μ</w:t>
      </w:r>
      <w:r w:rsidRPr="00992AE0">
        <w:rPr>
          <w:lang w:val="en-US"/>
        </w:rPr>
        <w:t xml:space="preserve">g/ml xanthine, 15 </w:t>
      </w:r>
      <w:r w:rsidRPr="00992AE0">
        <w:t>μ</w:t>
      </w:r>
      <w:r w:rsidRPr="00992AE0">
        <w:rPr>
          <w:lang w:val="en-US"/>
        </w:rPr>
        <w:t xml:space="preserve">g/ml hypoxanthine, and 25 </w:t>
      </w:r>
      <w:r w:rsidRPr="00992AE0">
        <w:t>μ</w:t>
      </w:r>
      <w:r w:rsidRPr="00992AE0">
        <w:rPr>
          <w:lang w:val="en-US"/>
        </w:rPr>
        <w:t>g/ml mycophenolic acid).</w:t>
      </w:r>
    </w:p>
    <w:p w14:paraId="6860A11D" w14:textId="7BEB6F49" w:rsidR="00AF6BD3" w:rsidRPr="00992AE0" w:rsidRDefault="00AF6BD3" w:rsidP="00D9211A">
      <w:pPr>
        <w:pStyle w:val="2"/>
        <w:rPr>
          <w:lang w:val="en-US"/>
        </w:rPr>
      </w:pPr>
      <w:bookmarkStart w:id="24" w:name="_Toc22385109"/>
      <w:bookmarkStart w:id="25" w:name="_Toc54796666"/>
      <w:r w:rsidRPr="00992AE0">
        <w:rPr>
          <w:lang w:val="en-US"/>
        </w:rPr>
        <w:lastRenderedPageBreak/>
        <w:t>2.</w:t>
      </w:r>
      <w:r w:rsidR="00D9211A" w:rsidRPr="00992AE0">
        <w:rPr>
          <w:lang w:val="en-US"/>
        </w:rPr>
        <w:t>6</w:t>
      </w:r>
      <w:r w:rsidRPr="00992AE0">
        <w:rPr>
          <w:lang w:val="en-US"/>
        </w:rPr>
        <w:t xml:space="preserve"> </w:t>
      </w:r>
      <w:bookmarkEnd w:id="24"/>
      <w:r w:rsidR="00992AE0" w:rsidRPr="00992AE0">
        <w:rPr>
          <w:lang w:val="en-US"/>
        </w:rPr>
        <w:t>Plaque cloning of recombinant viruses</w:t>
      </w:r>
      <w:bookmarkEnd w:id="25"/>
    </w:p>
    <w:p w14:paraId="5E11B8E3" w14:textId="3808ED99" w:rsidR="00AF6BD3" w:rsidRPr="00992AE0" w:rsidRDefault="00992AE0" w:rsidP="00D9211A">
      <w:pPr>
        <w:rPr>
          <w:lang w:val="en-US"/>
        </w:rPr>
      </w:pPr>
      <w:r w:rsidRPr="00992AE0">
        <w:rPr>
          <w:lang w:val="en-US"/>
        </w:rPr>
        <w:t xml:space="preserve">For cloning of recombinant viruses by the plaque, a monolayer of </w:t>
      </w:r>
      <w:r>
        <w:rPr>
          <w:lang w:val="en-US"/>
        </w:rPr>
        <w:t>LT</w:t>
      </w:r>
      <w:r w:rsidRPr="00992AE0">
        <w:rPr>
          <w:lang w:val="en-US"/>
        </w:rPr>
        <w:t xml:space="preserve"> cells in 6-well plates </w:t>
      </w:r>
      <w:proofErr w:type="gramStart"/>
      <w:r w:rsidRPr="00992AE0">
        <w:rPr>
          <w:lang w:val="en-US"/>
        </w:rPr>
        <w:t>was used</w:t>
      </w:r>
      <w:proofErr w:type="gramEnd"/>
      <w:r w:rsidRPr="00992AE0">
        <w:rPr>
          <w:lang w:val="en-US"/>
        </w:rPr>
        <w:t xml:space="preserve">. The virus-containing cell lysate </w:t>
      </w:r>
      <w:proofErr w:type="gramStart"/>
      <w:r w:rsidRPr="00992AE0">
        <w:rPr>
          <w:lang w:val="en-US"/>
        </w:rPr>
        <w:t>was treated</w:t>
      </w:r>
      <w:proofErr w:type="gramEnd"/>
      <w:r w:rsidRPr="00992AE0">
        <w:rPr>
          <w:lang w:val="en-US"/>
        </w:rPr>
        <w:t xml:space="preserve"> with trypsin for 10 min at room temperature. To obtain single plaques, virus dilutions from 10</w:t>
      </w:r>
      <w:r w:rsidRPr="00992AE0">
        <w:rPr>
          <w:vertAlign w:val="superscript"/>
          <w:lang w:val="en-US"/>
        </w:rPr>
        <w:t>-4</w:t>
      </w:r>
      <w:r w:rsidRPr="00992AE0">
        <w:rPr>
          <w:lang w:val="en-US"/>
        </w:rPr>
        <w:t xml:space="preserve"> to 10</w:t>
      </w:r>
      <w:r w:rsidRPr="00992AE0">
        <w:rPr>
          <w:vertAlign w:val="superscript"/>
          <w:lang w:val="en-US"/>
        </w:rPr>
        <w:t>-</w:t>
      </w:r>
      <w:proofErr w:type="gramStart"/>
      <w:r w:rsidRPr="00992AE0">
        <w:rPr>
          <w:vertAlign w:val="superscript"/>
          <w:lang w:val="en-US"/>
        </w:rPr>
        <w:t>6</w:t>
      </w:r>
      <w:proofErr w:type="gramEnd"/>
      <w:r w:rsidRPr="00992AE0">
        <w:rPr>
          <w:lang w:val="en-US"/>
        </w:rPr>
        <w:t xml:space="preserve"> were used. Monolayer of </w:t>
      </w:r>
      <w:r>
        <w:rPr>
          <w:lang w:val="en-US"/>
        </w:rPr>
        <w:t>LT</w:t>
      </w:r>
      <w:r w:rsidRPr="00992AE0">
        <w:rPr>
          <w:lang w:val="en-US"/>
        </w:rPr>
        <w:t xml:space="preserve"> cells </w:t>
      </w:r>
      <w:proofErr w:type="gramStart"/>
      <w:r w:rsidRPr="00992AE0">
        <w:rPr>
          <w:lang w:val="en-US"/>
        </w:rPr>
        <w:t>was infected</w:t>
      </w:r>
      <w:proofErr w:type="gramEnd"/>
      <w:r w:rsidRPr="00992AE0">
        <w:rPr>
          <w:lang w:val="en-US"/>
        </w:rPr>
        <w:t xml:space="preserve"> </w:t>
      </w:r>
      <w:r>
        <w:rPr>
          <w:lang w:val="en-US"/>
        </w:rPr>
        <w:t>with e</w:t>
      </w:r>
      <w:r w:rsidRPr="00992AE0">
        <w:rPr>
          <w:lang w:val="en-US"/>
        </w:rPr>
        <w:t xml:space="preserve">ach dilution of the virus </w:t>
      </w:r>
      <w:r>
        <w:rPr>
          <w:lang w:val="en-US"/>
        </w:rPr>
        <w:t>(</w:t>
      </w:r>
      <w:r w:rsidRPr="00992AE0">
        <w:rPr>
          <w:lang w:val="en-US"/>
        </w:rPr>
        <w:t>1 ml/well</w:t>
      </w:r>
      <w:r>
        <w:rPr>
          <w:lang w:val="en-US"/>
        </w:rPr>
        <w:t>)</w:t>
      </w:r>
      <w:r w:rsidRPr="00992AE0">
        <w:rPr>
          <w:lang w:val="en-US"/>
        </w:rPr>
        <w:t xml:space="preserve">. It </w:t>
      </w:r>
      <w:proofErr w:type="gramStart"/>
      <w:r w:rsidRPr="00992AE0">
        <w:rPr>
          <w:lang w:val="en-US"/>
        </w:rPr>
        <w:t>was incubated</w:t>
      </w:r>
      <w:proofErr w:type="gramEnd"/>
      <w:r w:rsidRPr="00992AE0">
        <w:rPr>
          <w:lang w:val="en-US"/>
        </w:rPr>
        <w:t xml:space="preserve"> for 60 min at 37 °C, the </w:t>
      </w:r>
      <w:r>
        <w:rPr>
          <w:lang w:val="en-US"/>
        </w:rPr>
        <w:t>virus</w:t>
      </w:r>
      <w:r w:rsidRPr="00992AE0">
        <w:rPr>
          <w:lang w:val="en-US"/>
        </w:rPr>
        <w:t xml:space="preserve"> suspension was removed, and 3 ml of a 0.5</w:t>
      </w:r>
      <w:r>
        <w:rPr>
          <w:lang w:val="en-US"/>
        </w:rPr>
        <w:t xml:space="preserve"> </w:t>
      </w:r>
      <w:r w:rsidRPr="00992AE0">
        <w:rPr>
          <w:lang w:val="en-US"/>
        </w:rPr>
        <w:t xml:space="preserve">% agarose </w:t>
      </w:r>
      <w:r>
        <w:rPr>
          <w:lang w:val="en-US"/>
        </w:rPr>
        <w:t>in</w:t>
      </w:r>
      <w:r w:rsidRPr="00992AE0">
        <w:rPr>
          <w:lang w:val="en-US"/>
        </w:rPr>
        <w:t xml:space="preserve"> </w:t>
      </w:r>
      <w:r>
        <w:rPr>
          <w:lang w:val="en-US"/>
        </w:rPr>
        <w:t>SNM</w:t>
      </w:r>
      <w:r w:rsidRPr="00992AE0">
        <w:rPr>
          <w:lang w:val="en-US"/>
        </w:rPr>
        <w:t>-2 medium was carefully added</w:t>
      </w:r>
      <w:r>
        <w:rPr>
          <w:lang w:val="en-US"/>
        </w:rPr>
        <w:t xml:space="preserve"> into wells</w:t>
      </w:r>
      <w:r w:rsidRPr="00992AE0">
        <w:rPr>
          <w:lang w:val="en-US"/>
        </w:rPr>
        <w:t xml:space="preserve">. After the agarose solidified, the plates </w:t>
      </w:r>
      <w:proofErr w:type="gramStart"/>
      <w:r w:rsidRPr="00992AE0">
        <w:rPr>
          <w:lang w:val="en-US"/>
        </w:rPr>
        <w:t>were transferred</w:t>
      </w:r>
      <w:proofErr w:type="gramEnd"/>
      <w:r w:rsidRPr="00992AE0">
        <w:rPr>
          <w:lang w:val="en-US"/>
        </w:rPr>
        <w:t xml:space="preserve"> to a CO</w:t>
      </w:r>
      <w:r w:rsidRPr="00992AE0">
        <w:rPr>
          <w:vertAlign w:val="subscript"/>
          <w:lang w:val="en-US"/>
        </w:rPr>
        <w:t>2</w:t>
      </w:r>
      <w:r w:rsidRPr="00992AE0">
        <w:rPr>
          <w:lang w:val="en-US"/>
        </w:rPr>
        <w:t xml:space="preserve"> incubator. After 5-7 days, the infected cells </w:t>
      </w:r>
      <w:proofErr w:type="gramStart"/>
      <w:r w:rsidRPr="00992AE0">
        <w:rPr>
          <w:lang w:val="en-US"/>
        </w:rPr>
        <w:t>were stained</w:t>
      </w:r>
      <w:proofErr w:type="gramEnd"/>
      <w:r w:rsidRPr="00992AE0">
        <w:rPr>
          <w:lang w:val="en-US"/>
        </w:rPr>
        <w:t xml:space="preserve"> with a 0.03</w:t>
      </w:r>
      <w:r>
        <w:rPr>
          <w:lang w:val="en-US"/>
        </w:rPr>
        <w:t xml:space="preserve"> </w:t>
      </w:r>
      <w:r w:rsidRPr="00992AE0">
        <w:rPr>
          <w:lang w:val="en-US"/>
        </w:rPr>
        <w:t xml:space="preserve">% solution of neutral red. Single plaques </w:t>
      </w:r>
      <w:proofErr w:type="gramStart"/>
      <w:r w:rsidRPr="00992AE0">
        <w:rPr>
          <w:lang w:val="en-US"/>
        </w:rPr>
        <w:t>were transferred</w:t>
      </w:r>
      <w:proofErr w:type="gramEnd"/>
      <w:r w:rsidRPr="00992AE0">
        <w:rPr>
          <w:lang w:val="en-US"/>
        </w:rPr>
        <w:t xml:space="preserve"> to fresh cell culture to accumulate the viral mass. After that, PCR analysis of the resulting clones </w:t>
      </w:r>
      <w:proofErr w:type="gramStart"/>
      <w:r w:rsidRPr="00992AE0">
        <w:rPr>
          <w:lang w:val="en-US"/>
        </w:rPr>
        <w:t>was performed</w:t>
      </w:r>
      <w:proofErr w:type="gramEnd"/>
      <w:r w:rsidRPr="00992AE0">
        <w:rPr>
          <w:lang w:val="en-US"/>
        </w:rPr>
        <w:t>.</w:t>
      </w:r>
    </w:p>
    <w:p w14:paraId="006CB313" w14:textId="77777777" w:rsidR="004E1F5D" w:rsidRPr="00992AE0" w:rsidRDefault="004E1F5D" w:rsidP="00D9211A">
      <w:pPr>
        <w:rPr>
          <w:lang w:val="en-US"/>
        </w:rPr>
      </w:pPr>
    </w:p>
    <w:p w14:paraId="68EED71F" w14:textId="24BC47CE" w:rsidR="00AF6BD3" w:rsidRPr="00E95E8D" w:rsidRDefault="00AF6BD3" w:rsidP="00D9211A">
      <w:pPr>
        <w:pStyle w:val="2"/>
        <w:rPr>
          <w:lang w:val="en-US"/>
        </w:rPr>
      </w:pPr>
      <w:bookmarkStart w:id="26" w:name="_Toc22385110"/>
      <w:bookmarkStart w:id="27" w:name="_Toc54796667"/>
      <w:r w:rsidRPr="00E95E8D">
        <w:rPr>
          <w:lang w:val="en-US"/>
        </w:rPr>
        <w:t>2.</w:t>
      </w:r>
      <w:r w:rsidR="00D9211A" w:rsidRPr="00E95E8D">
        <w:rPr>
          <w:lang w:val="en-US"/>
        </w:rPr>
        <w:t>7</w:t>
      </w:r>
      <w:r w:rsidRPr="00E95E8D">
        <w:rPr>
          <w:lang w:val="en-US"/>
        </w:rPr>
        <w:t xml:space="preserve"> </w:t>
      </w:r>
      <w:bookmarkEnd w:id="26"/>
      <w:r w:rsidR="00E95E8D" w:rsidRPr="00E95E8D">
        <w:rPr>
          <w:lang w:val="en-US"/>
        </w:rPr>
        <w:t>Cloning of recombinant viruses by limiting dilution method</w:t>
      </w:r>
      <w:bookmarkEnd w:id="27"/>
    </w:p>
    <w:p w14:paraId="2DBFA75D" w14:textId="2F9D0701" w:rsidR="00AF6BD3" w:rsidRPr="00E95E8D" w:rsidRDefault="00586B92" w:rsidP="00D9211A">
      <w:pPr>
        <w:rPr>
          <w:lang w:val="en-US"/>
        </w:rPr>
      </w:pPr>
      <w:r>
        <w:rPr>
          <w:lang w:val="en-US"/>
        </w:rPr>
        <w:t>LT</w:t>
      </w:r>
      <w:r w:rsidRPr="00E95E8D">
        <w:rPr>
          <w:lang w:val="en-US"/>
        </w:rPr>
        <w:t xml:space="preserve"> cells </w:t>
      </w:r>
      <w:r w:rsidR="00E95E8D" w:rsidRPr="00E95E8D">
        <w:rPr>
          <w:lang w:val="en-US"/>
        </w:rPr>
        <w:t xml:space="preserve">culture in 24-well plates </w:t>
      </w:r>
      <w:proofErr w:type="gramStart"/>
      <w:r>
        <w:rPr>
          <w:lang w:val="en-US"/>
        </w:rPr>
        <w:t>was u</w:t>
      </w:r>
      <w:r w:rsidR="00E95E8D" w:rsidRPr="00E95E8D">
        <w:rPr>
          <w:lang w:val="en-US"/>
        </w:rPr>
        <w:t>sed</w:t>
      </w:r>
      <w:proofErr w:type="gramEnd"/>
      <w:r w:rsidR="00E95E8D" w:rsidRPr="00E95E8D">
        <w:rPr>
          <w:lang w:val="en-US"/>
        </w:rPr>
        <w:t>. Dilutions of the virus were prepared from 10</w:t>
      </w:r>
      <w:r w:rsidR="00E95E8D" w:rsidRPr="00586B92">
        <w:rPr>
          <w:vertAlign w:val="superscript"/>
          <w:lang w:val="en-US"/>
        </w:rPr>
        <w:t>-5</w:t>
      </w:r>
      <w:r w:rsidR="00E95E8D" w:rsidRPr="00E95E8D">
        <w:rPr>
          <w:lang w:val="en-US"/>
        </w:rPr>
        <w:t xml:space="preserve"> to 10</w:t>
      </w:r>
      <w:r w:rsidR="00E95E8D" w:rsidRPr="00586B92">
        <w:rPr>
          <w:vertAlign w:val="superscript"/>
          <w:lang w:val="en-US"/>
        </w:rPr>
        <w:t>-</w:t>
      </w:r>
      <w:proofErr w:type="gramStart"/>
      <w:r w:rsidR="00E95E8D" w:rsidRPr="00586B92">
        <w:rPr>
          <w:vertAlign w:val="superscript"/>
          <w:lang w:val="en-US"/>
        </w:rPr>
        <w:t>7</w:t>
      </w:r>
      <w:proofErr w:type="gramEnd"/>
      <w:r w:rsidR="00E95E8D" w:rsidRPr="00E95E8D">
        <w:rPr>
          <w:lang w:val="en-US"/>
        </w:rPr>
        <w:t xml:space="preserve">. </w:t>
      </w:r>
      <w:r w:rsidRPr="00E95E8D">
        <w:rPr>
          <w:lang w:val="en-US"/>
        </w:rPr>
        <w:t xml:space="preserve">12-24 wells of a 24-well plate </w:t>
      </w:r>
      <w:proofErr w:type="gramStart"/>
      <w:r w:rsidR="00E95E8D" w:rsidRPr="00E95E8D">
        <w:rPr>
          <w:lang w:val="en-US"/>
        </w:rPr>
        <w:t>w</w:t>
      </w:r>
      <w:r>
        <w:rPr>
          <w:lang w:val="en-US"/>
        </w:rPr>
        <w:t>ere</w:t>
      </w:r>
      <w:r w:rsidR="00E95E8D" w:rsidRPr="00E95E8D">
        <w:rPr>
          <w:lang w:val="en-US"/>
        </w:rPr>
        <w:t xml:space="preserve"> infected</w:t>
      </w:r>
      <w:proofErr w:type="gramEnd"/>
      <w:r w:rsidR="00E95E8D" w:rsidRPr="00E95E8D">
        <w:rPr>
          <w:lang w:val="en-US"/>
        </w:rPr>
        <w:t xml:space="preserve"> with</w:t>
      </w:r>
      <w:r w:rsidRPr="00586B92">
        <w:rPr>
          <w:lang w:val="en-US"/>
        </w:rPr>
        <w:t xml:space="preserve"> </w:t>
      </w:r>
      <w:r>
        <w:rPr>
          <w:lang w:val="en-US"/>
        </w:rPr>
        <w:t>e</w:t>
      </w:r>
      <w:r w:rsidRPr="00E95E8D">
        <w:rPr>
          <w:lang w:val="en-US"/>
        </w:rPr>
        <w:t>ach dilution of the virus</w:t>
      </w:r>
      <w:r>
        <w:rPr>
          <w:lang w:val="en-US"/>
        </w:rPr>
        <w:t xml:space="preserve"> (</w:t>
      </w:r>
      <w:r w:rsidR="00E95E8D" w:rsidRPr="00E95E8D">
        <w:rPr>
          <w:lang w:val="en-US"/>
        </w:rPr>
        <w:t>0.5 ml/well</w:t>
      </w:r>
      <w:r>
        <w:rPr>
          <w:lang w:val="en-US"/>
        </w:rPr>
        <w:t>)</w:t>
      </w:r>
      <w:r w:rsidR="00E95E8D" w:rsidRPr="00E95E8D">
        <w:rPr>
          <w:lang w:val="en-US"/>
        </w:rPr>
        <w:t xml:space="preserve">. </w:t>
      </w:r>
      <w:r>
        <w:rPr>
          <w:lang w:val="en-US"/>
        </w:rPr>
        <w:t xml:space="preserve">Plates </w:t>
      </w:r>
      <w:proofErr w:type="gramStart"/>
      <w:r>
        <w:rPr>
          <w:lang w:val="en-US"/>
        </w:rPr>
        <w:t>were i</w:t>
      </w:r>
      <w:r w:rsidR="00E95E8D" w:rsidRPr="00E95E8D">
        <w:rPr>
          <w:lang w:val="en-US"/>
        </w:rPr>
        <w:t>ncubated</w:t>
      </w:r>
      <w:proofErr w:type="gramEnd"/>
      <w:r w:rsidR="00E95E8D" w:rsidRPr="00E95E8D">
        <w:rPr>
          <w:lang w:val="en-US"/>
        </w:rPr>
        <w:t xml:space="preserve"> for 7-10 days in a CO</w:t>
      </w:r>
      <w:r w:rsidR="00E95E8D" w:rsidRPr="00586B92">
        <w:rPr>
          <w:vertAlign w:val="subscript"/>
          <w:lang w:val="en-US"/>
        </w:rPr>
        <w:t>2</w:t>
      </w:r>
      <w:r w:rsidR="00E95E8D" w:rsidRPr="00E95E8D">
        <w:rPr>
          <w:lang w:val="en-US"/>
        </w:rPr>
        <w:t xml:space="preserve"> incubator at 37 °C. Then, PCR analysis of the resulting clones </w:t>
      </w:r>
      <w:proofErr w:type="gramStart"/>
      <w:r w:rsidR="00E95E8D" w:rsidRPr="00E95E8D">
        <w:rPr>
          <w:lang w:val="en-US"/>
        </w:rPr>
        <w:t>was performed</w:t>
      </w:r>
      <w:proofErr w:type="gramEnd"/>
      <w:r w:rsidR="00E95E8D" w:rsidRPr="00E95E8D">
        <w:rPr>
          <w:lang w:val="en-US"/>
        </w:rPr>
        <w:t>.</w:t>
      </w:r>
    </w:p>
    <w:p w14:paraId="6587E1E0" w14:textId="77777777" w:rsidR="00094C4C" w:rsidRPr="00E95E8D" w:rsidRDefault="00094C4C" w:rsidP="004E1F5D">
      <w:pPr>
        <w:rPr>
          <w:lang w:val="en-US"/>
        </w:rPr>
      </w:pPr>
      <w:bookmarkStart w:id="28" w:name="_Toc22385111"/>
    </w:p>
    <w:p w14:paraId="2C84723A" w14:textId="7A0611AF" w:rsidR="00AF6BD3" w:rsidRPr="00E539A4" w:rsidRDefault="00AF6BD3" w:rsidP="00D9211A">
      <w:pPr>
        <w:pStyle w:val="2"/>
        <w:rPr>
          <w:lang w:val="en-US"/>
        </w:rPr>
      </w:pPr>
      <w:bookmarkStart w:id="29" w:name="_Toc54796668"/>
      <w:r w:rsidRPr="00E539A4">
        <w:rPr>
          <w:lang w:val="en-US"/>
        </w:rPr>
        <w:t>2.</w:t>
      </w:r>
      <w:bookmarkEnd w:id="13"/>
      <w:r w:rsidR="00D9211A" w:rsidRPr="00E539A4">
        <w:rPr>
          <w:lang w:val="en-US"/>
        </w:rPr>
        <w:t>8</w:t>
      </w:r>
      <w:r w:rsidRPr="00E539A4">
        <w:rPr>
          <w:lang w:val="en-US"/>
        </w:rPr>
        <w:t xml:space="preserve"> </w:t>
      </w:r>
      <w:bookmarkEnd w:id="28"/>
      <w:r w:rsidR="00E539A4">
        <w:rPr>
          <w:lang w:val="en-US"/>
        </w:rPr>
        <w:t>PCR-analysis of recombinant viruses</w:t>
      </w:r>
      <w:bookmarkEnd w:id="29"/>
    </w:p>
    <w:p w14:paraId="701EF3EF" w14:textId="475BE91A" w:rsidR="00AF6BD3" w:rsidRPr="00E539A4" w:rsidRDefault="00E539A4" w:rsidP="00D9211A">
      <w:pPr>
        <w:rPr>
          <w:lang w:val="en-US"/>
        </w:rPr>
      </w:pPr>
      <w:r w:rsidRPr="00E539A4">
        <w:rPr>
          <w:lang w:val="en-US"/>
        </w:rPr>
        <w:t xml:space="preserve">DNA from cell lysates was isolated using PrepMan ™ Ultra Sample Preparation Reagent, Applied Biosystems, according to the manufacturer's instructions. To detect inserted genes in the viral genome, specific primers </w:t>
      </w:r>
      <w:proofErr w:type="gramStart"/>
      <w:r w:rsidRPr="00E539A4">
        <w:rPr>
          <w:lang w:val="en-US"/>
        </w:rPr>
        <w:t>were used</w:t>
      </w:r>
      <w:proofErr w:type="gramEnd"/>
      <w:r w:rsidRPr="00E539A4">
        <w:rPr>
          <w:lang w:val="en-US"/>
        </w:rPr>
        <w:t>, the sequences of which are shown in Table 2. The structure of the thymidine kinase locus was determined using primers PCR-TK-F</w:t>
      </w:r>
      <w:r w:rsidR="006A6FE0" w:rsidRPr="006A6FE0">
        <w:rPr>
          <w:lang w:val="en-US"/>
        </w:rPr>
        <w:t xml:space="preserve">                                 </w:t>
      </w:r>
      <w:r w:rsidRPr="00E539A4">
        <w:rPr>
          <w:lang w:val="en-US"/>
        </w:rPr>
        <w:t>5'-aattataggacctatgttttctggc-3'and PCR-TK-R1 5'-cagcgtctttataacattcc</w:t>
      </w:r>
      <w:r>
        <w:rPr>
          <w:lang w:val="en-US"/>
        </w:rPr>
        <w:t>-3</w:t>
      </w:r>
      <w:r w:rsidRPr="00E539A4">
        <w:rPr>
          <w:lang w:val="en-US"/>
        </w:rPr>
        <w:t xml:space="preserve">'. The size of the PCR product for the parental virus strain is 400 </w:t>
      </w:r>
      <w:proofErr w:type="gramStart"/>
      <w:r w:rsidRPr="00E539A4">
        <w:rPr>
          <w:lang w:val="en-US"/>
        </w:rPr>
        <w:t>bp,</w:t>
      </w:r>
      <w:proofErr w:type="gramEnd"/>
      <w:r w:rsidRPr="00E539A4">
        <w:rPr>
          <w:lang w:val="en-US"/>
        </w:rPr>
        <w:t xml:space="preserve"> the sizes of the recombinant loci for each variant are shown in Table 2. </w:t>
      </w:r>
      <w:r w:rsidRPr="009C271F">
        <w:rPr>
          <w:lang w:val="en-US"/>
        </w:rPr>
        <w:t xml:space="preserve">The DNA amplification reaction </w:t>
      </w:r>
      <w:proofErr w:type="gramStart"/>
      <w:r w:rsidRPr="009C271F">
        <w:rPr>
          <w:lang w:val="en-US"/>
        </w:rPr>
        <w:t>was performed</w:t>
      </w:r>
      <w:proofErr w:type="gramEnd"/>
      <w:r w:rsidRPr="009C271F">
        <w:rPr>
          <w:lang w:val="en-US"/>
        </w:rPr>
        <w:t xml:space="preserve"> as in paragraph 2.2.</w:t>
      </w:r>
    </w:p>
    <w:p w14:paraId="66367C4F" w14:textId="1BDD4114" w:rsidR="00AF6BD3" w:rsidRPr="00E539A4" w:rsidRDefault="00E539A4" w:rsidP="00AF6BD3">
      <w:pPr>
        <w:ind w:firstLine="0"/>
        <w:rPr>
          <w:lang w:val="en-US"/>
        </w:rPr>
      </w:pPr>
      <w:r w:rsidRPr="00E539A4">
        <w:rPr>
          <w:lang w:val="en-US"/>
        </w:rPr>
        <w:t xml:space="preserve">Table </w:t>
      </w:r>
      <w:proofErr w:type="gramStart"/>
      <w:r w:rsidRPr="00E539A4">
        <w:rPr>
          <w:lang w:val="en-US"/>
        </w:rPr>
        <w:t>2</w:t>
      </w:r>
      <w:proofErr w:type="gramEnd"/>
      <w:r w:rsidRPr="00E539A4">
        <w:rPr>
          <w:lang w:val="en-US"/>
        </w:rPr>
        <w:t xml:space="preserve"> – Primers</w:t>
      </w:r>
      <w:r>
        <w:rPr>
          <w:lang w:val="en-US"/>
        </w:rPr>
        <w:t xml:space="preserve"> </w:t>
      </w:r>
      <w:r w:rsidRPr="00E539A4">
        <w:rPr>
          <w:lang w:val="en-US"/>
        </w:rPr>
        <w:t>used for the detection of inserted genes</w:t>
      </w:r>
    </w:p>
    <w:tbl>
      <w:tblPr>
        <w:tblStyle w:val="ae"/>
        <w:tblW w:w="0" w:type="auto"/>
        <w:tblCellMar>
          <w:left w:w="28" w:type="dxa"/>
          <w:right w:w="28" w:type="dxa"/>
        </w:tblCellMar>
        <w:tblLook w:val="04A0" w:firstRow="1" w:lastRow="0" w:firstColumn="1" w:lastColumn="0" w:noHBand="0" w:noVBand="1"/>
      </w:tblPr>
      <w:tblGrid>
        <w:gridCol w:w="1079"/>
        <w:gridCol w:w="1184"/>
        <w:gridCol w:w="4253"/>
        <w:gridCol w:w="1417"/>
        <w:gridCol w:w="1411"/>
      </w:tblGrid>
      <w:tr w:rsidR="00E539A4" w:rsidRPr="00FE7417" w14:paraId="72EBBAB9" w14:textId="77777777" w:rsidTr="00E539A4">
        <w:tc>
          <w:tcPr>
            <w:tcW w:w="1079" w:type="dxa"/>
            <w:vAlign w:val="center"/>
          </w:tcPr>
          <w:p w14:paraId="534BD976" w14:textId="37F75FD2" w:rsidR="00AF6BD3" w:rsidRPr="0084762D" w:rsidRDefault="00E539A4" w:rsidP="00E539A4">
            <w:pPr>
              <w:spacing w:line="240" w:lineRule="auto"/>
              <w:ind w:firstLine="0"/>
              <w:jc w:val="center"/>
              <w:rPr>
                <w:rFonts w:cs="Times New Roman"/>
                <w:sz w:val="18"/>
                <w:szCs w:val="18"/>
                <w:lang w:val="en-US"/>
              </w:rPr>
            </w:pPr>
            <w:r w:rsidRPr="0084762D">
              <w:rPr>
                <w:rFonts w:cs="Times New Roman"/>
                <w:sz w:val="18"/>
                <w:szCs w:val="18"/>
                <w:lang w:val="en-US"/>
              </w:rPr>
              <w:t>Target gene</w:t>
            </w:r>
          </w:p>
        </w:tc>
        <w:tc>
          <w:tcPr>
            <w:tcW w:w="1184" w:type="dxa"/>
            <w:vAlign w:val="center"/>
          </w:tcPr>
          <w:p w14:paraId="1FE259E3" w14:textId="300F301F" w:rsidR="00AF6BD3" w:rsidRPr="0084762D" w:rsidRDefault="00E539A4" w:rsidP="00E539A4">
            <w:pPr>
              <w:spacing w:line="240" w:lineRule="auto"/>
              <w:ind w:firstLine="0"/>
              <w:jc w:val="center"/>
              <w:rPr>
                <w:rFonts w:cs="Times New Roman"/>
                <w:sz w:val="18"/>
                <w:szCs w:val="18"/>
                <w:lang w:val="en-US"/>
              </w:rPr>
            </w:pPr>
            <w:r w:rsidRPr="0084762D">
              <w:rPr>
                <w:rFonts w:cs="Times New Roman"/>
                <w:sz w:val="18"/>
                <w:szCs w:val="18"/>
                <w:lang w:val="en-US"/>
              </w:rPr>
              <w:t>Primer name</w:t>
            </w:r>
          </w:p>
        </w:tc>
        <w:tc>
          <w:tcPr>
            <w:tcW w:w="4253" w:type="dxa"/>
            <w:vAlign w:val="center"/>
          </w:tcPr>
          <w:p w14:paraId="499F2105" w14:textId="2E820E71" w:rsidR="00AF6BD3" w:rsidRPr="0084762D" w:rsidRDefault="00E539A4" w:rsidP="00E539A4">
            <w:pPr>
              <w:spacing w:line="240" w:lineRule="auto"/>
              <w:ind w:firstLine="0"/>
              <w:jc w:val="center"/>
              <w:rPr>
                <w:rFonts w:cs="Times New Roman"/>
                <w:sz w:val="18"/>
                <w:szCs w:val="18"/>
                <w:lang w:val="en-US"/>
              </w:rPr>
            </w:pPr>
            <w:r w:rsidRPr="0084762D">
              <w:rPr>
                <w:rFonts w:cs="Times New Roman"/>
                <w:sz w:val="18"/>
                <w:szCs w:val="18"/>
                <w:lang w:val="en-US"/>
              </w:rPr>
              <w:t>Primer sequence</w:t>
            </w:r>
            <w:r w:rsidR="00AF6BD3" w:rsidRPr="0084762D">
              <w:rPr>
                <w:rFonts w:cs="Times New Roman"/>
                <w:sz w:val="18"/>
                <w:szCs w:val="18"/>
                <w:lang w:val="en-US"/>
              </w:rPr>
              <w:t>,</w:t>
            </w:r>
            <w:r w:rsidR="00AF6BD3" w:rsidRPr="0084762D">
              <w:rPr>
                <w:rFonts w:cs="Times New Roman"/>
                <w:sz w:val="18"/>
                <w:szCs w:val="18"/>
              </w:rPr>
              <w:t xml:space="preserve"> </w:t>
            </w:r>
            <w:r w:rsidR="00AF6BD3" w:rsidRPr="0084762D">
              <w:rPr>
                <w:rFonts w:cs="Times New Roman"/>
                <w:sz w:val="18"/>
                <w:szCs w:val="18"/>
                <w:lang w:val="en-US"/>
              </w:rPr>
              <w:t>5’ – 3’</w:t>
            </w:r>
          </w:p>
        </w:tc>
        <w:tc>
          <w:tcPr>
            <w:tcW w:w="1417" w:type="dxa"/>
          </w:tcPr>
          <w:p w14:paraId="78C2A88F" w14:textId="36CBE289" w:rsidR="00AF6BD3" w:rsidRPr="0084762D" w:rsidRDefault="00E539A4" w:rsidP="00E539A4">
            <w:pPr>
              <w:spacing w:line="240" w:lineRule="auto"/>
              <w:ind w:firstLine="0"/>
              <w:jc w:val="center"/>
              <w:rPr>
                <w:rFonts w:cs="Times New Roman"/>
                <w:sz w:val="18"/>
                <w:szCs w:val="18"/>
                <w:lang w:val="en-US"/>
              </w:rPr>
            </w:pPr>
            <w:r w:rsidRPr="0084762D">
              <w:rPr>
                <w:rFonts w:cs="Times New Roman"/>
                <w:sz w:val="18"/>
                <w:szCs w:val="18"/>
                <w:lang w:val="en-US"/>
              </w:rPr>
              <w:t>PCR product size for target gene</w:t>
            </w:r>
            <w:r w:rsidR="00AF6BD3" w:rsidRPr="0084762D">
              <w:rPr>
                <w:rFonts w:cs="Times New Roman"/>
                <w:sz w:val="18"/>
                <w:szCs w:val="18"/>
                <w:lang w:val="en-US"/>
              </w:rPr>
              <w:t xml:space="preserve">, </w:t>
            </w:r>
            <w:r w:rsidRPr="0084762D">
              <w:rPr>
                <w:rFonts w:cs="Times New Roman"/>
                <w:sz w:val="18"/>
                <w:szCs w:val="18"/>
                <w:lang w:val="en-US"/>
              </w:rPr>
              <w:t>bp</w:t>
            </w:r>
          </w:p>
        </w:tc>
        <w:tc>
          <w:tcPr>
            <w:tcW w:w="1411" w:type="dxa"/>
          </w:tcPr>
          <w:p w14:paraId="5EC97DCB" w14:textId="09723620" w:rsidR="00AF6BD3" w:rsidRPr="0084762D" w:rsidRDefault="00E539A4" w:rsidP="00E539A4">
            <w:pPr>
              <w:spacing w:line="240" w:lineRule="auto"/>
              <w:ind w:firstLine="0"/>
              <w:jc w:val="center"/>
              <w:rPr>
                <w:rFonts w:cs="Times New Roman"/>
                <w:sz w:val="18"/>
                <w:szCs w:val="18"/>
                <w:lang w:val="en-US"/>
              </w:rPr>
            </w:pPr>
            <w:r w:rsidRPr="0084762D">
              <w:rPr>
                <w:rFonts w:cs="Times New Roman"/>
                <w:sz w:val="18"/>
                <w:szCs w:val="18"/>
                <w:lang w:val="en-US"/>
              </w:rPr>
              <w:t>PCR product size for TK locus, bp</w:t>
            </w:r>
          </w:p>
        </w:tc>
      </w:tr>
      <w:tr w:rsidR="00E539A4" w:rsidRPr="00AF6BD3" w14:paraId="01C08DEC" w14:textId="77777777" w:rsidTr="00E539A4">
        <w:tc>
          <w:tcPr>
            <w:tcW w:w="1079" w:type="dxa"/>
            <w:vMerge w:val="restart"/>
            <w:vAlign w:val="center"/>
          </w:tcPr>
          <w:p w14:paraId="58672D36"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L7/L12</w:t>
            </w:r>
          </w:p>
        </w:tc>
        <w:tc>
          <w:tcPr>
            <w:tcW w:w="1184" w:type="dxa"/>
            <w:vAlign w:val="center"/>
          </w:tcPr>
          <w:p w14:paraId="093E60F0"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L7/L12-FP</w:t>
            </w:r>
          </w:p>
        </w:tc>
        <w:tc>
          <w:tcPr>
            <w:tcW w:w="4253" w:type="dxa"/>
            <w:vAlign w:val="center"/>
          </w:tcPr>
          <w:p w14:paraId="39199561" w14:textId="77777777" w:rsidR="00AF6BD3" w:rsidRPr="0084762D" w:rsidRDefault="00AF6BD3" w:rsidP="00E539A4">
            <w:pPr>
              <w:spacing w:line="240" w:lineRule="auto"/>
              <w:ind w:firstLine="0"/>
              <w:jc w:val="left"/>
              <w:rPr>
                <w:rFonts w:cs="Times New Roman"/>
                <w:sz w:val="18"/>
                <w:szCs w:val="18"/>
              </w:rPr>
            </w:pPr>
            <w:r w:rsidRPr="0084762D">
              <w:rPr>
                <w:rFonts w:cs="Times New Roman"/>
                <w:sz w:val="18"/>
                <w:szCs w:val="18"/>
              </w:rPr>
              <w:t>AGTTCAACCTTGGCGCCAGCAGCTT</w:t>
            </w:r>
          </w:p>
        </w:tc>
        <w:tc>
          <w:tcPr>
            <w:tcW w:w="1417" w:type="dxa"/>
            <w:vMerge w:val="restart"/>
            <w:vAlign w:val="center"/>
          </w:tcPr>
          <w:p w14:paraId="25847AF0"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117</w:t>
            </w:r>
          </w:p>
        </w:tc>
        <w:tc>
          <w:tcPr>
            <w:tcW w:w="1411" w:type="dxa"/>
            <w:vMerge w:val="restart"/>
            <w:vAlign w:val="center"/>
          </w:tcPr>
          <w:p w14:paraId="666D14B7"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940</w:t>
            </w:r>
          </w:p>
        </w:tc>
      </w:tr>
      <w:tr w:rsidR="00E539A4" w:rsidRPr="00AF6BD3" w14:paraId="05055FFF" w14:textId="77777777" w:rsidTr="00E539A4">
        <w:tc>
          <w:tcPr>
            <w:tcW w:w="1079" w:type="dxa"/>
            <w:vMerge/>
            <w:vAlign w:val="center"/>
          </w:tcPr>
          <w:p w14:paraId="53113741" w14:textId="77777777" w:rsidR="00AF6BD3" w:rsidRPr="0084762D" w:rsidRDefault="00AF6BD3" w:rsidP="00E539A4">
            <w:pPr>
              <w:spacing w:line="240" w:lineRule="auto"/>
              <w:ind w:firstLine="0"/>
              <w:jc w:val="center"/>
              <w:rPr>
                <w:rFonts w:cs="Times New Roman"/>
                <w:sz w:val="18"/>
                <w:szCs w:val="18"/>
              </w:rPr>
            </w:pPr>
          </w:p>
        </w:tc>
        <w:tc>
          <w:tcPr>
            <w:tcW w:w="1184" w:type="dxa"/>
            <w:vAlign w:val="center"/>
          </w:tcPr>
          <w:p w14:paraId="56818C02"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L7/L12-RP</w:t>
            </w:r>
          </w:p>
        </w:tc>
        <w:tc>
          <w:tcPr>
            <w:tcW w:w="4253" w:type="dxa"/>
            <w:vAlign w:val="center"/>
          </w:tcPr>
          <w:p w14:paraId="42E51FF0" w14:textId="77777777" w:rsidR="00AF6BD3" w:rsidRPr="0084762D" w:rsidRDefault="00AF6BD3" w:rsidP="00E539A4">
            <w:pPr>
              <w:spacing w:line="240" w:lineRule="auto"/>
              <w:ind w:firstLine="0"/>
              <w:jc w:val="left"/>
              <w:rPr>
                <w:rFonts w:cs="Times New Roman"/>
                <w:sz w:val="18"/>
                <w:szCs w:val="18"/>
              </w:rPr>
            </w:pPr>
            <w:r w:rsidRPr="0084762D">
              <w:rPr>
                <w:rFonts w:cs="Times New Roman"/>
                <w:sz w:val="18"/>
                <w:szCs w:val="18"/>
              </w:rPr>
              <w:t>CGGCGGCGCTAACAAGATCAACGTG</w:t>
            </w:r>
          </w:p>
        </w:tc>
        <w:tc>
          <w:tcPr>
            <w:tcW w:w="1417" w:type="dxa"/>
            <w:vMerge/>
            <w:vAlign w:val="center"/>
          </w:tcPr>
          <w:p w14:paraId="6B0713A6" w14:textId="77777777" w:rsidR="00AF6BD3" w:rsidRPr="0084762D" w:rsidRDefault="00AF6BD3" w:rsidP="00E539A4">
            <w:pPr>
              <w:spacing w:line="240" w:lineRule="auto"/>
              <w:ind w:firstLine="0"/>
              <w:jc w:val="center"/>
              <w:rPr>
                <w:rFonts w:cs="Times New Roman"/>
                <w:sz w:val="18"/>
                <w:szCs w:val="18"/>
              </w:rPr>
            </w:pPr>
          </w:p>
        </w:tc>
        <w:tc>
          <w:tcPr>
            <w:tcW w:w="1411" w:type="dxa"/>
            <w:vMerge/>
            <w:vAlign w:val="center"/>
          </w:tcPr>
          <w:p w14:paraId="0989C2DD" w14:textId="77777777" w:rsidR="00AF6BD3" w:rsidRPr="0084762D" w:rsidRDefault="00AF6BD3" w:rsidP="00E539A4">
            <w:pPr>
              <w:spacing w:line="240" w:lineRule="auto"/>
              <w:ind w:firstLine="0"/>
              <w:jc w:val="center"/>
              <w:rPr>
                <w:rFonts w:cs="Times New Roman"/>
                <w:sz w:val="18"/>
                <w:szCs w:val="18"/>
              </w:rPr>
            </w:pPr>
          </w:p>
        </w:tc>
      </w:tr>
      <w:tr w:rsidR="00E539A4" w:rsidRPr="00AF6BD3" w14:paraId="071787FF" w14:textId="77777777" w:rsidTr="00E539A4">
        <w:tc>
          <w:tcPr>
            <w:tcW w:w="1079" w:type="dxa"/>
            <w:vMerge w:val="restart"/>
            <w:vAlign w:val="center"/>
          </w:tcPr>
          <w:p w14:paraId="3A406698"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SOD</w:t>
            </w:r>
          </w:p>
        </w:tc>
        <w:tc>
          <w:tcPr>
            <w:tcW w:w="1184" w:type="dxa"/>
            <w:vAlign w:val="center"/>
          </w:tcPr>
          <w:p w14:paraId="53ACAE75"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SOD -F</w:t>
            </w:r>
          </w:p>
        </w:tc>
        <w:tc>
          <w:tcPr>
            <w:tcW w:w="4253" w:type="dxa"/>
            <w:vAlign w:val="center"/>
          </w:tcPr>
          <w:p w14:paraId="22ADA528" w14:textId="77777777" w:rsidR="00AF6BD3" w:rsidRPr="0084762D" w:rsidRDefault="00AF6BD3" w:rsidP="00E539A4">
            <w:pPr>
              <w:spacing w:line="240" w:lineRule="auto"/>
              <w:ind w:firstLine="0"/>
              <w:jc w:val="left"/>
              <w:rPr>
                <w:rFonts w:cs="Times New Roman"/>
                <w:sz w:val="18"/>
                <w:szCs w:val="18"/>
              </w:rPr>
            </w:pPr>
            <w:r w:rsidRPr="0084762D">
              <w:rPr>
                <w:rFonts w:cs="Times New Roman"/>
                <w:color w:val="000000"/>
                <w:sz w:val="18"/>
                <w:szCs w:val="18"/>
              </w:rPr>
              <w:t>CGCCATGGTTAAGTCCTTATTTATTGC</w:t>
            </w:r>
          </w:p>
        </w:tc>
        <w:tc>
          <w:tcPr>
            <w:tcW w:w="1417" w:type="dxa"/>
            <w:vMerge w:val="restart"/>
            <w:vAlign w:val="center"/>
          </w:tcPr>
          <w:p w14:paraId="7AA5C386" w14:textId="77777777" w:rsidR="00AF6BD3" w:rsidRPr="0084762D" w:rsidRDefault="00AF6BD3" w:rsidP="00E539A4">
            <w:pPr>
              <w:spacing w:line="240" w:lineRule="auto"/>
              <w:ind w:firstLine="0"/>
              <w:jc w:val="center"/>
              <w:rPr>
                <w:rFonts w:cs="Times New Roman"/>
                <w:color w:val="000000"/>
                <w:sz w:val="18"/>
                <w:szCs w:val="18"/>
              </w:rPr>
            </w:pPr>
            <w:r w:rsidRPr="0084762D">
              <w:rPr>
                <w:rFonts w:cs="Times New Roman"/>
                <w:color w:val="000000"/>
                <w:sz w:val="18"/>
                <w:szCs w:val="18"/>
              </w:rPr>
              <w:t>533</w:t>
            </w:r>
          </w:p>
        </w:tc>
        <w:tc>
          <w:tcPr>
            <w:tcW w:w="1411" w:type="dxa"/>
            <w:vMerge w:val="restart"/>
            <w:vAlign w:val="center"/>
          </w:tcPr>
          <w:p w14:paraId="444ADD45" w14:textId="77777777" w:rsidR="00AF6BD3" w:rsidRPr="0084762D" w:rsidRDefault="00AF6BD3" w:rsidP="00E539A4">
            <w:pPr>
              <w:spacing w:line="240" w:lineRule="auto"/>
              <w:ind w:firstLine="0"/>
              <w:jc w:val="center"/>
              <w:rPr>
                <w:rFonts w:cs="Times New Roman"/>
                <w:color w:val="000000"/>
                <w:sz w:val="18"/>
                <w:szCs w:val="18"/>
              </w:rPr>
            </w:pPr>
            <w:r w:rsidRPr="0084762D">
              <w:rPr>
                <w:rFonts w:cs="Times New Roman"/>
                <w:color w:val="000000"/>
                <w:sz w:val="18"/>
                <w:szCs w:val="18"/>
              </w:rPr>
              <w:t>1045</w:t>
            </w:r>
          </w:p>
        </w:tc>
      </w:tr>
      <w:tr w:rsidR="00E539A4" w:rsidRPr="00AF6BD3" w14:paraId="08EF8CF2" w14:textId="77777777" w:rsidTr="00E539A4">
        <w:tc>
          <w:tcPr>
            <w:tcW w:w="1079" w:type="dxa"/>
            <w:vMerge/>
            <w:vAlign w:val="center"/>
          </w:tcPr>
          <w:p w14:paraId="2CC8F2A4" w14:textId="77777777" w:rsidR="00AF6BD3" w:rsidRPr="0084762D" w:rsidRDefault="00AF6BD3" w:rsidP="00E539A4">
            <w:pPr>
              <w:spacing w:line="240" w:lineRule="auto"/>
              <w:ind w:firstLine="0"/>
              <w:jc w:val="center"/>
              <w:rPr>
                <w:rFonts w:cs="Times New Roman"/>
                <w:sz w:val="18"/>
                <w:szCs w:val="18"/>
              </w:rPr>
            </w:pPr>
          </w:p>
        </w:tc>
        <w:tc>
          <w:tcPr>
            <w:tcW w:w="1184" w:type="dxa"/>
            <w:vAlign w:val="center"/>
          </w:tcPr>
          <w:p w14:paraId="34114F7A"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SOD -R</w:t>
            </w:r>
          </w:p>
        </w:tc>
        <w:tc>
          <w:tcPr>
            <w:tcW w:w="4253" w:type="dxa"/>
            <w:vAlign w:val="center"/>
          </w:tcPr>
          <w:p w14:paraId="1722C341" w14:textId="77777777" w:rsidR="00AF6BD3" w:rsidRPr="0084762D" w:rsidRDefault="00AF6BD3" w:rsidP="00E539A4">
            <w:pPr>
              <w:spacing w:line="240" w:lineRule="auto"/>
              <w:ind w:firstLine="0"/>
              <w:jc w:val="left"/>
              <w:rPr>
                <w:rFonts w:cs="Times New Roman"/>
                <w:sz w:val="18"/>
                <w:szCs w:val="18"/>
              </w:rPr>
            </w:pPr>
            <w:r w:rsidRPr="0084762D">
              <w:rPr>
                <w:rFonts w:cs="Times New Roman"/>
                <w:color w:val="000000"/>
                <w:sz w:val="18"/>
                <w:szCs w:val="18"/>
              </w:rPr>
              <w:t>CGCTCGAGTTCGATCACGCCGCAGGCAAAA</w:t>
            </w:r>
          </w:p>
        </w:tc>
        <w:tc>
          <w:tcPr>
            <w:tcW w:w="1417" w:type="dxa"/>
            <w:vMerge/>
            <w:vAlign w:val="center"/>
          </w:tcPr>
          <w:p w14:paraId="2BA9567A" w14:textId="77777777" w:rsidR="00AF6BD3" w:rsidRPr="0084762D" w:rsidRDefault="00AF6BD3" w:rsidP="00E539A4">
            <w:pPr>
              <w:spacing w:line="240" w:lineRule="auto"/>
              <w:ind w:firstLine="0"/>
              <w:jc w:val="center"/>
              <w:rPr>
                <w:rFonts w:cs="Times New Roman"/>
                <w:color w:val="000000"/>
                <w:sz w:val="18"/>
                <w:szCs w:val="18"/>
              </w:rPr>
            </w:pPr>
          </w:p>
        </w:tc>
        <w:tc>
          <w:tcPr>
            <w:tcW w:w="1411" w:type="dxa"/>
            <w:vMerge/>
            <w:vAlign w:val="center"/>
          </w:tcPr>
          <w:p w14:paraId="1A675333" w14:textId="77777777" w:rsidR="00AF6BD3" w:rsidRPr="0084762D" w:rsidRDefault="00AF6BD3" w:rsidP="00E539A4">
            <w:pPr>
              <w:spacing w:line="240" w:lineRule="auto"/>
              <w:ind w:firstLine="0"/>
              <w:jc w:val="center"/>
              <w:rPr>
                <w:rFonts w:cs="Times New Roman"/>
                <w:color w:val="000000"/>
                <w:sz w:val="18"/>
                <w:szCs w:val="18"/>
              </w:rPr>
            </w:pPr>
          </w:p>
        </w:tc>
      </w:tr>
      <w:tr w:rsidR="00E539A4" w:rsidRPr="00AF6BD3" w14:paraId="56FFDC12" w14:textId="77777777" w:rsidTr="00E539A4">
        <w:tc>
          <w:tcPr>
            <w:tcW w:w="1079" w:type="dxa"/>
            <w:vMerge w:val="restart"/>
            <w:vAlign w:val="center"/>
          </w:tcPr>
          <w:p w14:paraId="68FEC2FA" w14:textId="77777777" w:rsidR="00AF6BD3" w:rsidRPr="0084762D" w:rsidRDefault="00D9211A" w:rsidP="00E539A4">
            <w:pPr>
              <w:spacing w:line="240" w:lineRule="auto"/>
              <w:ind w:firstLine="0"/>
              <w:jc w:val="center"/>
              <w:rPr>
                <w:rFonts w:cs="Times New Roman"/>
                <w:sz w:val="18"/>
                <w:szCs w:val="18"/>
              </w:rPr>
            </w:pPr>
            <w:r w:rsidRPr="0084762D">
              <w:rPr>
                <w:rFonts w:cs="Times New Roman"/>
                <w:sz w:val="18"/>
                <w:szCs w:val="18"/>
              </w:rPr>
              <w:t>o</w:t>
            </w:r>
            <w:r w:rsidR="00AF6BD3" w:rsidRPr="0084762D">
              <w:rPr>
                <w:rFonts w:cs="Times New Roman"/>
                <w:sz w:val="18"/>
                <w:szCs w:val="18"/>
              </w:rPr>
              <w:t>mp25</w:t>
            </w:r>
          </w:p>
        </w:tc>
        <w:tc>
          <w:tcPr>
            <w:tcW w:w="1184" w:type="dxa"/>
            <w:vAlign w:val="center"/>
          </w:tcPr>
          <w:p w14:paraId="108AF153"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Omp25-F</w:t>
            </w:r>
          </w:p>
        </w:tc>
        <w:tc>
          <w:tcPr>
            <w:tcW w:w="4253" w:type="dxa"/>
            <w:vAlign w:val="center"/>
          </w:tcPr>
          <w:p w14:paraId="3D58C456" w14:textId="77777777" w:rsidR="00AF6BD3" w:rsidRPr="0084762D" w:rsidRDefault="00AF6BD3" w:rsidP="00E539A4">
            <w:pPr>
              <w:spacing w:line="240" w:lineRule="auto"/>
              <w:ind w:firstLine="0"/>
              <w:jc w:val="left"/>
              <w:rPr>
                <w:rFonts w:cs="Times New Roman"/>
                <w:sz w:val="18"/>
                <w:szCs w:val="18"/>
              </w:rPr>
            </w:pPr>
            <w:r w:rsidRPr="0084762D">
              <w:rPr>
                <w:rFonts w:cs="Times New Roman"/>
                <w:sz w:val="18"/>
                <w:szCs w:val="18"/>
              </w:rPr>
              <w:t>ACCATGGTTGCTGCCGACA</w:t>
            </w:r>
          </w:p>
        </w:tc>
        <w:tc>
          <w:tcPr>
            <w:tcW w:w="1417" w:type="dxa"/>
            <w:vMerge w:val="restart"/>
            <w:vAlign w:val="center"/>
          </w:tcPr>
          <w:p w14:paraId="1170E027"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400</w:t>
            </w:r>
          </w:p>
        </w:tc>
        <w:tc>
          <w:tcPr>
            <w:tcW w:w="1411" w:type="dxa"/>
            <w:vMerge w:val="restart"/>
            <w:vAlign w:val="center"/>
          </w:tcPr>
          <w:p w14:paraId="3253E188"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1058</w:t>
            </w:r>
          </w:p>
        </w:tc>
      </w:tr>
      <w:tr w:rsidR="00E539A4" w:rsidRPr="00AF6BD3" w14:paraId="0AC63C7A" w14:textId="77777777" w:rsidTr="00E539A4">
        <w:tc>
          <w:tcPr>
            <w:tcW w:w="1079" w:type="dxa"/>
            <w:vMerge/>
            <w:vAlign w:val="center"/>
          </w:tcPr>
          <w:p w14:paraId="30AA8B30" w14:textId="77777777" w:rsidR="00AF6BD3" w:rsidRPr="0084762D" w:rsidRDefault="00AF6BD3" w:rsidP="00E539A4">
            <w:pPr>
              <w:spacing w:line="240" w:lineRule="auto"/>
              <w:ind w:firstLine="0"/>
              <w:jc w:val="center"/>
              <w:rPr>
                <w:rFonts w:cs="Times New Roman"/>
                <w:sz w:val="18"/>
                <w:szCs w:val="18"/>
              </w:rPr>
            </w:pPr>
          </w:p>
        </w:tc>
        <w:tc>
          <w:tcPr>
            <w:tcW w:w="1184" w:type="dxa"/>
            <w:vAlign w:val="center"/>
          </w:tcPr>
          <w:p w14:paraId="19AA7274"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Omp25-R</w:t>
            </w:r>
          </w:p>
        </w:tc>
        <w:tc>
          <w:tcPr>
            <w:tcW w:w="4253" w:type="dxa"/>
            <w:vAlign w:val="center"/>
          </w:tcPr>
          <w:p w14:paraId="3AF58097" w14:textId="77777777" w:rsidR="00AF6BD3" w:rsidRPr="0084762D" w:rsidRDefault="00AF6BD3" w:rsidP="00E539A4">
            <w:pPr>
              <w:spacing w:line="240" w:lineRule="auto"/>
              <w:ind w:firstLine="0"/>
              <w:jc w:val="left"/>
              <w:rPr>
                <w:rFonts w:cs="Times New Roman"/>
                <w:sz w:val="18"/>
                <w:szCs w:val="18"/>
              </w:rPr>
            </w:pPr>
            <w:r w:rsidRPr="0084762D">
              <w:rPr>
                <w:rFonts w:cs="Times New Roman"/>
                <w:sz w:val="18"/>
                <w:szCs w:val="18"/>
              </w:rPr>
              <w:t>CCGAGCACATTGAGAAAGGCA</w:t>
            </w:r>
          </w:p>
        </w:tc>
        <w:tc>
          <w:tcPr>
            <w:tcW w:w="1417" w:type="dxa"/>
            <w:vMerge/>
            <w:vAlign w:val="center"/>
          </w:tcPr>
          <w:p w14:paraId="77530063" w14:textId="77777777" w:rsidR="00AF6BD3" w:rsidRPr="0084762D" w:rsidRDefault="00AF6BD3" w:rsidP="00E539A4">
            <w:pPr>
              <w:spacing w:line="240" w:lineRule="auto"/>
              <w:ind w:firstLine="0"/>
              <w:jc w:val="center"/>
              <w:rPr>
                <w:rFonts w:cs="Times New Roman"/>
                <w:sz w:val="18"/>
                <w:szCs w:val="18"/>
              </w:rPr>
            </w:pPr>
          </w:p>
        </w:tc>
        <w:tc>
          <w:tcPr>
            <w:tcW w:w="1411" w:type="dxa"/>
            <w:vMerge/>
            <w:vAlign w:val="center"/>
          </w:tcPr>
          <w:p w14:paraId="4642C682" w14:textId="77777777" w:rsidR="00AF6BD3" w:rsidRPr="0084762D" w:rsidRDefault="00AF6BD3" w:rsidP="00E539A4">
            <w:pPr>
              <w:spacing w:line="240" w:lineRule="auto"/>
              <w:ind w:firstLine="0"/>
              <w:jc w:val="center"/>
              <w:rPr>
                <w:rFonts w:cs="Times New Roman"/>
                <w:sz w:val="18"/>
                <w:szCs w:val="18"/>
              </w:rPr>
            </w:pPr>
          </w:p>
        </w:tc>
      </w:tr>
      <w:tr w:rsidR="00E539A4" w:rsidRPr="00AF6BD3" w14:paraId="67ACA797" w14:textId="77777777" w:rsidTr="00E539A4">
        <w:tc>
          <w:tcPr>
            <w:tcW w:w="1079" w:type="dxa"/>
            <w:vMerge w:val="restart"/>
            <w:vAlign w:val="center"/>
          </w:tcPr>
          <w:p w14:paraId="720AC03A" w14:textId="77777777" w:rsidR="00AF6BD3" w:rsidRPr="0084762D" w:rsidRDefault="00D9211A" w:rsidP="00E539A4">
            <w:pPr>
              <w:spacing w:line="240" w:lineRule="auto"/>
              <w:ind w:firstLine="0"/>
              <w:jc w:val="center"/>
              <w:rPr>
                <w:rFonts w:cs="Times New Roman"/>
                <w:sz w:val="18"/>
                <w:szCs w:val="18"/>
              </w:rPr>
            </w:pPr>
            <w:r w:rsidRPr="0084762D">
              <w:rPr>
                <w:rFonts w:cs="Times New Roman"/>
                <w:sz w:val="18"/>
                <w:szCs w:val="18"/>
              </w:rPr>
              <w:t>o</w:t>
            </w:r>
            <w:r w:rsidR="00AF6BD3" w:rsidRPr="0084762D">
              <w:rPr>
                <w:rFonts w:cs="Times New Roman"/>
                <w:sz w:val="18"/>
                <w:szCs w:val="18"/>
              </w:rPr>
              <w:t>mp16</w:t>
            </w:r>
          </w:p>
        </w:tc>
        <w:tc>
          <w:tcPr>
            <w:tcW w:w="1184" w:type="dxa"/>
            <w:vAlign w:val="center"/>
          </w:tcPr>
          <w:p w14:paraId="217D5BD8"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Omp16-F</w:t>
            </w:r>
          </w:p>
        </w:tc>
        <w:tc>
          <w:tcPr>
            <w:tcW w:w="4253" w:type="dxa"/>
            <w:vAlign w:val="center"/>
          </w:tcPr>
          <w:p w14:paraId="61394129" w14:textId="77777777" w:rsidR="00AF6BD3" w:rsidRPr="0084762D" w:rsidRDefault="00AF6BD3" w:rsidP="00E539A4">
            <w:pPr>
              <w:spacing w:line="240" w:lineRule="auto"/>
              <w:ind w:firstLine="0"/>
              <w:jc w:val="left"/>
              <w:rPr>
                <w:rFonts w:cs="Times New Roman"/>
                <w:sz w:val="18"/>
                <w:szCs w:val="18"/>
              </w:rPr>
            </w:pPr>
            <w:r w:rsidRPr="0084762D">
              <w:rPr>
                <w:rFonts w:cs="Times New Roman"/>
                <w:color w:val="000000"/>
                <w:sz w:val="18"/>
                <w:szCs w:val="18"/>
              </w:rPr>
              <w:t>CGCTCGAGCCTTCCGGCCCCGTTGAGAA</w:t>
            </w:r>
          </w:p>
        </w:tc>
        <w:tc>
          <w:tcPr>
            <w:tcW w:w="1417" w:type="dxa"/>
            <w:vMerge w:val="restart"/>
            <w:vAlign w:val="center"/>
          </w:tcPr>
          <w:p w14:paraId="6C85BDF9" w14:textId="77777777" w:rsidR="00AF6BD3" w:rsidRPr="0084762D" w:rsidRDefault="00AF6BD3" w:rsidP="00E539A4">
            <w:pPr>
              <w:spacing w:line="240" w:lineRule="auto"/>
              <w:ind w:firstLine="0"/>
              <w:jc w:val="center"/>
              <w:rPr>
                <w:rFonts w:cs="Times New Roman"/>
                <w:color w:val="000000"/>
                <w:sz w:val="18"/>
                <w:szCs w:val="18"/>
              </w:rPr>
            </w:pPr>
            <w:r w:rsidRPr="0084762D">
              <w:rPr>
                <w:rFonts w:cs="Times New Roman"/>
                <w:color w:val="000000"/>
                <w:sz w:val="18"/>
                <w:szCs w:val="18"/>
              </w:rPr>
              <w:t>516</w:t>
            </w:r>
          </w:p>
        </w:tc>
        <w:tc>
          <w:tcPr>
            <w:tcW w:w="1411" w:type="dxa"/>
            <w:vMerge w:val="restart"/>
            <w:vAlign w:val="center"/>
          </w:tcPr>
          <w:p w14:paraId="61D5F1DD" w14:textId="77777777" w:rsidR="00AF6BD3" w:rsidRPr="0084762D" w:rsidRDefault="00AF6BD3" w:rsidP="00E539A4">
            <w:pPr>
              <w:spacing w:line="240" w:lineRule="auto"/>
              <w:ind w:firstLine="0"/>
              <w:jc w:val="center"/>
              <w:rPr>
                <w:rFonts w:cs="Times New Roman"/>
                <w:color w:val="000000"/>
                <w:sz w:val="18"/>
                <w:szCs w:val="18"/>
              </w:rPr>
            </w:pPr>
            <w:r w:rsidRPr="0084762D">
              <w:rPr>
                <w:rFonts w:cs="Times New Roman"/>
                <w:color w:val="000000"/>
                <w:sz w:val="18"/>
                <w:szCs w:val="18"/>
              </w:rPr>
              <w:t>1045</w:t>
            </w:r>
          </w:p>
        </w:tc>
      </w:tr>
      <w:tr w:rsidR="00E539A4" w:rsidRPr="00AF6BD3" w14:paraId="4ABF4F6C" w14:textId="77777777" w:rsidTr="00E539A4">
        <w:tc>
          <w:tcPr>
            <w:tcW w:w="1079" w:type="dxa"/>
            <w:vMerge/>
            <w:vAlign w:val="center"/>
          </w:tcPr>
          <w:p w14:paraId="65A632CE" w14:textId="77777777" w:rsidR="00AF6BD3" w:rsidRPr="0084762D" w:rsidRDefault="00AF6BD3" w:rsidP="00E539A4">
            <w:pPr>
              <w:spacing w:line="240" w:lineRule="auto"/>
              <w:ind w:firstLine="0"/>
              <w:jc w:val="center"/>
              <w:rPr>
                <w:rFonts w:cs="Times New Roman"/>
                <w:sz w:val="18"/>
                <w:szCs w:val="18"/>
              </w:rPr>
            </w:pPr>
          </w:p>
        </w:tc>
        <w:tc>
          <w:tcPr>
            <w:tcW w:w="1184" w:type="dxa"/>
            <w:vAlign w:val="center"/>
          </w:tcPr>
          <w:p w14:paraId="33F7F8B4"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Omp16-R</w:t>
            </w:r>
          </w:p>
        </w:tc>
        <w:tc>
          <w:tcPr>
            <w:tcW w:w="4253" w:type="dxa"/>
            <w:vAlign w:val="center"/>
          </w:tcPr>
          <w:p w14:paraId="4B0CF27F" w14:textId="77777777" w:rsidR="00AF6BD3" w:rsidRPr="0084762D" w:rsidRDefault="00AF6BD3" w:rsidP="00E539A4">
            <w:pPr>
              <w:spacing w:line="240" w:lineRule="auto"/>
              <w:ind w:firstLine="0"/>
              <w:jc w:val="left"/>
              <w:rPr>
                <w:rFonts w:cs="Times New Roman"/>
                <w:sz w:val="18"/>
                <w:szCs w:val="18"/>
              </w:rPr>
            </w:pPr>
            <w:r w:rsidRPr="0084762D">
              <w:rPr>
                <w:rFonts w:cs="Times New Roman"/>
                <w:color w:val="000000"/>
                <w:sz w:val="18"/>
                <w:szCs w:val="18"/>
              </w:rPr>
              <w:t>CGCATATGCGCCGTATCCAGTCGATTGCA</w:t>
            </w:r>
          </w:p>
        </w:tc>
        <w:tc>
          <w:tcPr>
            <w:tcW w:w="1417" w:type="dxa"/>
            <w:vMerge/>
            <w:vAlign w:val="center"/>
          </w:tcPr>
          <w:p w14:paraId="4ABFDB8F" w14:textId="77777777" w:rsidR="00AF6BD3" w:rsidRPr="0084762D" w:rsidRDefault="00AF6BD3" w:rsidP="00E539A4">
            <w:pPr>
              <w:spacing w:line="240" w:lineRule="auto"/>
              <w:ind w:firstLine="0"/>
              <w:jc w:val="center"/>
              <w:rPr>
                <w:rFonts w:cs="Times New Roman"/>
                <w:color w:val="000000"/>
                <w:sz w:val="18"/>
                <w:szCs w:val="18"/>
              </w:rPr>
            </w:pPr>
          </w:p>
        </w:tc>
        <w:tc>
          <w:tcPr>
            <w:tcW w:w="1411" w:type="dxa"/>
            <w:vMerge/>
            <w:vAlign w:val="center"/>
          </w:tcPr>
          <w:p w14:paraId="3D56EC98" w14:textId="77777777" w:rsidR="00AF6BD3" w:rsidRPr="0084762D" w:rsidRDefault="00AF6BD3" w:rsidP="00E539A4">
            <w:pPr>
              <w:spacing w:line="240" w:lineRule="auto"/>
              <w:ind w:firstLine="0"/>
              <w:jc w:val="center"/>
              <w:rPr>
                <w:rFonts w:cs="Times New Roman"/>
                <w:color w:val="000000"/>
                <w:sz w:val="18"/>
                <w:szCs w:val="18"/>
              </w:rPr>
            </w:pPr>
          </w:p>
        </w:tc>
      </w:tr>
      <w:tr w:rsidR="00E539A4" w:rsidRPr="00AF6BD3" w14:paraId="4029B29A" w14:textId="77777777" w:rsidTr="00E539A4">
        <w:tc>
          <w:tcPr>
            <w:tcW w:w="1079" w:type="dxa"/>
            <w:vMerge w:val="restart"/>
            <w:vAlign w:val="center"/>
          </w:tcPr>
          <w:p w14:paraId="2856B1A9" w14:textId="77777777" w:rsidR="00AF6BD3" w:rsidRPr="0084762D" w:rsidRDefault="00D9211A" w:rsidP="00E539A4">
            <w:pPr>
              <w:spacing w:line="240" w:lineRule="auto"/>
              <w:ind w:firstLine="0"/>
              <w:jc w:val="center"/>
              <w:rPr>
                <w:rFonts w:cs="Times New Roman"/>
                <w:sz w:val="18"/>
                <w:szCs w:val="18"/>
              </w:rPr>
            </w:pPr>
            <w:r w:rsidRPr="0084762D">
              <w:rPr>
                <w:rFonts w:cs="Times New Roman"/>
                <w:sz w:val="18"/>
                <w:szCs w:val="18"/>
              </w:rPr>
              <w:t>o</w:t>
            </w:r>
            <w:r w:rsidR="00AF6BD3" w:rsidRPr="0084762D">
              <w:rPr>
                <w:rFonts w:cs="Times New Roman"/>
                <w:sz w:val="18"/>
                <w:szCs w:val="18"/>
              </w:rPr>
              <w:t>mp19</w:t>
            </w:r>
          </w:p>
        </w:tc>
        <w:tc>
          <w:tcPr>
            <w:tcW w:w="1184" w:type="dxa"/>
            <w:vAlign w:val="center"/>
          </w:tcPr>
          <w:p w14:paraId="20EA688D"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Omp19-F</w:t>
            </w:r>
          </w:p>
        </w:tc>
        <w:tc>
          <w:tcPr>
            <w:tcW w:w="4253" w:type="dxa"/>
            <w:vAlign w:val="center"/>
          </w:tcPr>
          <w:p w14:paraId="5BB9BFFD" w14:textId="77777777" w:rsidR="00AF6BD3" w:rsidRPr="0084762D" w:rsidRDefault="00AF6BD3" w:rsidP="00E539A4">
            <w:pPr>
              <w:spacing w:line="240" w:lineRule="auto"/>
              <w:ind w:firstLine="0"/>
              <w:jc w:val="left"/>
              <w:rPr>
                <w:rFonts w:cs="Times New Roman"/>
                <w:color w:val="000000"/>
                <w:sz w:val="18"/>
                <w:szCs w:val="18"/>
              </w:rPr>
            </w:pPr>
            <w:r w:rsidRPr="0084762D">
              <w:rPr>
                <w:rFonts w:cs="Times New Roman"/>
                <w:color w:val="000000"/>
                <w:sz w:val="18"/>
                <w:szCs w:val="18"/>
              </w:rPr>
              <w:t>CGCATATGGGAATTTCAAAAGCAAGTCT</w:t>
            </w:r>
          </w:p>
        </w:tc>
        <w:tc>
          <w:tcPr>
            <w:tcW w:w="1417" w:type="dxa"/>
            <w:vMerge w:val="restart"/>
            <w:vAlign w:val="center"/>
          </w:tcPr>
          <w:p w14:paraId="000733CA" w14:textId="77777777" w:rsidR="00AF6BD3" w:rsidRPr="0084762D" w:rsidRDefault="00AF6BD3" w:rsidP="00E539A4">
            <w:pPr>
              <w:spacing w:line="240" w:lineRule="auto"/>
              <w:ind w:firstLine="0"/>
              <w:jc w:val="center"/>
              <w:rPr>
                <w:rFonts w:cs="Times New Roman"/>
                <w:color w:val="000000"/>
                <w:sz w:val="18"/>
                <w:szCs w:val="18"/>
              </w:rPr>
            </w:pPr>
            <w:r w:rsidRPr="0084762D">
              <w:rPr>
                <w:rFonts w:cs="Times New Roman"/>
                <w:color w:val="000000"/>
                <w:sz w:val="18"/>
                <w:szCs w:val="18"/>
              </w:rPr>
              <w:t>542</w:t>
            </w:r>
          </w:p>
        </w:tc>
        <w:tc>
          <w:tcPr>
            <w:tcW w:w="1411" w:type="dxa"/>
            <w:vMerge w:val="restart"/>
            <w:vAlign w:val="center"/>
          </w:tcPr>
          <w:p w14:paraId="2F5A8EEC" w14:textId="77777777" w:rsidR="00AF6BD3" w:rsidRPr="0084762D" w:rsidRDefault="00AF6BD3" w:rsidP="00E539A4">
            <w:pPr>
              <w:spacing w:line="240" w:lineRule="auto"/>
              <w:ind w:firstLine="0"/>
              <w:jc w:val="center"/>
              <w:rPr>
                <w:rFonts w:cs="Times New Roman"/>
                <w:color w:val="000000"/>
                <w:sz w:val="18"/>
                <w:szCs w:val="18"/>
              </w:rPr>
            </w:pPr>
            <w:r w:rsidRPr="0084762D">
              <w:rPr>
                <w:rFonts w:cs="Times New Roman"/>
                <w:color w:val="000000"/>
                <w:sz w:val="18"/>
                <w:szCs w:val="18"/>
              </w:rPr>
              <w:t>1046</w:t>
            </w:r>
          </w:p>
        </w:tc>
      </w:tr>
      <w:tr w:rsidR="00E539A4" w:rsidRPr="00AF6BD3" w14:paraId="3BD3E4F8" w14:textId="77777777" w:rsidTr="00E539A4">
        <w:tc>
          <w:tcPr>
            <w:tcW w:w="1079" w:type="dxa"/>
            <w:vMerge/>
            <w:vAlign w:val="center"/>
          </w:tcPr>
          <w:p w14:paraId="1AB58E45" w14:textId="77777777" w:rsidR="00AF6BD3" w:rsidRPr="0084762D" w:rsidRDefault="00AF6BD3" w:rsidP="00E539A4">
            <w:pPr>
              <w:spacing w:line="240" w:lineRule="auto"/>
              <w:ind w:firstLine="0"/>
              <w:jc w:val="center"/>
              <w:rPr>
                <w:rFonts w:cs="Times New Roman"/>
                <w:sz w:val="18"/>
                <w:szCs w:val="18"/>
              </w:rPr>
            </w:pPr>
          </w:p>
        </w:tc>
        <w:tc>
          <w:tcPr>
            <w:tcW w:w="1184" w:type="dxa"/>
            <w:vAlign w:val="center"/>
          </w:tcPr>
          <w:p w14:paraId="421FBC1E"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Omp19-R</w:t>
            </w:r>
          </w:p>
        </w:tc>
        <w:tc>
          <w:tcPr>
            <w:tcW w:w="4253" w:type="dxa"/>
            <w:vAlign w:val="center"/>
          </w:tcPr>
          <w:p w14:paraId="56809693" w14:textId="77777777" w:rsidR="00AF6BD3" w:rsidRPr="0084762D" w:rsidRDefault="00AF6BD3" w:rsidP="00E539A4">
            <w:pPr>
              <w:spacing w:line="240" w:lineRule="auto"/>
              <w:ind w:firstLine="0"/>
              <w:jc w:val="left"/>
              <w:rPr>
                <w:rFonts w:cs="Times New Roman"/>
                <w:color w:val="000000"/>
                <w:sz w:val="18"/>
                <w:szCs w:val="18"/>
              </w:rPr>
            </w:pPr>
            <w:r w:rsidRPr="0084762D">
              <w:rPr>
                <w:rFonts w:cs="Times New Roman"/>
                <w:color w:val="000000"/>
                <w:sz w:val="18"/>
                <w:szCs w:val="18"/>
              </w:rPr>
              <w:t>CGCTCGAGGCGCGACAGCGTCACGGCCT'</w:t>
            </w:r>
          </w:p>
        </w:tc>
        <w:tc>
          <w:tcPr>
            <w:tcW w:w="1417" w:type="dxa"/>
            <w:vMerge/>
            <w:vAlign w:val="center"/>
          </w:tcPr>
          <w:p w14:paraId="1E1D70C7" w14:textId="77777777" w:rsidR="00AF6BD3" w:rsidRPr="0084762D" w:rsidRDefault="00AF6BD3" w:rsidP="00E539A4">
            <w:pPr>
              <w:spacing w:line="240" w:lineRule="auto"/>
              <w:ind w:firstLine="0"/>
              <w:jc w:val="center"/>
              <w:rPr>
                <w:rFonts w:cs="Times New Roman"/>
                <w:color w:val="000000"/>
                <w:sz w:val="18"/>
                <w:szCs w:val="18"/>
              </w:rPr>
            </w:pPr>
          </w:p>
        </w:tc>
        <w:tc>
          <w:tcPr>
            <w:tcW w:w="1411" w:type="dxa"/>
            <w:vMerge/>
            <w:vAlign w:val="center"/>
          </w:tcPr>
          <w:p w14:paraId="6A7C40EE" w14:textId="77777777" w:rsidR="00AF6BD3" w:rsidRPr="0084762D" w:rsidRDefault="00AF6BD3" w:rsidP="00E539A4">
            <w:pPr>
              <w:spacing w:line="240" w:lineRule="auto"/>
              <w:ind w:firstLine="0"/>
              <w:jc w:val="center"/>
              <w:rPr>
                <w:rFonts w:cs="Times New Roman"/>
                <w:color w:val="000000"/>
                <w:sz w:val="18"/>
                <w:szCs w:val="18"/>
              </w:rPr>
            </w:pPr>
          </w:p>
        </w:tc>
      </w:tr>
      <w:tr w:rsidR="00E539A4" w:rsidRPr="00AF6BD3" w14:paraId="0A5AE6FC" w14:textId="77777777" w:rsidTr="00E539A4">
        <w:tc>
          <w:tcPr>
            <w:tcW w:w="1079" w:type="dxa"/>
            <w:vMerge w:val="restart"/>
            <w:vAlign w:val="center"/>
          </w:tcPr>
          <w:p w14:paraId="4B03D742"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IalB</w:t>
            </w:r>
          </w:p>
        </w:tc>
        <w:tc>
          <w:tcPr>
            <w:tcW w:w="1184" w:type="dxa"/>
            <w:vAlign w:val="center"/>
          </w:tcPr>
          <w:p w14:paraId="6D65DEA8"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IalB-F</w:t>
            </w:r>
          </w:p>
        </w:tc>
        <w:tc>
          <w:tcPr>
            <w:tcW w:w="4253" w:type="dxa"/>
            <w:vAlign w:val="center"/>
          </w:tcPr>
          <w:p w14:paraId="781BD182" w14:textId="77777777" w:rsidR="00AF6BD3" w:rsidRPr="0084762D" w:rsidRDefault="00AF6BD3" w:rsidP="00E539A4">
            <w:pPr>
              <w:spacing w:line="240" w:lineRule="auto"/>
              <w:ind w:firstLine="0"/>
              <w:jc w:val="left"/>
              <w:rPr>
                <w:rFonts w:cs="Times New Roman"/>
                <w:sz w:val="18"/>
                <w:szCs w:val="18"/>
              </w:rPr>
            </w:pPr>
            <w:r w:rsidRPr="0084762D">
              <w:rPr>
                <w:rFonts w:cs="Times New Roman"/>
                <w:sz w:val="18"/>
                <w:szCs w:val="18"/>
              </w:rPr>
              <w:t>ACGGTCGACCTTGGTCAATGCCTG</w:t>
            </w:r>
          </w:p>
        </w:tc>
        <w:tc>
          <w:tcPr>
            <w:tcW w:w="1417" w:type="dxa"/>
            <w:vMerge w:val="restart"/>
            <w:vAlign w:val="center"/>
          </w:tcPr>
          <w:p w14:paraId="5E415971"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489</w:t>
            </w:r>
          </w:p>
        </w:tc>
        <w:tc>
          <w:tcPr>
            <w:tcW w:w="1411" w:type="dxa"/>
            <w:vMerge w:val="restart"/>
            <w:vAlign w:val="center"/>
          </w:tcPr>
          <w:p w14:paraId="0C112F94"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998</w:t>
            </w:r>
          </w:p>
        </w:tc>
      </w:tr>
      <w:tr w:rsidR="00E539A4" w:rsidRPr="00AF6BD3" w14:paraId="480466F6" w14:textId="77777777" w:rsidTr="00E539A4">
        <w:tc>
          <w:tcPr>
            <w:tcW w:w="1079" w:type="dxa"/>
            <w:vMerge/>
            <w:tcBorders>
              <w:bottom w:val="single" w:sz="4" w:space="0" w:color="auto"/>
            </w:tcBorders>
            <w:vAlign w:val="center"/>
          </w:tcPr>
          <w:p w14:paraId="5C5BF716" w14:textId="77777777" w:rsidR="00AF6BD3" w:rsidRPr="0084762D" w:rsidRDefault="00AF6BD3" w:rsidP="00E539A4">
            <w:pPr>
              <w:spacing w:line="240" w:lineRule="auto"/>
              <w:ind w:firstLine="0"/>
              <w:jc w:val="center"/>
              <w:rPr>
                <w:rFonts w:cs="Times New Roman"/>
                <w:sz w:val="18"/>
                <w:szCs w:val="18"/>
              </w:rPr>
            </w:pPr>
          </w:p>
        </w:tc>
        <w:tc>
          <w:tcPr>
            <w:tcW w:w="1184" w:type="dxa"/>
            <w:vAlign w:val="center"/>
          </w:tcPr>
          <w:p w14:paraId="4F22E0E8"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IalB-R</w:t>
            </w:r>
          </w:p>
        </w:tc>
        <w:tc>
          <w:tcPr>
            <w:tcW w:w="4253" w:type="dxa"/>
            <w:vAlign w:val="center"/>
          </w:tcPr>
          <w:p w14:paraId="081AFCED" w14:textId="77777777" w:rsidR="00AF6BD3" w:rsidRPr="0084762D" w:rsidRDefault="00AF6BD3" w:rsidP="00E539A4">
            <w:pPr>
              <w:spacing w:line="240" w:lineRule="auto"/>
              <w:ind w:firstLine="0"/>
              <w:jc w:val="left"/>
              <w:rPr>
                <w:rFonts w:cs="Times New Roman"/>
                <w:sz w:val="18"/>
                <w:szCs w:val="18"/>
              </w:rPr>
            </w:pPr>
            <w:r w:rsidRPr="0084762D">
              <w:rPr>
                <w:rFonts w:cs="Times New Roman"/>
                <w:sz w:val="18"/>
                <w:szCs w:val="18"/>
              </w:rPr>
              <w:t>TCTAGATCTAGCCTCCCTGCCCGG</w:t>
            </w:r>
          </w:p>
        </w:tc>
        <w:tc>
          <w:tcPr>
            <w:tcW w:w="1417" w:type="dxa"/>
            <w:vMerge/>
            <w:vAlign w:val="center"/>
          </w:tcPr>
          <w:p w14:paraId="0E65BF02" w14:textId="77777777" w:rsidR="00AF6BD3" w:rsidRPr="0084762D" w:rsidRDefault="00AF6BD3" w:rsidP="00E539A4">
            <w:pPr>
              <w:spacing w:line="240" w:lineRule="auto"/>
              <w:ind w:firstLine="0"/>
              <w:jc w:val="center"/>
              <w:rPr>
                <w:rFonts w:cs="Times New Roman"/>
                <w:sz w:val="18"/>
                <w:szCs w:val="18"/>
              </w:rPr>
            </w:pPr>
          </w:p>
        </w:tc>
        <w:tc>
          <w:tcPr>
            <w:tcW w:w="1411" w:type="dxa"/>
            <w:vMerge/>
            <w:vAlign w:val="center"/>
          </w:tcPr>
          <w:p w14:paraId="705D57F6" w14:textId="77777777" w:rsidR="00AF6BD3" w:rsidRPr="0084762D" w:rsidRDefault="00AF6BD3" w:rsidP="00E539A4">
            <w:pPr>
              <w:spacing w:line="240" w:lineRule="auto"/>
              <w:ind w:firstLine="0"/>
              <w:jc w:val="center"/>
              <w:rPr>
                <w:rFonts w:cs="Times New Roman"/>
                <w:sz w:val="18"/>
                <w:szCs w:val="18"/>
              </w:rPr>
            </w:pPr>
          </w:p>
        </w:tc>
      </w:tr>
      <w:tr w:rsidR="00E539A4" w:rsidRPr="00AF6BD3" w14:paraId="5CA56A5A" w14:textId="77777777" w:rsidTr="00E539A4">
        <w:tc>
          <w:tcPr>
            <w:tcW w:w="1079" w:type="dxa"/>
            <w:vMerge w:val="restart"/>
            <w:tcBorders>
              <w:bottom w:val="single" w:sz="4" w:space="0" w:color="auto"/>
            </w:tcBorders>
            <w:vAlign w:val="center"/>
          </w:tcPr>
          <w:p w14:paraId="6BEEC91A" w14:textId="77777777" w:rsidR="00AF6BD3" w:rsidRPr="0084762D" w:rsidRDefault="00D9211A" w:rsidP="00E539A4">
            <w:pPr>
              <w:spacing w:line="240" w:lineRule="auto"/>
              <w:ind w:firstLine="0"/>
              <w:jc w:val="center"/>
              <w:rPr>
                <w:rFonts w:cs="Times New Roman"/>
                <w:sz w:val="18"/>
                <w:szCs w:val="18"/>
              </w:rPr>
            </w:pPr>
            <w:r w:rsidRPr="0084762D">
              <w:rPr>
                <w:rFonts w:cs="Times New Roman"/>
                <w:sz w:val="18"/>
                <w:szCs w:val="18"/>
              </w:rPr>
              <w:t>o</w:t>
            </w:r>
            <w:r w:rsidR="00AF6BD3" w:rsidRPr="0084762D">
              <w:rPr>
                <w:rFonts w:cs="Times New Roman"/>
                <w:sz w:val="18"/>
                <w:szCs w:val="18"/>
              </w:rPr>
              <w:t>mp19</w:t>
            </w:r>
            <w:r w:rsidRPr="0084762D">
              <w:rPr>
                <w:rFonts w:cs="Times New Roman"/>
                <w:sz w:val="18"/>
                <w:szCs w:val="18"/>
              </w:rPr>
              <w:t>/sodС</w:t>
            </w:r>
          </w:p>
        </w:tc>
        <w:tc>
          <w:tcPr>
            <w:tcW w:w="1184" w:type="dxa"/>
            <w:vAlign w:val="center"/>
          </w:tcPr>
          <w:p w14:paraId="42A5CD33"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PCR-X19-F</w:t>
            </w:r>
          </w:p>
        </w:tc>
        <w:tc>
          <w:tcPr>
            <w:tcW w:w="4253" w:type="dxa"/>
            <w:vAlign w:val="center"/>
          </w:tcPr>
          <w:p w14:paraId="6DBE06F3" w14:textId="77777777" w:rsidR="00AF6BD3" w:rsidRPr="0084762D" w:rsidRDefault="00AF6BD3" w:rsidP="00E539A4">
            <w:pPr>
              <w:spacing w:line="240" w:lineRule="auto"/>
              <w:ind w:firstLine="0"/>
              <w:jc w:val="left"/>
              <w:rPr>
                <w:rFonts w:cs="Times New Roman"/>
                <w:sz w:val="18"/>
                <w:szCs w:val="18"/>
              </w:rPr>
            </w:pPr>
            <w:r w:rsidRPr="0084762D">
              <w:rPr>
                <w:rFonts w:cs="Times New Roman"/>
                <w:sz w:val="18"/>
                <w:szCs w:val="18"/>
              </w:rPr>
              <w:t>CGGCCCTGTCCTGAAGAATAGAG</w:t>
            </w:r>
          </w:p>
        </w:tc>
        <w:tc>
          <w:tcPr>
            <w:tcW w:w="1417" w:type="dxa"/>
            <w:vMerge w:val="restart"/>
            <w:vAlign w:val="center"/>
          </w:tcPr>
          <w:p w14:paraId="2E1D87EC"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558</w:t>
            </w:r>
          </w:p>
        </w:tc>
        <w:tc>
          <w:tcPr>
            <w:tcW w:w="1411" w:type="dxa"/>
            <w:vMerge w:val="restart"/>
            <w:vAlign w:val="center"/>
          </w:tcPr>
          <w:p w14:paraId="3DF43516" w14:textId="77777777" w:rsidR="00AF6BD3" w:rsidRPr="0084762D" w:rsidRDefault="00AF6BD3" w:rsidP="00E539A4">
            <w:pPr>
              <w:spacing w:line="240" w:lineRule="auto"/>
              <w:ind w:firstLine="0"/>
              <w:jc w:val="center"/>
              <w:rPr>
                <w:rFonts w:cs="Times New Roman"/>
                <w:sz w:val="18"/>
                <w:szCs w:val="18"/>
              </w:rPr>
            </w:pPr>
            <w:r w:rsidRPr="0084762D">
              <w:rPr>
                <w:rFonts w:cs="Times New Roman"/>
                <w:sz w:val="18"/>
                <w:szCs w:val="18"/>
              </w:rPr>
              <w:t>1545</w:t>
            </w:r>
          </w:p>
        </w:tc>
      </w:tr>
      <w:tr w:rsidR="00E539A4" w:rsidRPr="00AF6BD3" w14:paraId="5CFF6A4E" w14:textId="77777777" w:rsidTr="00E539A4">
        <w:tc>
          <w:tcPr>
            <w:tcW w:w="1079" w:type="dxa"/>
            <w:vMerge/>
            <w:tcBorders>
              <w:bottom w:val="single" w:sz="4" w:space="0" w:color="auto"/>
            </w:tcBorders>
          </w:tcPr>
          <w:p w14:paraId="50EDE4F9" w14:textId="77777777" w:rsidR="00AF6BD3" w:rsidRPr="0084762D" w:rsidRDefault="00AF6BD3" w:rsidP="00E539A4">
            <w:pPr>
              <w:spacing w:line="240" w:lineRule="auto"/>
              <w:ind w:firstLine="0"/>
              <w:rPr>
                <w:rFonts w:cs="Times New Roman"/>
                <w:sz w:val="18"/>
                <w:szCs w:val="18"/>
              </w:rPr>
            </w:pPr>
          </w:p>
        </w:tc>
        <w:tc>
          <w:tcPr>
            <w:tcW w:w="1184" w:type="dxa"/>
          </w:tcPr>
          <w:p w14:paraId="5175FBF9" w14:textId="77777777" w:rsidR="00AF6BD3" w:rsidRPr="0084762D" w:rsidRDefault="00AF6BD3" w:rsidP="00E539A4">
            <w:pPr>
              <w:spacing w:line="240" w:lineRule="auto"/>
              <w:ind w:firstLine="0"/>
              <w:rPr>
                <w:rFonts w:cs="Times New Roman"/>
                <w:sz w:val="18"/>
                <w:szCs w:val="18"/>
              </w:rPr>
            </w:pPr>
            <w:r w:rsidRPr="0084762D">
              <w:rPr>
                <w:rFonts w:cs="Times New Roman"/>
                <w:sz w:val="18"/>
                <w:szCs w:val="18"/>
              </w:rPr>
              <w:t>PCR-X19-R</w:t>
            </w:r>
          </w:p>
        </w:tc>
        <w:tc>
          <w:tcPr>
            <w:tcW w:w="4253" w:type="dxa"/>
            <w:vAlign w:val="center"/>
          </w:tcPr>
          <w:p w14:paraId="36505F4B" w14:textId="77777777" w:rsidR="00AF6BD3" w:rsidRPr="0084762D" w:rsidRDefault="00AF6BD3" w:rsidP="00E539A4">
            <w:pPr>
              <w:spacing w:line="240" w:lineRule="auto"/>
              <w:ind w:firstLine="0"/>
              <w:jc w:val="left"/>
              <w:rPr>
                <w:rFonts w:cs="Times New Roman"/>
                <w:sz w:val="18"/>
                <w:szCs w:val="18"/>
              </w:rPr>
            </w:pPr>
            <w:r w:rsidRPr="0084762D">
              <w:rPr>
                <w:rFonts w:cs="Times New Roman"/>
                <w:sz w:val="18"/>
                <w:szCs w:val="18"/>
              </w:rPr>
              <w:t>TGGCGGAAATCAAGCAGC</w:t>
            </w:r>
          </w:p>
        </w:tc>
        <w:tc>
          <w:tcPr>
            <w:tcW w:w="1417" w:type="dxa"/>
            <w:vMerge/>
            <w:vAlign w:val="center"/>
          </w:tcPr>
          <w:p w14:paraId="44647FEF" w14:textId="77777777" w:rsidR="00AF6BD3" w:rsidRPr="0084762D" w:rsidRDefault="00AF6BD3" w:rsidP="00E539A4">
            <w:pPr>
              <w:spacing w:line="240" w:lineRule="auto"/>
              <w:ind w:firstLine="0"/>
              <w:jc w:val="center"/>
              <w:rPr>
                <w:rFonts w:cs="Times New Roman"/>
                <w:sz w:val="18"/>
                <w:szCs w:val="18"/>
              </w:rPr>
            </w:pPr>
          </w:p>
        </w:tc>
        <w:tc>
          <w:tcPr>
            <w:tcW w:w="1411" w:type="dxa"/>
            <w:vMerge/>
            <w:vAlign w:val="center"/>
          </w:tcPr>
          <w:p w14:paraId="5E8CDCCC" w14:textId="77777777" w:rsidR="00AF6BD3" w:rsidRPr="0084762D" w:rsidRDefault="00AF6BD3" w:rsidP="00E539A4">
            <w:pPr>
              <w:spacing w:line="240" w:lineRule="auto"/>
              <w:ind w:firstLine="0"/>
              <w:jc w:val="center"/>
              <w:rPr>
                <w:rFonts w:cs="Times New Roman"/>
                <w:sz w:val="18"/>
                <w:szCs w:val="18"/>
              </w:rPr>
            </w:pPr>
          </w:p>
        </w:tc>
      </w:tr>
    </w:tbl>
    <w:p w14:paraId="4D9E1744" w14:textId="77777777" w:rsidR="00AF6BD3" w:rsidRPr="00AF6BD3" w:rsidRDefault="00AF6BD3" w:rsidP="00AF6BD3">
      <w:pPr>
        <w:spacing w:after="200" w:line="276" w:lineRule="auto"/>
        <w:ind w:firstLine="0"/>
        <w:jc w:val="left"/>
      </w:pPr>
    </w:p>
    <w:p w14:paraId="44EF58E1" w14:textId="66146D2D" w:rsidR="00AF6BD3" w:rsidRPr="00433DC2" w:rsidRDefault="00AF6BD3" w:rsidP="00D9211A">
      <w:pPr>
        <w:pStyle w:val="2"/>
        <w:rPr>
          <w:lang w:val="en-US"/>
        </w:rPr>
      </w:pPr>
      <w:bookmarkStart w:id="30" w:name="_Toc22385112"/>
      <w:bookmarkStart w:id="31" w:name="_Toc54796669"/>
      <w:r w:rsidRPr="00433DC2">
        <w:rPr>
          <w:lang w:val="en-US"/>
        </w:rPr>
        <w:lastRenderedPageBreak/>
        <w:t>2.</w:t>
      </w:r>
      <w:r w:rsidR="00D9211A" w:rsidRPr="00433DC2">
        <w:rPr>
          <w:lang w:val="en-US"/>
        </w:rPr>
        <w:t>9</w:t>
      </w:r>
      <w:r w:rsidRPr="00433DC2">
        <w:rPr>
          <w:lang w:val="en-US"/>
        </w:rPr>
        <w:t xml:space="preserve"> </w:t>
      </w:r>
      <w:bookmarkEnd w:id="30"/>
      <w:r w:rsidR="00433DC2" w:rsidRPr="00433DC2">
        <w:rPr>
          <w:lang w:val="en-US"/>
        </w:rPr>
        <w:t>Determination of the stability of recombinant viruses</w:t>
      </w:r>
      <w:bookmarkEnd w:id="31"/>
    </w:p>
    <w:p w14:paraId="2D318D07" w14:textId="4DDC1668" w:rsidR="00AF6BD3" w:rsidRPr="00433DC2" w:rsidRDefault="00433DC2" w:rsidP="00D9211A">
      <w:pPr>
        <w:rPr>
          <w:lang w:val="en-US"/>
        </w:rPr>
      </w:pPr>
      <w:r w:rsidRPr="00433DC2">
        <w:rPr>
          <w:lang w:val="en-US"/>
        </w:rPr>
        <w:t xml:space="preserve">The stability of the recombinant viruses was determined by carrying out five passages in the </w:t>
      </w:r>
      <w:r>
        <w:rPr>
          <w:lang w:val="en-US"/>
        </w:rPr>
        <w:t>LT</w:t>
      </w:r>
      <w:r w:rsidRPr="00433DC2">
        <w:rPr>
          <w:lang w:val="en-US"/>
        </w:rPr>
        <w:t xml:space="preserve"> cell culture</w:t>
      </w:r>
      <w:r>
        <w:rPr>
          <w:lang w:val="en-US"/>
        </w:rPr>
        <w:t>.</w:t>
      </w:r>
      <w:r w:rsidRPr="00433DC2">
        <w:rPr>
          <w:lang w:val="en-US"/>
        </w:rPr>
        <w:t xml:space="preserve"> The </w:t>
      </w:r>
      <w:proofErr w:type="gramStart"/>
      <w:r w:rsidRPr="00433DC2">
        <w:rPr>
          <w:lang w:val="en-US"/>
        </w:rPr>
        <w:t>thymidine kinase locus structure</w:t>
      </w:r>
      <w:proofErr w:type="gramEnd"/>
      <w:r w:rsidRPr="00433DC2">
        <w:rPr>
          <w:lang w:val="en-US"/>
        </w:rPr>
        <w:t xml:space="preserve"> and the presence of the target gene in the viral genome</w:t>
      </w:r>
      <w:r>
        <w:rPr>
          <w:lang w:val="en-US"/>
        </w:rPr>
        <w:t xml:space="preserve"> </w:t>
      </w:r>
      <w:r w:rsidRPr="00433DC2">
        <w:rPr>
          <w:lang w:val="en-US"/>
        </w:rPr>
        <w:t>were confirmed by PCR analysis.</w:t>
      </w:r>
    </w:p>
    <w:p w14:paraId="0D273A7D" w14:textId="77777777" w:rsidR="00066DC8" w:rsidRPr="00433DC2" w:rsidRDefault="00066DC8" w:rsidP="00D9211A">
      <w:pPr>
        <w:rPr>
          <w:lang w:val="en-US"/>
        </w:rPr>
      </w:pPr>
    </w:p>
    <w:p w14:paraId="60FBFE7D" w14:textId="439FD063" w:rsidR="00AF6BD3" w:rsidRPr="00433DC2" w:rsidRDefault="00AF6BD3" w:rsidP="00D9211A">
      <w:pPr>
        <w:pStyle w:val="2"/>
        <w:rPr>
          <w:lang w:val="en-US"/>
        </w:rPr>
      </w:pPr>
      <w:bookmarkStart w:id="32" w:name="_Toc22385113"/>
      <w:bookmarkStart w:id="33" w:name="_Toc54796670"/>
      <w:r w:rsidRPr="00433DC2">
        <w:rPr>
          <w:lang w:val="en-US"/>
        </w:rPr>
        <w:t>2.</w:t>
      </w:r>
      <w:r w:rsidR="00D9211A" w:rsidRPr="00433DC2">
        <w:rPr>
          <w:lang w:val="en-US"/>
        </w:rPr>
        <w:t>10</w:t>
      </w:r>
      <w:r w:rsidRPr="00433DC2">
        <w:rPr>
          <w:lang w:val="en-US"/>
        </w:rPr>
        <w:t xml:space="preserve"> </w:t>
      </w:r>
      <w:bookmarkEnd w:id="32"/>
      <w:r w:rsidR="00433DC2" w:rsidRPr="00433DC2">
        <w:rPr>
          <w:lang w:val="en-US"/>
        </w:rPr>
        <w:t>Evaluation of the level of expression of target genes by recombinant viruses in cell culture</w:t>
      </w:r>
      <w:bookmarkEnd w:id="33"/>
    </w:p>
    <w:p w14:paraId="545BB0A6" w14:textId="32199D18" w:rsidR="00433DC2" w:rsidRPr="00433DC2" w:rsidRDefault="00433DC2" w:rsidP="00433DC2">
      <w:pPr>
        <w:rPr>
          <w:lang w:val="en-US"/>
        </w:rPr>
      </w:pPr>
      <w:r w:rsidRPr="00433DC2">
        <w:rPr>
          <w:lang w:val="en-US"/>
        </w:rPr>
        <w:t xml:space="preserve">To assess the transient expression of the target gene, the infected cell culture was transfected with plasmid DNA. </w:t>
      </w:r>
      <w:r>
        <w:rPr>
          <w:lang w:val="en-US"/>
        </w:rPr>
        <w:t>T</w:t>
      </w:r>
      <w:r w:rsidRPr="00433DC2">
        <w:rPr>
          <w:lang w:val="en-US"/>
        </w:rPr>
        <w:t>he cell</w:t>
      </w:r>
      <w:r>
        <w:rPr>
          <w:lang w:val="en-US"/>
        </w:rPr>
        <w:t>s</w:t>
      </w:r>
      <w:r w:rsidRPr="00433DC2">
        <w:rPr>
          <w:lang w:val="en-US"/>
        </w:rPr>
        <w:t xml:space="preserve"> w</w:t>
      </w:r>
      <w:r>
        <w:rPr>
          <w:lang w:val="en-US"/>
        </w:rPr>
        <w:t>ere</w:t>
      </w:r>
      <w:r w:rsidRPr="00433DC2">
        <w:rPr>
          <w:lang w:val="en-US"/>
        </w:rPr>
        <w:t xml:space="preserve"> mechanically removed from the surface after 48 h </w:t>
      </w:r>
      <w:r>
        <w:rPr>
          <w:lang w:val="en-US"/>
        </w:rPr>
        <w:t>and</w:t>
      </w:r>
      <w:r w:rsidRPr="00433DC2">
        <w:rPr>
          <w:lang w:val="en-US"/>
        </w:rPr>
        <w:t xml:space="preserve"> harvested by centrifugation at </w:t>
      </w:r>
      <w:proofErr w:type="gramStart"/>
      <w:r w:rsidRPr="00433DC2">
        <w:rPr>
          <w:lang w:val="en-US"/>
        </w:rPr>
        <w:t>200</w:t>
      </w:r>
      <w:r w:rsidR="00324B78">
        <w:rPr>
          <w:rFonts w:cs="Times New Roman"/>
          <w:lang w:val="en-US"/>
        </w:rPr>
        <w:t>×</w:t>
      </w:r>
      <w:proofErr w:type="gramEnd"/>
      <w:r w:rsidRPr="00433DC2">
        <w:rPr>
          <w:lang w:val="en-US"/>
        </w:rPr>
        <w:t xml:space="preserve">g for 10 min. The presence of the target proteins </w:t>
      </w:r>
      <w:proofErr w:type="gramStart"/>
      <w:r w:rsidRPr="00433DC2">
        <w:rPr>
          <w:lang w:val="en-US"/>
        </w:rPr>
        <w:t>was confirmed</w:t>
      </w:r>
      <w:proofErr w:type="gramEnd"/>
      <w:r w:rsidRPr="00433DC2">
        <w:rPr>
          <w:lang w:val="en-US"/>
        </w:rPr>
        <w:t xml:space="preserve"> by the immunoblot method.</w:t>
      </w:r>
    </w:p>
    <w:p w14:paraId="5852F4D1" w14:textId="07B7096A" w:rsidR="00AF6BD3" w:rsidRPr="00433DC2" w:rsidRDefault="00433DC2" w:rsidP="00433DC2">
      <w:pPr>
        <w:rPr>
          <w:lang w:val="en-US"/>
        </w:rPr>
      </w:pPr>
      <w:r w:rsidRPr="00433DC2">
        <w:rPr>
          <w:lang w:val="en-US"/>
        </w:rPr>
        <w:t xml:space="preserve">To assess the expression of target genes, monolayer cell culture in a 12-well plate were infected </w:t>
      </w:r>
      <w:r>
        <w:rPr>
          <w:lang w:val="en-US"/>
        </w:rPr>
        <w:t xml:space="preserve">with </w:t>
      </w:r>
      <w:r w:rsidRPr="00433DC2">
        <w:rPr>
          <w:lang w:val="en-US"/>
        </w:rPr>
        <w:t xml:space="preserve">the recombinant poxviruses </w:t>
      </w:r>
      <w:r>
        <w:rPr>
          <w:lang w:val="en-US"/>
        </w:rPr>
        <w:t>(</w:t>
      </w:r>
      <w:r w:rsidRPr="00433DC2">
        <w:rPr>
          <w:lang w:val="en-US"/>
        </w:rPr>
        <w:t>0.2 ml/well</w:t>
      </w:r>
      <w:r>
        <w:rPr>
          <w:lang w:val="en-US"/>
        </w:rPr>
        <w:t>)</w:t>
      </w:r>
      <w:r w:rsidRPr="00433DC2">
        <w:rPr>
          <w:lang w:val="en-US"/>
        </w:rPr>
        <w:t xml:space="preserve"> with an activity of </w:t>
      </w:r>
      <w:proofErr w:type="gramStart"/>
      <w:r w:rsidRPr="00433DC2">
        <w:rPr>
          <w:lang w:val="en-US"/>
        </w:rPr>
        <w:t>5</w:t>
      </w:r>
      <w:proofErr w:type="gramEnd"/>
      <w:r w:rsidRPr="00433DC2">
        <w:rPr>
          <w:lang w:val="en-US"/>
        </w:rPr>
        <w:t xml:space="preserve"> lg TCD</w:t>
      </w:r>
      <w:r w:rsidRPr="00433DC2">
        <w:rPr>
          <w:vertAlign w:val="superscript"/>
          <w:lang w:val="en-US"/>
        </w:rPr>
        <w:t>50</w:t>
      </w:r>
      <w:r w:rsidRPr="00433DC2">
        <w:rPr>
          <w:lang w:val="en-US"/>
        </w:rPr>
        <w:t xml:space="preserve">/ml. </w:t>
      </w:r>
      <w:r>
        <w:rPr>
          <w:lang w:val="en-US"/>
        </w:rPr>
        <w:t>Plate were i</w:t>
      </w:r>
      <w:r w:rsidRPr="00433DC2">
        <w:rPr>
          <w:lang w:val="en-US"/>
        </w:rPr>
        <w:t>ncubated for 1 h at 37 °C in a CO</w:t>
      </w:r>
      <w:r w:rsidRPr="00433DC2">
        <w:rPr>
          <w:vertAlign w:val="subscript"/>
          <w:lang w:val="en-US"/>
        </w:rPr>
        <w:t>2</w:t>
      </w:r>
      <w:r w:rsidRPr="00433DC2">
        <w:rPr>
          <w:lang w:val="en-US"/>
        </w:rPr>
        <w:t xml:space="preserve"> incubator. Then, 0.8 ml of </w:t>
      </w:r>
      <w:r>
        <w:rPr>
          <w:lang w:val="en-US"/>
        </w:rPr>
        <w:t>SNM</w:t>
      </w:r>
      <w:r w:rsidRPr="00433DC2">
        <w:rPr>
          <w:lang w:val="en-US"/>
        </w:rPr>
        <w:t xml:space="preserve">-2 </w:t>
      </w:r>
      <w:proofErr w:type="gramStart"/>
      <w:r w:rsidRPr="00433DC2">
        <w:rPr>
          <w:lang w:val="en-US"/>
        </w:rPr>
        <w:t>was added</w:t>
      </w:r>
      <w:proofErr w:type="gramEnd"/>
      <w:r w:rsidRPr="00433DC2">
        <w:rPr>
          <w:lang w:val="en-US"/>
        </w:rPr>
        <w:t xml:space="preserve"> to each well and the incubation was continued. Sampling for analysis </w:t>
      </w:r>
      <w:proofErr w:type="gramStart"/>
      <w:r w:rsidRPr="00433DC2">
        <w:rPr>
          <w:lang w:val="en-US"/>
        </w:rPr>
        <w:t>was carried out</w:t>
      </w:r>
      <w:proofErr w:type="gramEnd"/>
      <w:r w:rsidRPr="00433DC2">
        <w:rPr>
          <w:lang w:val="en-US"/>
        </w:rPr>
        <w:t xml:space="preserve"> in dynamics for 3</w:t>
      </w:r>
      <w:r w:rsidR="00324B78">
        <w:rPr>
          <w:lang w:val="en-US"/>
        </w:rPr>
        <w:t> </w:t>
      </w:r>
      <w:r w:rsidRPr="00433DC2">
        <w:rPr>
          <w:lang w:val="en-US"/>
        </w:rPr>
        <w:t xml:space="preserve">days. The cells were mechanically removed and harvested by centrifugation at </w:t>
      </w:r>
      <w:proofErr w:type="gramStart"/>
      <w:r w:rsidRPr="00433DC2">
        <w:rPr>
          <w:lang w:val="en-US"/>
        </w:rPr>
        <w:t>200</w:t>
      </w:r>
      <w:r w:rsidR="00324B78">
        <w:rPr>
          <w:rFonts w:cs="Times New Roman"/>
          <w:lang w:val="en-US"/>
        </w:rPr>
        <w:t>×</w:t>
      </w:r>
      <w:proofErr w:type="gramEnd"/>
      <w:r w:rsidRPr="00433DC2">
        <w:rPr>
          <w:lang w:val="en-US"/>
        </w:rPr>
        <w:t>g for 10 min. The cell pellet was stored at minus 70 °C until analysis.</w:t>
      </w:r>
      <w:r w:rsidR="00324B78">
        <w:rPr>
          <w:lang w:val="en-US"/>
        </w:rPr>
        <w:t xml:space="preserve"> </w:t>
      </w:r>
    </w:p>
    <w:p w14:paraId="2F2FFEAE" w14:textId="77777777" w:rsidR="0008147A" w:rsidRPr="00433DC2" w:rsidRDefault="0008147A" w:rsidP="00AF6BD3">
      <w:pPr>
        <w:rPr>
          <w:lang w:val="en-US"/>
        </w:rPr>
      </w:pPr>
    </w:p>
    <w:p w14:paraId="0186DF81" w14:textId="5840B078" w:rsidR="00AF6BD3" w:rsidRPr="002C6232" w:rsidRDefault="00AF6BD3" w:rsidP="006F7B52">
      <w:pPr>
        <w:pStyle w:val="2"/>
        <w:rPr>
          <w:rFonts w:eastAsia="Times New Roman"/>
          <w:lang w:val="en-US"/>
        </w:rPr>
      </w:pPr>
      <w:bookmarkStart w:id="34" w:name="_Toc371006443"/>
      <w:bookmarkStart w:id="35" w:name="_Toc403067450"/>
      <w:bookmarkStart w:id="36" w:name="_Toc22385114"/>
      <w:bookmarkStart w:id="37" w:name="_Toc54796671"/>
      <w:r w:rsidRPr="002C6232">
        <w:rPr>
          <w:rFonts w:eastAsia="Times New Roman"/>
          <w:lang w:val="en-US"/>
        </w:rPr>
        <w:t>2.</w:t>
      </w:r>
      <w:r w:rsidR="00645060" w:rsidRPr="002C6232">
        <w:rPr>
          <w:rFonts w:eastAsia="Times New Roman"/>
          <w:lang w:val="en-US"/>
        </w:rPr>
        <w:t>11</w:t>
      </w:r>
      <w:r w:rsidRPr="002C6232">
        <w:rPr>
          <w:rFonts w:eastAsia="Times New Roman"/>
          <w:lang w:val="en-US"/>
        </w:rPr>
        <w:t xml:space="preserve"> </w:t>
      </w:r>
      <w:bookmarkEnd w:id="34"/>
      <w:bookmarkEnd w:id="35"/>
      <w:bookmarkEnd w:id="36"/>
      <w:r w:rsidR="002C6232" w:rsidRPr="002C6232">
        <w:rPr>
          <w:rFonts w:eastAsia="Times New Roman"/>
          <w:lang w:val="en-US"/>
        </w:rPr>
        <w:t>SDS-PAGE-electrophoresis and immunoblot</w:t>
      </w:r>
      <w:bookmarkEnd w:id="37"/>
    </w:p>
    <w:p w14:paraId="5D103ECE" w14:textId="751BBC1C" w:rsidR="00AF6BD3" w:rsidRPr="002C6232" w:rsidRDefault="002C6232" w:rsidP="00AF6BD3">
      <w:pPr>
        <w:rPr>
          <w:rFonts w:eastAsia="Times New Roman" w:cs="Times New Roman"/>
          <w:lang w:val="en-US"/>
        </w:rPr>
      </w:pPr>
      <w:r w:rsidRPr="002C6232">
        <w:rPr>
          <w:rFonts w:eastAsia="Times New Roman" w:cs="Times New Roman"/>
          <w:szCs w:val="24"/>
          <w:lang w:val="en-US"/>
        </w:rPr>
        <w:t xml:space="preserve">Protein electrophoretic separation </w:t>
      </w:r>
      <w:proofErr w:type="gramStart"/>
      <w:r w:rsidRPr="002C6232">
        <w:rPr>
          <w:rFonts w:eastAsia="Times New Roman" w:cs="Times New Roman"/>
          <w:szCs w:val="24"/>
          <w:lang w:val="en-US"/>
        </w:rPr>
        <w:t>was performed</w:t>
      </w:r>
      <w:proofErr w:type="gramEnd"/>
      <w:r w:rsidRPr="002C6232">
        <w:rPr>
          <w:rFonts w:eastAsia="Times New Roman" w:cs="Times New Roman"/>
          <w:szCs w:val="24"/>
          <w:lang w:val="en-US"/>
        </w:rPr>
        <w:t xml:space="preserve"> in 12</w:t>
      </w:r>
      <w:r>
        <w:rPr>
          <w:rFonts w:eastAsia="Times New Roman" w:cs="Times New Roman"/>
          <w:szCs w:val="24"/>
          <w:lang w:val="en-US"/>
        </w:rPr>
        <w:t xml:space="preserve"> </w:t>
      </w:r>
      <w:r w:rsidRPr="002C6232">
        <w:rPr>
          <w:rFonts w:eastAsia="Times New Roman" w:cs="Times New Roman"/>
          <w:szCs w:val="24"/>
          <w:lang w:val="en-US"/>
        </w:rPr>
        <w:t xml:space="preserve">% SDS-PAGE. Proteins were visualized using Coomassie G-250 staining or immunodetection. For immunodetection, proteins </w:t>
      </w:r>
      <w:proofErr w:type="gramStart"/>
      <w:r w:rsidRPr="002C6232">
        <w:rPr>
          <w:rFonts w:eastAsia="Times New Roman" w:cs="Times New Roman"/>
          <w:szCs w:val="24"/>
          <w:lang w:val="en-US"/>
        </w:rPr>
        <w:t>were transferred</w:t>
      </w:r>
      <w:proofErr w:type="gramEnd"/>
      <w:r w:rsidRPr="002C6232">
        <w:rPr>
          <w:rFonts w:eastAsia="Times New Roman" w:cs="Times New Roman"/>
          <w:szCs w:val="24"/>
          <w:lang w:val="en-US"/>
        </w:rPr>
        <w:t xml:space="preserve"> onto a nitrocellulose membrane. After protein transfer, the membrane </w:t>
      </w:r>
      <w:proofErr w:type="gramStart"/>
      <w:r w:rsidRPr="002C6232">
        <w:rPr>
          <w:rFonts w:eastAsia="Times New Roman" w:cs="Times New Roman"/>
          <w:szCs w:val="24"/>
          <w:lang w:val="en-US"/>
        </w:rPr>
        <w:t>was blocked</w:t>
      </w:r>
      <w:proofErr w:type="gramEnd"/>
      <w:r w:rsidRPr="002C6232">
        <w:rPr>
          <w:rFonts w:eastAsia="Times New Roman" w:cs="Times New Roman"/>
          <w:szCs w:val="24"/>
          <w:lang w:val="en-US"/>
        </w:rPr>
        <w:t xml:space="preserve"> for 1 h at room temperature in TBS-T [150 mM NaCl, 20 mM Tris-HCl, pH 7.5, 0.1</w:t>
      </w:r>
      <w:r>
        <w:rPr>
          <w:rFonts w:eastAsia="Times New Roman" w:cs="Times New Roman"/>
          <w:szCs w:val="24"/>
          <w:lang w:val="en-US"/>
        </w:rPr>
        <w:t xml:space="preserve"> </w:t>
      </w:r>
      <w:r w:rsidRPr="002C6232">
        <w:rPr>
          <w:rFonts w:eastAsia="Times New Roman" w:cs="Times New Roman"/>
          <w:szCs w:val="24"/>
          <w:lang w:val="en-US"/>
        </w:rPr>
        <w:t>% Tween-20] containing 5</w:t>
      </w:r>
      <w:r>
        <w:rPr>
          <w:rFonts w:eastAsia="Times New Roman" w:cs="Times New Roman"/>
          <w:szCs w:val="24"/>
          <w:lang w:val="en-US"/>
        </w:rPr>
        <w:t xml:space="preserve"> </w:t>
      </w:r>
      <w:r w:rsidRPr="002C6232">
        <w:rPr>
          <w:rFonts w:eastAsia="Times New Roman" w:cs="Times New Roman"/>
          <w:szCs w:val="24"/>
          <w:lang w:val="en-US"/>
        </w:rPr>
        <w:t xml:space="preserve">% </w:t>
      </w:r>
      <w:r>
        <w:rPr>
          <w:rFonts w:eastAsia="Times New Roman" w:cs="Times New Roman"/>
          <w:szCs w:val="24"/>
          <w:lang w:val="en-US"/>
        </w:rPr>
        <w:t>fat free</w:t>
      </w:r>
      <w:r w:rsidRPr="002C6232">
        <w:rPr>
          <w:rFonts w:eastAsia="Times New Roman" w:cs="Times New Roman"/>
          <w:szCs w:val="24"/>
          <w:lang w:val="en-US"/>
        </w:rPr>
        <w:t xml:space="preserve"> milk. Then they were incubated with primary (specific) antibodies diluted 1:10000 in blocking buffer for 1 h at room temperature, washed with TBS-T buffer and incubated with secondary antibodies labeled with alkaline phosphatase, at a dilution recommended by the manufact</w:t>
      </w:r>
      <w:r>
        <w:rPr>
          <w:rFonts w:eastAsia="Times New Roman" w:cs="Times New Roman"/>
          <w:szCs w:val="24"/>
          <w:lang w:val="en-US"/>
        </w:rPr>
        <w:t>urer, under the same conditions.</w:t>
      </w:r>
      <w:r w:rsidRPr="002C6232">
        <w:rPr>
          <w:rFonts w:eastAsia="Times New Roman" w:cs="Times New Roman"/>
          <w:szCs w:val="24"/>
          <w:lang w:val="en-US"/>
        </w:rPr>
        <w:t xml:space="preserve"> Then developed by adding BCIP/NBT substrate. Polyclonal mouse sera to bacterially expressed target proteins </w:t>
      </w:r>
      <w:proofErr w:type="gramStart"/>
      <w:r w:rsidRPr="002C6232">
        <w:rPr>
          <w:rFonts w:eastAsia="Times New Roman" w:cs="Times New Roman"/>
          <w:szCs w:val="24"/>
          <w:lang w:val="en-US"/>
        </w:rPr>
        <w:t>were used</w:t>
      </w:r>
      <w:proofErr w:type="gramEnd"/>
      <w:r w:rsidRPr="002C6232">
        <w:rPr>
          <w:rFonts w:eastAsia="Times New Roman" w:cs="Times New Roman"/>
          <w:szCs w:val="24"/>
          <w:lang w:val="en-US"/>
        </w:rPr>
        <w:t xml:space="preserve"> as specific antibodies. Purified bacterial-expressed proteins served as a positive control when setting up immunoblots.</w:t>
      </w:r>
    </w:p>
    <w:p w14:paraId="3DD2C2BF" w14:textId="77777777" w:rsidR="00094C4C" w:rsidRPr="002C6232" w:rsidRDefault="00094C4C" w:rsidP="004E1F5D">
      <w:pPr>
        <w:rPr>
          <w:rFonts w:eastAsia="Times New Roman"/>
          <w:lang w:val="en-US"/>
        </w:rPr>
      </w:pPr>
    </w:p>
    <w:p w14:paraId="53464083" w14:textId="0C9F7245" w:rsidR="00E61E3C" w:rsidRPr="00E874D6" w:rsidRDefault="00E61E3C" w:rsidP="00E61E3C">
      <w:pPr>
        <w:pStyle w:val="2"/>
        <w:rPr>
          <w:rFonts w:eastAsia="Times New Roman"/>
          <w:lang w:val="en-US"/>
        </w:rPr>
      </w:pPr>
      <w:bookmarkStart w:id="38" w:name="_Toc54796672"/>
      <w:r w:rsidRPr="00E874D6">
        <w:rPr>
          <w:rFonts w:eastAsia="Times New Roman"/>
          <w:lang w:val="en-US"/>
        </w:rPr>
        <w:t>2.</w:t>
      </w:r>
      <w:r w:rsidR="00C73B4B" w:rsidRPr="00E874D6">
        <w:rPr>
          <w:rFonts w:eastAsia="Times New Roman"/>
          <w:lang w:val="en-US"/>
        </w:rPr>
        <w:t>12</w:t>
      </w:r>
      <w:r w:rsidRPr="00E874D6">
        <w:rPr>
          <w:rFonts w:eastAsia="Times New Roman"/>
          <w:lang w:val="en-US"/>
        </w:rPr>
        <w:t xml:space="preserve"> </w:t>
      </w:r>
      <w:r w:rsidR="00E874D6">
        <w:rPr>
          <w:rFonts w:eastAsia="Times New Roman"/>
          <w:lang w:val="en-US"/>
        </w:rPr>
        <w:t>RT-PCR</w:t>
      </w:r>
      <w:bookmarkEnd w:id="38"/>
    </w:p>
    <w:p w14:paraId="4925B150" w14:textId="7D03CC43" w:rsidR="00E61E3C" w:rsidRPr="00E874D6" w:rsidRDefault="00E874D6" w:rsidP="00E61E3C">
      <w:pPr>
        <w:rPr>
          <w:rFonts w:eastAsia="Times New Roman" w:cs="Times New Roman"/>
          <w:lang w:val="en-US"/>
        </w:rPr>
      </w:pPr>
      <w:r w:rsidRPr="00E874D6">
        <w:rPr>
          <w:rFonts w:eastAsia="Times New Roman" w:cs="Times New Roman"/>
          <w:lang w:val="en-US"/>
        </w:rPr>
        <w:t xml:space="preserve">Cellular RNA was isolated using GenElute ™ Mammalian Total RNA Miniprep Kit, Sigma according to the manufacturer's protocol. QuantiTect SYBR® Green RT-PCR Kit </w:t>
      </w:r>
      <w:proofErr w:type="gramStart"/>
      <w:r w:rsidRPr="00E874D6">
        <w:rPr>
          <w:rFonts w:eastAsia="Times New Roman" w:cs="Times New Roman"/>
          <w:lang w:val="en-US"/>
        </w:rPr>
        <w:t>was used</w:t>
      </w:r>
      <w:proofErr w:type="gramEnd"/>
      <w:r w:rsidRPr="00E874D6">
        <w:rPr>
          <w:rFonts w:eastAsia="Times New Roman" w:cs="Times New Roman"/>
          <w:lang w:val="en-US"/>
        </w:rPr>
        <w:t xml:space="preserve"> for real-time RT-PCR according to the manufacturer's protocol. The reaction conditions were as </w:t>
      </w:r>
      <w:r w:rsidRPr="00E874D6">
        <w:rPr>
          <w:rFonts w:eastAsia="Times New Roman" w:cs="Times New Roman"/>
          <w:lang w:val="en-US"/>
        </w:rPr>
        <w:lastRenderedPageBreak/>
        <w:t xml:space="preserve">follows: 50 °C </w:t>
      </w:r>
      <w:r>
        <w:rPr>
          <w:rFonts w:eastAsia="Times New Roman" w:cs="Times New Roman"/>
          <w:lang w:val="en-US"/>
        </w:rPr>
        <w:t>–</w:t>
      </w:r>
      <w:r w:rsidRPr="00E874D6">
        <w:rPr>
          <w:rFonts w:eastAsia="Times New Roman" w:cs="Times New Roman"/>
          <w:lang w:val="en-US"/>
        </w:rPr>
        <w:t xml:space="preserve"> 30 min, 95 °C </w:t>
      </w:r>
      <w:r>
        <w:rPr>
          <w:rFonts w:eastAsia="Times New Roman" w:cs="Times New Roman"/>
          <w:lang w:val="en-US"/>
        </w:rPr>
        <w:t>–</w:t>
      </w:r>
      <w:r w:rsidRPr="00E874D6">
        <w:rPr>
          <w:rFonts w:eastAsia="Times New Roman" w:cs="Times New Roman"/>
          <w:lang w:val="en-US"/>
        </w:rPr>
        <w:t xml:space="preserve"> 15 min, 30 cycles: 94 °C </w:t>
      </w:r>
      <w:r>
        <w:rPr>
          <w:rFonts w:eastAsia="Times New Roman" w:cs="Times New Roman"/>
          <w:lang w:val="en-US"/>
        </w:rPr>
        <w:t>–</w:t>
      </w:r>
      <w:r w:rsidRPr="00E874D6">
        <w:rPr>
          <w:rFonts w:eastAsia="Times New Roman" w:cs="Times New Roman"/>
          <w:lang w:val="en-US"/>
        </w:rPr>
        <w:t xml:space="preserve"> 15 s, 60 °C </w:t>
      </w:r>
      <w:r>
        <w:rPr>
          <w:rFonts w:eastAsia="Times New Roman" w:cs="Times New Roman"/>
          <w:lang w:val="en-US"/>
        </w:rPr>
        <w:t>–</w:t>
      </w:r>
      <w:r w:rsidRPr="00E874D6">
        <w:rPr>
          <w:rFonts w:eastAsia="Times New Roman" w:cs="Times New Roman"/>
          <w:lang w:val="en-US"/>
        </w:rPr>
        <w:t xml:space="preserve"> 30 s, 72 °C </w:t>
      </w:r>
      <w:r>
        <w:rPr>
          <w:rFonts w:eastAsia="Times New Roman" w:cs="Times New Roman"/>
          <w:lang w:val="en-US"/>
        </w:rPr>
        <w:t>–</w:t>
      </w:r>
      <w:r w:rsidRPr="00E874D6">
        <w:rPr>
          <w:rFonts w:eastAsia="Times New Roman" w:cs="Times New Roman"/>
          <w:lang w:val="en-US"/>
        </w:rPr>
        <w:t xml:space="preserve"> 40 s, and 72 °C </w:t>
      </w:r>
      <w:r>
        <w:rPr>
          <w:rFonts w:eastAsia="Times New Roman" w:cs="Times New Roman"/>
          <w:lang w:val="en-US"/>
        </w:rPr>
        <w:t>–</w:t>
      </w:r>
      <w:r w:rsidRPr="00E874D6">
        <w:rPr>
          <w:rFonts w:eastAsia="Times New Roman" w:cs="Times New Roman"/>
          <w:lang w:val="en-US"/>
        </w:rPr>
        <w:t xml:space="preserve"> 7 min. A purified PCR product </w:t>
      </w:r>
      <w:proofErr w:type="gramStart"/>
      <w:r w:rsidRPr="00E874D6">
        <w:rPr>
          <w:rFonts w:eastAsia="Times New Roman" w:cs="Times New Roman"/>
          <w:lang w:val="en-US"/>
        </w:rPr>
        <w:t>was used</w:t>
      </w:r>
      <w:proofErr w:type="gramEnd"/>
      <w:r w:rsidRPr="00E874D6">
        <w:rPr>
          <w:rFonts w:eastAsia="Times New Roman" w:cs="Times New Roman"/>
          <w:lang w:val="en-US"/>
        </w:rPr>
        <w:t xml:space="preserve"> as a standard, the number of copies of which was calculated using a calculator (</w:t>
      </w:r>
      <w:hyperlink r:id="rId13" w:anchor="!/dsdnaamt" w:history="1">
        <w:r w:rsidRPr="00290D2A">
          <w:rPr>
            <w:rStyle w:val="a7"/>
            <w:rFonts w:eastAsia="Times New Roman" w:cs="Times New Roman"/>
            <w:lang w:val="en-US"/>
          </w:rPr>
          <w:t>https://nebiocalculator.neb.com/#!/dsdnaamt</w:t>
        </w:r>
      </w:hyperlink>
      <w:r w:rsidRPr="00E874D6">
        <w:rPr>
          <w:rFonts w:eastAsia="Times New Roman" w:cs="Times New Roman"/>
          <w:lang w:val="en-US"/>
        </w:rPr>
        <w:t>)</w:t>
      </w:r>
    </w:p>
    <w:p w14:paraId="3E8812F8" w14:textId="77777777" w:rsidR="00094C4C" w:rsidRPr="00E874D6" w:rsidRDefault="00094C4C" w:rsidP="004E1F5D">
      <w:pPr>
        <w:rPr>
          <w:rFonts w:eastAsia="Times New Roman"/>
          <w:lang w:val="en-US"/>
        </w:rPr>
      </w:pPr>
      <w:bookmarkStart w:id="39" w:name="_Toc22385115"/>
    </w:p>
    <w:p w14:paraId="46102E17" w14:textId="406DCE64" w:rsidR="00AF6BD3" w:rsidRPr="00937234" w:rsidRDefault="00AF6BD3" w:rsidP="00C73B4B">
      <w:pPr>
        <w:pStyle w:val="2"/>
        <w:rPr>
          <w:rFonts w:eastAsia="Times New Roman"/>
          <w:lang w:val="en-US"/>
        </w:rPr>
      </w:pPr>
      <w:bookmarkStart w:id="40" w:name="_Toc54796673"/>
      <w:r w:rsidRPr="00937234">
        <w:rPr>
          <w:rFonts w:eastAsia="Times New Roman"/>
          <w:lang w:val="en-US"/>
        </w:rPr>
        <w:t>2.1</w:t>
      </w:r>
      <w:r w:rsidR="00C73B4B" w:rsidRPr="00937234">
        <w:rPr>
          <w:rFonts w:eastAsia="Times New Roman"/>
          <w:lang w:val="en-US"/>
        </w:rPr>
        <w:t>3</w:t>
      </w:r>
      <w:r w:rsidRPr="00937234">
        <w:rPr>
          <w:rFonts w:eastAsia="Times New Roman"/>
          <w:lang w:val="en-US"/>
        </w:rPr>
        <w:t xml:space="preserve"> </w:t>
      </w:r>
      <w:bookmarkEnd w:id="39"/>
      <w:r w:rsidR="00937234" w:rsidRPr="00937234">
        <w:rPr>
          <w:rFonts w:eastAsia="Times New Roman"/>
          <w:lang w:val="en-US"/>
        </w:rPr>
        <w:t>Obtaining bacterial-expressed proteins and sera to them</w:t>
      </w:r>
      <w:bookmarkEnd w:id="40"/>
    </w:p>
    <w:p w14:paraId="75C51500" w14:textId="567D219A" w:rsidR="00AF6BD3" w:rsidRPr="00BC00A1" w:rsidRDefault="00AF6BD3" w:rsidP="00C0721D">
      <w:pPr>
        <w:pStyle w:val="3"/>
        <w:rPr>
          <w:rFonts w:eastAsia="Times New Roman"/>
          <w:lang w:val="en-US"/>
        </w:rPr>
      </w:pPr>
      <w:bookmarkStart w:id="41" w:name="_Toc22385116"/>
      <w:bookmarkStart w:id="42" w:name="_Toc54796674"/>
      <w:r w:rsidRPr="00BC00A1">
        <w:rPr>
          <w:rFonts w:eastAsia="Times New Roman"/>
          <w:lang w:val="en-US"/>
        </w:rPr>
        <w:t>2.1</w:t>
      </w:r>
      <w:r w:rsidR="00C73B4B" w:rsidRPr="00BC00A1">
        <w:rPr>
          <w:rFonts w:eastAsia="Times New Roman"/>
          <w:lang w:val="en-US"/>
        </w:rPr>
        <w:t>3</w:t>
      </w:r>
      <w:r w:rsidRPr="00BC00A1">
        <w:rPr>
          <w:rFonts w:eastAsia="Times New Roman"/>
          <w:lang w:val="en-US"/>
        </w:rPr>
        <w:t xml:space="preserve">.1 </w:t>
      </w:r>
      <w:bookmarkEnd w:id="41"/>
      <w:r w:rsidR="00BC00A1" w:rsidRPr="00BC00A1">
        <w:rPr>
          <w:rFonts w:eastAsia="Times New Roman"/>
          <w:lang w:val="en-US"/>
        </w:rPr>
        <w:t>Bacterial expression of target proteins</w:t>
      </w:r>
      <w:bookmarkEnd w:id="42"/>
    </w:p>
    <w:p w14:paraId="24C38961" w14:textId="436CD12B" w:rsidR="00AF6BD3" w:rsidRPr="00BC00A1" w:rsidRDefault="00BC00A1" w:rsidP="00AF6BD3">
      <w:pPr>
        <w:rPr>
          <w:rFonts w:eastAsia="Times New Roman" w:cs="Times New Roman"/>
          <w:lang w:val="en-US"/>
        </w:rPr>
      </w:pPr>
      <w:r w:rsidRPr="00BC00A1">
        <w:rPr>
          <w:rFonts w:eastAsia="Times New Roman" w:cs="Times New Roman"/>
          <w:lang w:val="en-US"/>
        </w:rPr>
        <w:t xml:space="preserve">A glycerol cell stock (5 </w:t>
      </w:r>
      <w:r w:rsidRPr="00BC00A1">
        <w:rPr>
          <w:rFonts w:eastAsia="Times New Roman" w:cs="Times New Roman"/>
        </w:rPr>
        <w:t>μ</w:t>
      </w:r>
      <w:r w:rsidRPr="00BC00A1">
        <w:rPr>
          <w:rFonts w:eastAsia="Times New Roman" w:cs="Times New Roman"/>
          <w:lang w:val="en-US"/>
        </w:rPr>
        <w:t xml:space="preserve">l) was added to 30 ml of LB-kan50 medium (LB medium containing 50 </w:t>
      </w:r>
      <w:r w:rsidRPr="00BC00A1">
        <w:rPr>
          <w:rFonts w:eastAsia="Times New Roman" w:cs="Times New Roman"/>
        </w:rPr>
        <w:t>μ</w:t>
      </w:r>
      <w:r w:rsidRPr="00BC00A1">
        <w:rPr>
          <w:rFonts w:eastAsia="Times New Roman" w:cs="Times New Roman"/>
          <w:lang w:val="en-US"/>
        </w:rPr>
        <w:t>g/ml kanamycin) and incubated overnight at 37 °C on a shaker. The overnight culture was diluted with LB-kan50 medium in a ratio of 1:50, after which the cells were grown at 37 °C to OD600 = 0.6-1 on a shaker (200 rpm). Expression induced by the addition of IPTG to 1</w:t>
      </w:r>
      <w:r>
        <w:rPr>
          <w:rFonts w:eastAsia="Times New Roman" w:cs="Times New Roman"/>
          <w:lang w:val="en-US"/>
        </w:rPr>
        <w:t> </w:t>
      </w:r>
      <w:r w:rsidRPr="00BC00A1">
        <w:rPr>
          <w:rFonts w:eastAsia="Times New Roman" w:cs="Times New Roman"/>
          <w:lang w:val="en-US"/>
        </w:rPr>
        <w:t xml:space="preserve">mM </w:t>
      </w:r>
      <w:proofErr w:type="gramStart"/>
      <w:r w:rsidRPr="00BC00A1">
        <w:rPr>
          <w:rFonts w:eastAsia="Times New Roman" w:cs="Times New Roman"/>
          <w:lang w:val="en-US"/>
        </w:rPr>
        <w:t>was carried out</w:t>
      </w:r>
      <w:proofErr w:type="gramEnd"/>
      <w:r w:rsidRPr="00BC00A1">
        <w:rPr>
          <w:rFonts w:eastAsia="Times New Roman" w:cs="Times New Roman"/>
          <w:lang w:val="en-US"/>
        </w:rPr>
        <w:t xml:space="preserve"> at 37 °C for 4 h. Before and after induction, samples </w:t>
      </w:r>
      <w:proofErr w:type="gramStart"/>
      <w:r w:rsidRPr="00BC00A1">
        <w:rPr>
          <w:rFonts w:eastAsia="Times New Roman" w:cs="Times New Roman"/>
          <w:lang w:val="en-US"/>
        </w:rPr>
        <w:t>were taken</w:t>
      </w:r>
      <w:proofErr w:type="gramEnd"/>
      <w:r w:rsidRPr="00BC00A1">
        <w:rPr>
          <w:rFonts w:eastAsia="Times New Roman" w:cs="Times New Roman"/>
          <w:lang w:val="en-US"/>
        </w:rPr>
        <w:t xml:space="preserve"> for analysis in SDS-PAGE. The cells </w:t>
      </w:r>
      <w:proofErr w:type="gramStart"/>
      <w:r w:rsidRPr="00BC00A1">
        <w:rPr>
          <w:rFonts w:eastAsia="Times New Roman" w:cs="Times New Roman"/>
          <w:lang w:val="en-US"/>
        </w:rPr>
        <w:t>were harvested</w:t>
      </w:r>
      <w:proofErr w:type="gramEnd"/>
      <w:r w:rsidRPr="00BC00A1">
        <w:rPr>
          <w:rFonts w:eastAsia="Times New Roman" w:cs="Times New Roman"/>
          <w:lang w:val="en-US"/>
        </w:rPr>
        <w:t xml:space="preserve"> by centrifugation at 4000 rpm for 20 min. Samples for analysis and cell pellets were stored at minus 20 °C until use.</w:t>
      </w:r>
      <w:r>
        <w:rPr>
          <w:rFonts w:eastAsia="Times New Roman" w:cs="Times New Roman"/>
          <w:lang w:val="en-US"/>
        </w:rPr>
        <w:t xml:space="preserve"> </w:t>
      </w:r>
    </w:p>
    <w:p w14:paraId="054C8CD0" w14:textId="77777777" w:rsidR="00094C4C" w:rsidRPr="00BC00A1" w:rsidRDefault="00094C4C" w:rsidP="004E1F5D">
      <w:pPr>
        <w:rPr>
          <w:lang w:val="en-US"/>
        </w:rPr>
      </w:pPr>
      <w:bookmarkStart w:id="43" w:name="_Toc22385117"/>
    </w:p>
    <w:p w14:paraId="7C7A02C2" w14:textId="3B31C733" w:rsidR="00AF6BD3" w:rsidRPr="009C271F" w:rsidRDefault="00AF6BD3" w:rsidP="00C0721D">
      <w:pPr>
        <w:pStyle w:val="3"/>
        <w:rPr>
          <w:lang w:val="en-US"/>
        </w:rPr>
      </w:pPr>
      <w:bookmarkStart w:id="44" w:name="_Toc54796675"/>
      <w:r w:rsidRPr="009C271F">
        <w:rPr>
          <w:lang w:val="en-US"/>
        </w:rPr>
        <w:t>2.1</w:t>
      </w:r>
      <w:r w:rsidR="00C73B4B" w:rsidRPr="009C271F">
        <w:rPr>
          <w:lang w:val="en-US"/>
        </w:rPr>
        <w:t>3</w:t>
      </w:r>
      <w:r w:rsidRPr="009C271F">
        <w:rPr>
          <w:lang w:val="en-US"/>
        </w:rPr>
        <w:t xml:space="preserve">.2 </w:t>
      </w:r>
      <w:bookmarkEnd w:id="43"/>
      <w:r w:rsidR="009C271F" w:rsidRPr="009C271F">
        <w:rPr>
          <w:lang w:val="en-US"/>
        </w:rPr>
        <w:t>Purification of recombinant proteins</w:t>
      </w:r>
      <w:bookmarkEnd w:id="44"/>
    </w:p>
    <w:p w14:paraId="646EAAD9" w14:textId="7F30AFB2" w:rsidR="009C271F" w:rsidRPr="009C271F" w:rsidRDefault="009C271F" w:rsidP="009C271F">
      <w:pPr>
        <w:rPr>
          <w:rFonts w:cs="Times New Roman"/>
          <w:szCs w:val="24"/>
          <w:lang w:val="en-US"/>
        </w:rPr>
      </w:pPr>
      <w:r w:rsidRPr="009C271F">
        <w:rPr>
          <w:rFonts w:cs="Times New Roman"/>
          <w:szCs w:val="24"/>
          <w:lang w:val="en-US"/>
        </w:rPr>
        <w:t xml:space="preserve">The recombinant proteins L7/L12, omp19, and IalB </w:t>
      </w:r>
      <w:proofErr w:type="gramStart"/>
      <w:r w:rsidRPr="009C271F">
        <w:rPr>
          <w:rFonts w:cs="Times New Roman"/>
          <w:szCs w:val="24"/>
          <w:lang w:val="en-US"/>
        </w:rPr>
        <w:t>were purified</w:t>
      </w:r>
      <w:proofErr w:type="gramEnd"/>
      <w:r w:rsidRPr="009C271F">
        <w:rPr>
          <w:rFonts w:cs="Times New Roman"/>
          <w:szCs w:val="24"/>
          <w:lang w:val="en-US"/>
        </w:rPr>
        <w:t xml:space="preserve"> under native conditions, omp16, omp25, and sodC </w:t>
      </w:r>
      <w:r>
        <w:rPr>
          <w:rFonts w:cs="Times New Roman"/>
          <w:szCs w:val="24"/>
          <w:lang w:val="en-US"/>
        </w:rPr>
        <w:t xml:space="preserve">– </w:t>
      </w:r>
      <w:r w:rsidRPr="009C271F">
        <w:rPr>
          <w:rFonts w:cs="Times New Roman"/>
          <w:szCs w:val="24"/>
          <w:lang w:val="en-US"/>
        </w:rPr>
        <w:t>under</w:t>
      </w:r>
      <w:r>
        <w:rPr>
          <w:rFonts w:cs="Times New Roman"/>
          <w:szCs w:val="24"/>
          <w:lang w:val="en-US"/>
        </w:rPr>
        <w:t xml:space="preserve"> </w:t>
      </w:r>
      <w:r w:rsidRPr="009C271F">
        <w:rPr>
          <w:rFonts w:cs="Times New Roman"/>
          <w:szCs w:val="24"/>
          <w:lang w:val="en-US"/>
        </w:rPr>
        <w:t>denaturing conditions. For lysis, the cell pellets were thawed and dissolved in buffer 1 [100 mM Tris HCl pH 8.0, 150 mM NaCl, 1</w:t>
      </w:r>
      <w:r>
        <w:rPr>
          <w:rFonts w:cs="Times New Roman"/>
          <w:szCs w:val="24"/>
          <w:lang w:val="en-US"/>
        </w:rPr>
        <w:t xml:space="preserve"> </w:t>
      </w:r>
      <w:r w:rsidRPr="009C271F">
        <w:rPr>
          <w:rFonts w:cs="Times New Roman"/>
          <w:szCs w:val="24"/>
          <w:lang w:val="en-US"/>
        </w:rPr>
        <w:t>% Triton X-100, 1</w:t>
      </w:r>
      <w:r>
        <w:rPr>
          <w:rFonts w:cs="Times New Roman"/>
          <w:szCs w:val="24"/>
          <w:lang w:val="en-US"/>
        </w:rPr>
        <w:t xml:space="preserve"> </w:t>
      </w:r>
      <w:r w:rsidRPr="009C271F">
        <w:rPr>
          <w:rFonts w:cs="Times New Roman"/>
          <w:szCs w:val="24"/>
          <w:lang w:val="en-US"/>
        </w:rPr>
        <w:t xml:space="preserve">% sodium deoxycholate] at the rate of 15 ml of buffer per 1 g of cells. Lysozyme </w:t>
      </w:r>
      <w:proofErr w:type="gramStart"/>
      <w:r w:rsidRPr="009C271F">
        <w:rPr>
          <w:rFonts w:cs="Times New Roman"/>
          <w:szCs w:val="24"/>
          <w:lang w:val="en-US"/>
        </w:rPr>
        <w:t>was added</w:t>
      </w:r>
      <w:proofErr w:type="gramEnd"/>
      <w:r w:rsidRPr="009C271F">
        <w:rPr>
          <w:rFonts w:cs="Times New Roman"/>
          <w:szCs w:val="24"/>
          <w:lang w:val="en-US"/>
        </w:rPr>
        <w:t xml:space="preserve"> to the resulting suspension to a final concentration of 1 mg/ml. Then they were frozen-thawed twice (minus 70</w:t>
      </w:r>
      <w:r>
        <w:rPr>
          <w:rFonts w:cs="Times New Roman"/>
          <w:szCs w:val="24"/>
          <w:lang w:val="en-US"/>
        </w:rPr>
        <w:t> </w:t>
      </w:r>
      <w:r w:rsidRPr="009C271F">
        <w:rPr>
          <w:rFonts w:cs="Times New Roman"/>
          <w:szCs w:val="24"/>
          <w:lang w:val="en-US"/>
        </w:rPr>
        <w:t xml:space="preserve">°C, 30 min/37 °C, 30 min) and incubated at 4 °C overnight. It was centrifuged at 4 °C for </w:t>
      </w:r>
      <w:proofErr w:type="gramStart"/>
      <w:r w:rsidRPr="009C271F">
        <w:rPr>
          <w:rFonts w:cs="Times New Roman"/>
          <w:szCs w:val="24"/>
          <w:lang w:val="en-US"/>
        </w:rPr>
        <w:t>15000×</w:t>
      </w:r>
      <w:proofErr w:type="gramEnd"/>
      <w:r w:rsidRPr="009C271F">
        <w:rPr>
          <w:rFonts w:cs="Times New Roman"/>
          <w:szCs w:val="24"/>
          <w:lang w:val="en-US"/>
        </w:rPr>
        <w:t xml:space="preserve">g for 15 min (supernatant </w:t>
      </w:r>
      <w:r>
        <w:rPr>
          <w:rFonts w:cs="Times New Roman"/>
          <w:szCs w:val="24"/>
          <w:lang w:val="en-US"/>
        </w:rPr>
        <w:t>–</w:t>
      </w:r>
      <w:r w:rsidRPr="009C271F">
        <w:rPr>
          <w:rFonts w:cs="Times New Roman"/>
          <w:szCs w:val="24"/>
          <w:lang w:val="en-US"/>
        </w:rPr>
        <w:t xml:space="preserve"> fraction</w:t>
      </w:r>
      <w:r>
        <w:rPr>
          <w:rFonts w:cs="Times New Roman"/>
          <w:szCs w:val="24"/>
          <w:lang w:val="en-US"/>
        </w:rPr>
        <w:t xml:space="preserve"> </w:t>
      </w:r>
      <w:r w:rsidRPr="009C271F">
        <w:rPr>
          <w:rFonts w:cs="Times New Roman"/>
          <w:szCs w:val="24"/>
          <w:lang w:val="en-US"/>
        </w:rPr>
        <w:t xml:space="preserve">of soluble protein, sediment </w:t>
      </w:r>
      <w:r>
        <w:rPr>
          <w:rFonts w:cs="Times New Roman"/>
          <w:szCs w:val="24"/>
          <w:lang w:val="en-US"/>
        </w:rPr>
        <w:t>–</w:t>
      </w:r>
      <w:r w:rsidRPr="009C271F">
        <w:rPr>
          <w:rFonts w:cs="Times New Roman"/>
          <w:szCs w:val="24"/>
          <w:lang w:val="en-US"/>
        </w:rPr>
        <w:t xml:space="preserve"> inclusion</w:t>
      </w:r>
      <w:r>
        <w:rPr>
          <w:rFonts w:cs="Times New Roman"/>
          <w:szCs w:val="24"/>
          <w:lang w:val="en-US"/>
        </w:rPr>
        <w:t xml:space="preserve"> </w:t>
      </w:r>
      <w:r w:rsidRPr="009C271F">
        <w:rPr>
          <w:rFonts w:cs="Times New Roman"/>
          <w:szCs w:val="24"/>
          <w:lang w:val="en-US"/>
        </w:rPr>
        <w:t>bodies). If necessary to obtain inclusions, the precipitate was sequentially washed with buffer 2 [100 mM Tris HCl, pH</w:t>
      </w:r>
      <w:r>
        <w:rPr>
          <w:rFonts w:cs="Times New Roman"/>
          <w:szCs w:val="24"/>
          <w:lang w:val="en-US"/>
        </w:rPr>
        <w:t> </w:t>
      </w:r>
      <w:r w:rsidRPr="009C271F">
        <w:rPr>
          <w:rFonts w:cs="Times New Roman"/>
          <w:szCs w:val="24"/>
          <w:lang w:val="en-US"/>
        </w:rPr>
        <w:t>8.0, 150 mM NaCl, 1</w:t>
      </w:r>
      <w:r>
        <w:rPr>
          <w:rFonts w:cs="Times New Roman"/>
          <w:szCs w:val="24"/>
          <w:lang w:val="en-US"/>
        </w:rPr>
        <w:t xml:space="preserve"> </w:t>
      </w:r>
      <w:r w:rsidRPr="009C271F">
        <w:rPr>
          <w:rFonts w:cs="Times New Roman"/>
          <w:szCs w:val="24"/>
          <w:lang w:val="en-US"/>
        </w:rPr>
        <w:t xml:space="preserve">% Triton X-100], buffer </w:t>
      </w:r>
      <w:proofErr w:type="gramStart"/>
      <w:r w:rsidRPr="009C271F">
        <w:rPr>
          <w:rFonts w:cs="Times New Roman"/>
          <w:szCs w:val="24"/>
          <w:lang w:val="en-US"/>
        </w:rPr>
        <w:t>3</w:t>
      </w:r>
      <w:proofErr w:type="gramEnd"/>
      <w:r w:rsidRPr="009C271F">
        <w:rPr>
          <w:rFonts w:cs="Times New Roman"/>
          <w:szCs w:val="24"/>
          <w:lang w:val="en-US"/>
        </w:rPr>
        <w:t xml:space="preserve"> [100 mM Tris HCl, pH 8.0, 150 mM NaCl], buffer 4 [50 mM Tris HCl, pH 7.5]. The pellet was resuspended in buffer 5 [20 mM PBS, pH 7.4, 300 mM NaCl, 8 M urea, 5 mM imidazole, pH 7.4] and incubated at 4 °C overnight for complete dissolution.</w:t>
      </w:r>
      <w:r>
        <w:rPr>
          <w:rFonts w:cs="Times New Roman"/>
          <w:szCs w:val="24"/>
          <w:lang w:val="en-US"/>
        </w:rPr>
        <w:t xml:space="preserve"> </w:t>
      </w:r>
    </w:p>
    <w:p w14:paraId="75987E7A" w14:textId="553741E8" w:rsidR="00AF6BD3" w:rsidRPr="00B247F1" w:rsidRDefault="009C271F" w:rsidP="009C271F">
      <w:pPr>
        <w:rPr>
          <w:rFonts w:cs="Times New Roman"/>
          <w:szCs w:val="24"/>
          <w:lang w:val="en-US"/>
        </w:rPr>
      </w:pPr>
      <w:r w:rsidRPr="009C271F">
        <w:rPr>
          <w:rFonts w:cs="Times New Roman"/>
          <w:szCs w:val="24"/>
          <w:lang w:val="en-US"/>
        </w:rPr>
        <w:t xml:space="preserve">Purification of recombinant proteins under native or denaturing conditions </w:t>
      </w:r>
      <w:proofErr w:type="gramStart"/>
      <w:r w:rsidRPr="009C271F">
        <w:rPr>
          <w:rFonts w:cs="Times New Roman"/>
          <w:szCs w:val="24"/>
          <w:lang w:val="en-US"/>
        </w:rPr>
        <w:t>was performed</w:t>
      </w:r>
      <w:proofErr w:type="gramEnd"/>
      <w:r w:rsidRPr="009C271F">
        <w:rPr>
          <w:rFonts w:cs="Times New Roman"/>
          <w:szCs w:val="24"/>
          <w:lang w:val="en-US"/>
        </w:rPr>
        <w:t xml:space="preserve"> using Ni-NTA agarose according to the manufacturer's protocol. Refolding of the purified proteins was performed by dialysis at 4 °C on a magnetic stirrer overnight in buffer [20 mM PBS, 300 mM NaCl, 4 M urea pH 7.4] for proteins purified under denaturing conditions and in buffer [20 mM PBS, 300 mM NaCl, pH 7.4] for proteins purified in native conditions. </w:t>
      </w:r>
      <w:r w:rsidRPr="00B247F1">
        <w:rPr>
          <w:rFonts w:cs="Times New Roman"/>
          <w:szCs w:val="24"/>
          <w:lang w:val="en-US"/>
        </w:rPr>
        <w:t xml:space="preserve">Protein concentration </w:t>
      </w:r>
      <w:proofErr w:type="gramStart"/>
      <w:r w:rsidRPr="00B247F1">
        <w:rPr>
          <w:rFonts w:cs="Times New Roman"/>
          <w:szCs w:val="24"/>
          <w:lang w:val="en-US"/>
        </w:rPr>
        <w:t>was determined</w:t>
      </w:r>
      <w:proofErr w:type="gramEnd"/>
      <w:r w:rsidRPr="00B247F1">
        <w:rPr>
          <w:rFonts w:cs="Times New Roman"/>
          <w:szCs w:val="24"/>
          <w:lang w:val="en-US"/>
        </w:rPr>
        <w:t xml:space="preserve"> by the Lowry method.</w:t>
      </w:r>
    </w:p>
    <w:p w14:paraId="431DBB20" w14:textId="77777777" w:rsidR="006F7B52" w:rsidRPr="00B247F1" w:rsidRDefault="006F7B52" w:rsidP="00AF6BD3">
      <w:pPr>
        <w:rPr>
          <w:rFonts w:cs="Times New Roman"/>
          <w:szCs w:val="24"/>
          <w:lang w:val="en-US"/>
        </w:rPr>
      </w:pPr>
    </w:p>
    <w:p w14:paraId="7639120B" w14:textId="029354F4" w:rsidR="00AF6BD3" w:rsidRPr="005E00CB" w:rsidRDefault="00AF6BD3" w:rsidP="00C0721D">
      <w:pPr>
        <w:pStyle w:val="3"/>
        <w:rPr>
          <w:lang w:val="en-US"/>
        </w:rPr>
      </w:pPr>
      <w:bookmarkStart w:id="45" w:name="_Toc22385118"/>
      <w:bookmarkStart w:id="46" w:name="_Toc54796676"/>
      <w:r w:rsidRPr="005E00CB">
        <w:rPr>
          <w:lang w:val="en-US"/>
        </w:rPr>
        <w:lastRenderedPageBreak/>
        <w:t>2.1</w:t>
      </w:r>
      <w:r w:rsidR="00D8237A" w:rsidRPr="005E00CB">
        <w:rPr>
          <w:lang w:val="en-US"/>
        </w:rPr>
        <w:t>3</w:t>
      </w:r>
      <w:r w:rsidRPr="005E00CB">
        <w:rPr>
          <w:lang w:val="en-US"/>
        </w:rPr>
        <w:t xml:space="preserve">.3 </w:t>
      </w:r>
      <w:bookmarkEnd w:id="45"/>
      <w:r w:rsidR="005E00CB" w:rsidRPr="005E00CB">
        <w:rPr>
          <w:lang w:val="en-US"/>
        </w:rPr>
        <w:t>Obtaining specific sera for recombinant proteins</w:t>
      </w:r>
      <w:bookmarkEnd w:id="46"/>
    </w:p>
    <w:p w14:paraId="5D429074" w14:textId="49AA111E" w:rsidR="005E00CB" w:rsidRPr="005E00CB" w:rsidRDefault="005E00CB" w:rsidP="005E00CB">
      <w:pPr>
        <w:rPr>
          <w:rFonts w:cs="Times New Roman"/>
          <w:szCs w:val="24"/>
          <w:lang w:val="en-US"/>
        </w:rPr>
      </w:pPr>
      <w:r w:rsidRPr="005E00CB">
        <w:rPr>
          <w:rFonts w:cs="Times New Roman"/>
          <w:szCs w:val="24"/>
          <w:lang w:val="en-US"/>
        </w:rPr>
        <w:t xml:space="preserve">Experiments with animals </w:t>
      </w:r>
      <w:proofErr w:type="gramStart"/>
      <w:r w:rsidRPr="005E00CB">
        <w:rPr>
          <w:rFonts w:cs="Times New Roman"/>
          <w:szCs w:val="24"/>
          <w:lang w:val="en-US"/>
        </w:rPr>
        <w:t>were carried out</w:t>
      </w:r>
      <w:proofErr w:type="gramEnd"/>
      <w:r w:rsidRPr="005E00CB">
        <w:rPr>
          <w:rFonts w:cs="Times New Roman"/>
          <w:szCs w:val="24"/>
          <w:lang w:val="en-US"/>
        </w:rPr>
        <w:t xml:space="preserve"> in accordance with current national and international legislation. </w:t>
      </w:r>
      <w:proofErr w:type="gramStart"/>
      <w:r w:rsidRPr="005E00CB">
        <w:rPr>
          <w:rFonts w:cs="Times New Roman"/>
          <w:szCs w:val="24"/>
          <w:lang w:val="en-US"/>
        </w:rPr>
        <w:t xml:space="preserve">Application protocol No. 6 was approved by the Bioethics Commission of the </w:t>
      </w:r>
      <w:r>
        <w:rPr>
          <w:rFonts w:cs="Times New Roman"/>
          <w:szCs w:val="24"/>
          <w:lang w:val="en-US"/>
        </w:rPr>
        <w:t>RIBSP</w:t>
      </w:r>
      <w:r w:rsidRPr="005E00CB">
        <w:rPr>
          <w:rFonts w:cs="Times New Roman"/>
          <w:szCs w:val="24"/>
          <w:lang w:val="en-US"/>
        </w:rPr>
        <w:t xml:space="preserve"> </w:t>
      </w:r>
      <w:r>
        <w:rPr>
          <w:rFonts w:cs="Times New Roman"/>
          <w:szCs w:val="24"/>
          <w:lang w:val="en-US"/>
        </w:rPr>
        <w:t>SC</w:t>
      </w:r>
      <w:r w:rsidRPr="005E00CB">
        <w:rPr>
          <w:rFonts w:cs="Times New Roman"/>
          <w:szCs w:val="24"/>
          <w:lang w:val="en-US"/>
        </w:rPr>
        <w:t xml:space="preserve"> MES RK dated September 25, 2017</w:t>
      </w:r>
      <w:proofErr w:type="gramEnd"/>
      <w:r w:rsidRPr="005E00CB">
        <w:rPr>
          <w:rFonts w:cs="Times New Roman"/>
          <w:szCs w:val="24"/>
          <w:lang w:val="en-US"/>
        </w:rPr>
        <w:t>.</w:t>
      </w:r>
    </w:p>
    <w:p w14:paraId="7EB6AB2F" w14:textId="105A6B74" w:rsidR="00AF6BD3" w:rsidRPr="005E00CB" w:rsidRDefault="005E00CB" w:rsidP="005E00CB">
      <w:pPr>
        <w:rPr>
          <w:rFonts w:cs="Times New Roman"/>
          <w:szCs w:val="24"/>
          <w:lang w:val="en-US"/>
        </w:rPr>
      </w:pPr>
      <w:r w:rsidRPr="005E00CB">
        <w:rPr>
          <w:rFonts w:cs="Times New Roman"/>
          <w:szCs w:val="24"/>
          <w:lang w:val="en-US"/>
        </w:rPr>
        <w:t xml:space="preserve">Outbred white mice (females, 6-8 weeks old, weight 18-20 g) </w:t>
      </w:r>
      <w:proofErr w:type="gramStart"/>
      <w:r w:rsidRPr="005E00CB">
        <w:rPr>
          <w:rFonts w:cs="Times New Roman"/>
          <w:szCs w:val="24"/>
          <w:lang w:val="en-US"/>
        </w:rPr>
        <w:t>were used</w:t>
      </w:r>
      <w:proofErr w:type="gramEnd"/>
      <w:r w:rsidRPr="005E00CB">
        <w:rPr>
          <w:rFonts w:cs="Times New Roman"/>
          <w:szCs w:val="24"/>
          <w:lang w:val="en-US"/>
        </w:rPr>
        <w:t xml:space="preserve"> to obtain specific sera to recombinant proteins. Purified proteins </w:t>
      </w:r>
      <w:proofErr w:type="gramStart"/>
      <w:r w:rsidRPr="005E00CB">
        <w:rPr>
          <w:rFonts w:cs="Times New Roman"/>
          <w:szCs w:val="24"/>
          <w:lang w:val="en-US"/>
        </w:rPr>
        <w:t>were combined</w:t>
      </w:r>
      <w:proofErr w:type="gramEnd"/>
      <w:r w:rsidRPr="005E00CB">
        <w:rPr>
          <w:rFonts w:cs="Times New Roman"/>
          <w:szCs w:val="24"/>
          <w:lang w:val="en-US"/>
        </w:rPr>
        <w:t xml:space="preserve"> with adjuvant Montanide Gel 01, SEPPIC in a 9:1 (v/v) ratio according to the manufacturer's protocol. Immunization of mice </w:t>
      </w:r>
      <w:proofErr w:type="gramStart"/>
      <w:r w:rsidRPr="005E00CB">
        <w:rPr>
          <w:rFonts w:cs="Times New Roman"/>
          <w:szCs w:val="24"/>
          <w:lang w:val="en-US"/>
        </w:rPr>
        <w:t>was carried</w:t>
      </w:r>
      <w:proofErr w:type="gramEnd"/>
      <w:r w:rsidRPr="005E00CB">
        <w:rPr>
          <w:rFonts w:cs="Times New Roman"/>
          <w:szCs w:val="24"/>
          <w:lang w:val="en-US"/>
        </w:rPr>
        <w:t xml:space="preserve"> out subcutaneously four times at a dose of 30 </w:t>
      </w:r>
      <w:r w:rsidRPr="005E00CB">
        <w:rPr>
          <w:rFonts w:cs="Times New Roman"/>
          <w:szCs w:val="24"/>
        </w:rPr>
        <w:t>μ</w:t>
      </w:r>
      <w:r w:rsidRPr="005E00CB">
        <w:rPr>
          <w:rFonts w:cs="Times New Roman"/>
          <w:szCs w:val="24"/>
          <w:lang w:val="en-US"/>
        </w:rPr>
        <w:t xml:space="preserve">g of protein per mouse with an interval of 14 days. Blood sampling </w:t>
      </w:r>
      <w:proofErr w:type="gramStart"/>
      <w:r w:rsidRPr="005E00CB">
        <w:rPr>
          <w:rFonts w:cs="Times New Roman"/>
          <w:szCs w:val="24"/>
          <w:lang w:val="en-US"/>
        </w:rPr>
        <w:t>was performed</w:t>
      </w:r>
      <w:proofErr w:type="gramEnd"/>
      <w:r w:rsidRPr="005E00CB">
        <w:rPr>
          <w:rFonts w:cs="Times New Roman"/>
          <w:szCs w:val="24"/>
          <w:lang w:val="en-US"/>
        </w:rPr>
        <w:t xml:space="preserve"> from the tail vein. The activity of the sera </w:t>
      </w:r>
      <w:proofErr w:type="gramStart"/>
      <w:r w:rsidRPr="005E00CB">
        <w:rPr>
          <w:rFonts w:cs="Times New Roman"/>
          <w:szCs w:val="24"/>
          <w:lang w:val="en-US"/>
        </w:rPr>
        <w:t>was tested</w:t>
      </w:r>
      <w:proofErr w:type="gramEnd"/>
      <w:r w:rsidRPr="005E00CB">
        <w:rPr>
          <w:rFonts w:cs="Times New Roman"/>
          <w:szCs w:val="24"/>
          <w:lang w:val="en-US"/>
        </w:rPr>
        <w:t xml:space="preserve"> in ELISA.</w:t>
      </w:r>
      <w:r w:rsidR="00AF6BD3" w:rsidRPr="005E00CB">
        <w:rPr>
          <w:rFonts w:cs="Times New Roman"/>
          <w:szCs w:val="24"/>
          <w:lang w:val="en-US"/>
        </w:rPr>
        <w:t xml:space="preserve"> </w:t>
      </w:r>
    </w:p>
    <w:p w14:paraId="6B2794A1" w14:textId="77777777" w:rsidR="00E45828" w:rsidRPr="005E00CB" w:rsidRDefault="00E45828" w:rsidP="004E1F5D">
      <w:pPr>
        <w:rPr>
          <w:lang w:val="en-US"/>
        </w:rPr>
      </w:pPr>
      <w:bookmarkStart w:id="47" w:name="_Toc22385119"/>
    </w:p>
    <w:p w14:paraId="40D233F1" w14:textId="1162C744" w:rsidR="00D8237A" w:rsidRPr="00F65A59" w:rsidRDefault="00AF6BD3" w:rsidP="00D8237A">
      <w:pPr>
        <w:pStyle w:val="2"/>
        <w:rPr>
          <w:rFonts w:cs="Times New Roman"/>
          <w:szCs w:val="24"/>
          <w:lang w:val="en-US"/>
        </w:rPr>
      </w:pPr>
      <w:bookmarkStart w:id="48" w:name="_Toc54796677"/>
      <w:r w:rsidRPr="00F65A59">
        <w:rPr>
          <w:lang w:val="en-US"/>
        </w:rPr>
        <w:t>2.1</w:t>
      </w:r>
      <w:r w:rsidR="00D8237A" w:rsidRPr="00F65A59">
        <w:rPr>
          <w:lang w:val="en-US"/>
        </w:rPr>
        <w:t>4</w:t>
      </w:r>
      <w:r w:rsidRPr="00F65A59">
        <w:rPr>
          <w:lang w:val="en-US"/>
        </w:rPr>
        <w:t xml:space="preserve"> </w:t>
      </w:r>
      <w:bookmarkEnd w:id="47"/>
      <w:r w:rsidR="00F65A59" w:rsidRPr="00F65A59">
        <w:rPr>
          <w:rFonts w:cs="Times New Roman"/>
          <w:szCs w:val="24"/>
          <w:lang w:val="en-US"/>
        </w:rPr>
        <w:t>Immunization of mice</w:t>
      </w:r>
      <w:bookmarkEnd w:id="48"/>
    </w:p>
    <w:p w14:paraId="1DDE93CA" w14:textId="72857493" w:rsidR="00FF2504" w:rsidRPr="00F65A59" w:rsidRDefault="00F65A59" w:rsidP="00AF6BD3">
      <w:pPr>
        <w:rPr>
          <w:rFonts w:cs="Times New Roman"/>
          <w:szCs w:val="24"/>
          <w:lang w:val="en-US"/>
        </w:rPr>
      </w:pPr>
      <w:r w:rsidRPr="00F65A59">
        <w:rPr>
          <w:rFonts w:cs="Times New Roman"/>
          <w:szCs w:val="24"/>
          <w:lang w:val="en-US"/>
        </w:rPr>
        <w:t>Outbred</w:t>
      </w:r>
      <w:r>
        <w:rPr>
          <w:rFonts w:cs="Times New Roman"/>
          <w:szCs w:val="24"/>
          <w:lang w:val="en-US"/>
        </w:rPr>
        <w:t xml:space="preserve"> white mice aged 5-7 weeks</w:t>
      </w:r>
      <w:r w:rsidRPr="00F65A59">
        <w:rPr>
          <w:rFonts w:cs="Times New Roman"/>
          <w:szCs w:val="24"/>
          <w:lang w:val="en-US"/>
        </w:rPr>
        <w:t xml:space="preserve"> </w:t>
      </w:r>
      <w:proofErr w:type="gramStart"/>
      <w:r w:rsidRPr="00F65A59">
        <w:rPr>
          <w:rFonts w:cs="Times New Roman"/>
          <w:szCs w:val="24"/>
          <w:lang w:val="en-US"/>
        </w:rPr>
        <w:t>were divided</w:t>
      </w:r>
      <w:proofErr w:type="gramEnd"/>
      <w:r w:rsidRPr="00F65A59">
        <w:rPr>
          <w:rFonts w:cs="Times New Roman"/>
          <w:szCs w:val="24"/>
          <w:lang w:val="en-US"/>
        </w:rPr>
        <w:t xml:space="preserve"> into five groups of 9 heads (total 45). Mice </w:t>
      </w:r>
      <w:proofErr w:type="gramStart"/>
      <w:r w:rsidRPr="00F65A59">
        <w:rPr>
          <w:rFonts w:cs="Times New Roman"/>
          <w:szCs w:val="24"/>
          <w:lang w:val="en-US"/>
        </w:rPr>
        <w:t>were immunized</w:t>
      </w:r>
      <w:proofErr w:type="gramEnd"/>
      <w:r w:rsidRPr="00F65A59">
        <w:rPr>
          <w:rFonts w:cs="Times New Roman"/>
          <w:szCs w:val="24"/>
          <w:lang w:val="en-US"/>
        </w:rPr>
        <w:t xml:space="preserve"> twice with an interval of 14 days using several schemes (</w:t>
      </w:r>
      <w:r>
        <w:rPr>
          <w:rFonts w:cs="Times New Roman"/>
          <w:szCs w:val="24"/>
          <w:lang w:val="en-US"/>
        </w:rPr>
        <w:t>T</w:t>
      </w:r>
      <w:r w:rsidRPr="00F65A59">
        <w:rPr>
          <w:rFonts w:cs="Times New Roman"/>
          <w:szCs w:val="24"/>
          <w:lang w:val="en-US"/>
        </w:rPr>
        <w:t xml:space="preserve">able 3). Recombinant sheep </w:t>
      </w:r>
      <w:proofErr w:type="gramStart"/>
      <w:r w:rsidRPr="00F65A59">
        <w:rPr>
          <w:rFonts w:cs="Times New Roman"/>
          <w:szCs w:val="24"/>
          <w:lang w:val="en-US"/>
        </w:rPr>
        <w:t>pox viruses</w:t>
      </w:r>
      <w:proofErr w:type="gramEnd"/>
      <w:r w:rsidRPr="00F65A59">
        <w:rPr>
          <w:rFonts w:cs="Times New Roman"/>
          <w:szCs w:val="24"/>
          <w:lang w:val="en-US"/>
        </w:rPr>
        <w:t xml:space="preserve"> with an activity of 6 lgTCD</w:t>
      </w:r>
      <w:r w:rsidRPr="008B0C83">
        <w:rPr>
          <w:rFonts w:cs="Times New Roman"/>
          <w:szCs w:val="24"/>
          <w:vertAlign w:val="superscript"/>
          <w:lang w:val="en-US"/>
        </w:rPr>
        <w:t>50</w:t>
      </w:r>
      <w:r w:rsidRPr="00F65A59">
        <w:rPr>
          <w:rFonts w:cs="Times New Roman"/>
          <w:szCs w:val="24"/>
          <w:lang w:val="en-US"/>
        </w:rPr>
        <w:t xml:space="preserve">/ml were combined in an equivalent volume and injected </w:t>
      </w:r>
      <w:r w:rsidR="008B0C83">
        <w:rPr>
          <w:rFonts w:cs="Times New Roman"/>
          <w:szCs w:val="24"/>
          <w:lang w:val="en-US"/>
        </w:rPr>
        <w:t xml:space="preserve">in </w:t>
      </w:r>
      <w:r w:rsidRPr="00F65A59">
        <w:rPr>
          <w:rFonts w:cs="Times New Roman"/>
          <w:szCs w:val="24"/>
          <w:lang w:val="en-US"/>
        </w:rPr>
        <w:t xml:space="preserve">0.4 ml (105 </w:t>
      </w:r>
      <w:r w:rsidR="00424BD2">
        <w:rPr>
          <w:rFonts w:cs="Times New Roman"/>
          <w:szCs w:val="24"/>
          <w:lang w:val="en-US"/>
        </w:rPr>
        <w:t>CPE</w:t>
      </w:r>
      <w:r w:rsidRPr="00F65A59">
        <w:rPr>
          <w:rFonts w:cs="Times New Roman"/>
          <w:szCs w:val="24"/>
          <w:lang w:val="en-US"/>
        </w:rPr>
        <w:t xml:space="preserve">50 of each virus) intraperitoneally. Recombinant proteins with a concentration of 60 </w:t>
      </w:r>
      <w:r w:rsidRPr="00F65A59">
        <w:rPr>
          <w:rFonts w:cs="Times New Roman"/>
          <w:szCs w:val="24"/>
        </w:rPr>
        <w:t>μ</w:t>
      </w:r>
      <w:r w:rsidRPr="00F65A59">
        <w:rPr>
          <w:rFonts w:cs="Times New Roman"/>
          <w:szCs w:val="24"/>
          <w:lang w:val="en-US"/>
        </w:rPr>
        <w:t xml:space="preserve">g/ml each </w:t>
      </w:r>
      <w:proofErr w:type="gramStart"/>
      <w:r w:rsidRPr="00F65A59">
        <w:rPr>
          <w:rFonts w:cs="Times New Roman"/>
          <w:szCs w:val="24"/>
          <w:lang w:val="en-US"/>
        </w:rPr>
        <w:t>were combined</w:t>
      </w:r>
      <w:proofErr w:type="gramEnd"/>
      <w:r w:rsidRPr="00F65A59">
        <w:rPr>
          <w:rFonts w:cs="Times New Roman"/>
          <w:szCs w:val="24"/>
          <w:lang w:val="en-US"/>
        </w:rPr>
        <w:t xml:space="preserve"> with the adjuvant Montanide Gel 01, SEPPIC in a 9: 1 (v/v) ratio and injected in 100 </w:t>
      </w:r>
      <w:r w:rsidRPr="00F65A59">
        <w:rPr>
          <w:rFonts w:cs="Times New Roman"/>
          <w:szCs w:val="24"/>
        </w:rPr>
        <w:t>μ</w:t>
      </w:r>
      <w:r w:rsidRPr="00F65A59">
        <w:rPr>
          <w:rFonts w:cs="Times New Roman"/>
          <w:szCs w:val="24"/>
          <w:lang w:val="en-US"/>
        </w:rPr>
        <w:t xml:space="preserve">l intramuscularly. For comparison, the B. abortus S19 vaccine strain </w:t>
      </w:r>
      <w:proofErr w:type="gramStart"/>
      <w:r w:rsidRPr="00F65A59">
        <w:rPr>
          <w:rFonts w:cs="Times New Roman"/>
          <w:szCs w:val="24"/>
          <w:lang w:val="en-US"/>
        </w:rPr>
        <w:t>was used</w:t>
      </w:r>
      <w:proofErr w:type="gramEnd"/>
      <w:r w:rsidRPr="00F65A59">
        <w:rPr>
          <w:rFonts w:cs="Times New Roman"/>
          <w:szCs w:val="24"/>
          <w:lang w:val="en-US"/>
        </w:rPr>
        <w:t>, 10</w:t>
      </w:r>
      <w:r w:rsidRPr="008B0C83">
        <w:rPr>
          <w:rFonts w:cs="Times New Roman"/>
          <w:szCs w:val="24"/>
          <w:vertAlign w:val="superscript"/>
          <w:lang w:val="en-US"/>
        </w:rPr>
        <w:t>5</w:t>
      </w:r>
      <w:r w:rsidRPr="00F65A59">
        <w:rPr>
          <w:rFonts w:cs="Times New Roman"/>
          <w:szCs w:val="24"/>
          <w:lang w:val="en-US"/>
        </w:rPr>
        <w:t xml:space="preserve"> CFU in a volume of 100 </w:t>
      </w:r>
      <w:r w:rsidRPr="00F65A59">
        <w:rPr>
          <w:rFonts w:cs="Times New Roman"/>
          <w:szCs w:val="24"/>
        </w:rPr>
        <w:t>μ</w:t>
      </w:r>
      <w:r w:rsidRPr="00F65A59">
        <w:rPr>
          <w:rFonts w:cs="Times New Roman"/>
          <w:szCs w:val="24"/>
          <w:lang w:val="en-US"/>
        </w:rPr>
        <w:t>l was injected subcutaneously.</w:t>
      </w:r>
    </w:p>
    <w:p w14:paraId="6BCFEA87" w14:textId="77777777" w:rsidR="00E45828" w:rsidRPr="00F65A59" w:rsidRDefault="00E45828" w:rsidP="00FF2504">
      <w:pPr>
        <w:ind w:firstLine="0"/>
        <w:rPr>
          <w:rFonts w:cs="Times New Roman"/>
          <w:szCs w:val="24"/>
          <w:lang w:val="en-US"/>
        </w:rPr>
      </w:pPr>
    </w:p>
    <w:p w14:paraId="65CF99B4" w14:textId="7F287886" w:rsidR="00FF2504" w:rsidRPr="008B0C83" w:rsidRDefault="008B0C83" w:rsidP="00FF2504">
      <w:pPr>
        <w:ind w:firstLine="0"/>
        <w:rPr>
          <w:rFonts w:cs="Times New Roman"/>
          <w:szCs w:val="24"/>
          <w:lang w:val="en-US"/>
        </w:rPr>
      </w:pPr>
      <w:r w:rsidRPr="008B0C83">
        <w:rPr>
          <w:rFonts w:cs="Times New Roman"/>
          <w:szCs w:val="24"/>
          <w:lang w:val="en-US"/>
        </w:rPr>
        <w:t xml:space="preserve">Table </w:t>
      </w:r>
      <w:proofErr w:type="gramStart"/>
      <w:r w:rsidRPr="008B0C83">
        <w:rPr>
          <w:rFonts w:cs="Times New Roman"/>
          <w:szCs w:val="24"/>
          <w:lang w:val="en-US"/>
        </w:rPr>
        <w:t>3</w:t>
      </w:r>
      <w:proofErr w:type="gramEnd"/>
      <w:r w:rsidRPr="008B0C83">
        <w:rPr>
          <w:rFonts w:cs="Times New Roman"/>
          <w:szCs w:val="24"/>
          <w:lang w:val="en-US"/>
        </w:rPr>
        <w:t xml:space="preserve"> </w:t>
      </w:r>
      <w:r>
        <w:rPr>
          <w:rFonts w:cs="Times New Roman"/>
          <w:szCs w:val="24"/>
          <w:lang w:val="en-US"/>
        </w:rPr>
        <w:t>–</w:t>
      </w:r>
      <w:r w:rsidRPr="008B0C83">
        <w:rPr>
          <w:rFonts w:cs="Times New Roman"/>
          <w:szCs w:val="24"/>
          <w:lang w:val="en-US"/>
        </w:rPr>
        <w:t xml:space="preserve"> Scheme</w:t>
      </w:r>
      <w:r>
        <w:rPr>
          <w:rFonts w:cs="Times New Roman"/>
          <w:szCs w:val="24"/>
          <w:lang w:val="en-US"/>
        </w:rPr>
        <w:t xml:space="preserve"> </w:t>
      </w:r>
      <w:r w:rsidRPr="008B0C83">
        <w:rPr>
          <w:rFonts w:cs="Times New Roman"/>
          <w:szCs w:val="24"/>
          <w:lang w:val="en-US"/>
        </w:rPr>
        <w:t>of immunization of mice</w:t>
      </w:r>
    </w:p>
    <w:tbl>
      <w:tblPr>
        <w:tblStyle w:val="ae"/>
        <w:tblW w:w="0" w:type="auto"/>
        <w:tblLook w:val="04A0" w:firstRow="1" w:lastRow="0" w:firstColumn="1" w:lastColumn="0" w:noHBand="0" w:noVBand="1"/>
      </w:tblPr>
      <w:tblGrid>
        <w:gridCol w:w="1640"/>
        <w:gridCol w:w="1550"/>
        <w:gridCol w:w="1550"/>
        <w:gridCol w:w="1474"/>
        <w:gridCol w:w="1543"/>
        <w:gridCol w:w="1587"/>
      </w:tblGrid>
      <w:tr w:rsidR="00DE4F64" w14:paraId="14B685CF" w14:textId="77777777" w:rsidTr="00DE4F64">
        <w:tc>
          <w:tcPr>
            <w:tcW w:w="1640" w:type="dxa"/>
            <w:vMerge w:val="restart"/>
            <w:vAlign w:val="center"/>
          </w:tcPr>
          <w:p w14:paraId="57957817" w14:textId="25A3171F" w:rsidR="00DE4F64" w:rsidRPr="008B0C83" w:rsidRDefault="008B0C83" w:rsidP="009B6D8A">
            <w:pPr>
              <w:ind w:firstLine="0"/>
              <w:jc w:val="center"/>
              <w:rPr>
                <w:rFonts w:cs="Times New Roman"/>
                <w:sz w:val="20"/>
                <w:szCs w:val="20"/>
                <w:lang w:val="en-US"/>
              </w:rPr>
            </w:pPr>
            <w:r>
              <w:rPr>
                <w:rFonts w:cs="Times New Roman"/>
                <w:sz w:val="20"/>
                <w:szCs w:val="20"/>
                <w:lang w:val="en-US"/>
              </w:rPr>
              <w:t>Immunization</w:t>
            </w:r>
          </w:p>
        </w:tc>
        <w:tc>
          <w:tcPr>
            <w:tcW w:w="1550" w:type="dxa"/>
          </w:tcPr>
          <w:p w14:paraId="6A4F53B5" w14:textId="77777777" w:rsidR="00DE4F64" w:rsidRPr="008C22D5" w:rsidRDefault="00DE4F64" w:rsidP="009B6D8A">
            <w:pPr>
              <w:ind w:firstLine="0"/>
              <w:jc w:val="center"/>
              <w:rPr>
                <w:rFonts w:cs="Times New Roman"/>
                <w:sz w:val="20"/>
                <w:szCs w:val="20"/>
              </w:rPr>
            </w:pPr>
          </w:p>
        </w:tc>
        <w:tc>
          <w:tcPr>
            <w:tcW w:w="6154" w:type="dxa"/>
            <w:gridSpan w:val="4"/>
            <w:vAlign w:val="center"/>
          </w:tcPr>
          <w:p w14:paraId="2E94921F" w14:textId="34D26E58" w:rsidR="00DE4F64" w:rsidRPr="008B0C83" w:rsidRDefault="008B0C83" w:rsidP="009B6D8A">
            <w:pPr>
              <w:ind w:firstLine="0"/>
              <w:jc w:val="center"/>
              <w:rPr>
                <w:rFonts w:cs="Times New Roman"/>
                <w:sz w:val="20"/>
                <w:szCs w:val="20"/>
                <w:lang w:val="en-US"/>
              </w:rPr>
            </w:pPr>
            <w:r>
              <w:rPr>
                <w:rFonts w:cs="Times New Roman"/>
                <w:sz w:val="20"/>
                <w:szCs w:val="20"/>
                <w:lang w:val="en-US"/>
              </w:rPr>
              <w:t>No</w:t>
            </w:r>
            <w:r w:rsidRPr="008B0C83">
              <w:rPr>
                <w:rFonts w:cs="Times New Roman"/>
                <w:sz w:val="20"/>
                <w:szCs w:val="20"/>
              </w:rPr>
              <w:t xml:space="preserve">. </w:t>
            </w:r>
            <w:r>
              <w:rPr>
                <w:rFonts w:cs="Times New Roman"/>
                <w:sz w:val="20"/>
                <w:szCs w:val="20"/>
                <w:lang w:val="en-US"/>
              </w:rPr>
              <w:t>group</w:t>
            </w:r>
          </w:p>
        </w:tc>
      </w:tr>
      <w:tr w:rsidR="00DE4F64" w14:paraId="33AEA12B" w14:textId="77777777" w:rsidTr="00DE4F64">
        <w:tc>
          <w:tcPr>
            <w:tcW w:w="1640" w:type="dxa"/>
            <w:vMerge/>
            <w:vAlign w:val="center"/>
          </w:tcPr>
          <w:p w14:paraId="393801CF" w14:textId="73AEF176" w:rsidR="00DE4F64" w:rsidRPr="008C22D5" w:rsidRDefault="00DE4F64" w:rsidP="00DE4F64">
            <w:pPr>
              <w:ind w:firstLine="0"/>
              <w:jc w:val="center"/>
              <w:rPr>
                <w:rFonts w:cs="Times New Roman"/>
                <w:sz w:val="20"/>
                <w:szCs w:val="20"/>
              </w:rPr>
            </w:pPr>
          </w:p>
        </w:tc>
        <w:tc>
          <w:tcPr>
            <w:tcW w:w="1550" w:type="dxa"/>
            <w:vAlign w:val="center"/>
          </w:tcPr>
          <w:p w14:paraId="34AA311A" w14:textId="0C2E1F3A" w:rsidR="00DE4F64" w:rsidRPr="008C22D5" w:rsidRDefault="00DE4F64" w:rsidP="00DE4F64">
            <w:pPr>
              <w:ind w:firstLine="0"/>
              <w:jc w:val="center"/>
              <w:rPr>
                <w:rFonts w:cs="Times New Roman"/>
                <w:sz w:val="20"/>
                <w:szCs w:val="20"/>
              </w:rPr>
            </w:pPr>
            <w:r w:rsidRPr="008C22D5">
              <w:rPr>
                <w:rFonts w:cs="Times New Roman"/>
                <w:sz w:val="20"/>
                <w:szCs w:val="20"/>
              </w:rPr>
              <w:t>1</w:t>
            </w:r>
          </w:p>
        </w:tc>
        <w:tc>
          <w:tcPr>
            <w:tcW w:w="1550" w:type="dxa"/>
            <w:vAlign w:val="center"/>
          </w:tcPr>
          <w:p w14:paraId="771EAEAF" w14:textId="239019B0" w:rsidR="00DE4F64" w:rsidRPr="008C22D5" w:rsidRDefault="00DE4F64" w:rsidP="00DE4F64">
            <w:pPr>
              <w:ind w:firstLine="0"/>
              <w:jc w:val="center"/>
              <w:rPr>
                <w:rFonts w:cs="Times New Roman"/>
                <w:sz w:val="20"/>
                <w:szCs w:val="20"/>
              </w:rPr>
            </w:pPr>
            <w:r w:rsidRPr="008C22D5">
              <w:rPr>
                <w:rFonts w:cs="Times New Roman"/>
                <w:sz w:val="20"/>
                <w:szCs w:val="20"/>
              </w:rPr>
              <w:t>2</w:t>
            </w:r>
          </w:p>
        </w:tc>
        <w:tc>
          <w:tcPr>
            <w:tcW w:w="1474" w:type="dxa"/>
            <w:vAlign w:val="center"/>
          </w:tcPr>
          <w:p w14:paraId="602AD67D" w14:textId="1828118E" w:rsidR="00DE4F64" w:rsidRPr="008C22D5" w:rsidRDefault="00DE4F64" w:rsidP="00DE4F64">
            <w:pPr>
              <w:ind w:firstLine="0"/>
              <w:jc w:val="center"/>
              <w:rPr>
                <w:rFonts w:cs="Times New Roman"/>
                <w:sz w:val="20"/>
                <w:szCs w:val="20"/>
              </w:rPr>
            </w:pPr>
            <w:r w:rsidRPr="008C22D5">
              <w:rPr>
                <w:rFonts w:cs="Times New Roman"/>
                <w:sz w:val="20"/>
                <w:szCs w:val="20"/>
              </w:rPr>
              <w:t>3</w:t>
            </w:r>
          </w:p>
        </w:tc>
        <w:tc>
          <w:tcPr>
            <w:tcW w:w="1543" w:type="dxa"/>
            <w:vAlign w:val="center"/>
          </w:tcPr>
          <w:p w14:paraId="6F207A31" w14:textId="54362F67" w:rsidR="00DE4F64" w:rsidRPr="008C22D5" w:rsidRDefault="00DE4F64" w:rsidP="00DE4F64">
            <w:pPr>
              <w:ind w:firstLine="0"/>
              <w:jc w:val="center"/>
              <w:rPr>
                <w:rFonts w:cs="Times New Roman"/>
                <w:sz w:val="20"/>
                <w:szCs w:val="20"/>
              </w:rPr>
            </w:pPr>
            <w:r w:rsidRPr="008C22D5">
              <w:rPr>
                <w:rFonts w:cs="Times New Roman"/>
                <w:sz w:val="20"/>
                <w:szCs w:val="20"/>
              </w:rPr>
              <w:t>4</w:t>
            </w:r>
          </w:p>
        </w:tc>
        <w:tc>
          <w:tcPr>
            <w:tcW w:w="1587" w:type="dxa"/>
            <w:vAlign w:val="center"/>
          </w:tcPr>
          <w:p w14:paraId="4BFC9360" w14:textId="504FC656" w:rsidR="00DE4F64" w:rsidRPr="008C22D5" w:rsidRDefault="00DE4F64" w:rsidP="00DE4F64">
            <w:pPr>
              <w:ind w:firstLine="0"/>
              <w:jc w:val="center"/>
              <w:rPr>
                <w:rFonts w:cs="Times New Roman"/>
                <w:sz w:val="20"/>
                <w:szCs w:val="20"/>
              </w:rPr>
            </w:pPr>
            <w:r w:rsidRPr="008C22D5">
              <w:rPr>
                <w:rFonts w:cs="Times New Roman"/>
                <w:sz w:val="20"/>
                <w:szCs w:val="20"/>
              </w:rPr>
              <w:t>5</w:t>
            </w:r>
          </w:p>
        </w:tc>
      </w:tr>
      <w:tr w:rsidR="00DE4F64" w14:paraId="667FD98F" w14:textId="77777777" w:rsidTr="00DE4F64">
        <w:tc>
          <w:tcPr>
            <w:tcW w:w="1640" w:type="dxa"/>
            <w:vAlign w:val="center"/>
          </w:tcPr>
          <w:p w14:paraId="19DE27A6" w14:textId="67C4B3CA" w:rsidR="00DE4F64" w:rsidRPr="008B0C83" w:rsidRDefault="008B0C83" w:rsidP="00DE4F64">
            <w:pPr>
              <w:ind w:firstLine="0"/>
              <w:jc w:val="center"/>
              <w:rPr>
                <w:rFonts w:cs="Times New Roman"/>
                <w:sz w:val="20"/>
                <w:szCs w:val="20"/>
              </w:rPr>
            </w:pPr>
            <w:r>
              <w:rPr>
                <w:rFonts w:cs="Times New Roman"/>
                <w:sz w:val="20"/>
                <w:szCs w:val="20"/>
                <w:lang w:val="en-US"/>
              </w:rPr>
              <w:t>Prime</w:t>
            </w:r>
          </w:p>
        </w:tc>
        <w:tc>
          <w:tcPr>
            <w:tcW w:w="1550" w:type="dxa"/>
            <w:vAlign w:val="center"/>
          </w:tcPr>
          <w:p w14:paraId="7AA3C825" w14:textId="69107786" w:rsidR="00DE4F64" w:rsidRPr="008B0C83" w:rsidRDefault="008B0C83" w:rsidP="00DE4F64">
            <w:pPr>
              <w:ind w:firstLine="0"/>
              <w:jc w:val="center"/>
              <w:rPr>
                <w:rFonts w:cs="Times New Roman"/>
                <w:sz w:val="20"/>
                <w:szCs w:val="20"/>
                <w:lang w:val="en-US"/>
              </w:rPr>
            </w:pPr>
            <w:r>
              <w:rPr>
                <w:rFonts w:cs="Times New Roman"/>
                <w:sz w:val="20"/>
                <w:szCs w:val="20"/>
                <w:lang w:val="en-US"/>
              </w:rPr>
              <w:t>RV</w:t>
            </w:r>
          </w:p>
        </w:tc>
        <w:tc>
          <w:tcPr>
            <w:tcW w:w="1550" w:type="dxa"/>
            <w:vAlign w:val="center"/>
          </w:tcPr>
          <w:p w14:paraId="1BD8B451" w14:textId="1951C6E8" w:rsidR="00DE4F64" w:rsidRPr="008B0C83" w:rsidRDefault="008B0C83" w:rsidP="00DE4F64">
            <w:pPr>
              <w:ind w:firstLine="0"/>
              <w:jc w:val="center"/>
              <w:rPr>
                <w:rFonts w:cs="Times New Roman"/>
                <w:sz w:val="20"/>
                <w:szCs w:val="20"/>
                <w:lang w:val="en-US"/>
              </w:rPr>
            </w:pPr>
            <w:r>
              <w:rPr>
                <w:rFonts w:cs="Times New Roman"/>
                <w:sz w:val="20"/>
                <w:szCs w:val="20"/>
                <w:lang w:val="en-US"/>
              </w:rPr>
              <w:t>P</w:t>
            </w:r>
          </w:p>
        </w:tc>
        <w:tc>
          <w:tcPr>
            <w:tcW w:w="1474" w:type="dxa"/>
          </w:tcPr>
          <w:p w14:paraId="73AF02E3" w14:textId="48F25297" w:rsidR="00DE4F64" w:rsidRPr="008B0C83" w:rsidRDefault="008B0C83" w:rsidP="00DE4F64">
            <w:pPr>
              <w:ind w:firstLine="0"/>
              <w:jc w:val="center"/>
              <w:rPr>
                <w:rFonts w:cs="Times New Roman"/>
                <w:sz w:val="20"/>
                <w:szCs w:val="20"/>
                <w:lang w:val="en-US"/>
              </w:rPr>
            </w:pPr>
            <w:r>
              <w:rPr>
                <w:rFonts w:cs="Times New Roman"/>
                <w:sz w:val="20"/>
                <w:szCs w:val="20"/>
                <w:lang w:val="en-US"/>
              </w:rPr>
              <w:t>RV</w:t>
            </w:r>
          </w:p>
        </w:tc>
        <w:tc>
          <w:tcPr>
            <w:tcW w:w="1543" w:type="dxa"/>
            <w:vAlign w:val="center"/>
          </w:tcPr>
          <w:p w14:paraId="638A3ECC" w14:textId="66736322" w:rsidR="00DE4F64" w:rsidRPr="008C22D5" w:rsidRDefault="00DE4F64" w:rsidP="00DE4F64">
            <w:pPr>
              <w:ind w:firstLine="0"/>
              <w:jc w:val="center"/>
              <w:rPr>
                <w:rFonts w:cs="Times New Roman"/>
                <w:sz w:val="20"/>
                <w:szCs w:val="20"/>
              </w:rPr>
            </w:pPr>
            <w:r w:rsidRPr="008C22D5">
              <w:rPr>
                <w:rFonts w:cs="Times New Roman"/>
                <w:sz w:val="20"/>
                <w:szCs w:val="20"/>
              </w:rPr>
              <w:t>-</w:t>
            </w:r>
          </w:p>
        </w:tc>
        <w:tc>
          <w:tcPr>
            <w:tcW w:w="1587" w:type="dxa"/>
            <w:vAlign w:val="center"/>
          </w:tcPr>
          <w:p w14:paraId="4997FADD" w14:textId="507AD123" w:rsidR="00DE4F64" w:rsidRPr="008B0C83" w:rsidRDefault="00DE4F64" w:rsidP="00DE4F64">
            <w:pPr>
              <w:ind w:firstLine="0"/>
              <w:jc w:val="center"/>
              <w:rPr>
                <w:rFonts w:cs="Times New Roman"/>
                <w:sz w:val="20"/>
                <w:szCs w:val="20"/>
              </w:rPr>
            </w:pPr>
            <w:r w:rsidRPr="008C22D5">
              <w:rPr>
                <w:rFonts w:cs="Times New Roman"/>
                <w:sz w:val="20"/>
                <w:szCs w:val="20"/>
                <w:lang w:val="en-US"/>
              </w:rPr>
              <w:t>PBS</w:t>
            </w:r>
          </w:p>
        </w:tc>
      </w:tr>
      <w:tr w:rsidR="00DE4F64" w14:paraId="34CCBD70" w14:textId="77777777" w:rsidTr="00DE4F64">
        <w:tc>
          <w:tcPr>
            <w:tcW w:w="1640" w:type="dxa"/>
            <w:vAlign w:val="center"/>
          </w:tcPr>
          <w:p w14:paraId="4D69B98D" w14:textId="4A52AACB" w:rsidR="00DE4F64" w:rsidRPr="008B0C83" w:rsidRDefault="008B0C83" w:rsidP="00DE4F64">
            <w:pPr>
              <w:ind w:firstLine="0"/>
              <w:jc w:val="center"/>
              <w:rPr>
                <w:rFonts w:cs="Times New Roman"/>
                <w:sz w:val="20"/>
                <w:szCs w:val="20"/>
              </w:rPr>
            </w:pPr>
            <w:r>
              <w:rPr>
                <w:rFonts w:cs="Times New Roman"/>
                <w:sz w:val="20"/>
                <w:szCs w:val="20"/>
                <w:lang w:val="en-US"/>
              </w:rPr>
              <w:t>Buster</w:t>
            </w:r>
          </w:p>
        </w:tc>
        <w:tc>
          <w:tcPr>
            <w:tcW w:w="1550" w:type="dxa"/>
            <w:vAlign w:val="center"/>
          </w:tcPr>
          <w:p w14:paraId="6C002246" w14:textId="3F7B973B" w:rsidR="00DE4F64" w:rsidRPr="008B0C83" w:rsidRDefault="008B0C83" w:rsidP="00DE4F64">
            <w:pPr>
              <w:ind w:firstLine="0"/>
              <w:jc w:val="center"/>
              <w:rPr>
                <w:rFonts w:cs="Times New Roman"/>
                <w:sz w:val="20"/>
                <w:szCs w:val="20"/>
                <w:lang w:val="en-US"/>
              </w:rPr>
            </w:pPr>
            <w:r>
              <w:rPr>
                <w:rFonts w:cs="Times New Roman"/>
                <w:sz w:val="20"/>
                <w:szCs w:val="20"/>
                <w:lang w:val="en-US"/>
              </w:rPr>
              <w:t>RV</w:t>
            </w:r>
          </w:p>
        </w:tc>
        <w:tc>
          <w:tcPr>
            <w:tcW w:w="1550" w:type="dxa"/>
            <w:vAlign w:val="center"/>
          </w:tcPr>
          <w:p w14:paraId="2EC9FDB5" w14:textId="5DCCBCDF" w:rsidR="00DE4F64" w:rsidRPr="008B0C83" w:rsidRDefault="008B0C83" w:rsidP="00DE4F64">
            <w:pPr>
              <w:ind w:firstLine="0"/>
              <w:jc w:val="center"/>
              <w:rPr>
                <w:rFonts w:cs="Times New Roman"/>
                <w:sz w:val="20"/>
                <w:szCs w:val="20"/>
                <w:lang w:val="en-US"/>
              </w:rPr>
            </w:pPr>
            <w:r>
              <w:rPr>
                <w:rFonts w:cs="Times New Roman"/>
                <w:sz w:val="20"/>
                <w:szCs w:val="20"/>
                <w:lang w:val="en-US"/>
              </w:rPr>
              <w:t>RV</w:t>
            </w:r>
          </w:p>
        </w:tc>
        <w:tc>
          <w:tcPr>
            <w:tcW w:w="1474" w:type="dxa"/>
          </w:tcPr>
          <w:p w14:paraId="7D39B1EA" w14:textId="25A609A0" w:rsidR="00DE4F64" w:rsidRPr="008B0C83" w:rsidRDefault="008B0C83" w:rsidP="00DE4F64">
            <w:pPr>
              <w:ind w:firstLine="0"/>
              <w:jc w:val="center"/>
              <w:rPr>
                <w:rFonts w:cs="Times New Roman"/>
                <w:sz w:val="20"/>
                <w:szCs w:val="20"/>
                <w:lang w:val="en-US"/>
              </w:rPr>
            </w:pPr>
            <w:r>
              <w:rPr>
                <w:rFonts w:cs="Times New Roman"/>
                <w:sz w:val="20"/>
                <w:szCs w:val="20"/>
                <w:lang w:val="en-US"/>
              </w:rPr>
              <w:t>P</w:t>
            </w:r>
          </w:p>
        </w:tc>
        <w:tc>
          <w:tcPr>
            <w:tcW w:w="1543" w:type="dxa"/>
            <w:vAlign w:val="center"/>
          </w:tcPr>
          <w:p w14:paraId="1616C659" w14:textId="19689EEA" w:rsidR="00DE4F64" w:rsidRPr="008C22D5" w:rsidRDefault="008B0C83" w:rsidP="00DE4F64">
            <w:pPr>
              <w:ind w:firstLine="0"/>
              <w:jc w:val="center"/>
              <w:rPr>
                <w:rFonts w:cs="Times New Roman"/>
                <w:sz w:val="20"/>
                <w:szCs w:val="20"/>
              </w:rPr>
            </w:pPr>
            <w:r>
              <w:rPr>
                <w:rFonts w:cs="Times New Roman"/>
                <w:sz w:val="20"/>
                <w:szCs w:val="20"/>
                <w:lang w:val="en-US"/>
              </w:rPr>
              <w:t>Ba</w:t>
            </w:r>
          </w:p>
        </w:tc>
        <w:tc>
          <w:tcPr>
            <w:tcW w:w="1587" w:type="dxa"/>
            <w:vAlign w:val="center"/>
          </w:tcPr>
          <w:p w14:paraId="02C403A7" w14:textId="2AB246ED" w:rsidR="00DE4F64" w:rsidRPr="008B0C83" w:rsidRDefault="00DE4F64" w:rsidP="00DE4F64">
            <w:pPr>
              <w:ind w:firstLine="0"/>
              <w:jc w:val="center"/>
              <w:rPr>
                <w:rFonts w:cs="Times New Roman"/>
                <w:sz w:val="20"/>
                <w:szCs w:val="20"/>
              </w:rPr>
            </w:pPr>
            <w:r w:rsidRPr="008C22D5">
              <w:rPr>
                <w:rFonts w:cs="Times New Roman"/>
                <w:sz w:val="20"/>
                <w:szCs w:val="20"/>
                <w:lang w:val="en-US"/>
              </w:rPr>
              <w:t>PBS</w:t>
            </w:r>
          </w:p>
        </w:tc>
      </w:tr>
      <w:tr w:rsidR="00E45828" w:rsidRPr="00FE7417" w14:paraId="184F55F2" w14:textId="77777777" w:rsidTr="0092387C">
        <w:tc>
          <w:tcPr>
            <w:tcW w:w="9344" w:type="dxa"/>
            <w:gridSpan w:val="6"/>
          </w:tcPr>
          <w:p w14:paraId="09093D02" w14:textId="77777777" w:rsidR="008B0C83" w:rsidRPr="008B0C83" w:rsidRDefault="008B0C83" w:rsidP="008B0C83">
            <w:pPr>
              <w:spacing w:line="240" w:lineRule="auto"/>
              <w:rPr>
                <w:rFonts w:cs="Times New Roman"/>
                <w:sz w:val="20"/>
                <w:szCs w:val="20"/>
                <w:lang w:val="en-US"/>
              </w:rPr>
            </w:pPr>
            <w:r w:rsidRPr="008B0C83">
              <w:rPr>
                <w:rFonts w:cs="Times New Roman"/>
                <w:sz w:val="20"/>
                <w:szCs w:val="20"/>
                <w:lang w:val="en-US"/>
              </w:rPr>
              <w:t>Notes</w:t>
            </w:r>
          </w:p>
          <w:p w14:paraId="42763604" w14:textId="07DE93E6" w:rsidR="008B0C83" w:rsidRPr="008B0C83" w:rsidRDefault="008B0C83" w:rsidP="008B0C83">
            <w:pPr>
              <w:spacing w:line="240" w:lineRule="auto"/>
              <w:rPr>
                <w:rFonts w:cs="Times New Roman"/>
                <w:sz w:val="20"/>
                <w:szCs w:val="20"/>
                <w:lang w:val="en-US"/>
              </w:rPr>
            </w:pPr>
            <w:r>
              <w:rPr>
                <w:rFonts w:cs="Times New Roman"/>
                <w:sz w:val="20"/>
                <w:szCs w:val="20"/>
                <w:lang w:val="en-US"/>
              </w:rPr>
              <w:t>RV</w:t>
            </w:r>
            <w:r w:rsidRPr="008B0C83">
              <w:rPr>
                <w:rFonts w:cs="Times New Roman"/>
                <w:sz w:val="20"/>
                <w:szCs w:val="20"/>
                <w:lang w:val="en-US"/>
              </w:rPr>
              <w:t xml:space="preserve"> - a mixture of recombinant viruses;</w:t>
            </w:r>
          </w:p>
          <w:p w14:paraId="4C030B73" w14:textId="6ADEFE42" w:rsidR="008B0C83" w:rsidRPr="008B0C83" w:rsidRDefault="008B0C83" w:rsidP="008B0C83">
            <w:pPr>
              <w:spacing w:line="240" w:lineRule="auto"/>
              <w:rPr>
                <w:rFonts w:cs="Times New Roman"/>
                <w:sz w:val="20"/>
                <w:szCs w:val="20"/>
                <w:lang w:val="en-US"/>
              </w:rPr>
            </w:pPr>
            <w:r>
              <w:rPr>
                <w:rFonts w:cs="Times New Roman"/>
                <w:sz w:val="20"/>
                <w:szCs w:val="20"/>
                <w:lang w:val="en-US"/>
              </w:rPr>
              <w:t>P</w:t>
            </w:r>
            <w:r w:rsidRPr="008B0C83">
              <w:rPr>
                <w:rFonts w:cs="Times New Roman"/>
                <w:sz w:val="20"/>
                <w:szCs w:val="20"/>
                <w:lang w:val="en-US"/>
              </w:rPr>
              <w:t xml:space="preserve"> - a mixture of proteins</w:t>
            </w:r>
          </w:p>
          <w:p w14:paraId="01B27DE1" w14:textId="77777777" w:rsidR="008B0C83" w:rsidRDefault="008B0C83" w:rsidP="008B0C83">
            <w:pPr>
              <w:spacing w:line="240" w:lineRule="auto"/>
              <w:rPr>
                <w:rFonts w:cs="Times New Roman"/>
                <w:sz w:val="20"/>
                <w:szCs w:val="20"/>
                <w:lang w:val="en-US"/>
              </w:rPr>
            </w:pPr>
            <w:r w:rsidRPr="008B0C83">
              <w:rPr>
                <w:rFonts w:cs="Times New Roman"/>
                <w:sz w:val="20"/>
                <w:szCs w:val="20"/>
                <w:lang w:val="en-US"/>
              </w:rPr>
              <w:t xml:space="preserve">Ba - </w:t>
            </w:r>
            <w:r w:rsidRPr="008B0C83">
              <w:rPr>
                <w:rFonts w:cs="Times New Roman"/>
                <w:i/>
                <w:sz w:val="20"/>
                <w:szCs w:val="20"/>
                <w:lang w:val="en-US"/>
              </w:rPr>
              <w:t>B. abortus</w:t>
            </w:r>
            <w:r w:rsidRPr="008B0C83">
              <w:rPr>
                <w:rFonts w:cs="Times New Roman"/>
                <w:sz w:val="20"/>
                <w:szCs w:val="20"/>
                <w:lang w:val="en-US"/>
              </w:rPr>
              <w:t xml:space="preserve">, strain S19, </w:t>
            </w:r>
          </w:p>
          <w:p w14:paraId="2BDB0602" w14:textId="73C257E2" w:rsidR="008B0C83" w:rsidRPr="008B0C83" w:rsidRDefault="008B0C83" w:rsidP="008B0C83">
            <w:pPr>
              <w:spacing w:line="240" w:lineRule="auto"/>
              <w:rPr>
                <w:rFonts w:cs="Times New Roman"/>
                <w:sz w:val="20"/>
                <w:szCs w:val="20"/>
                <w:lang w:val="en-US"/>
              </w:rPr>
            </w:pPr>
            <w:r w:rsidRPr="008B0C83">
              <w:rPr>
                <w:rFonts w:cs="Times New Roman"/>
                <w:sz w:val="20"/>
                <w:szCs w:val="20"/>
                <w:lang w:val="en-US"/>
              </w:rPr>
              <w:t>PBS - phosphate buffered saline</w:t>
            </w:r>
          </w:p>
          <w:p w14:paraId="628B6284" w14:textId="0C823C4B" w:rsidR="00E45828" w:rsidRPr="008B0C83" w:rsidRDefault="008B0C83" w:rsidP="008B0C83">
            <w:pPr>
              <w:spacing w:line="240" w:lineRule="auto"/>
              <w:rPr>
                <w:rFonts w:cs="Times New Roman"/>
                <w:sz w:val="20"/>
                <w:szCs w:val="20"/>
                <w:lang w:val="en-US"/>
              </w:rPr>
            </w:pPr>
            <w:r w:rsidRPr="008B0C83">
              <w:rPr>
                <w:rFonts w:cs="Times New Roman"/>
                <w:sz w:val="20"/>
                <w:szCs w:val="20"/>
                <w:lang w:val="en-US"/>
              </w:rPr>
              <w:t>"-" - the drug was not administered</w:t>
            </w:r>
          </w:p>
        </w:tc>
      </w:tr>
    </w:tbl>
    <w:p w14:paraId="2F31D143" w14:textId="79D431FB" w:rsidR="009B6D8A" w:rsidRPr="008B0C83" w:rsidRDefault="009B6D8A" w:rsidP="009B6D8A">
      <w:pPr>
        <w:rPr>
          <w:lang w:val="en-US"/>
        </w:rPr>
      </w:pPr>
    </w:p>
    <w:p w14:paraId="5C8E62BE" w14:textId="15C32E50" w:rsidR="009B6D8A" w:rsidRPr="00581F7B" w:rsidRDefault="00581F7B" w:rsidP="009B6D8A">
      <w:pPr>
        <w:rPr>
          <w:lang w:val="en-US"/>
        </w:rPr>
      </w:pPr>
      <w:r w:rsidRPr="00581F7B">
        <w:rPr>
          <w:lang w:val="en-US"/>
        </w:rPr>
        <w:t>30 days after the last immunization, three mice from each group were used to determine cellular immunity (section 2.16)</w:t>
      </w:r>
      <w:proofErr w:type="gramStart"/>
      <w:r w:rsidRPr="00581F7B">
        <w:rPr>
          <w:lang w:val="en-US"/>
        </w:rPr>
        <w:t>,</w:t>
      </w:r>
      <w:proofErr w:type="gramEnd"/>
      <w:r w:rsidRPr="00581F7B">
        <w:rPr>
          <w:lang w:val="en-US"/>
        </w:rPr>
        <w:t xml:space="preserve"> the remaining six mice were challenged (section 2.17). </w:t>
      </w:r>
      <w:proofErr w:type="gramStart"/>
      <w:r w:rsidRPr="00581F7B">
        <w:rPr>
          <w:lang w:val="en-US"/>
        </w:rPr>
        <w:t>Mice were bled from the tail vein to determine the humoral immune response by ELISA (section 2.15)</w:t>
      </w:r>
      <w:proofErr w:type="gramEnd"/>
      <w:r w:rsidRPr="00581F7B">
        <w:rPr>
          <w:lang w:val="en-US"/>
        </w:rPr>
        <w:t>.</w:t>
      </w:r>
    </w:p>
    <w:p w14:paraId="74775CAC" w14:textId="77777777" w:rsidR="00E45828" w:rsidRPr="00581F7B" w:rsidRDefault="00E45828" w:rsidP="004E1F5D">
      <w:pPr>
        <w:rPr>
          <w:lang w:val="en-US"/>
        </w:rPr>
      </w:pPr>
    </w:p>
    <w:p w14:paraId="63828583" w14:textId="67E56B3C" w:rsidR="00D8237A" w:rsidRPr="007F157D" w:rsidRDefault="00D8237A" w:rsidP="00D8237A">
      <w:pPr>
        <w:pStyle w:val="2"/>
        <w:rPr>
          <w:lang w:val="en-US"/>
        </w:rPr>
      </w:pPr>
      <w:bookmarkStart w:id="49" w:name="_Toc54796678"/>
      <w:r w:rsidRPr="007F157D">
        <w:rPr>
          <w:rFonts w:cs="Times New Roman"/>
          <w:szCs w:val="24"/>
          <w:lang w:val="en-US"/>
        </w:rPr>
        <w:lastRenderedPageBreak/>
        <w:t xml:space="preserve">2.15 </w:t>
      </w:r>
      <w:r w:rsidR="007F157D">
        <w:rPr>
          <w:rFonts w:cs="Times New Roman"/>
          <w:szCs w:val="24"/>
          <w:lang w:val="en-US"/>
        </w:rPr>
        <w:t>Enzyme l</w:t>
      </w:r>
      <w:r w:rsidR="007F157D" w:rsidRPr="007F157D">
        <w:rPr>
          <w:lang w:val="en-US"/>
        </w:rPr>
        <w:t>inked immunosorbent assay (ELISA)</w:t>
      </w:r>
      <w:bookmarkEnd w:id="49"/>
    </w:p>
    <w:p w14:paraId="5D0438A8" w14:textId="383C12F0" w:rsidR="007F157D" w:rsidRPr="007F157D" w:rsidRDefault="007F157D" w:rsidP="007F157D">
      <w:pPr>
        <w:rPr>
          <w:rFonts w:cs="Times New Roman"/>
          <w:szCs w:val="24"/>
          <w:lang w:val="en-US"/>
        </w:rPr>
      </w:pPr>
      <w:r w:rsidRPr="007F157D">
        <w:rPr>
          <w:rFonts w:cs="Times New Roman"/>
          <w:szCs w:val="24"/>
          <w:lang w:val="en-US"/>
        </w:rPr>
        <w:t xml:space="preserve">96-well plates (TPP, Switzerland) </w:t>
      </w:r>
      <w:proofErr w:type="gramStart"/>
      <w:r w:rsidRPr="007F157D">
        <w:rPr>
          <w:rFonts w:cs="Times New Roman"/>
          <w:szCs w:val="24"/>
          <w:lang w:val="en-US"/>
        </w:rPr>
        <w:t>were coated</w:t>
      </w:r>
      <w:proofErr w:type="gramEnd"/>
      <w:r w:rsidRPr="007F157D">
        <w:rPr>
          <w:rFonts w:cs="Times New Roman"/>
          <w:szCs w:val="24"/>
          <w:lang w:val="en-US"/>
        </w:rPr>
        <w:t xml:space="preserve"> with recombinant proteins; 100 </w:t>
      </w:r>
      <w:r w:rsidRPr="007F157D">
        <w:rPr>
          <w:rFonts w:cs="Times New Roman"/>
          <w:szCs w:val="24"/>
        </w:rPr>
        <w:t>μ</w:t>
      </w:r>
      <w:r w:rsidRPr="007F157D">
        <w:rPr>
          <w:rFonts w:cs="Times New Roman"/>
          <w:szCs w:val="24"/>
          <w:lang w:val="en-US"/>
        </w:rPr>
        <w:t xml:space="preserve">l of carbonate-bicarbonate buffer containing 2 </w:t>
      </w:r>
      <w:r w:rsidRPr="007F157D">
        <w:rPr>
          <w:rFonts w:cs="Times New Roman"/>
          <w:szCs w:val="24"/>
        </w:rPr>
        <w:t>μ</w:t>
      </w:r>
      <w:r w:rsidRPr="007F157D">
        <w:rPr>
          <w:rFonts w:cs="Times New Roman"/>
          <w:szCs w:val="24"/>
          <w:lang w:val="en-US"/>
        </w:rPr>
        <w:t xml:space="preserve">g/ml of recombinant protein was added to the wells. The plates </w:t>
      </w:r>
      <w:proofErr w:type="gramStart"/>
      <w:r w:rsidRPr="007F157D">
        <w:rPr>
          <w:rFonts w:cs="Times New Roman"/>
          <w:szCs w:val="24"/>
          <w:lang w:val="en-US"/>
        </w:rPr>
        <w:t>were incubated</w:t>
      </w:r>
      <w:proofErr w:type="gramEnd"/>
      <w:r w:rsidRPr="007F157D">
        <w:rPr>
          <w:rFonts w:cs="Times New Roman"/>
          <w:szCs w:val="24"/>
          <w:lang w:val="en-US"/>
        </w:rPr>
        <w:t xml:space="preserve"> overnight at 4 °C. Then washed three times with TBS-T and blocked with 5</w:t>
      </w:r>
      <w:r w:rsidR="00623B55" w:rsidRPr="00623B55">
        <w:rPr>
          <w:rFonts w:cs="Times New Roman"/>
          <w:szCs w:val="24"/>
          <w:lang w:val="en-US"/>
        </w:rPr>
        <w:t xml:space="preserve"> </w:t>
      </w:r>
      <w:r w:rsidRPr="007F157D">
        <w:rPr>
          <w:rFonts w:cs="Times New Roman"/>
          <w:szCs w:val="24"/>
          <w:lang w:val="en-US"/>
        </w:rPr>
        <w:t xml:space="preserve">% fat-free milk in TBS-T, (200 </w:t>
      </w:r>
      <w:r w:rsidRPr="007F157D">
        <w:rPr>
          <w:rFonts w:cs="Times New Roman"/>
          <w:szCs w:val="24"/>
        </w:rPr>
        <w:t>μ</w:t>
      </w:r>
      <w:r w:rsidRPr="007F157D">
        <w:rPr>
          <w:rFonts w:cs="Times New Roman"/>
          <w:szCs w:val="24"/>
          <w:lang w:val="en-US"/>
        </w:rPr>
        <w:t xml:space="preserve">l/well). Two-fold dilutions of the studied sera </w:t>
      </w:r>
      <w:proofErr w:type="gramStart"/>
      <w:r w:rsidRPr="007F157D">
        <w:rPr>
          <w:rFonts w:cs="Times New Roman"/>
          <w:szCs w:val="24"/>
          <w:lang w:val="en-US"/>
        </w:rPr>
        <w:t>were added</w:t>
      </w:r>
      <w:proofErr w:type="gramEnd"/>
      <w:r w:rsidRPr="007F157D">
        <w:rPr>
          <w:rFonts w:cs="Times New Roman"/>
          <w:szCs w:val="24"/>
          <w:lang w:val="en-US"/>
        </w:rPr>
        <w:t xml:space="preserve"> in 100 </w:t>
      </w:r>
      <w:r w:rsidRPr="007F157D">
        <w:rPr>
          <w:rFonts w:cs="Times New Roman"/>
          <w:szCs w:val="24"/>
        </w:rPr>
        <w:t>μ</w:t>
      </w:r>
      <w:r w:rsidRPr="007F157D">
        <w:rPr>
          <w:rFonts w:cs="Times New Roman"/>
          <w:szCs w:val="24"/>
          <w:lang w:val="en-US"/>
        </w:rPr>
        <w:t xml:space="preserve">L to the wells of the plate, incubated for 1 h at 37 °C. After three times washing with TBS-T buffer, conjugates of anti-mouse IgG with alkaline phosphatase (Sigma, USA) </w:t>
      </w:r>
      <w:proofErr w:type="gramStart"/>
      <w:r w:rsidRPr="007F157D">
        <w:rPr>
          <w:rFonts w:cs="Times New Roman"/>
          <w:szCs w:val="24"/>
          <w:lang w:val="en-US"/>
        </w:rPr>
        <w:t>were added at a dilution of 1:5000 and incubated for 1 h at 37 °C.</w:t>
      </w:r>
      <w:proofErr w:type="gramEnd"/>
      <w:r w:rsidRPr="007F157D">
        <w:rPr>
          <w:rFonts w:cs="Times New Roman"/>
          <w:szCs w:val="24"/>
          <w:lang w:val="en-US"/>
        </w:rPr>
        <w:t xml:space="preserve"> The plates were washed three times with TBS-T buffer and added with 100 </w:t>
      </w:r>
      <w:r w:rsidRPr="007F157D">
        <w:rPr>
          <w:rFonts w:cs="Times New Roman"/>
          <w:szCs w:val="24"/>
        </w:rPr>
        <w:t>μ</w:t>
      </w:r>
      <w:r w:rsidRPr="007F157D">
        <w:rPr>
          <w:rFonts w:cs="Times New Roman"/>
          <w:szCs w:val="24"/>
          <w:lang w:val="en-US"/>
        </w:rPr>
        <w:t xml:space="preserve">l of substrate for alkaline phosphatase (pNPP) (Sigma, United States), incubated for 30 min. Optical density (OD) was measured using an ImmunoChem-2100 reader at 405/630 nm. The titer </w:t>
      </w:r>
      <w:proofErr w:type="gramStart"/>
      <w:r w:rsidRPr="007F157D">
        <w:rPr>
          <w:rFonts w:cs="Times New Roman"/>
          <w:szCs w:val="24"/>
          <w:lang w:val="en-US"/>
        </w:rPr>
        <w:t>was considered</w:t>
      </w:r>
      <w:proofErr w:type="gramEnd"/>
      <w:r w:rsidRPr="007F157D">
        <w:rPr>
          <w:rFonts w:cs="Times New Roman"/>
          <w:szCs w:val="24"/>
          <w:lang w:val="en-US"/>
        </w:rPr>
        <w:t xml:space="preserve"> the highest dilution of serum, in which the optical density of the specific serum was two or more times higher than that of normal serum.</w:t>
      </w:r>
    </w:p>
    <w:p w14:paraId="672A63AE" w14:textId="44BF0AE1" w:rsidR="0000315B" w:rsidRPr="007F157D" w:rsidRDefault="007F157D" w:rsidP="007F157D">
      <w:pPr>
        <w:rPr>
          <w:rFonts w:cs="Times New Roman"/>
          <w:szCs w:val="24"/>
          <w:lang w:val="en-US"/>
        </w:rPr>
      </w:pPr>
      <w:r w:rsidRPr="007F157D">
        <w:rPr>
          <w:rFonts w:cs="Times New Roman"/>
          <w:szCs w:val="24"/>
          <w:lang w:val="en-US"/>
        </w:rPr>
        <w:t xml:space="preserve">In the competitive variant, 96-well plates </w:t>
      </w:r>
      <w:proofErr w:type="gramStart"/>
      <w:r w:rsidRPr="007F157D">
        <w:rPr>
          <w:rFonts w:cs="Times New Roman"/>
          <w:szCs w:val="24"/>
          <w:lang w:val="en-US"/>
        </w:rPr>
        <w:t>were coated</w:t>
      </w:r>
      <w:proofErr w:type="gramEnd"/>
      <w:r w:rsidRPr="007F157D">
        <w:rPr>
          <w:rFonts w:cs="Times New Roman"/>
          <w:szCs w:val="24"/>
          <w:lang w:val="en-US"/>
        </w:rPr>
        <w:t xml:space="preserve"> with the recombinant omp25 protein, and 100 </w:t>
      </w:r>
      <w:r w:rsidRPr="007F157D">
        <w:rPr>
          <w:rFonts w:cs="Times New Roman"/>
          <w:szCs w:val="24"/>
        </w:rPr>
        <w:t>μ</w:t>
      </w:r>
      <w:r w:rsidRPr="007F157D">
        <w:rPr>
          <w:rFonts w:cs="Times New Roman"/>
          <w:szCs w:val="24"/>
          <w:lang w:val="en-US"/>
        </w:rPr>
        <w:t xml:space="preserve">l of carbonate-bicarbonate buffer containing 1 </w:t>
      </w:r>
      <w:r w:rsidRPr="007F157D">
        <w:rPr>
          <w:rFonts w:cs="Times New Roman"/>
          <w:szCs w:val="24"/>
        </w:rPr>
        <w:t>μ</w:t>
      </w:r>
      <w:r w:rsidRPr="007F157D">
        <w:rPr>
          <w:rFonts w:cs="Times New Roman"/>
          <w:szCs w:val="24"/>
          <w:lang w:val="en-US"/>
        </w:rPr>
        <w:t xml:space="preserve">g/ml of recombinant protein was added to the wells. The plates </w:t>
      </w:r>
      <w:proofErr w:type="gramStart"/>
      <w:r w:rsidRPr="007F157D">
        <w:rPr>
          <w:rFonts w:cs="Times New Roman"/>
          <w:szCs w:val="24"/>
          <w:lang w:val="en-US"/>
        </w:rPr>
        <w:t>were incubated</w:t>
      </w:r>
      <w:proofErr w:type="gramEnd"/>
      <w:r w:rsidRPr="007F157D">
        <w:rPr>
          <w:rFonts w:cs="Times New Roman"/>
          <w:szCs w:val="24"/>
          <w:lang w:val="en-US"/>
        </w:rPr>
        <w:t xml:space="preserve"> at 4 °C overnight. To construct a standard curve, omp25 protein </w:t>
      </w:r>
      <w:proofErr w:type="gramStart"/>
      <w:r w:rsidRPr="007F157D">
        <w:rPr>
          <w:rFonts w:cs="Times New Roman"/>
          <w:szCs w:val="24"/>
          <w:lang w:val="en-US"/>
        </w:rPr>
        <w:t>was used</w:t>
      </w:r>
      <w:proofErr w:type="gramEnd"/>
      <w:r w:rsidRPr="007F157D">
        <w:rPr>
          <w:rFonts w:cs="Times New Roman"/>
          <w:szCs w:val="24"/>
          <w:lang w:val="en-US"/>
        </w:rPr>
        <w:t xml:space="preserve"> at concentrations of 0-250 ng/ml. The working dilution of serum with an activity of 1:6400 was 1:4000. Before the analysis, the protein samples under study </w:t>
      </w:r>
      <w:proofErr w:type="gramStart"/>
      <w:r w:rsidRPr="007F157D">
        <w:rPr>
          <w:rFonts w:cs="Times New Roman"/>
          <w:szCs w:val="24"/>
          <w:lang w:val="en-US"/>
        </w:rPr>
        <w:t>were combined with serum in a working dilution in equal volumes and incubated overnight at 4 °C.</w:t>
      </w:r>
      <w:proofErr w:type="gramEnd"/>
      <w:r w:rsidRPr="007F157D">
        <w:rPr>
          <w:rFonts w:cs="Times New Roman"/>
          <w:szCs w:val="24"/>
          <w:lang w:val="en-US"/>
        </w:rPr>
        <w:t xml:space="preserve"> Standards were prepared in a similar way. Samples prepared for analysis </w:t>
      </w:r>
      <w:proofErr w:type="gramStart"/>
      <w:r w:rsidRPr="007F157D">
        <w:rPr>
          <w:rFonts w:cs="Times New Roman"/>
          <w:szCs w:val="24"/>
          <w:lang w:val="en-US"/>
        </w:rPr>
        <w:t>were added</w:t>
      </w:r>
      <w:proofErr w:type="gramEnd"/>
      <w:r w:rsidRPr="007F157D">
        <w:rPr>
          <w:rFonts w:cs="Times New Roman"/>
          <w:szCs w:val="24"/>
          <w:lang w:val="en-US"/>
        </w:rPr>
        <w:t xml:space="preserve"> in 100 </w:t>
      </w:r>
      <w:r w:rsidRPr="007F157D">
        <w:rPr>
          <w:rFonts w:cs="Times New Roman"/>
          <w:szCs w:val="24"/>
        </w:rPr>
        <w:t>μ</w:t>
      </w:r>
      <w:r w:rsidRPr="007F157D">
        <w:rPr>
          <w:rFonts w:cs="Times New Roman"/>
          <w:szCs w:val="24"/>
          <w:lang w:val="en-US"/>
        </w:rPr>
        <w:t xml:space="preserve">L to the wells of the plate, incubated at 37 °C for 1 h. The plates </w:t>
      </w:r>
      <w:proofErr w:type="gramStart"/>
      <w:r w:rsidRPr="007F157D">
        <w:rPr>
          <w:rFonts w:cs="Times New Roman"/>
          <w:szCs w:val="24"/>
          <w:lang w:val="en-US"/>
        </w:rPr>
        <w:t>were washed</w:t>
      </w:r>
      <w:proofErr w:type="gramEnd"/>
      <w:r w:rsidRPr="007F157D">
        <w:rPr>
          <w:rFonts w:cs="Times New Roman"/>
          <w:szCs w:val="24"/>
          <w:lang w:val="en-US"/>
        </w:rPr>
        <w:t xml:space="preserve"> four times and conjugates of anti-mouse IgG with alkaline phosphatase (Sigma, USA) were added at a dilution of 1:5000. </w:t>
      </w:r>
      <w:r w:rsidR="00623B55">
        <w:rPr>
          <w:rFonts w:cs="Times New Roman"/>
          <w:szCs w:val="24"/>
          <w:lang w:val="en-US"/>
        </w:rPr>
        <w:t>Plates</w:t>
      </w:r>
      <w:r w:rsidRPr="007F157D">
        <w:rPr>
          <w:rFonts w:cs="Times New Roman"/>
          <w:szCs w:val="24"/>
          <w:lang w:val="en-US"/>
        </w:rPr>
        <w:t xml:space="preserve"> </w:t>
      </w:r>
      <w:proofErr w:type="gramStart"/>
      <w:r w:rsidRPr="007F157D">
        <w:rPr>
          <w:rFonts w:cs="Times New Roman"/>
          <w:szCs w:val="24"/>
          <w:lang w:val="en-US"/>
        </w:rPr>
        <w:t>w</w:t>
      </w:r>
      <w:r w:rsidR="00623B55">
        <w:rPr>
          <w:rFonts w:cs="Times New Roman"/>
          <w:szCs w:val="24"/>
          <w:lang w:val="en-US"/>
        </w:rPr>
        <w:t>ere</w:t>
      </w:r>
      <w:r w:rsidRPr="007F157D">
        <w:rPr>
          <w:rFonts w:cs="Times New Roman"/>
          <w:szCs w:val="24"/>
          <w:lang w:val="en-US"/>
        </w:rPr>
        <w:t xml:space="preserve"> incubated</w:t>
      </w:r>
      <w:proofErr w:type="gramEnd"/>
      <w:r w:rsidRPr="007F157D">
        <w:rPr>
          <w:rFonts w:cs="Times New Roman"/>
          <w:szCs w:val="24"/>
          <w:lang w:val="en-US"/>
        </w:rPr>
        <w:t xml:space="preserve"> at room temperature for 1 h</w:t>
      </w:r>
      <w:r w:rsidR="00623B55">
        <w:rPr>
          <w:rFonts w:cs="Times New Roman"/>
          <w:szCs w:val="24"/>
          <w:lang w:val="en-US"/>
        </w:rPr>
        <w:t xml:space="preserve">, </w:t>
      </w:r>
      <w:r w:rsidRPr="007F157D">
        <w:rPr>
          <w:rFonts w:cs="Times New Roman"/>
          <w:szCs w:val="24"/>
          <w:lang w:val="en-US"/>
        </w:rPr>
        <w:t>wash</w:t>
      </w:r>
      <w:r w:rsidR="00623B55">
        <w:rPr>
          <w:rFonts w:cs="Times New Roman"/>
          <w:szCs w:val="24"/>
          <w:lang w:val="en-US"/>
        </w:rPr>
        <w:t xml:space="preserve">ed </w:t>
      </w:r>
      <w:r w:rsidRPr="007F157D">
        <w:rPr>
          <w:rFonts w:cs="Times New Roman"/>
          <w:szCs w:val="24"/>
          <w:lang w:val="en-US"/>
        </w:rPr>
        <w:t xml:space="preserve">four times, </w:t>
      </w:r>
      <w:r w:rsidR="00623B55">
        <w:rPr>
          <w:rFonts w:cs="Times New Roman"/>
          <w:szCs w:val="24"/>
          <w:lang w:val="en-US"/>
        </w:rPr>
        <w:t xml:space="preserve">and </w:t>
      </w:r>
      <w:r w:rsidRPr="007F157D">
        <w:rPr>
          <w:rFonts w:cs="Times New Roman"/>
          <w:szCs w:val="24"/>
          <w:lang w:val="en-US"/>
        </w:rPr>
        <w:t xml:space="preserve">100 </w:t>
      </w:r>
      <w:r w:rsidRPr="007F157D">
        <w:rPr>
          <w:rFonts w:cs="Times New Roman"/>
          <w:szCs w:val="24"/>
        </w:rPr>
        <w:t>μ</w:t>
      </w:r>
      <w:r w:rsidRPr="007F157D">
        <w:rPr>
          <w:rFonts w:cs="Times New Roman"/>
          <w:szCs w:val="24"/>
          <w:lang w:val="en-US"/>
        </w:rPr>
        <w:t xml:space="preserve">l of pNPP substrate, Sigma, USA were added. </w:t>
      </w:r>
      <w:r w:rsidR="00623B55">
        <w:rPr>
          <w:rFonts w:cs="Times New Roman"/>
          <w:szCs w:val="24"/>
          <w:lang w:val="en-US"/>
        </w:rPr>
        <w:t>Plates were i</w:t>
      </w:r>
      <w:r w:rsidRPr="007F157D">
        <w:rPr>
          <w:rFonts w:cs="Times New Roman"/>
          <w:szCs w:val="24"/>
          <w:lang w:val="en-US"/>
        </w:rPr>
        <w:t>ncubated for 30 min. OD was measured at 405/630 nm using an ImmunoChem-2100 reader. The protein concentration in the test samples was determined using a standard curve.</w:t>
      </w:r>
    </w:p>
    <w:p w14:paraId="222B2653" w14:textId="77777777" w:rsidR="00E45828" w:rsidRPr="007F157D" w:rsidRDefault="00E45828" w:rsidP="004E1F5D">
      <w:pPr>
        <w:rPr>
          <w:lang w:val="en-US"/>
        </w:rPr>
      </w:pPr>
    </w:p>
    <w:p w14:paraId="0657EA44" w14:textId="2E902455" w:rsidR="00D8237A" w:rsidRPr="002C3560" w:rsidRDefault="00D8237A" w:rsidP="00D8237A">
      <w:pPr>
        <w:pStyle w:val="2"/>
        <w:rPr>
          <w:lang w:val="en-US"/>
        </w:rPr>
      </w:pPr>
      <w:bookmarkStart w:id="50" w:name="_Toc54796679"/>
      <w:r w:rsidRPr="002C3560">
        <w:rPr>
          <w:lang w:val="en-US"/>
        </w:rPr>
        <w:t xml:space="preserve">2.16 </w:t>
      </w:r>
      <w:r w:rsidR="002C3560" w:rsidRPr="002C3560">
        <w:rPr>
          <w:lang w:val="en-US"/>
        </w:rPr>
        <w:t>Assessment of the cell-mediated immune response</w:t>
      </w:r>
      <w:bookmarkEnd w:id="50"/>
    </w:p>
    <w:p w14:paraId="75C2F3AA" w14:textId="57A43E44" w:rsidR="006C5911" w:rsidRPr="002C3560" w:rsidRDefault="006C5911" w:rsidP="00C0721D">
      <w:pPr>
        <w:pStyle w:val="3"/>
        <w:rPr>
          <w:lang w:val="en-US"/>
        </w:rPr>
      </w:pPr>
      <w:bookmarkStart w:id="51" w:name="_Toc54796680"/>
      <w:r w:rsidRPr="002C3560">
        <w:rPr>
          <w:lang w:val="en-US"/>
        </w:rPr>
        <w:t xml:space="preserve">2.16.1 </w:t>
      </w:r>
      <w:r w:rsidR="002C3560" w:rsidRPr="002C3560">
        <w:rPr>
          <w:lang w:val="en-US"/>
        </w:rPr>
        <w:t>Isolation of mouse splenocytes</w:t>
      </w:r>
      <w:bookmarkEnd w:id="51"/>
    </w:p>
    <w:p w14:paraId="530AAD1A" w14:textId="6163BFA2" w:rsidR="00A93506" w:rsidRPr="002C3560" w:rsidRDefault="002C3560" w:rsidP="00A023ED">
      <w:pPr>
        <w:rPr>
          <w:lang w:val="en-US"/>
        </w:rPr>
      </w:pPr>
      <w:r w:rsidRPr="002C3560">
        <w:rPr>
          <w:lang w:val="en-US"/>
        </w:rPr>
        <w:t xml:space="preserve">The mouse, removed from the experiment by cervical dislocation, </w:t>
      </w:r>
      <w:proofErr w:type="gramStart"/>
      <w:r w:rsidRPr="002C3560">
        <w:rPr>
          <w:lang w:val="en-US"/>
        </w:rPr>
        <w:t>was placed</w:t>
      </w:r>
      <w:proofErr w:type="gramEnd"/>
      <w:r w:rsidRPr="002C3560">
        <w:rPr>
          <w:lang w:val="en-US"/>
        </w:rPr>
        <w:t xml:space="preserve"> on a dissecting table on its right side. The left side of the mouse </w:t>
      </w:r>
      <w:proofErr w:type="gramStart"/>
      <w:r w:rsidRPr="002C3560">
        <w:rPr>
          <w:lang w:val="en-US"/>
        </w:rPr>
        <w:t>was treated</w:t>
      </w:r>
      <w:proofErr w:type="gramEnd"/>
      <w:r w:rsidRPr="002C3560">
        <w:rPr>
          <w:lang w:val="en-US"/>
        </w:rPr>
        <w:t xml:space="preserve"> with 70 % alcohol. The fur on the left side of the mouse </w:t>
      </w:r>
      <w:proofErr w:type="gramStart"/>
      <w:r w:rsidRPr="002C3560">
        <w:rPr>
          <w:lang w:val="en-US"/>
        </w:rPr>
        <w:t>was cut</w:t>
      </w:r>
      <w:proofErr w:type="gramEnd"/>
      <w:r w:rsidRPr="002C3560">
        <w:rPr>
          <w:lang w:val="en-US"/>
        </w:rPr>
        <w:t xml:space="preserve"> approximately halfway between the front and rear paws. The body cavity was </w:t>
      </w:r>
      <w:proofErr w:type="gramStart"/>
      <w:r w:rsidRPr="002C3560">
        <w:rPr>
          <w:lang w:val="en-US"/>
        </w:rPr>
        <w:t>opened,</w:t>
      </w:r>
      <w:proofErr w:type="gramEnd"/>
      <w:r w:rsidRPr="002C3560">
        <w:rPr>
          <w:lang w:val="en-US"/>
        </w:rPr>
        <w:t xml:space="preserve"> the spleen was removed using forceps. The spleen </w:t>
      </w:r>
      <w:proofErr w:type="gramStart"/>
      <w:r w:rsidRPr="002C3560">
        <w:rPr>
          <w:lang w:val="en-US"/>
        </w:rPr>
        <w:t>was placed</w:t>
      </w:r>
      <w:proofErr w:type="gramEnd"/>
      <w:r w:rsidRPr="002C3560">
        <w:rPr>
          <w:lang w:val="en-US"/>
        </w:rPr>
        <w:t xml:space="preserve"> in a Petri dish. Using a syringe, 5-10 ml of DMEM </w:t>
      </w:r>
      <w:proofErr w:type="gramStart"/>
      <w:r w:rsidRPr="002C3560">
        <w:rPr>
          <w:lang w:val="en-US"/>
        </w:rPr>
        <w:t>was passed</w:t>
      </w:r>
      <w:proofErr w:type="gramEnd"/>
      <w:r w:rsidRPr="002C3560">
        <w:rPr>
          <w:lang w:val="en-US"/>
        </w:rPr>
        <w:t xml:space="preserve"> through the organ. In this case, the cells </w:t>
      </w:r>
      <w:proofErr w:type="gramStart"/>
      <w:r w:rsidRPr="002C3560">
        <w:rPr>
          <w:lang w:val="en-US"/>
        </w:rPr>
        <w:t>were washed out</w:t>
      </w:r>
      <w:proofErr w:type="gramEnd"/>
      <w:r w:rsidRPr="002C3560">
        <w:rPr>
          <w:lang w:val="en-US"/>
        </w:rPr>
        <w:t xml:space="preserve"> into the environment. The procedure </w:t>
      </w:r>
      <w:proofErr w:type="gramStart"/>
      <w:r w:rsidRPr="002C3560">
        <w:rPr>
          <w:lang w:val="en-US"/>
        </w:rPr>
        <w:t>was repeated</w:t>
      </w:r>
      <w:proofErr w:type="gramEnd"/>
      <w:r w:rsidRPr="002C3560">
        <w:rPr>
          <w:lang w:val="en-US"/>
        </w:rPr>
        <w:t xml:space="preserve"> until the white connective tissue of the outer membrane remained. The cell suspension </w:t>
      </w:r>
      <w:proofErr w:type="gramStart"/>
      <w:r w:rsidRPr="002C3560">
        <w:rPr>
          <w:lang w:val="en-US"/>
        </w:rPr>
        <w:t>was transferred</w:t>
      </w:r>
      <w:proofErr w:type="gramEnd"/>
      <w:r w:rsidRPr="002C3560">
        <w:rPr>
          <w:lang w:val="en-US"/>
        </w:rPr>
        <w:t xml:space="preserve"> into a 15 ml tube. Centrifuged </w:t>
      </w:r>
      <w:r w:rsidRPr="002C3560">
        <w:rPr>
          <w:lang w:val="en-US"/>
        </w:rPr>
        <w:lastRenderedPageBreak/>
        <w:t xml:space="preserve">at </w:t>
      </w:r>
      <w:proofErr w:type="gramStart"/>
      <w:r w:rsidRPr="002C3560">
        <w:rPr>
          <w:lang w:val="en-US"/>
        </w:rPr>
        <w:t>800×</w:t>
      </w:r>
      <w:proofErr w:type="gramEnd"/>
      <w:r w:rsidRPr="002C3560">
        <w:rPr>
          <w:lang w:val="en-US"/>
        </w:rPr>
        <w:t xml:space="preserve">g for 3 min at room temperature. The supernatant </w:t>
      </w:r>
      <w:proofErr w:type="gramStart"/>
      <w:r w:rsidRPr="002C3560">
        <w:rPr>
          <w:lang w:val="en-US"/>
        </w:rPr>
        <w:t>was removed</w:t>
      </w:r>
      <w:proofErr w:type="gramEnd"/>
      <w:r w:rsidRPr="002C3560">
        <w:rPr>
          <w:lang w:val="en-US"/>
        </w:rPr>
        <w:t xml:space="preserve"> and the cel</w:t>
      </w:r>
      <w:r>
        <w:rPr>
          <w:lang w:val="en-US"/>
        </w:rPr>
        <w:t>ls were resuspended in 1 ml of ACK</w:t>
      </w:r>
      <w:r w:rsidRPr="002C3560">
        <w:rPr>
          <w:lang w:val="en-US"/>
        </w:rPr>
        <w:t xml:space="preserve"> buffer. They </w:t>
      </w:r>
      <w:proofErr w:type="gramStart"/>
      <w:r w:rsidRPr="002C3560">
        <w:rPr>
          <w:lang w:val="en-US"/>
        </w:rPr>
        <w:t>were incubated</w:t>
      </w:r>
      <w:proofErr w:type="gramEnd"/>
      <w:r w:rsidRPr="002C3560">
        <w:rPr>
          <w:lang w:val="en-US"/>
        </w:rPr>
        <w:t xml:space="preserve"> at room temperature for 5 min. The cells </w:t>
      </w:r>
      <w:proofErr w:type="gramStart"/>
      <w:r w:rsidRPr="002C3560">
        <w:rPr>
          <w:lang w:val="en-US"/>
        </w:rPr>
        <w:t>were washed</w:t>
      </w:r>
      <w:proofErr w:type="gramEnd"/>
      <w:r w:rsidRPr="002C3560">
        <w:rPr>
          <w:lang w:val="en-US"/>
        </w:rPr>
        <w:t xml:space="preserve"> twice with culture medium. The pellet </w:t>
      </w:r>
      <w:proofErr w:type="gramStart"/>
      <w:r w:rsidRPr="002C3560">
        <w:rPr>
          <w:lang w:val="en-US"/>
        </w:rPr>
        <w:t>was resuspended</w:t>
      </w:r>
      <w:proofErr w:type="gramEnd"/>
      <w:r w:rsidRPr="002C3560">
        <w:rPr>
          <w:lang w:val="en-US"/>
        </w:rPr>
        <w:t xml:space="preserve"> in 3 ml of complete medium and the cell concentration was determined by counting in a hemacytometer.</w:t>
      </w:r>
    </w:p>
    <w:p w14:paraId="3C19091A" w14:textId="77777777" w:rsidR="00E45828" w:rsidRPr="002C3560" w:rsidRDefault="00E45828" w:rsidP="004E1F5D">
      <w:pPr>
        <w:rPr>
          <w:lang w:val="en-US"/>
        </w:rPr>
      </w:pPr>
    </w:p>
    <w:p w14:paraId="5B9FB175" w14:textId="2184EAD3" w:rsidR="006C5911" w:rsidRPr="00483F12" w:rsidRDefault="006C5911" w:rsidP="00C0721D">
      <w:pPr>
        <w:pStyle w:val="3"/>
        <w:rPr>
          <w:lang w:val="en-US"/>
        </w:rPr>
      </w:pPr>
      <w:bookmarkStart w:id="52" w:name="_Toc54796681"/>
      <w:r w:rsidRPr="00483F12">
        <w:rPr>
          <w:lang w:val="en-US"/>
        </w:rPr>
        <w:t xml:space="preserve">2.16.2 </w:t>
      </w:r>
      <w:r>
        <w:rPr>
          <w:lang w:val="en-US"/>
        </w:rPr>
        <w:t>ELISPOT</w:t>
      </w:r>
      <w:bookmarkEnd w:id="52"/>
    </w:p>
    <w:p w14:paraId="1867CEBE" w14:textId="59DFD734" w:rsidR="00D8237A" w:rsidRPr="001A2A26" w:rsidRDefault="00483F12" w:rsidP="00A93506">
      <w:pPr>
        <w:rPr>
          <w:lang w:val="en-US"/>
        </w:rPr>
      </w:pPr>
      <w:r w:rsidRPr="00483F12">
        <w:rPr>
          <w:lang w:val="en-US"/>
        </w:rPr>
        <w:t xml:space="preserve">All procedures </w:t>
      </w:r>
      <w:proofErr w:type="gramStart"/>
      <w:r w:rsidRPr="00483F12">
        <w:rPr>
          <w:lang w:val="en-US"/>
        </w:rPr>
        <w:t>were performed</w:t>
      </w:r>
      <w:proofErr w:type="gramEnd"/>
      <w:r w:rsidRPr="00483F12">
        <w:rPr>
          <w:lang w:val="en-US"/>
        </w:rPr>
        <w:t xml:space="preserve"> under aseptic conditions. Anti-IFN-</w:t>
      </w:r>
      <w:r w:rsidRPr="00483F12">
        <w:t>γ</w:t>
      </w:r>
      <w:r w:rsidRPr="00483F12">
        <w:rPr>
          <w:lang w:val="en-US"/>
        </w:rPr>
        <w:t xml:space="preserve">-antibodies </w:t>
      </w:r>
      <w:proofErr w:type="gramStart"/>
      <w:r w:rsidRPr="00483F12">
        <w:rPr>
          <w:lang w:val="en-US"/>
        </w:rPr>
        <w:t>were diluted</w:t>
      </w:r>
      <w:proofErr w:type="gramEnd"/>
      <w:r w:rsidRPr="00483F12">
        <w:rPr>
          <w:lang w:val="en-US"/>
        </w:rPr>
        <w:t xml:space="preserve"> in PBS according to the manufacturer's recommendations and added 100 </w:t>
      </w:r>
      <w:r w:rsidRPr="00483F12">
        <w:t>μ</w:t>
      </w:r>
      <w:r w:rsidRPr="00483F12">
        <w:rPr>
          <w:lang w:val="en-US"/>
        </w:rPr>
        <w:t xml:space="preserve">l to the wells of a 96-well nitrocellulose-coated plate. The plates were placed in a humid chamber and incubated overnight at 4 ° C. Blocked with culture medium RPMI1640 containing 10% </w:t>
      </w:r>
      <w:r w:rsidR="001A2A26">
        <w:rPr>
          <w:lang w:val="en-US"/>
        </w:rPr>
        <w:t>F</w:t>
      </w:r>
      <w:r w:rsidRPr="00483F12">
        <w:rPr>
          <w:lang w:val="en-US"/>
        </w:rPr>
        <w:t>BS for 1 h at 37</w:t>
      </w:r>
      <w:r w:rsidR="001A2A26">
        <w:rPr>
          <w:lang w:val="en-US"/>
        </w:rPr>
        <w:t> </w:t>
      </w:r>
      <w:r w:rsidRPr="00483F12">
        <w:rPr>
          <w:lang w:val="en-US"/>
        </w:rPr>
        <w:t>°C. Then washed three times with PBS. A suspension of spleno</w:t>
      </w:r>
      <w:r w:rsidR="001A2A26">
        <w:rPr>
          <w:lang w:val="en-US"/>
        </w:rPr>
        <w:t>cytes with a concentration of 2</w:t>
      </w:r>
      <w:r w:rsidRPr="00483F12">
        <w:rPr>
          <w:lang w:val="en-US"/>
        </w:rPr>
        <w:t>×10</w:t>
      </w:r>
      <w:r w:rsidRPr="001A2A26">
        <w:rPr>
          <w:vertAlign w:val="superscript"/>
          <w:lang w:val="en-US"/>
        </w:rPr>
        <w:t>6</w:t>
      </w:r>
      <w:r w:rsidR="001A2A26">
        <w:rPr>
          <w:lang w:val="en-US"/>
        </w:rPr>
        <w:t> </w:t>
      </w:r>
      <w:r w:rsidRPr="00483F12">
        <w:rPr>
          <w:lang w:val="en-US"/>
        </w:rPr>
        <w:t xml:space="preserve">cells/ml was prepared and 100 </w:t>
      </w:r>
      <w:r w:rsidRPr="00483F12">
        <w:t>μ</w:t>
      </w:r>
      <w:r w:rsidRPr="00483F12">
        <w:rPr>
          <w:lang w:val="en-US"/>
        </w:rPr>
        <w:t xml:space="preserve">l of cells </w:t>
      </w:r>
      <w:proofErr w:type="gramStart"/>
      <w:r w:rsidRPr="00483F12">
        <w:rPr>
          <w:lang w:val="en-US"/>
        </w:rPr>
        <w:t>were added</w:t>
      </w:r>
      <w:proofErr w:type="gramEnd"/>
      <w:r w:rsidRPr="00483F12">
        <w:rPr>
          <w:lang w:val="en-US"/>
        </w:rPr>
        <w:t xml:space="preserve"> to the wells of the plate. IFN-</w:t>
      </w:r>
      <w:r w:rsidRPr="00483F12">
        <w:t>γ</w:t>
      </w:r>
      <w:r w:rsidRPr="00483F12">
        <w:rPr>
          <w:lang w:val="en-US"/>
        </w:rPr>
        <w:t xml:space="preserve"> synthesis was stimulated with </w:t>
      </w:r>
      <w:r w:rsidRPr="001A2A26">
        <w:rPr>
          <w:i/>
          <w:lang w:val="en-US"/>
        </w:rPr>
        <w:t>Brucella</w:t>
      </w:r>
      <w:r w:rsidRPr="00483F12">
        <w:rPr>
          <w:lang w:val="en-US"/>
        </w:rPr>
        <w:t xml:space="preserve"> antigens. Unstimulated cells </w:t>
      </w:r>
      <w:proofErr w:type="gramStart"/>
      <w:r w:rsidRPr="00483F12">
        <w:rPr>
          <w:lang w:val="en-US"/>
        </w:rPr>
        <w:t>were used</w:t>
      </w:r>
      <w:proofErr w:type="gramEnd"/>
      <w:r w:rsidRPr="00483F12">
        <w:rPr>
          <w:lang w:val="en-US"/>
        </w:rPr>
        <w:t xml:space="preserve"> as a negative control; cells were stimulated with lectin for positive control. </w:t>
      </w:r>
      <w:r w:rsidRPr="001A2A26">
        <w:rPr>
          <w:lang w:val="en-US"/>
        </w:rPr>
        <w:t xml:space="preserve">Incubated for </w:t>
      </w:r>
      <w:r w:rsidR="001A2A26">
        <w:rPr>
          <w:lang w:val="en-US"/>
        </w:rPr>
        <w:t>48 h</w:t>
      </w:r>
      <w:r w:rsidRPr="001A2A26">
        <w:rPr>
          <w:lang w:val="en-US"/>
        </w:rPr>
        <w:t xml:space="preserve"> at 37 °C. The plates </w:t>
      </w:r>
      <w:proofErr w:type="gramStart"/>
      <w:r w:rsidRPr="001A2A26">
        <w:rPr>
          <w:lang w:val="en-US"/>
        </w:rPr>
        <w:t>were then washed</w:t>
      </w:r>
      <w:proofErr w:type="gramEnd"/>
      <w:r w:rsidRPr="001A2A26">
        <w:rPr>
          <w:lang w:val="en-US"/>
        </w:rPr>
        <w:t xml:space="preserve"> three times with PBS-T. </w:t>
      </w:r>
      <w:proofErr w:type="gramStart"/>
      <w:r w:rsidRPr="001A2A26">
        <w:rPr>
          <w:lang w:val="en-US"/>
        </w:rPr>
        <w:t>100</w:t>
      </w:r>
      <w:proofErr w:type="gramEnd"/>
      <w:r w:rsidRPr="001A2A26">
        <w:rPr>
          <w:lang w:val="en-US"/>
        </w:rPr>
        <w:t xml:space="preserve"> </w:t>
      </w:r>
      <w:r w:rsidRPr="00483F12">
        <w:t>μ</w:t>
      </w:r>
      <w:r w:rsidRPr="001A2A26">
        <w:rPr>
          <w:lang w:val="en-US"/>
        </w:rPr>
        <w:t>l of detecting biotinylated antibodies diluted in PBS-T with 1</w:t>
      </w:r>
      <w:r w:rsidR="001A2A26">
        <w:rPr>
          <w:lang w:val="en-US"/>
        </w:rPr>
        <w:t xml:space="preserve"> </w:t>
      </w:r>
      <w:r w:rsidRPr="001A2A26">
        <w:rPr>
          <w:lang w:val="en-US"/>
        </w:rPr>
        <w:t xml:space="preserve">% BSA were added. The plates </w:t>
      </w:r>
      <w:proofErr w:type="gramStart"/>
      <w:r w:rsidRPr="001A2A26">
        <w:rPr>
          <w:lang w:val="en-US"/>
        </w:rPr>
        <w:t>were incubated</w:t>
      </w:r>
      <w:proofErr w:type="gramEnd"/>
      <w:r w:rsidRPr="001A2A26">
        <w:rPr>
          <w:lang w:val="en-US"/>
        </w:rPr>
        <w:t xml:space="preserve"> for 1 h at room temperature. Then washed six times with PBS-T. The wells </w:t>
      </w:r>
      <w:proofErr w:type="gramStart"/>
      <w:r w:rsidRPr="001A2A26">
        <w:rPr>
          <w:lang w:val="en-US"/>
        </w:rPr>
        <w:t>were filled</w:t>
      </w:r>
      <w:proofErr w:type="gramEnd"/>
      <w:r w:rsidRPr="001A2A26">
        <w:rPr>
          <w:lang w:val="en-US"/>
        </w:rPr>
        <w:t xml:space="preserve"> with 100 </w:t>
      </w:r>
      <w:r w:rsidRPr="00483F12">
        <w:t>μ</w:t>
      </w:r>
      <w:r w:rsidRPr="001A2A26">
        <w:rPr>
          <w:lang w:val="en-US"/>
        </w:rPr>
        <w:t xml:space="preserve">L of a solution of streptavidin labeled with alkaline phosphatase and incubated for 1 h at room temperature. The plates </w:t>
      </w:r>
      <w:proofErr w:type="gramStart"/>
      <w:r w:rsidRPr="001A2A26">
        <w:rPr>
          <w:lang w:val="en-US"/>
        </w:rPr>
        <w:t>were washed</w:t>
      </w:r>
      <w:proofErr w:type="gramEnd"/>
      <w:r w:rsidRPr="001A2A26">
        <w:rPr>
          <w:lang w:val="en-US"/>
        </w:rPr>
        <w:t xml:space="preserve"> four times with PBS and added 100 </w:t>
      </w:r>
      <w:r w:rsidRPr="00483F12">
        <w:t>μ</w:t>
      </w:r>
      <w:r w:rsidRPr="001A2A26">
        <w:rPr>
          <w:lang w:val="en-US"/>
        </w:rPr>
        <w:t xml:space="preserve">l of NBT/BCIP substrate. </w:t>
      </w:r>
      <w:r w:rsidRPr="00E73D48">
        <w:rPr>
          <w:lang w:val="en-US"/>
        </w:rPr>
        <w:t xml:space="preserve">The spots </w:t>
      </w:r>
      <w:proofErr w:type="gramStart"/>
      <w:r w:rsidRPr="00E73D48">
        <w:rPr>
          <w:lang w:val="en-US"/>
        </w:rPr>
        <w:t>were counted</w:t>
      </w:r>
      <w:proofErr w:type="gramEnd"/>
      <w:r w:rsidRPr="00E73D48">
        <w:rPr>
          <w:lang w:val="en-US"/>
        </w:rPr>
        <w:t xml:space="preserve"> using a stereomicroscope.</w:t>
      </w:r>
      <w:r w:rsidR="00A93506" w:rsidRPr="00E73D48">
        <w:rPr>
          <w:lang w:val="en-US"/>
        </w:rPr>
        <w:t xml:space="preserve"> </w:t>
      </w:r>
    </w:p>
    <w:p w14:paraId="324A0261" w14:textId="77777777" w:rsidR="00E45828" w:rsidRPr="00E73D48" w:rsidRDefault="00E45828" w:rsidP="004E1F5D">
      <w:pPr>
        <w:rPr>
          <w:lang w:val="en-US"/>
        </w:rPr>
      </w:pPr>
    </w:p>
    <w:p w14:paraId="6172FE74" w14:textId="7044254D" w:rsidR="00D8237A" w:rsidRPr="00E73D48" w:rsidRDefault="00D8237A" w:rsidP="00D8237A">
      <w:pPr>
        <w:pStyle w:val="2"/>
        <w:rPr>
          <w:lang w:val="en-US"/>
        </w:rPr>
      </w:pPr>
      <w:bookmarkStart w:id="53" w:name="_Toc54796682"/>
      <w:r w:rsidRPr="00E73D48">
        <w:rPr>
          <w:lang w:val="en-US"/>
        </w:rPr>
        <w:t xml:space="preserve">2.17 </w:t>
      </w:r>
      <w:bookmarkStart w:id="54" w:name="_Toc496091364"/>
      <w:r w:rsidR="00E73D48" w:rsidRPr="00E73D48">
        <w:rPr>
          <w:lang w:val="en-US"/>
        </w:rPr>
        <w:t>Evaluation of the protection (efficiency) of recombinant viruses</w:t>
      </w:r>
      <w:bookmarkEnd w:id="53"/>
    </w:p>
    <w:p w14:paraId="1AFEC504" w14:textId="685B2DE0" w:rsidR="00670C83" w:rsidRPr="00E73D48" w:rsidRDefault="00E73D48" w:rsidP="004B4EF6">
      <w:pPr>
        <w:rPr>
          <w:rStyle w:val="tlid-translation"/>
          <w:szCs w:val="24"/>
          <w:lang w:val="en-US"/>
        </w:rPr>
      </w:pPr>
      <w:r w:rsidRPr="00E73D48">
        <w:rPr>
          <w:lang w:val="en-US"/>
        </w:rPr>
        <w:t xml:space="preserve">Immunogenic efficacy </w:t>
      </w:r>
      <w:proofErr w:type="gramStart"/>
      <w:r w:rsidRPr="00E73D48">
        <w:rPr>
          <w:lang w:val="en-US"/>
        </w:rPr>
        <w:t>was calculated</w:t>
      </w:r>
      <w:proofErr w:type="gramEnd"/>
      <w:r w:rsidRPr="00E73D48">
        <w:rPr>
          <w:lang w:val="en-US"/>
        </w:rPr>
        <w:t xml:space="preserve"> according to the recommendations of the OIE [60]. Mice immunized with recombinant viruses (</w:t>
      </w:r>
      <w:r>
        <w:rPr>
          <w:lang w:val="en-US"/>
        </w:rPr>
        <w:t>section</w:t>
      </w:r>
      <w:r w:rsidRPr="00E73D48">
        <w:rPr>
          <w:lang w:val="en-US"/>
        </w:rPr>
        <w:t xml:space="preserve"> 2.14) </w:t>
      </w:r>
      <w:proofErr w:type="gramStart"/>
      <w:r w:rsidRPr="00E73D48">
        <w:rPr>
          <w:lang w:val="en-US"/>
        </w:rPr>
        <w:t>were challenged</w:t>
      </w:r>
      <w:proofErr w:type="gramEnd"/>
      <w:r w:rsidRPr="00E73D48">
        <w:rPr>
          <w:lang w:val="en-US"/>
        </w:rPr>
        <w:t xml:space="preserve"> with </w:t>
      </w:r>
      <w:r w:rsidRPr="00E73D48">
        <w:rPr>
          <w:i/>
          <w:lang w:val="en-US"/>
        </w:rPr>
        <w:t>B. abortus</w:t>
      </w:r>
      <w:r w:rsidRPr="00E73D48">
        <w:rPr>
          <w:lang w:val="en-US"/>
        </w:rPr>
        <w:t xml:space="preserve">, strain 544 or </w:t>
      </w:r>
      <w:r w:rsidRPr="00E73D48">
        <w:rPr>
          <w:i/>
          <w:lang w:val="en-US"/>
        </w:rPr>
        <w:t>B. melitensis</w:t>
      </w:r>
      <w:r w:rsidRPr="00E73D48">
        <w:rPr>
          <w:lang w:val="en-US"/>
        </w:rPr>
        <w:t xml:space="preserve"> strain 16M. 30 days after immunization, mice were injected intraperitoneally with 100 </w:t>
      </w:r>
      <w:r w:rsidRPr="00E73D48">
        <w:t>μ</w:t>
      </w:r>
      <w:r w:rsidRPr="00E73D48">
        <w:rPr>
          <w:lang w:val="en-US"/>
        </w:rPr>
        <w:t xml:space="preserve">l of a cell suspension containing </w:t>
      </w:r>
      <w:proofErr w:type="gramStart"/>
      <w:r w:rsidRPr="00E73D48">
        <w:rPr>
          <w:lang w:val="en-US"/>
        </w:rPr>
        <w:t>2×</w:t>
      </w:r>
      <w:proofErr w:type="gramEnd"/>
      <w:r w:rsidRPr="00E73D48">
        <w:rPr>
          <w:lang w:val="en-US"/>
        </w:rPr>
        <w:t>10</w:t>
      </w:r>
      <w:r w:rsidRPr="00E73D48">
        <w:rPr>
          <w:vertAlign w:val="superscript"/>
          <w:lang w:val="en-US"/>
        </w:rPr>
        <w:t>5</w:t>
      </w:r>
      <w:r w:rsidRPr="00E73D48">
        <w:rPr>
          <w:lang w:val="en-US"/>
        </w:rPr>
        <w:t xml:space="preserve"> CFU. After 14 days, the contamination of the spleen was determined using the method of determining colony-forming units. The resulting colonies </w:t>
      </w:r>
      <w:proofErr w:type="gramStart"/>
      <w:r w:rsidRPr="00E73D48">
        <w:rPr>
          <w:lang w:val="en-US"/>
        </w:rPr>
        <w:t>were counted</w:t>
      </w:r>
      <w:proofErr w:type="gramEnd"/>
      <w:r w:rsidRPr="00E73D48">
        <w:rPr>
          <w:lang w:val="en-US"/>
        </w:rPr>
        <w:t xml:space="preserve"> on dilution plates giving less than 300 CFU. The total microbial number (X) </w:t>
      </w:r>
      <w:proofErr w:type="gramStart"/>
      <w:r w:rsidRPr="00E73D48">
        <w:rPr>
          <w:lang w:val="en-US"/>
        </w:rPr>
        <w:t>was determined</w:t>
      </w:r>
      <w:proofErr w:type="gramEnd"/>
      <w:r w:rsidRPr="00E73D48">
        <w:rPr>
          <w:lang w:val="en-US"/>
        </w:rPr>
        <w:t xml:space="preserve"> by the formula (1)</w:t>
      </w:r>
      <w:r w:rsidR="00670C83" w:rsidRPr="00E73D48">
        <w:rPr>
          <w:rStyle w:val="tlid-translation"/>
          <w:szCs w:val="24"/>
          <w:lang w:val="en-US"/>
        </w:rPr>
        <w:t>:</w:t>
      </w:r>
    </w:p>
    <w:p w14:paraId="3AD8FDD9" w14:textId="77777777" w:rsidR="00670C83" w:rsidRPr="00E73D48" w:rsidRDefault="00670C83" w:rsidP="00670C83">
      <w:pPr>
        <w:pStyle w:val="a8"/>
        <w:spacing w:line="240" w:lineRule="auto"/>
        <w:ind w:left="0"/>
        <w:rPr>
          <w:rStyle w:val="tlid-translation"/>
          <w:szCs w:val="24"/>
          <w:lang w:val="en-US"/>
        </w:rPr>
      </w:pPr>
    </w:p>
    <w:p w14:paraId="4833CA2C" w14:textId="7D752F30" w:rsidR="00E45828" w:rsidRPr="00E73D48" w:rsidRDefault="00E73D48" w:rsidP="00E45828">
      <w:pPr>
        <w:pStyle w:val="a8"/>
        <w:spacing w:line="240" w:lineRule="auto"/>
        <w:ind w:left="0" w:firstLine="0"/>
        <w:jc w:val="right"/>
        <w:rPr>
          <w:rStyle w:val="tlid-translation"/>
          <w:rFonts w:cs="Times New Roman"/>
          <w:szCs w:val="24"/>
          <w:lang w:val="en-US"/>
        </w:rPr>
      </w:pPr>
      <m:oMath>
        <m:r>
          <m:rPr>
            <m:sty m:val="p"/>
          </m:rPr>
          <w:rPr>
            <w:rStyle w:val="tlid-translation"/>
            <w:rFonts w:ascii="Cambria Math" w:hAnsi="Cambria Math" w:cs="Arial"/>
            <w:sz w:val="18"/>
            <w:szCs w:val="18"/>
            <w:lang w:val="en-US"/>
          </w:rPr>
          <m:t xml:space="preserve">Total microbial number  </m:t>
        </m:r>
        <m:d>
          <m:dPr>
            <m:ctrlPr>
              <w:rPr>
                <w:rStyle w:val="tlid-translation"/>
                <w:rFonts w:ascii="Cambria Math" w:hAnsi="Cambria Math" w:cs="Arial"/>
                <w:sz w:val="18"/>
                <w:szCs w:val="18"/>
              </w:rPr>
            </m:ctrlPr>
          </m:dPr>
          <m:e>
            <m:f>
              <m:fPr>
                <m:ctrlPr>
                  <w:rPr>
                    <w:rStyle w:val="tlid-translation"/>
                    <w:rFonts w:ascii="Cambria Math" w:hAnsi="Cambria Math" w:cs="Arial"/>
                    <w:sz w:val="18"/>
                    <w:szCs w:val="18"/>
                  </w:rPr>
                </m:ctrlPr>
              </m:fPr>
              <m:num>
                <m:r>
                  <m:rPr>
                    <m:sty m:val="p"/>
                  </m:rPr>
                  <w:rPr>
                    <w:rStyle w:val="tlid-translation"/>
                    <w:rFonts w:ascii="Cambria Math" w:hAnsi="Cambria Math" w:cs="Arial"/>
                    <w:sz w:val="18"/>
                    <w:szCs w:val="18"/>
                    <w:lang w:val="en-US"/>
                  </w:rPr>
                  <m:t>CFU</m:t>
                </m:r>
              </m:num>
              <m:den>
                <m:r>
                  <m:rPr>
                    <m:sty m:val="p"/>
                  </m:rPr>
                  <w:rPr>
                    <w:rStyle w:val="tlid-translation"/>
                    <w:rFonts w:ascii="Cambria Math" w:hAnsi="Cambria Math" w:cs="Arial"/>
                    <w:sz w:val="18"/>
                    <w:szCs w:val="18"/>
                    <w:lang w:val="en-US"/>
                  </w:rPr>
                  <m:t>organ</m:t>
                </m:r>
              </m:den>
            </m:f>
          </m:e>
        </m:d>
        <m:r>
          <m:rPr>
            <m:sty m:val="bi"/>
          </m:rPr>
          <w:rPr>
            <w:rStyle w:val="tlid-translation"/>
            <w:rFonts w:ascii="Cambria Math" w:hAnsi="Cambria Math" w:cs="Arial"/>
            <w:sz w:val="18"/>
            <w:szCs w:val="18"/>
            <w:lang w:val="en-US"/>
          </w:rPr>
          <m:t>=</m:t>
        </m:r>
        <m:f>
          <m:fPr>
            <m:ctrlPr>
              <w:rPr>
                <w:rStyle w:val="tlid-translation"/>
                <w:rFonts w:ascii="Cambria Math" w:hAnsi="Cambria Math" w:cs="Arial"/>
                <w:sz w:val="18"/>
                <w:szCs w:val="18"/>
              </w:rPr>
            </m:ctrlPr>
          </m:fPr>
          <m:num>
            <m:r>
              <m:rPr>
                <m:sty m:val="p"/>
              </m:rPr>
              <w:rPr>
                <w:rStyle w:val="tlid-translation"/>
                <w:rFonts w:ascii="Cambria Math" w:hAnsi="Cambria Math" w:cs="Arial"/>
                <w:sz w:val="18"/>
                <w:szCs w:val="18"/>
                <w:lang w:val="en-US"/>
              </w:rPr>
              <m:t>Total colonies on two plates × dilution</m:t>
            </m:r>
          </m:num>
          <m:den>
            <m:r>
              <m:rPr>
                <m:sty m:val="p"/>
              </m:rPr>
              <w:rPr>
                <w:rStyle w:val="tlid-translation"/>
                <w:rFonts w:ascii="Cambria Math" w:hAnsi="Cambria Math" w:cs="Arial"/>
                <w:sz w:val="18"/>
                <w:szCs w:val="18"/>
                <w:lang w:val="en-US"/>
              </w:rPr>
              <m:t>Total volume of suspension on both plates (ml)</m:t>
            </m:r>
          </m:den>
        </m:f>
        <m:r>
          <m:rPr>
            <m:sty m:val="bi"/>
          </m:rPr>
          <w:rPr>
            <w:rStyle w:val="tlid-translation"/>
            <w:rFonts w:ascii="Cambria Math" w:hAnsi="Cambria Math" w:cs="Arial"/>
            <w:sz w:val="18"/>
            <w:szCs w:val="18"/>
            <w:lang w:val="en-US"/>
          </w:rPr>
          <m:t>×</m:t>
        </m:r>
        <m:r>
          <m:rPr>
            <m:sty m:val="p"/>
          </m:rPr>
          <w:rPr>
            <w:rStyle w:val="tlid-translation"/>
            <w:rFonts w:ascii="Cambria Math" w:hAnsi="Cambria Math" w:cs="Arial"/>
            <w:sz w:val="18"/>
            <w:szCs w:val="18"/>
            <w:lang w:val="en-US"/>
          </w:rPr>
          <m:t>volume of 10% suspension (ml)</m:t>
        </m:r>
      </m:oMath>
      <w:r w:rsidR="00670C83" w:rsidRPr="00E73D48">
        <w:rPr>
          <w:rStyle w:val="tlid-translation"/>
          <w:rFonts w:ascii="Arial" w:hAnsi="Arial" w:cs="Arial"/>
          <w:sz w:val="20"/>
          <w:szCs w:val="20"/>
          <w:lang w:val="en-US"/>
        </w:rPr>
        <w:t xml:space="preserve"> </w:t>
      </w:r>
      <w:r w:rsidR="00E45828" w:rsidRPr="00E73D48">
        <w:rPr>
          <w:rStyle w:val="tlid-translation"/>
          <w:rFonts w:ascii="Arial" w:hAnsi="Arial" w:cs="Arial"/>
          <w:sz w:val="20"/>
          <w:szCs w:val="20"/>
          <w:lang w:val="en-US"/>
        </w:rPr>
        <w:t xml:space="preserve">      </w:t>
      </w:r>
      <w:r w:rsidR="00670C83" w:rsidRPr="00E73D48">
        <w:rPr>
          <w:rStyle w:val="tlid-translation"/>
          <w:rFonts w:cs="Times New Roman"/>
          <w:szCs w:val="24"/>
          <w:lang w:val="en-US"/>
        </w:rPr>
        <w:t>(1)</w:t>
      </w:r>
    </w:p>
    <w:p w14:paraId="74E28D70" w14:textId="77777777" w:rsidR="00E45828" w:rsidRPr="00E73D48" w:rsidRDefault="00E45828" w:rsidP="00E45828">
      <w:pPr>
        <w:pStyle w:val="a8"/>
        <w:spacing w:line="240" w:lineRule="auto"/>
        <w:ind w:left="0" w:firstLine="0"/>
        <w:jc w:val="center"/>
        <w:rPr>
          <w:rStyle w:val="tlid-translation"/>
          <w:rFonts w:cs="Times New Roman"/>
          <w:b/>
          <w:sz w:val="20"/>
          <w:szCs w:val="20"/>
          <w:lang w:val="en-US"/>
        </w:rPr>
      </w:pPr>
    </w:p>
    <w:p w14:paraId="61964712" w14:textId="168863B1" w:rsidR="00670C83" w:rsidRPr="00E73D48" w:rsidRDefault="00E73D48" w:rsidP="00E45828">
      <w:pPr>
        <w:pStyle w:val="a8"/>
        <w:ind w:left="0"/>
        <w:rPr>
          <w:rStyle w:val="tlid-translation"/>
          <w:szCs w:val="24"/>
          <w:lang w:val="en-US"/>
        </w:rPr>
      </w:pPr>
      <w:r w:rsidRPr="00E73D48">
        <w:rPr>
          <w:rStyle w:val="tlid-translation"/>
          <w:szCs w:val="24"/>
          <w:lang w:val="en-US"/>
        </w:rPr>
        <w:t xml:space="preserve">If no colonies were found in 1/10 dilution plates, the spleen was considered contaminated with five bacteria. Then, the relative value of Y </w:t>
      </w:r>
      <w:proofErr w:type="gramStart"/>
      <w:r w:rsidRPr="00E73D48">
        <w:rPr>
          <w:rStyle w:val="tlid-translation"/>
          <w:szCs w:val="24"/>
          <w:lang w:val="en-US"/>
        </w:rPr>
        <w:t>was calculated</w:t>
      </w:r>
      <w:proofErr w:type="gramEnd"/>
      <w:r w:rsidRPr="00E73D48">
        <w:rPr>
          <w:rStyle w:val="tlid-translation"/>
          <w:szCs w:val="24"/>
          <w:lang w:val="en-US"/>
        </w:rPr>
        <w:t xml:space="preserve"> using the formula (2):</w:t>
      </w:r>
    </w:p>
    <w:p w14:paraId="4D042488" w14:textId="77777777" w:rsidR="004E1F5D" w:rsidRPr="00E73D48" w:rsidRDefault="004E1F5D" w:rsidP="00E45828">
      <w:pPr>
        <w:pStyle w:val="a8"/>
        <w:spacing w:line="240" w:lineRule="auto"/>
        <w:ind w:left="0"/>
        <w:jc w:val="right"/>
        <w:rPr>
          <w:rStyle w:val="tlid-translation"/>
          <w:szCs w:val="24"/>
          <w:lang w:val="en-US"/>
        </w:rPr>
      </w:pPr>
    </w:p>
    <w:p w14:paraId="4C087258" w14:textId="78B18339" w:rsidR="00670C83" w:rsidRPr="00705F1D" w:rsidRDefault="00E45828" w:rsidP="00E45828">
      <w:pPr>
        <w:pStyle w:val="a8"/>
        <w:spacing w:line="240" w:lineRule="auto"/>
        <w:ind w:left="0"/>
        <w:jc w:val="right"/>
        <w:rPr>
          <w:rStyle w:val="tlid-translation"/>
          <w:szCs w:val="24"/>
          <w:lang w:val="en-US"/>
        </w:rPr>
      </w:pPr>
      <w:r w:rsidRPr="00E73D48">
        <w:rPr>
          <w:rStyle w:val="tlid-translation"/>
          <w:szCs w:val="24"/>
          <w:lang w:val="en-US"/>
        </w:rPr>
        <w:t xml:space="preserve">                                     </w:t>
      </w:r>
      <m:oMath>
        <m:r>
          <w:rPr>
            <w:rStyle w:val="tlid-translation"/>
            <w:rFonts w:ascii="Cambria Math" w:hAnsi="Cambria Math" w:cs="Times New Roman"/>
            <w:szCs w:val="24"/>
          </w:rPr>
          <m:t>Y</m:t>
        </m:r>
        <m:r>
          <w:rPr>
            <w:rStyle w:val="tlid-translation"/>
            <w:rFonts w:ascii="Cambria Math" w:hAnsi="Cambria Math" w:cs="Times New Roman"/>
            <w:szCs w:val="24"/>
            <w:lang w:val="en-US"/>
          </w:rPr>
          <m:t>=</m:t>
        </m:r>
        <m:r>
          <w:rPr>
            <w:rStyle w:val="tlid-translation"/>
            <w:rFonts w:ascii="Cambria Math" w:hAnsi="Cambria Math" w:cs="Times New Roman"/>
            <w:szCs w:val="24"/>
          </w:rPr>
          <m:t>log</m:t>
        </m:r>
        <m:f>
          <m:fPr>
            <m:ctrlPr>
              <w:rPr>
                <w:rStyle w:val="tlid-translation"/>
                <w:rFonts w:ascii="Cambria Math" w:hAnsi="Cambria Math" w:cs="Times New Roman"/>
                <w:i/>
                <w:szCs w:val="24"/>
              </w:rPr>
            </m:ctrlPr>
          </m:fPr>
          <m:num>
            <m:r>
              <w:rPr>
                <w:rStyle w:val="tlid-translation"/>
                <w:rFonts w:ascii="Cambria Math" w:hAnsi="Cambria Math" w:cs="Times New Roman"/>
                <w:szCs w:val="24"/>
              </w:rPr>
              <m:t>X</m:t>
            </m:r>
          </m:num>
          <m:den>
            <m:r>
              <w:rPr>
                <w:rStyle w:val="tlid-translation"/>
                <w:rFonts w:ascii="Cambria Math" w:hAnsi="Cambria Math" w:cs="Times New Roman"/>
                <w:szCs w:val="24"/>
              </w:rPr>
              <m:t>logX</m:t>
            </m:r>
          </m:den>
        </m:f>
        <m:r>
          <w:rPr>
            <w:rStyle w:val="tlid-translation"/>
            <w:rFonts w:ascii="Cambria Math" w:hAnsi="Cambria Math" w:cs="Times New Roman"/>
            <w:szCs w:val="24"/>
            <w:lang w:val="en-US"/>
          </w:rPr>
          <m:t xml:space="preserve"> </m:t>
        </m:r>
      </m:oMath>
      <w:r w:rsidRPr="00705F1D">
        <w:rPr>
          <w:rStyle w:val="tlid-translation"/>
          <w:szCs w:val="24"/>
          <w:lang w:val="en-US"/>
        </w:rPr>
        <w:t xml:space="preserve">                                                 (2)</w:t>
      </w:r>
    </w:p>
    <w:p w14:paraId="5054E041" w14:textId="29DA6CD9" w:rsidR="00670C83" w:rsidRPr="00866F9F" w:rsidRDefault="00E73D48" w:rsidP="004B4EF6">
      <w:pPr>
        <w:rPr>
          <w:rStyle w:val="tlid-translation"/>
          <w:szCs w:val="24"/>
          <w:lang w:val="en-US"/>
        </w:rPr>
      </w:pPr>
      <w:proofErr w:type="gramStart"/>
      <w:r w:rsidRPr="00866F9F">
        <w:rPr>
          <w:rStyle w:val="tlid-translation"/>
          <w:szCs w:val="24"/>
          <w:lang w:val="en-US"/>
        </w:rPr>
        <w:lastRenderedPageBreak/>
        <w:t>where</w:t>
      </w:r>
      <w:proofErr w:type="gramEnd"/>
      <w:r w:rsidRPr="00866F9F">
        <w:rPr>
          <w:rStyle w:val="tlid-translation"/>
          <w:szCs w:val="24"/>
          <w:lang w:val="en-US"/>
        </w:rPr>
        <w:t xml:space="preserve"> X is the total microbial number (CFU / organ)</w:t>
      </w:r>
      <w:r w:rsidR="00670C83" w:rsidRPr="00866F9F">
        <w:rPr>
          <w:rStyle w:val="tlid-translation"/>
          <w:szCs w:val="24"/>
          <w:lang w:val="en-US"/>
        </w:rPr>
        <w:t>.</w:t>
      </w:r>
    </w:p>
    <w:p w14:paraId="5DCB17DD" w14:textId="77777777" w:rsidR="00E45828" w:rsidRPr="00866F9F" w:rsidRDefault="00E45828" w:rsidP="004B4EF6">
      <w:pPr>
        <w:rPr>
          <w:rStyle w:val="tlid-translation"/>
          <w:szCs w:val="24"/>
          <w:lang w:val="en-US"/>
        </w:rPr>
      </w:pPr>
    </w:p>
    <w:p w14:paraId="53EB42C7" w14:textId="08DEF31D" w:rsidR="00BB7373" w:rsidRPr="00866F9F" w:rsidRDefault="00866F9F" w:rsidP="00866F9F">
      <w:pPr>
        <w:rPr>
          <w:rFonts w:eastAsia="Times New Roman" w:cstheme="majorBidi"/>
          <w:b/>
          <w:bCs/>
          <w:szCs w:val="26"/>
          <w:lang w:val="en-US"/>
        </w:rPr>
      </w:pPr>
      <w:r w:rsidRPr="00866F9F">
        <w:rPr>
          <w:rStyle w:val="tlid-translation"/>
          <w:szCs w:val="24"/>
          <w:lang w:val="en-US"/>
        </w:rPr>
        <w:t>Mean and standard deviation, which are the response of each group of six mice, are then calculated. The conditions of the control experiment are satisfactory when: i) the response of unvaccinated mice (mean of Y) is at least of 4.5; ii) the response of mice vaccinated with the reference S19 vaccine is lower than 2.5; and iii) the standard deviation calculated on each lot of six mice is lower than 0.8.</w:t>
      </w:r>
      <w:r w:rsidR="008C22D5" w:rsidRPr="00866F9F">
        <w:rPr>
          <w:rStyle w:val="tlid-translation"/>
          <w:szCs w:val="24"/>
          <w:lang w:val="en-US"/>
        </w:rPr>
        <w:t xml:space="preserve"> </w:t>
      </w:r>
      <w:r w:rsidRPr="00866F9F">
        <w:rPr>
          <w:rStyle w:val="tlid-translation"/>
          <w:szCs w:val="24"/>
          <w:lang w:val="en-US"/>
        </w:rPr>
        <w:t>The test vaccine (recombinant viruses with proteins) was satisfactory if the immunogenicity value obtained in mice vaccinated with this vaccine is significantly lower than that obtained in the unvaccinated controls and does not differ significantly from that obtained in mice vaccinated with the reference vaccine</w:t>
      </w:r>
      <w:r w:rsidRPr="00866F9F">
        <w:rPr>
          <w:sz w:val="18"/>
          <w:szCs w:val="18"/>
          <w:lang w:val="en-US"/>
        </w:rPr>
        <w:t xml:space="preserve"> </w:t>
      </w:r>
      <w:r w:rsidR="00BB7373" w:rsidRPr="00866F9F">
        <w:rPr>
          <w:rFonts w:eastAsia="Times New Roman"/>
          <w:lang w:val="en-US"/>
        </w:rPr>
        <w:br w:type="page"/>
      </w:r>
    </w:p>
    <w:p w14:paraId="5C9FAD47" w14:textId="29DF4F24" w:rsidR="00765693" w:rsidRPr="00065301" w:rsidRDefault="00765693" w:rsidP="00F376BB">
      <w:pPr>
        <w:pStyle w:val="2"/>
        <w:rPr>
          <w:rFonts w:eastAsia="Times New Roman"/>
          <w:lang w:val="en-US"/>
        </w:rPr>
      </w:pPr>
      <w:bookmarkStart w:id="55" w:name="_Toc54796683"/>
      <w:r w:rsidRPr="00065301">
        <w:rPr>
          <w:rFonts w:eastAsia="Times New Roman"/>
          <w:lang w:val="en-US"/>
        </w:rPr>
        <w:lastRenderedPageBreak/>
        <w:t xml:space="preserve">3 </w:t>
      </w:r>
      <w:bookmarkEnd w:id="54"/>
      <w:r w:rsidR="00A5739E" w:rsidRPr="00065301">
        <w:rPr>
          <w:rFonts w:eastAsia="Times New Roman"/>
          <w:lang w:val="en-US"/>
        </w:rPr>
        <w:t>Research results</w:t>
      </w:r>
      <w:bookmarkEnd w:id="55"/>
    </w:p>
    <w:p w14:paraId="6AF5BD8C" w14:textId="6BC3633E" w:rsidR="00F376BB" w:rsidRPr="00705F1D" w:rsidRDefault="00765693" w:rsidP="002C1245">
      <w:pPr>
        <w:pStyle w:val="2"/>
        <w:rPr>
          <w:rFonts w:eastAsia="Times New Roman"/>
          <w:lang w:val="en-US"/>
        </w:rPr>
      </w:pPr>
      <w:bookmarkStart w:id="56" w:name="_Toc496091366"/>
      <w:bookmarkStart w:id="57" w:name="_Toc54796684"/>
      <w:r w:rsidRPr="00705F1D">
        <w:rPr>
          <w:rFonts w:eastAsia="Times New Roman"/>
          <w:lang w:val="en-US"/>
        </w:rPr>
        <w:t xml:space="preserve">3.1 </w:t>
      </w:r>
      <w:r w:rsidR="00705F1D" w:rsidRPr="00705F1D">
        <w:rPr>
          <w:rFonts w:eastAsia="Times New Roman"/>
          <w:lang w:val="en-US"/>
        </w:rPr>
        <w:t>Construction of the recombinant strains encoding omp19, SodC, omp16, L7/L12 genes, based on the sheep pox virus vaccine strain NISKHI, and determining their expression level</w:t>
      </w:r>
      <w:bookmarkEnd w:id="57"/>
    </w:p>
    <w:p w14:paraId="74C75D26" w14:textId="10EBAA1B" w:rsidR="00B35152" w:rsidRPr="00705F1D" w:rsidRDefault="00D21946" w:rsidP="00C0721D">
      <w:pPr>
        <w:pStyle w:val="3"/>
        <w:rPr>
          <w:rFonts w:eastAsia="Times New Roman"/>
          <w:lang w:val="en-US"/>
        </w:rPr>
      </w:pPr>
      <w:bookmarkStart w:id="58" w:name="_Toc54796685"/>
      <w:r w:rsidRPr="00705F1D">
        <w:rPr>
          <w:rFonts w:eastAsia="Calibri"/>
          <w:lang w:val="en-US" w:eastAsia="en-US"/>
        </w:rPr>
        <w:t xml:space="preserve">3.1.1 </w:t>
      </w:r>
      <w:bookmarkEnd w:id="56"/>
      <w:r w:rsidR="00705F1D" w:rsidRPr="00705F1D">
        <w:rPr>
          <w:rFonts w:eastAsia="Calibri"/>
          <w:lang w:val="en-US" w:eastAsia="en-US"/>
        </w:rPr>
        <w:t xml:space="preserve">Construction of integration plasmids for insertion of </w:t>
      </w:r>
      <w:r w:rsidR="00705F1D" w:rsidRPr="00705F1D">
        <w:rPr>
          <w:rFonts w:eastAsia="Calibri"/>
          <w:i/>
          <w:lang w:val="en-US" w:eastAsia="en-US"/>
        </w:rPr>
        <w:t>Brucella spp</w:t>
      </w:r>
      <w:r w:rsidR="00705F1D" w:rsidRPr="00705F1D">
        <w:rPr>
          <w:rFonts w:eastAsia="Calibri"/>
          <w:lang w:val="en-US" w:eastAsia="en-US"/>
        </w:rPr>
        <w:t>. into the genome of sheep pox virus</w:t>
      </w:r>
      <w:bookmarkEnd w:id="58"/>
    </w:p>
    <w:p w14:paraId="1F4D6B46" w14:textId="1420A07C" w:rsidR="002C1245" w:rsidRPr="00141D99" w:rsidRDefault="00141D99" w:rsidP="00B35152">
      <w:pPr>
        <w:rPr>
          <w:rFonts w:eastAsia="Times New Roman" w:cs="Times New Roman"/>
          <w:color w:val="000000"/>
          <w:lang w:val="en-US"/>
        </w:rPr>
      </w:pPr>
      <w:r w:rsidRPr="00141D99">
        <w:rPr>
          <w:rFonts w:eastAsia="Times New Roman" w:cs="Times New Roman"/>
          <w:color w:val="000000"/>
          <w:lang w:val="en-US"/>
        </w:rPr>
        <w:t xml:space="preserve">Integration plasmids for insertion of brucella genes into the sheeppox virus genome were constructed based on the pTKbase plasmid for recombination of the </w:t>
      </w:r>
      <w:r>
        <w:rPr>
          <w:rFonts w:eastAsia="Times New Roman" w:cs="Times New Roman"/>
          <w:color w:val="000000"/>
          <w:lang w:val="en-US"/>
        </w:rPr>
        <w:t xml:space="preserve">sheep </w:t>
      </w:r>
      <w:r w:rsidRPr="00141D99">
        <w:rPr>
          <w:rFonts w:eastAsia="Times New Roman" w:cs="Times New Roman"/>
          <w:color w:val="000000"/>
          <w:lang w:val="en-US"/>
        </w:rPr>
        <w:t xml:space="preserve">pox virus genome at the thymidine kinase locus, which we obtained earlier within the framework of the grant 1071/GF4. The map of this plasmid </w:t>
      </w:r>
      <w:proofErr w:type="gramStart"/>
      <w:r w:rsidRPr="00141D99">
        <w:rPr>
          <w:rFonts w:eastAsia="Times New Roman" w:cs="Times New Roman"/>
          <w:color w:val="000000"/>
          <w:lang w:val="en-US"/>
        </w:rPr>
        <w:t>is shown</w:t>
      </w:r>
      <w:proofErr w:type="gramEnd"/>
      <w:r w:rsidRPr="00141D99">
        <w:rPr>
          <w:rFonts w:eastAsia="Times New Roman" w:cs="Times New Roman"/>
          <w:color w:val="000000"/>
          <w:lang w:val="en-US"/>
        </w:rPr>
        <w:t xml:space="preserve"> in Figure 2.</w:t>
      </w:r>
      <w:r w:rsidR="00C17BC8" w:rsidRPr="00141D99">
        <w:rPr>
          <w:rFonts w:eastAsia="Times New Roman" w:cs="Times New Roman"/>
          <w:color w:val="000000"/>
          <w:lang w:val="en-US"/>
        </w:rPr>
        <w:t xml:space="preserve"> </w:t>
      </w:r>
    </w:p>
    <w:p w14:paraId="781928A1" w14:textId="77777777" w:rsidR="009D5FC1" w:rsidRPr="00141D99" w:rsidRDefault="009D5FC1" w:rsidP="00B35152">
      <w:pPr>
        <w:rPr>
          <w:rFonts w:eastAsia="Times New Roman" w:cs="Times New Roman"/>
          <w:color w:val="000000"/>
          <w:lang w:val="en-US"/>
        </w:rPr>
      </w:pPr>
    </w:p>
    <w:p w14:paraId="78389E46" w14:textId="77777777" w:rsidR="00765693" w:rsidRDefault="002C1245" w:rsidP="00350ED0">
      <w:pPr>
        <w:ind w:firstLine="0"/>
        <w:jc w:val="center"/>
      </w:pPr>
      <w:r w:rsidRPr="002C1245">
        <w:rPr>
          <w:rFonts w:eastAsia="Times New Roman" w:cs="Times New Roman"/>
          <w:bCs/>
          <w:noProof/>
          <w:lang w:val="en-US" w:eastAsia="en-US"/>
        </w:rPr>
        <w:drawing>
          <wp:inline distT="0" distB="0" distL="0" distR="0" wp14:anchorId="75FFA31C" wp14:editId="74FBBBB9">
            <wp:extent cx="2497541" cy="2938725"/>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2535593" cy="2983499"/>
                    </a:xfrm>
                    <a:prstGeom prst="rect">
                      <a:avLst/>
                    </a:prstGeom>
                    <a:noFill/>
                    <a:ln w="9525">
                      <a:noFill/>
                      <a:miter lim="800000"/>
                      <a:headEnd/>
                      <a:tailEnd/>
                    </a:ln>
                  </pic:spPr>
                </pic:pic>
              </a:graphicData>
            </a:graphic>
          </wp:inline>
        </w:drawing>
      </w:r>
    </w:p>
    <w:p w14:paraId="2F1CD1F3" w14:textId="1493A6CC" w:rsidR="002C1245" w:rsidRPr="00705F1D" w:rsidRDefault="00705F1D" w:rsidP="00D020EA">
      <w:pPr>
        <w:spacing w:line="240" w:lineRule="auto"/>
        <w:ind w:firstLine="0"/>
        <w:jc w:val="center"/>
        <w:rPr>
          <w:rFonts w:eastAsia="Times New Roman" w:cs="Times New Roman"/>
          <w:sz w:val="20"/>
          <w:szCs w:val="20"/>
          <w:lang w:val="en-US"/>
        </w:rPr>
      </w:pPr>
      <w:r w:rsidRPr="00705F1D">
        <w:rPr>
          <w:rFonts w:eastAsia="Times New Roman" w:cs="Times New Roman"/>
          <w:i/>
          <w:sz w:val="20"/>
          <w:szCs w:val="20"/>
          <w:lang w:val="en-US"/>
        </w:rPr>
        <w:t>ori</w:t>
      </w:r>
      <w:r w:rsidRPr="00705F1D">
        <w:rPr>
          <w:rFonts w:eastAsia="Times New Roman" w:cs="Times New Roman"/>
          <w:sz w:val="20"/>
          <w:szCs w:val="20"/>
          <w:lang w:val="en-US"/>
        </w:rPr>
        <w:t xml:space="preserve">- start of replication of plasmid DNA, APr - ampicillin resistance gene, P (BLA) - promoter, P7.5K - promoter, </w:t>
      </w:r>
      <w:r w:rsidRPr="00705F1D">
        <w:rPr>
          <w:rFonts w:eastAsia="Times New Roman" w:cs="Times New Roman"/>
          <w:i/>
          <w:sz w:val="20"/>
          <w:szCs w:val="20"/>
          <w:lang w:val="en-US"/>
        </w:rPr>
        <w:t>gpt</w:t>
      </w:r>
      <w:r w:rsidRPr="00705F1D">
        <w:rPr>
          <w:rFonts w:eastAsia="Times New Roman" w:cs="Times New Roman"/>
          <w:sz w:val="20"/>
          <w:szCs w:val="20"/>
          <w:lang w:val="en-US"/>
        </w:rPr>
        <w:t xml:space="preserve"> - xanthine-guanine-phosphoribosyl transferase gene, TK-L - left </w:t>
      </w:r>
      <w:r>
        <w:rPr>
          <w:rFonts w:eastAsia="Times New Roman" w:cs="Times New Roman"/>
          <w:sz w:val="20"/>
          <w:szCs w:val="20"/>
          <w:lang w:val="en-US"/>
        </w:rPr>
        <w:t>arm</w:t>
      </w:r>
      <w:r w:rsidRPr="00705F1D">
        <w:rPr>
          <w:rFonts w:eastAsia="Times New Roman" w:cs="Times New Roman"/>
          <w:sz w:val="20"/>
          <w:szCs w:val="20"/>
          <w:lang w:val="en-US"/>
        </w:rPr>
        <w:t xml:space="preserve"> of the thymidine kinase locus of sheep pox virus, TK- R - right </w:t>
      </w:r>
      <w:r>
        <w:rPr>
          <w:rFonts w:eastAsia="Times New Roman" w:cs="Times New Roman"/>
          <w:sz w:val="20"/>
          <w:szCs w:val="20"/>
          <w:lang w:val="en-US"/>
        </w:rPr>
        <w:t>arm</w:t>
      </w:r>
      <w:r w:rsidRPr="00705F1D">
        <w:rPr>
          <w:rFonts w:eastAsia="Times New Roman" w:cs="Times New Roman"/>
          <w:sz w:val="20"/>
          <w:szCs w:val="20"/>
          <w:lang w:val="en-US"/>
        </w:rPr>
        <w:t xml:space="preserve"> of the sheep</w:t>
      </w:r>
      <w:r>
        <w:rPr>
          <w:rFonts w:eastAsia="Times New Roman" w:cs="Times New Roman"/>
          <w:sz w:val="20"/>
          <w:szCs w:val="20"/>
          <w:lang w:val="en-US"/>
        </w:rPr>
        <w:t xml:space="preserve"> </w:t>
      </w:r>
      <w:r w:rsidRPr="00705F1D">
        <w:rPr>
          <w:rFonts w:eastAsia="Times New Roman" w:cs="Times New Roman"/>
          <w:sz w:val="20"/>
          <w:szCs w:val="20"/>
          <w:lang w:val="en-US"/>
        </w:rPr>
        <w:t>pox virus thymidine kinase locus, pS - synthetic early-late poxvirus promoter</w:t>
      </w:r>
    </w:p>
    <w:p w14:paraId="7FAF2E1E" w14:textId="77777777" w:rsidR="002C1245" w:rsidRPr="00705F1D" w:rsidRDefault="002C1245" w:rsidP="00D020EA">
      <w:pPr>
        <w:spacing w:line="240" w:lineRule="auto"/>
        <w:jc w:val="center"/>
        <w:rPr>
          <w:rFonts w:eastAsia="Times New Roman" w:cs="Times New Roman"/>
          <w:lang w:val="en-US"/>
        </w:rPr>
      </w:pPr>
    </w:p>
    <w:p w14:paraId="7E8922BD" w14:textId="7630F0FF" w:rsidR="009E7E40" w:rsidRPr="00141D99" w:rsidRDefault="00141D99" w:rsidP="00D020EA">
      <w:pPr>
        <w:spacing w:line="240" w:lineRule="auto"/>
        <w:ind w:firstLine="0"/>
        <w:jc w:val="center"/>
        <w:rPr>
          <w:rFonts w:eastAsia="Times New Roman" w:cs="Times New Roman"/>
          <w:lang w:val="en-US"/>
        </w:rPr>
      </w:pPr>
      <w:bookmarkStart w:id="59" w:name="_Toc496091380"/>
      <w:r w:rsidRPr="00141D99">
        <w:rPr>
          <w:rFonts w:eastAsia="Times New Roman" w:cs="Times New Roman"/>
          <w:lang w:val="en-US"/>
        </w:rPr>
        <w:t xml:space="preserve">Figure </w:t>
      </w:r>
      <w:proofErr w:type="gramStart"/>
      <w:r w:rsidRPr="00141D99">
        <w:rPr>
          <w:rFonts w:eastAsia="Times New Roman" w:cs="Times New Roman"/>
          <w:lang w:val="en-US"/>
        </w:rPr>
        <w:t>2</w:t>
      </w:r>
      <w:proofErr w:type="gramEnd"/>
      <w:r w:rsidRPr="00141D99">
        <w:rPr>
          <w:rFonts w:eastAsia="Times New Roman" w:cs="Times New Roman"/>
          <w:lang w:val="en-US"/>
        </w:rPr>
        <w:t xml:space="preserve"> </w:t>
      </w:r>
      <w:r>
        <w:rPr>
          <w:rFonts w:eastAsia="Times New Roman" w:cs="Times New Roman"/>
          <w:lang w:val="en-US"/>
        </w:rPr>
        <w:t>–</w:t>
      </w:r>
      <w:r w:rsidRPr="00141D99">
        <w:rPr>
          <w:rFonts w:eastAsia="Times New Roman" w:cs="Times New Roman"/>
          <w:lang w:val="en-US"/>
        </w:rPr>
        <w:t xml:space="preserve"> Map</w:t>
      </w:r>
      <w:r>
        <w:rPr>
          <w:rFonts w:eastAsia="Times New Roman" w:cs="Times New Roman"/>
          <w:lang w:val="en-US"/>
        </w:rPr>
        <w:t xml:space="preserve"> </w:t>
      </w:r>
      <w:r w:rsidRPr="00141D99">
        <w:rPr>
          <w:rFonts w:eastAsia="Times New Roman" w:cs="Times New Roman"/>
          <w:lang w:val="en-US"/>
        </w:rPr>
        <w:t>of the basic integration plasmid for recombination of the sheeppox virus genome at the thymidine kinase locus</w:t>
      </w:r>
    </w:p>
    <w:p w14:paraId="6E06B7F3" w14:textId="77777777" w:rsidR="009E7E40" w:rsidRPr="00141D99" w:rsidRDefault="009E7E40" w:rsidP="005F48E2">
      <w:pPr>
        <w:spacing w:line="480" w:lineRule="auto"/>
        <w:ind w:firstLine="0"/>
        <w:jc w:val="center"/>
        <w:rPr>
          <w:rFonts w:eastAsia="Times New Roman" w:cs="Times New Roman"/>
          <w:lang w:val="en-US"/>
        </w:rPr>
      </w:pPr>
    </w:p>
    <w:p w14:paraId="314C8729" w14:textId="266DA155" w:rsidR="009F1655" w:rsidRPr="00C61335" w:rsidRDefault="00C61335" w:rsidP="009F1655">
      <w:pPr>
        <w:rPr>
          <w:rFonts w:eastAsia="Times New Roman" w:cs="Times New Roman"/>
          <w:color w:val="000000"/>
          <w:lang w:val="en-US"/>
        </w:rPr>
      </w:pPr>
      <w:r w:rsidRPr="00C61335">
        <w:rPr>
          <w:rFonts w:eastAsia="Times New Roman" w:cs="Times New Roman"/>
          <w:color w:val="000000"/>
          <w:lang w:val="en-US"/>
        </w:rPr>
        <w:t xml:space="preserve">The DNA sequences encoding the target genes omp16, omp19, omp25, </w:t>
      </w:r>
      <w:proofErr w:type="gramStart"/>
      <w:r w:rsidRPr="00C61335">
        <w:rPr>
          <w:rFonts w:eastAsia="Times New Roman" w:cs="Times New Roman"/>
          <w:color w:val="000000"/>
          <w:lang w:val="en-US"/>
        </w:rPr>
        <w:t>sodC</w:t>
      </w:r>
      <w:proofErr w:type="gramEnd"/>
      <w:r w:rsidRPr="00C61335">
        <w:rPr>
          <w:rFonts w:eastAsia="Times New Roman" w:cs="Times New Roman"/>
          <w:color w:val="000000"/>
          <w:lang w:val="en-US"/>
        </w:rPr>
        <w:t xml:space="preserve">, IalB, and L7/L12 </w:t>
      </w:r>
      <w:r w:rsidRPr="00C61335">
        <w:rPr>
          <w:rFonts w:eastAsia="Times New Roman" w:cs="Times New Roman"/>
          <w:i/>
          <w:color w:val="000000"/>
          <w:lang w:val="en-US"/>
        </w:rPr>
        <w:t>Brucella spp</w:t>
      </w:r>
      <w:r w:rsidRPr="00C61335">
        <w:rPr>
          <w:rFonts w:eastAsia="Times New Roman" w:cs="Times New Roman"/>
          <w:color w:val="000000"/>
          <w:lang w:val="en-US"/>
        </w:rPr>
        <w:t xml:space="preserve">. </w:t>
      </w:r>
      <w:r>
        <w:rPr>
          <w:rFonts w:eastAsia="Times New Roman" w:cs="Times New Roman"/>
          <w:color w:val="000000"/>
          <w:lang w:val="en-US"/>
        </w:rPr>
        <w:t>w</w:t>
      </w:r>
      <w:r w:rsidRPr="00C61335">
        <w:rPr>
          <w:rFonts w:eastAsia="Times New Roman" w:cs="Times New Roman"/>
          <w:color w:val="000000"/>
          <w:lang w:val="en-US"/>
        </w:rPr>
        <w:t xml:space="preserve">ere amplified from genomic DNA of </w:t>
      </w:r>
      <w:r w:rsidRPr="00C61335">
        <w:rPr>
          <w:rFonts w:eastAsia="Times New Roman" w:cs="Times New Roman"/>
          <w:i/>
          <w:color w:val="000000"/>
          <w:lang w:val="en-US"/>
        </w:rPr>
        <w:t>B. abortus</w:t>
      </w:r>
      <w:r w:rsidRPr="00C61335">
        <w:rPr>
          <w:rFonts w:eastAsia="Times New Roman" w:cs="Times New Roman"/>
          <w:color w:val="000000"/>
          <w:lang w:val="en-US"/>
        </w:rPr>
        <w:t xml:space="preserve"> strain 19S and cloned into the basic integration plasmid </w:t>
      </w:r>
      <w:r>
        <w:rPr>
          <w:rFonts w:eastAsia="Times New Roman" w:cs="Times New Roman"/>
          <w:color w:val="000000"/>
          <w:lang w:val="en-US"/>
        </w:rPr>
        <w:t>into</w:t>
      </w:r>
      <w:r w:rsidRPr="00C61335">
        <w:rPr>
          <w:rFonts w:eastAsia="Times New Roman" w:cs="Times New Roman"/>
          <w:color w:val="000000"/>
          <w:lang w:val="en-US"/>
        </w:rPr>
        <w:t xml:space="preserve"> the NcoI and NotI (or BglII) sites. As a result, </w:t>
      </w:r>
      <w:proofErr w:type="gramStart"/>
      <w:r w:rsidRPr="00C61335">
        <w:rPr>
          <w:rFonts w:eastAsia="Times New Roman" w:cs="Times New Roman"/>
          <w:color w:val="000000"/>
          <w:lang w:val="en-US"/>
        </w:rPr>
        <w:t>6</w:t>
      </w:r>
      <w:proofErr w:type="gramEnd"/>
      <w:r w:rsidRPr="00C61335">
        <w:rPr>
          <w:rFonts w:eastAsia="Times New Roman" w:cs="Times New Roman"/>
          <w:color w:val="000000"/>
          <w:lang w:val="en-US"/>
        </w:rPr>
        <w:t xml:space="preserve"> constructs were obtained: pIN-TK-omp16, pIN-TK-omp19, pIN-TK-omp25, pIN-TK-SOD, pIN-TK-IalB and pIN-TK-L7/L12. In addition, a chimeric gene encoding fragments of the omp19 and SOD proteins </w:t>
      </w:r>
      <w:proofErr w:type="gramStart"/>
      <w:r w:rsidRPr="00C61335">
        <w:rPr>
          <w:rFonts w:eastAsia="Times New Roman" w:cs="Times New Roman"/>
          <w:color w:val="000000"/>
          <w:lang w:val="en-US"/>
        </w:rPr>
        <w:t>was obtained by PCR and cloned into the basic integration plasmid (pIN-TK-omp19/SOD)</w:t>
      </w:r>
      <w:proofErr w:type="gramEnd"/>
      <w:r w:rsidRPr="00C61335">
        <w:rPr>
          <w:rFonts w:eastAsia="Times New Roman" w:cs="Times New Roman"/>
          <w:color w:val="000000"/>
          <w:lang w:val="en-US"/>
        </w:rPr>
        <w:t xml:space="preserve">. The constructs </w:t>
      </w:r>
      <w:proofErr w:type="gramStart"/>
      <w:r w:rsidRPr="00C61335">
        <w:rPr>
          <w:rFonts w:eastAsia="Times New Roman" w:cs="Times New Roman"/>
          <w:color w:val="000000"/>
          <w:lang w:val="en-US"/>
        </w:rPr>
        <w:t>were validated</w:t>
      </w:r>
      <w:proofErr w:type="gramEnd"/>
      <w:r w:rsidRPr="00C61335">
        <w:rPr>
          <w:rFonts w:eastAsia="Times New Roman" w:cs="Times New Roman"/>
          <w:color w:val="000000"/>
          <w:lang w:val="en-US"/>
        </w:rPr>
        <w:t xml:space="preserve"> by sequencing and restriction analysis (Figure 3). The resulting constructs contained DNA fragments of calculated sizes. It </w:t>
      </w:r>
      <w:proofErr w:type="gramStart"/>
      <w:r w:rsidRPr="00C61335">
        <w:rPr>
          <w:rFonts w:eastAsia="Times New Roman" w:cs="Times New Roman"/>
          <w:color w:val="000000"/>
          <w:lang w:val="en-US"/>
        </w:rPr>
        <w:t>should be noted</w:t>
      </w:r>
      <w:proofErr w:type="gramEnd"/>
      <w:r w:rsidRPr="00C61335">
        <w:rPr>
          <w:rFonts w:eastAsia="Times New Roman" w:cs="Times New Roman"/>
          <w:color w:val="000000"/>
          <w:lang w:val="en-US"/>
        </w:rPr>
        <w:t xml:space="preserve"> that the treatment with </w:t>
      </w:r>
      <w:r w:rsidRPr="00C61335">
        <w:rPr>
          <w:rFonts w:eastAsia="Times New Roman" w:cs="Times New Roman"/>
          <w:color w:val="000000"/>
          <w:lang w:val="en-US"/>
        </w:rPr>
        <w:lastRenderedPageBreak/>
        <w:t xml:space="preserve">PstI and SphI restriction enzymes of plasmids pIN-TK-omp16 and pIN-TK-omp25 resulted in the formation of additional fragments due to the presence of SphI restriction sites in the omp16 and omp25 gene sequence. Passports </w:t>
      </w:r>
      <w:proofErr w:type="gramStart"/>
      <w:r w:rsidRPr="00C61335">
        <w:rPr>
          <w:rFonts w:eastAsia="Times New Roman" w:cs="Times New Roman"/>
          <w:color w:val="000000"/>
          <w:lang w:val="en-US"/>
        </w:rPr>
        <w:t>have been drawn up</w:t>
      </w:r>
      <w:proofErr w:type="gramEnd"/>
      <w:r w:rsidRPr="00C61335">
        <w:rPr>
          <w:rFonts w:eastAsia="Times New Roman" w:cs="Times New Roman"/>
          <w:color w:val="000000"/>
          <w:lang w:val="en-US"/>
        </w:rPr>
        <w:t xml:space="preserve"> for all structures (</w:t>
      </w:r>
      <w:r w:rsidR="007E2E13" w:rsidRPr="00C61335">
        <w:rPr>
          <w:rFonts w:eastAsia="Times New Roman" w:cs="Times New Roman"/>
          <w:color w:val="000000"/>
          <w:lang w:val="en-US"/>
        </w:rPr>
        <w:t>APPENDIX</w:t>
      </w:r>
      <w:r w:rsidRPr="00C61335">
        <w:rPr>
          <w:rFonts w:eastAsia="Times New Roman" w:cs="Times New Roman"/>
          <w:color w:val="000000"/>
          <w:lang w:val="en-US"/>
        </w:rPr>
        <w:t xml:space="preserve"> </w:t>
      </w:r>
      <w:r w:rsidR="007E2E13">
        <w:rPr>
          <w:rFonts w:eastAsia="Times New Roman" w:cs="Times New Roman"/>
          <w:color w:val="000000"/>
          <w:lang w:val="en-US"/>
        </w:rPr>
        <w:t>C</w:t>
      </w:r>
      <w:r w:rsidRPr="00C61335">
        <w:rPr>
          <w:rFonts w:eastAsia="Times New Roman" w:cs="Times New Roman"/>
          <w:color w:val="000000"/>
          <w:lang w:val="en-US"/>
        </w:rPr>
        <w:t>).</w:t>
      </w:r>
    </w:p>
    <w:p w14:paraId="2C0396D4" w14:textId="0D408B1D" w:rsidR="00B16513" w:rsidRDefault="00AD78AC" w:rsidP="00350ED0">
      <w:pPr>
        <w:ind w:firstLine="0"/>
        <w:jc w:val="center"/>
        <w:rPr>
          <w:rFonts w:eastAsia="Times New Roman" w:cs="Times New Roman"/>
        </w:rPr>
      </w:pPr>
      <w:r>
        <w:rPr>
          <w:rFonts w:eastAsia="Times New Roman" w:cs="Times New Roman"/>
          <w:noProof/>
          <w:lang w:val="en-US" w:eastAsia="en-US"/>
        </w:rPr>
        <w:drawing>
          <wp:inline distT="0" distB="0" distL="0" distR="0" wp14:anchorId="7C921115" wp14:editId="3767494D">
            <wp:extent cx="3312284" cy="2052000"/>
            <wp:effectExtent l="0" t="0" r="254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tif"/>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3312284" cy="2052000"/>
                    </a:xfrm>
                    <a:prstGeom prst="rect">
                      <a:avLst/>
                    </a:prstGeom>
                    <a:ln>
                      <a:noFill/>
                    </a:ln>
                    <a:extLst>
                      <a:ext uri="{53640926-AAD7-44D8-BBD7-CCE9431645EC}">
                        <a14:shadowObscured xmlns:a14="http://schemas.microsoft.com/office/drawing/2010/main"/>
                      </a:ext>
                    </a:extLst>
                  </pic:spPr>
                </pic:pic>
              </a:graphicData>
            </a:graphic>
          </wp:inline>
        </w:drawing>
      </w:r>
      <w:r w:rsidR="00F06EEF">
        <w:rPr>
          <w:rFonts w:eastAsia="Times New Roman" w:cs="Times New Roman"/>
          <w:noProof/>
          <w:lang w:val="en-US" w:eastAsia="en-US"/>
        </w:rPr>
        <w:drawing>
          <wp:inline distT="0" distB="0" distL="0" distR="0" wp14:anchorId="002599A0" wp14:editId="37F7C7DD">
            <wp:extent cx="1607906" cy="2088000"/>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3+.tif"/>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1607906" cy="2088000"/>
                    </a:xfrm>
                    <a:prstGeom prst="rect">
                      <a:avLst/>
                    </a:prstGeom>
                    <a:ln>
                      <a:noFill/>
                    </a:ln>
                    <a:extLst>
                      <a:ext uri="{53640926-AAD7-44D8-BBD7-CCE9431645EC}">
                        <a14:shadowObscured xmlns:a14="http://schemas.microsoft.com/office/drawing/2010/main"/>
                      </a:ext>
                    </a:extLst>
                  </pic:spPr>
                </pic:pic>
              </a:graphicData>
            </a:graphic>
          </wp:inline>
        </w:drawing>
      </w:r>
    </w:p>
    <w:p w14:paraId="4A8B476C" w14:textId="77777777" w:rsidR="00146A50" w:rsidRPr="00065301" w:rsidRDefault="00146A50" w:rsidP="00D020EA">
      <w:pPr>
        <w:spacing w:line="240" w:lineRule="auto"/>
        <w:ind w:firstLine="0"/>
        <w:jc w:val="center"/>
        <w:rPr>
          <w:rFonts w:eastAsia="Times New Roman" w:cs="Times New Roman"/>
          <w:sz w:val="20"/>
          <w:szCs w:val="20"/>
          <w:lang w:val="en-US"/>
        </w:rPr>
      </w:pPr>
      <w:r w:rsidRPr="00146A50">
        <w:rPr>
          <w:rFonts w:eastAsia="Times New Roman" w:cs="Times New Roman"/>
          <w:sz w:val="20"/>
          <w:szCs w:val="20"/>
          <w:lang w:val="en-US"/>
        </w:rPr>
        <w:t>M</w:t>
      </w:r>
      <w:r w:rsidRPr="00065301">
        <w:rPr>
          <w:rFonts w:eastAsia="Times New Roman" w:cs="Times New Roman"/>
          <w:sz w:val="20"/>
          <w:szCs w:val="20"/>
          <w:lang w:val="en-US"/>
        </w:rPr>
        <w:t xml:space="preserve"> - </w:t>
      </w:r>
      <w:r w:rsidRPr="00146A50">
        <w:rPr>
          <w:rFonts w:eastAsia="Times New Roman" w:cs="Times New Roman"/>
          <w:sz w:val="20"/>
          <w:szCs w:val="20"/>
          <w:lang w:val="en-US"/>
        </w:rPr>
        <w:t>DNA</w:t>
      </w:r>
      <w:r w:rsidRPr="00065301">
        <w:rPr>
          <w:rFonts w:eastAsia="Times New Roman" w:cs="Times New Roman"/>
          <w:sz w:val="20"/>
          <w:szCs w:val="20"/>
          <w:lang w:val="en-US"/>
        </w:rPr>
        <w:t xml:space="preserve"> </w:t>
      </w:r>
      <w:r>
        <w:rPr>
          <w:rFonts w:eastAsia="Times New Roman" w:cs="Times New Roman"/>
          <w:sz w:val="20"/>
          <w:szCs w:val="20"/>
          <w:lang w:val="en-US"/>
        </w:rPr>
        <w:t>ladder</w:t>
      </w:r>
      <w:r w:rsidRPr="00065301">
        <w:rPr>
          <w:rFonts w:eastAsia="Times New Roman" w:cs="Times New Roman"/>
          <w:sz w:val="20"/>
          <w:szCs w:val="20"/>
          <w:lang w:val="en-US"/>
        </w:rPr>
        <w:t xml:space="preserve">, 1 - </w:t>
      </w:r>
      <w:r w:rsidRPr="00146A50">
        <w:rPr>
          <w:rFonts w:eastAsia="Times New Roman" w:cs="Times New Roman"/>
          <w:sz w:val="20"/>
          <w:szCs w:val="20"/>
          <w:lang w:val="en-US"/>
        </w:rPr>
        <w:t>basic</w:t>
      </w:r>
      <w:r w:rsidRPr="00065301">
        <w:rPr>
          <w:rFonts w:eastAsia="Times New Roman" w:cs="Times New Roman"/>
          <w:sz w:val="20"/>
          <w:szCs w:val="20"/>
          <w:lang w:val="en-US"/>
        </w:rPr>
        <w:t xml:space="preserve"> </w:t>
      </w:r>
      <w:r w:rsidRPr="00146A50">
        <w:rPr>
          <w:rFonts w:eastAsia="Times New Roman" w:cs="Times New Roman"/>
          <w:sz w:val="20"/>
          <w:szCs w:val="20"/>
          <w:lang w:val="en-US"/>
        </w:rPr>
        <w:t>integration</w:t>
      </w:r>
      <w:r w:rsidRPr="00065301">
        <w:rPr>
          <w:rFonts w:eastAsia="Times New Roman" w:cs="Times New Roman"/>
          <w:sz w:val="20"/>
          <w:szCs w:val="20"/>
          <w:lang w:val="en-US"/>
        </w:rPr>
        <w:t xml:space="preserve"> </w:t>
      </w:r>
      <w:r w:rsidRPr="00146A50">
        <w:rPr>
          <w:rFonts w:eastAsia="Times New Roman" w:cs="Times New Roman"/>
          <w:sz w:val="20"/>
          <w:szCs w:val="20"/>
          <w:lang w:val="en-US"/>
        </w:rPr>
        <w:t>plasmid</w:t>
      </w:r>
      <w:r w:rsidRPr="00065301">
        <w:rPr>
          <w:rFonts w:eastAsia="Times New Roman" w:cs="Times New Roman"/>
          <w:sz w:val="20"/>
          <w:szCs w:val="20"/>
          <w:lang w:val="en-US"/>
        </w:rPr>
        <w:t xml:space="preserve"> </w:t>
      </w:r>
      <w:r w:rsidRPr="00146A50">
        <w:rPr>
          <w:rFonts w:eastAsia="Times New Roman" w:cs="Times New Roman"/>
          <w:sz w:val="20"/>
          <w:szCs w:val="20"/>
          <w:lang w:val="en-US"/>
        </w:rPr>
        <w:t>pIN</w:t>
      </w:r>
      <w:r w:rsidRPr="00065301">
        <w:rPr>
          <w:rFonts w:eastAsia="Times New Roman" w:cs="Times New Roman"/>
          <w:sz w:val="20"/>
          <w:szCs w:val="20"/>
          <w:lang w:val="en-US"/>
        </w:rPr>
        <w:t>-</w:t>
      </w:r>
      <w:r w:rsidRPr="00146A50">
        <w:rPr>
          <w:rFonts w:eastAsia="Times New Roman" w:cs="Times New Roman"/>
          <w:sz w:val="20"/>
          <w:szCs w:val="20"/>
          <w:lang w:val="en-US"/>
        </w:rPr>
        <w:t>TKsppv</w:t>
      </w:r>
      <w:r w:rsidRPr="00065301">
        <w:rPr>
          <w:rFonts w:eastAsia="Times New Roman" w:cs="Times New Roman"/>
          <w:sz w:val="20"/>
          <w:szCs w:val="20"/>
          <w:lang w:val="en-US"/>
        </w:rPr>
        <w:t xml:space="preserve"> (108 </w:t>
      </w:r>
      <w:r w:rsidRPr="00146A50">
        <w:rPr>
          <w:rFonts w:eastAsia="Times New Roman" w:cs="Times New Roman"/>
          <w:sz w:val="20"/>
          <w:szCs w:val="20"/>
          <w:lang w:val="en-US"/>
        </w:rPr>
        <w:t>bp</w:t>
      </w:r>
      <w:r w:rsidRPr="00065301">
        <w:rPr>
          <w:rFonts w:eastAsia="Times New Roman" w:cs="Times New Roman"/>
          <w:sz w:val="20"/>
          <w:szCs w:val="20"/>
          <w:lang w:val="en-US"/>
        </w:rPr>
        <w:t xml:space="preserve">), 2 - </w:t>
      </w:r>
      <w:r w:rsidRPr="00146A50">
        <w:rPr>
          <w:rFonts w:eastAsia="Times New Roman" w:cs="Times New Roman"/>
          <w:sz w:val="20"/>
          <w:szCs w:val="20"/>
          <w:lang w:val="en-US"/>
        </w:rPr>
        <w:t>pIN</w:t>
      </w:r>
      <w:r w:rsidRPr="00065301">
        <w:rPr>
          <w:rFonts w:eastAsia="Times New Roman" w:cs="Times New Roman"/>
          <w:sz w:val="20"/>
          <w:szCs w:val="20"/>
          <w:lang w:val="en-US"/>
        </w:rPr>
        <w:t>-</w:t>
      </w:r>
      <w:r w:rsidRPr="00146A50">
        <w:rPr>
          <w:rFonts w:eastAsia="Times New Roman" w:cs="Times New Roman"/>
          <w:sz w:val="20"/>
          <w:szCs w:val="20"/>
          <w:lang w:val="en-US"/>
        </w:rPr>
        <w:t>TK</w:t>
      </w:r>
      <w:r w:rsidRPr="00065301">
        <w:rPr>
          <w:rFonts w:eastAsia="Times New Roman" w:cs="Times New Roman"/>
          <w:sz w:val="20"/>
          <w:szCs w:val="20"/>
          <w:lang w:val="en-US"/>
        </w:rPr>
        <w:t>-</w:t>
      </w:r>
      <w:r w:rsidRPr="00146A50">
        <w:rPr>
          <w:rFonts w:eastAsia="Times New Roman" w:cs="Times New Roman"/>
          <w:sz w:val="20"/>
          <w:szCs w:val="20"/>
          <w:lang w:val="en-US"/>
        </w:rPr>
        <w:t>L</w:t>
      </w:r>
      <w:r w:rsidRPr="00065301">
        <w:rPr>
          <w:rFonts w:eastAsia="Times New Roman" w:cs="Times New Roman"/>
          <w:sz w:val="20"/>
          <w:szCs w:val="20"/>
          <w:lang w:val="en-US"/>
        </w:rPr>
        <w:t>7/</w:t>
      </w:r>
      <w:r w:rsidRPr="00146A50">
        <w:rPr>
          <w:rFonts w:eastAsia="Times New Roman" w:cs="Times New Roman"/>
          <w:sz w:val="20"/>
          <w:szCs w:val="20"/>
          <w:lang w:val="en-US"/>
        </w:rPr>
        <w:t>L</w:t>
      </w:r>
      <w:r w:rsidRPr="00065301">
        <w:rPr>
          <w:rFonts w:eastAsia="Times New Roman" w:cs="Times New Roman"/>
          <w:sz w:val="20"/>
          <w:szCs w:val="20"/>
          <w:lang w:val="en-US"/>
        </w:rPr>
        <w:t xml:space="preserve">12 (518 </w:t>
      </w:r>
      <w:r w:rsidRPr="00146A50">
        <w:rPr>
          <w:rFonts w:eastAsia="Times New Roman" w:cs="Times New Roman"/>
          <w:sz w:val="20"/>
          <w:szCs w:val="20"/>
          <w:lang w:val="en-US"/>
        </w:rPr>
        <w:t>bp</w:t>
      </w:r>
      <w:r w:rsidRPr="00065301">
        <w:rPr>
          <w:rFonts w:eastAsia="Times New Roman" w:cs="Times New Roman"/>
          <w:sz w:val="20"/>
          <w:szCs w:val="20"/>
          <w:lang w:val="en-US"/>
        </w:rPr>
        <w:t xml:space="preserve">), </w:t>
      </w:r>
    </w:p>
    <w:p w14:paraId="64D829B8" w14:textId="03FAE0B6" w:rsidR="00146A50" w:rsidRPr="00065301" w:rsidRDefault="00146A50" w:rsidP="00D020EA">
      <w:pPr>
        <w:spacing w:line="240" w:lineRule="auto"/>
        <w:ind w:firstLine="0"/>
        <w:jc w:val="center"/>
        <w:rPr>
          <w:rFonts w:eastAsia="Times New Roman" w:cs="Times New Roman"/>
          <w:sz w:val="20"/>
          <w:szCs w:val="20"/>
          <w:lang w:val="en-US"/>
        </w:rPr>
      </w:pPr>
      <w:r w:rsidRPr="00065301">
        <w:rPr>
          <w:rFonts w:eastAsia="Times New Roman" w:cs="Times New Roman"/>
          <w:sz w:val="20"/>
          <w:szCs w:val="20"/>
          <w:lang w:val="en-US"/>
        </w:rPr>
        <w:t xml:space="preserve">3 - </w:t>
      </w:r>
      <w:r w:rsidRPr="00146A50">
        <w:rPr>
          <w:rFonts w:eastAsia="Times New Roman" w:cs="Times New Roman"/>
          <w:sz w:val="20"/>
          <w:szCs w:val="20"/>
          <w:lang w:val="en-US"/>
        </w:rPr>
        <w:t>pIN</w:t>
      </w:r>
      <w:r w:rsidRPr="00065301">
        <w:rPr>
          <w:rFonts w:eastAsia="Times New Roman" w:cs="Times New Roman"/>
          <w:sz w:val="20"/>
          <w:szCs w:val="20"/>
          <w:lang w:val="en-US"/>
        </w:rPr>
        <w:t>-</w:t>
      </w:r>
      <w:r w:rsidRPr="00146A50">
        <w:rPr>
          <w:rFonts w:eastAsia="Times New Roman" w:cs="Times New Roman"/>
          <w:sz w:val="20"/>
          <w:szCs w:val="20"/>
          <w:lang w:val="en-US"/>
        </w:rPr>
        <w:t>TK</w:t>
      </w:r>
      <w:r w:rsidRPr="00065301">
        <w:rPr>
          <w:rFonts w:eastAsia="Times New Roman" w:cs="Times New Roman"/>
          <w:sz w:val="20"/>
          <w:szCs w:val="20"/>
          <w:lang w:val="en-US"/>
        </w:rPr>
        <w:t>-</w:t>
      </w:r>
      <w:r w:rsidRPr="00146A50">
        <w:rPr>
          <w:rFonts w:eastAsia="Times New Roman" w:cs="Times New Roman"/>
          <w:sz w:val="20"/>
          <w:szCs w:val="20"/>
          <w:lang w:val="en-US"/>
        </w:rPr>
        <w:t>IalB</w:t>
      </w:r>
      <w:r w:rsidRPr="00065301">
        <w:rPr>
          <w:rFonts w:eastAsia="Times New Roman" w:cs="Times New Roman"/>
          <w:sz w:val="20"/>
          <w:szCs w:val="20"/>
          <w:lang w:val="en-US"/>
        </w:rPr>
        <w:t xml:space="preserve"> (576 </w:t>
      </w:r>
      <w:r w:rsidRPr="00146A50">
        <w:rPr>
          <w:rFonts w:eastAsia="Times New Roman" w:cs="Times New Roman"/>
          <w:sz w:val="20"/>
          <w:szCs w:val="20"/>
          <w:lang w:val="en-US"/>
        </w:rPr>
        <w:t>bp</w:t>
      </w:r>
      <w:r w:rsidRPr="00065301">
        <w:rPr>
          <w:rFonts w:eastAsia="Times New Roman" w:cs="Times New Roman"/>
          <w:sz w:val="20"/>
          <w:szCs w:val="20"/>
          <w:lang w:val="en-US"/>
        </w:rPr>
        <w:t xml:space="preserve">), 4 - </w:t>
      </w:r>
      <w:r w:rsidRPr="00146A50">
        <w:rPr>
          <w:rFonts w:eastAsia="Times New Roman" w:cs="Times New Roman"/>
          <w:sz w:val="20"/>
          <w:szCs w:val="20"/>
          <w:lang w:val="en-US"/>
        </w:rPr>
        <w:t>pIN</w:t>
      </w:r>
      <w:r w:rsidRPr="00065301">
        <w:rPr>
          <w:rFonts w:eastAsia="Times New Roman" w:cs="Times New Roman"/>
          <w:sz w:val="20"/>
          <w:szCs w:val="20"/>
          <w:lang w:val="en-US"/>
        </w:rPr>
        <w:t>-</w:t>
      </w:r>
      <w:r w:rsidRPr="00146A50">
        <w:rPr>
          <w:rFonts w:eastAsia="Times New Roman" w:cs="Times New Roman"/>
          <w:sz w:val="20"/>
          <w:szCs w:val="20"/>
          <w:lang w:val="en-US"/>
        </w:rPr>
        <w:t>TK</w:t>
      </w:r>
      <w:r w:rsidRPr="00065301">
        <w:rPr>
          <w:rFonts w:eastAsia="Times New Roman" w:cs="Times New Roman"/>
          <w:sz w:val="20"/>
          <w:szCs w:val="20"/>
          <w:lang w:val="en-US"/>
        </w:rPr>
        <w:t>-</w:t>
      </w:r>
      <w:r w:rsidRPr="00146A50">
        <w:rPr>
          <w:rFonts w:eastAsia="Times New Roman" w:cs="Times New Roman"/>
          <w:sz w:val="20"/>
          <w:szCs w:val="20"/>
          <w:lang w:val="en-US"/>
        </w:rPr>
        <w:t>omp</w:t>
      </w:r>
      <w:r w:rsidRPr="00065301">
        <w:rPr>
          <w:rFonts w:eastAsia="Times New Roman" w:cs="Times New Roman"/>
          <w:sz w:val="20"/>
          <w:szCs w:val="20"/>
          <w:lang w:val="en-US"/>
        </w:rPr>
        <w:t xml:space="preserve">16 (623 </w:t>
      </w:r>
      <w:r w:rsidRPr="00146A50">
        <w:rPr>
          <w:rFonts w:eastAsia="Times New Roman" w:cs="Times New Roman"/>
          <w:sz w:val="20"/>
          <w:szCs w:val="20"/>
          <w:lang w:val="en-US"/>
        </w:rPr>
        <w:t>bp</w:t>
      </w:r>
      <w:r w:rsidRPr="00065301">
        <w:rPr>
          <w:rFonts w:eastAsia="Times New Roman" w:cs="Times New Roman"/>
          <w:sz w:val="20"/>
          <w:szCs w:val="20"/>
          <w:lang w:val="en-US"/>
        </w:rPr>
        <w:t xml:space="preserve">), 5 - </w:t>
      </w:r>
      <w:r w:rsidRPr="00146A50">
        <w:rPr>
          <w:rFonts w:eastAsia="Times New Roman" w:cs="Times New Roman"/>
          <w:sz w:val="20"/>
          <w:szCs w:val="20"/>
          <w:lang w:val="en-US"/>
        </w:rPr>
        <w:t>pIN</w:t>
      </w:r>
      <w:r w:rsidRPr="00065301">
        <w:rPr>
          <w:rFonts w:eastAsia="Times New Roman" w:cs="Times New Roman"/>
          <w:sz w:val="20"/>
          <w:szCs w:val="20"/>
          <w:lang w:val="en-US"/>
        </w:rPr>
        <w:t>-</w:t>
      </w:r>
      <w:r w:rsidRPr="00146A50">
        <w:rPr>
          <w:rFonts w:eastAsia="Times New Roman" w:cs="Times New Roman"/>
          <w:sz w:val="20"/>
          <w:szCs w:val="20"/>
          <w:lang w:val="en-US"/>
        </w:rPr>
        <w:t>TK</w:t>
      </w:r>
      <w:r w:rsidRPr="00065301">
        <w:rPr>
          <w:rFonts w:eastAsia="Times New Roman" w:cs="Times New Roman"/>
          <w:sz w:val="20"/>
          <w:szCs w:val="20"/>
          <w:lang w:val="en-US"/>
        </w:rPr>
        <w:t>-</w:t>
      </w:r>
      <w:r w:rsidRPr="00146A50">
        <w:rPr>
          <w:rFonts w:eastAsia="Times New Roman" w:cs="Times New Roman"/>
          <w:sz w:val="20"/>
          <w:szCs w:val="20"/>
          <w:lang w:val="en-US"/>
        </w:rPr>
        <w:t>omp</w:t>
      </w:r>
      <w:r w:rsidRPr="00065301">
        <w:rPr>
          <w:rFonts w:eastAsia="Times New Roman" w:cs="Times New Roman"/>
          <w:sz w:val="20"/>
          <w:szCs w:val="20"/>
          <w:lang w:val="en-US"/>
        </w:rPr>
        <w:t xml:space="preserve">19 (624 </w:t>
      </w:r>
      <w:r w:rsidRPr="00146A50">
        <w:rPr>
          <w:rFonts w:eastAsia="Times New Roman" w:cs="Times New Roman"/>
          <w:sz w:val="20"/>
          <w:szCs w:val="20"/>
          <w:lang w:val="en-US"/>
        </w:rPr>
        <w:t>bp</w:t>
      </w:r>
      <w:r w:rsidRPr="00065301">
        <w:rPr>
          <w:rFonts w:eastAsia="Times New Roman" w:cs="Times New Roman"/>
          <w:sz w:val="20"/>
          <w:szCs w:val="20"/>
          <w:lang w:val="en-US"/>
        </w:rPr>
        <w:t xml:space="preserve">), 6 - </w:t>
      </w:r>
      <w:r w:rsidRPr="00146A50">
        <w:rPr>
          <w:rFonts w:eastAsia="Times New Roman" w:cs="Times New Roman"/>
          <w:sz w:val="20"/>
          <w:szCs w:val="20"/>
          <w:lang w:val="en-US"/>
        </w:rPr>
        <w:t>pIN</w:t>
      </w:r>
      <w:r w:rsidRPr="00065301">
        <w:rPr>
          <w:rFonts w:eastAsia="Times New Roman" w:cs="Times New Roman"/>
          <w:sz w:val="20"/>
          <w:szCs w:val="20"/>
          <w:lang w:val="en-US"/>
        </w:rPr>
        <w:t>-</w:t>
      </w:r>
      <w:r w:rsidRPr="00146A50">
        <w:rPr>
          <w:rFonts w:eastAsia="Times New Roman" w:cs="Times New Roman"/>
          <w:sz w:val="20"/>
          <w:szCs w:val="20"/>
          <w:lang w:val="en-US"/>
        </w:rPr>
        <w:t>TK</w:t>
      </w:r>
      <w:r w:rsidRPr="00065301">
        <w:rPr>
          <w:rFonts w:eastAsia="Times New Roman" w:cs="Times New Roman"/>
          <w:sz w:val="20"/>
          <w:szCs w:val="20"/>
          <w:lang w:val="en-US"/>
        </w:rPr>
        <w:t>-</w:t>
      </w:r>
      <w:r w:rsidRPr="00146A50">
        <w:rPr>
          <w:rFonts w:eastAsia="Times New Roman" w:cs="Times New Roman"/>
          <w:sz w:val="20"/>
          <w:szCs w:val="20"/>
          <w:lang w:val="en-US"/>
        </w:rPr>
        <w:t>SOD</w:t>
      </w:r>
      <w:r w:rsidRPr="00065301">
        <w:rPr>
          <w:rFonts w:eastAsia="Times New Roman" w:cs="Times New Roman"/>
          <w:sz w:val="20"/>
          <w:szCs w:val="20"/>
          <w:lang w:val="en-US"/>
        </w:rPr>
        <w:t xml:space="preserve"> (623 </w:t>
      </w:r>
      <w:r w:rsidRPr="00146A50">
        <w:rPr>
          <w:rFonts w:eastAsia="Times New Roman" w:cs="Times New Roman"/>
          <w:sz w:val="20"/>
          <w:szCs w:val="20"/>
          <w:lang w:val="en-US"/>
        </w:rPr>
        <w:t>bp</w:t>
      </w:r>
      <w:r w:rsidRPr="00065301">
        <w:rPr>
          <w:rFonts w:eastAsia="Times New Roman" w:cs="Times New Roman"/>
          <w:sz w:val="20"/>
          <w:szCs w:val="20"/>
          <w:lang w:val="en-US"/>
        </w:rPr>
        <w:t xml:space="preserve">), </w:t>
      </w:r>
    </w:p>
    <w:p w14:paraId="20BE1F54" w14:textId="5667BD5B" w:rsidR="00B16513" w:rsidRPr="00146A50" w:rsidRDefault="00146A50" w:rsidP="00D020EA">
      <w:pPr>
        <w:spacing w:line="240" w:lineRule="auto"/>
        <w:ind w:firstLine="0"/>
        <w:jc w:val="center"/>
        <w:rPr>
          <w:rFonts w:eastAsia="Times New Roman" w:cs="Times New Roman"/>
          <w:sz w:val="20"/>
          <w:szCs w:val="20"/>
          <w:lang w:val="en-US"/>
        </w:rPr>
      </w:pPr>
      <w:r w:rsidRPr="00146A50">
        <w:rPr>
          <w:rFonts w:eastAsia="Times New Roman" w:cs="Times New Roman"/>
          <w:sz w:val="20"/>
          <w:szCs w:val="20"/>
          <w:lang w:val="en-US"/>
        </w:rPr>
        <w:t>7 - pIN-TK-omp19/SOD (1035 bp), 8 - pIN-TK-omp25 (123 + 512 bp)</w:t>
      </w:r>
    </w:p>
    <w:p w14:paraId="38C4AAF7" w14:textId="77777777" w:rsidR="00B16513" w:rsidRPr="00146A50" w:rsidRDefault="00B16513" w:rsidP="00B16513">
      <w:pPr>
        <w:spacing w:line="240" w:lineRule="auto"/>
        <w:rPr>
          <w:rFonts w:eastAsia="Times New Roman" w:cs="Times New Roman"/>
          <w:lang w:val="en-US"/>
        </w:rPr>
      </w:pPr>
    </w:p>
    <w:p w14:paraId="6BDF8A36" w14:textId="609C6D94" w:rsidR="00B16513" w:rsidRPr="00146A50" w:rsidRDefault="00146A50" w:rsidP="00350ED0">
      <w:pPr>
        <w:ind w:firstLine="0"/>
        <w:jc w:val="center"/>
        <w:rPr>
          <w:rFonts w:eastAsia="Times New Roman" w:cs="Times New Roman"/>
          <w:lang w:val="en-US"/>
        </w:rPr>
      </w:pPr>
      <w:r w:rsidRPr="00146A50">
        <w:rPr>
          <w:rFonts w:eastAsia="Times New Roman" w:cs="Times New Roman"/>
          <w:lang w:val="en-US"/>
        </w:rPr>
        <w:t xml:space="preserve">Figure </w:t>
      </w:r>
      <w:proofErr w:type="gramStart"/>
      <w:r w:rsidRPr="00146A50">
        <w:rPr>
          <w:rFonts w:eastAsia="Times New Roman" w:cs="Times New Roman"/>
          <w:lang w:val="en-US"/>
        </w:rPr>
        <w:t>3</w:t>
      </w:r>
      <w:proofErr w:type="gramEnd"/>
      <w:r w:rsidRPr="00146A50">
        <w:rPr>
          <w:rFonts w:eastAsia="Times New Roman" w:cs="Times New Roman"/>
          <w:lang w:val="en-US"/>
        </w:rPr>
        <w:t xml:space="preserve"> </w:t>
      </w:r>
      <w:r>
        <w:rPr>
          <w:rFonts w:eastAsia="Times New Roman" w:cs="Times New Roman"/>
          <w:lang w:val="en-US"/>
        </w:rPr>
        <w:t>–</w:t>
      </w:r>
      <w:r w:rsidRPr="00146A50">
        <w:rPr>
          <w:rFonts w:eastAsia="Times New Roman" w:cs="Times New Roman"/>
          <w:lang w:val="en-US"/>
        </w:rPr>
        <w:t xml:space="preserve"> Restriction</w:t>
      </w:r>
      <w:r>
        <w:rPr>
          <w:rFonts w:eastAsia="Times New Roman" w:cs="Times New Roman"/>
          <w:lang w:val="en-US"/>
        </w:rPr>
        <w:t xml:space="preserve"> </w:t>
      </w:r>
      <w:r w:rsidRPr="00146A50">
        <w:rPr>
          <w:rFonts w:eastAsia="Times New Roman" w:cs="Times New Roman"/>
          <w:lang w:val="en-US"/>
        </w:rPr>
        <w:t>analysis of integration plasmids treated with PstI and SphI</w:t>
      </w:r>
    </w:p>
    <w:p w14:paraId="79C63A91" w14:textId="6D279D80" w:rsidR="009D5FC1" w:rsidRPr="00146A50" w:rsidRDefault="009D5FC1" w:rsidP="00350ED0">
      <w:pPr>
        <w:ind w:firstLine="0"/>
        <w:jc w:val="center"/>
        <w:rPr>
          <w:rFonts w:eastAsia="Times New Roman" w:cs="Times New Roman"/>
          <w:lang w:val="en-US"/>
        </w:rPr>
      </w:pPr>
    </w:p>
    <w:p w14:paraId="015C73D0" w14:textId="77777777" w:rsidR="00146A50" w:rsidRPr="00146A50" w:rsidRDefault="00146A50" w:rsidP="00146A50">
      <w:pPr>
        <w:rPr>
          <w:rFonts w:eastAsia="Times New Roman" w:cs="Times New Roman"/>
          <w:color w:val="000000"/>
          <w:lang w:val="en-US"/>
        </w:rPr>
      </w:pPr>
      <w:r w:rsidRPr="00146A50">
        <w:rPr>
          <w:rFonts w:eastAsia="Times New Roman" w:cs="Times New Roman"/>
          <w:color w:val="000000"/>
          <w:lang w:val="en-US"/>
        </w:rPr>
        <w:t xml:space="preserve">The efficiency of expression cassettes of integration plasmids </w:t>
      </w:r>
      <w:proofErr w:type="gramStart"/>
      <w:r w:rsidRPr="00146A50">
        <w:rPr>
          <w:rFonts w:eastAsia="Times New Roman" w:cs="Times New Roman"/>
          <w:color w:val="000000"/>
          <w:lang w:val="en-US"/>
        </w:rPr>
        <w:t>was assessed</w:t>
      </w:r>
      <w:proofErr w:type="gramEnd"/>
      <w:r w:rsidRPr="00146A50">
        <w:rPr>
          <w:rFonts w:eastAsia="Times New Roman" w:cs="Times New Roman"/>
          <w:color w:val="000000"/>
          <w:lang w:val="en-US"/>
        </w:rPr>
        <w:t xml:space="preserve"> by transient gene expression in the poxvirus system (Figure 4). For detection, specific sera to bacterial-expressed target proteins obtained in mice </w:t>
      </w:r>
      <w:proofErr w:type="gramStart"/>
      <w:r w:rsidRPr="00146A50">
        <w:rPr>
          <w:rFonts w:eastAsia="Times New Roman" w:cs="Times New Roman"/>
          <w:color w:val="000000"/>
          <w:lang w:val="en-US"/>
        </w:rPr>
        <w:t>were used</w:t>
      </w:r>
      <w:proofErr w:type="gramEnd"/>
      <w:r w:rsidRPr="00146A50">
        <w:rPr>
          <w:rFonts w:eastAsia="Times New Roman" w:cs="Times New Roman"/>
          <w:color w:val="000000"/>
          <w:lang w:val="en-US"/>
        </w:rPr>
        <w:t>.</w:t>
      </w:r>
    </w:p>
    <w:p w14:paraId="0E87E212" w14:textId="0F11CDD6" w:rsidR="005A770F" w:rsidRDefault="00146A50" w:rsidP="00146A50">
      <w:pPr>
        <w:rPr>
          <w:rFonts w:eastAsia="Times New Roman" w:cs="Times New Roman"/>
          <w:color w:val="000000"/>
          <w:lang w:val="en-US"/>
        </w:rPr>
      </w:pPr>
      <w:r w:rsidRPr="00146A50">
        <w:rPr>
          <w:rFonts w:eastAsia="Times New Roman" w:cs="Times New Roman"/>
          <w:color w:val="000000"/>
          <w:lang w:val="en-US"/>
        </w:rPr>
        <w:t xml:space="preserve">As can be seen from Figure 4, the transfection of the obtained genetic constructs into a </w:t>
      </w:r>
      <w:r>
        <w:rPr>
          <w:rFonts w:eastAsia="Times New Roman" w:cs="Times New Roman"/>
          <w:color w:val="000000"/>
          <w:lang w:val="en-US"/>
        </w:rPr>
        <w:t xml:space="preserve">LT cell </w:t>
      </w:r>
      <w:r w:rsidRPr="00146A50">
        <w:rPr>
          <w:rFonts w:eastAsia="Times New Roman" w:cs="Times New Roman"/>
          <w:color w:val="000000"/>
          <w:lang w:val="en-US"/>
        </w:rPr>
        <w:t>culture infected with the sheep</w:t>
      </w:r>
      <w:r>
        <w:rPr>
          <w:rFonts w:eastAsia="Times New Roman" w:cs="Times New Roman"/>
          <w:color w:val="000000"/>
          <w:lang w:val="en-US"/>
        </w:rPr>
        <w:t xml:space="preserve"> </w:t>
      </w:r>
      <w:proofErr w:type="gramStart"/>
      <w:r w:rsidRPr="00146A50">
        <w:rPr>
          <w:rFonts w:eastAsia="Times New Roman" w:cs="Times New Roman"/>
          <w:color w:val="000000"/>
          <w:lang w:val="en-US"/>
        </w:rPr>
        <w:t>pox virus</w:t>
      </w:r>
      <w:proofErr w:type="gramEnd"/>
      <w:r w:rsidRPr="00146A50">
        <w:rPr>
          <w:rFonts w:eastAsia="Times New Roman" w:cs="Times New Roman"/>
          <w:color w:val="000000"/>
          <w:lang w:val="en-US"/>
        </w:rPr>
        <w:t xml:space="preserve"> provides transient expression of the target genes at the translational level. It </w:t>
      </w:r>
      <w:proofErr w:type="gramStart"/>
      <w:r w:rsidRPr="00146A50">
        <w:rPr>
          <w:rFonts w:eastAsia="Times New Roman" w:cs="Times New Roman"/>
          <w:color w:val="000000"/>
          <w:lang w:val="en-US"/>
        </w:rPr>
        <w:t>should be noted</w:t>
      </w:r>
      <w:proofErr w:type="gramEnd"/>
      <w:r w:rsidRPr="00146A50">
        <w:rPr>
          <w:rFonts w:eastAsia="Times New Roman" w:cs="Times New Roman"/>
          <w:color w:val="000000"/>
          <w:lang w:val="en-US"/>
        </w:rPr>
        <w:t xml:space="preserve"> that proteins L7/L12 and IalB accumulate only in cells (Figure 4C, D, line 4), while OMP16 and SOD are detected both in cells and in the culture medium (Figure 4A, B, lines 3, 4)</w:t>
      </w:r>
      <w:r>
        <w:rPr>
          <w:rFonts w:eastAsia="Times New Roman" w:cs="Times New Roman"/>
          <w:color w:val="000000"/>
          <w:lang w:val="en-US"/>
        </w:rPr>
        <w:t>.</w:t>
      </w:r>
      <w:r w:rsidRPr="00146A50">
        <w:rPr>
          <w:rFonts w:eastAsia="Times New Roman" w:cs="Times New Roman"/>
          <w:color w:val="000000"/>
          <w:lang w:val="en-US"/>
        </w:rPr>
        <w:t xml:space="preserve"> This may be due to the secretion of proteins from the cell or to the destruction of cells due to the toxicity of these proteins. The difference in the molecular weight of the IalB protein expressed in bacterial and poxvirus systems is associated with the presence of additional peptide sequences at the N- and C-terminus of the amino acid sequence in the bacterial expression vector (Figure 4D, lines 1 and 4).</w:t>
      </w:r>
    </w:p>
    <w:p w14:paraId="39124BEE" w14:textId="77777777" w:rsidR="00146A50" w:rsidRPr="00146A50" w:rsidRDefault="00146A50" w:rsidP="00146A50">
      <w:pPr>
        <w:rPr>
          <w:rFonts w:eastAsia="Times New Roman" w:cs="Times New Roman"/>
          <w:color w:val="000000"/>
          <w:lang w:val="en-US"/>
        </w:rPr>
      </w:pPr>
    </w:p>
    <w:p w14:paraId="11F60414" w14:textId="77777777" w:rsidR="00247B93" w:rsidRPr="00146A50" w:rsidRDefault="00247B93" w:rsidP="00727F7C">
      <w:pPr>
        <w:rPr>
          <w:rFonts w:eastAsia="Times New Roman" w:cs="Times New Roman"/>
          <w:color w:val="000000"/>
          <w:lang w:val="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882"/>
      </w:tblGrid>
      <w:tr w:rsidR="008459D4" w14:paraId="417B6AAA" w14:textId="77777777" w:rsidTr="00247B93">
        <w:trPr>
          <w:trHeight w:val="20"/>
        </w:trPr>
        <w:tc>
          <w:tcPr>
            <w:tcW w:w="0" w:type="auto"/>
          </w:tcPr>
          <w:p w14:paraId="5F4C0AEB" w14:textId="2DB2CDCD" w:rsidR="00727F7C" w:rsidRDefault="0004580E" w:rsidP="00247B93">
            <w:pPr>
              <w:spacing w:line="240" w:lineRule="auto"/>
              <w:ind w:firstLine="0"/>
              <w:rPr>
                <w:rFonts w:eastAsia="Times New Roman" w:cs="Times New Roman"/>
                <w:color w:val="000000"/>
              </w:rPr>
            </w:pPr>
            <w:r>
              <w:rPr>
                <w:rFonts w:eastAsia="Times New Roman" w:cs="Times New Roman"/>
                <w:color w:val="000000"/>
                <w:lang w:val="en-US"/>
              </w:rPr>
              <w:lastRenderedPageBreak/>
              <w:t>A</w:t>
            </w:r>
            <w:r w:rsidR="00727F7C">
              <w:rPr>
                <w:rFonts w:eastAsia="Times New Roman" w:cs="Times New Roman"/>
                <w:noProof/>
                <w:color w:val="000000"/>
                <w:lang w:val="en-US" w:eastAsia="en-US"/>
              </w:rPr>
              <w:drawing>
                <wp:inline distT="0" distB="0" distL="0" distR="0" wp14:anchorId="2CB0613F" wp14:editId="0F378EEF">
                  <wp:extent cx="2462540" cy="1440000"/>
                  <wp:effectExtent l="0" t="0" r="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аб.tif"/>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2462540"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0E03C3CE" w14:textId="785933F8" w:rsidR="00727F7C" w:rsidRDefault="0004580E" w:rsidP="00247B93">
            <w:pPr>
              <w:spacing w:line="240" w:lineRule="auto"/>
              <w:ind w:firstLine="0"/>
              <w:rPr>
                <w:rFonts w:eastAsia="Times New Roman" w:cs="Times New Roman"/>
                <w:color w:val="000000"/>
              </w:rPr>
            </w:pPr>
            <w:r>
              <w:rPr>
                <w:rFonts w:eastAsia="Times New Roman" w:cs="Times New Roman"/>
                <w:color w:val="000000"/>
                <w:lang w:val="en-US"/>
              </w:rPr>
              <w:t>B</w:t>
            </w:r>
            <w:r w:rsidR="00727F7C">
              <w:rPr>
                <w:rFonts w:eastAsia="Times New Roman" w:cs="Times New Roman"/>
                <w:noProof/>
                <w:color w:val="000000"/>
                <w:lang w:val="en-US" w:eastAsia="en-US"/>
              </w:rPr>
              <w:drawing>
                <wp:inline distT="0" distB="0" distL="0" distR="0" wp14:anchorId="6A182D20" wp14:editId="15AD45FB">
                  <wp:extent cx="2621779" cy="1440000"/>
                  <wp:effectExtent l="0" t="0" r="7620"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3вг.tif"/>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2621779" cy="1440000"/>
                          </a:xfrm>
                          <a:prstGeom prst="rect">
                            <a:avLst/>
                          </a:prstGeom>
                          <a:ln>
                            <a:noFill/>
                          </a:ln>
                          <a:extLst>
                            <a:ext uri="{53640926-AAD7-44D8-BBD7-CCE9431645EC}">
                              <a14:shadowObscured xmlns:a14="http://schemas.microsoft.com/office/drawing/2010/main"/>
                            </a:ext>
                          </a:extLst>
                        </pic:spPr>
                      </pic:pic>
                    </a:graphicData>
                  </a:graphic>
                </wp:inline>
              </w:drawing>
            </w:r>
          </w:p>
        </w:tc>
      </w:tr>
      <w:tr w:rsidR="008459D4" w14:paraId="0C662EAB" w14:textId="77777777" w:rsidTr="00247B93">
        <w:trPr>
          <w:trHeight w:val="20"/>
        </w:trPr>
        <w:tc>
          <w:tcPr>
            <w:tcW w:w="0" w:type="auto"/>
          </w:tcPr>
          <w:p w14:paraId="43903704" w14:textId="1DEBF089" w:rsidR="00727F7C" w:rsidRDefault="0004580E" w:rsidP="00247B93">
            <w:pPr>
              <w:spacing w:line="240" w:lineRule="auto"/>
              <w:ind w:firstLine="0"/>
              <w:rPr>
                <w:rFonts w:eastAsia="Times New Roman" w:cs="Times New Roman"/>
                <w:color w:val="000000"/>
              </w:rPr>
            </w:pPr>
            <w:r>
              <w:rPr>
                <w:rFonts w:eastAsia="Times New Roman" w:cs="Times New Roman"/>
                <w:noProof/>
                <w:color w:val="000000"/>
                <w:lang w:val="en-US" w:eastAsia="en-US"/>
              </w:rPr>
              <w:t>C</w:t>
            </w:r>
            <w:r w:rsidR="00727F7C">
              <w:rPr>
                <w:rFonts w:eastAsia="Times New Roman" w:cs="Times New Roman"/>
                <w:noProof/>
                <w:color w:val="000000"/>
                <w:lang w:val="en-US" w:eastAsia="en-US"/>
              </w:rPr>
              <w:drawing>
                <wp:inline distT="0" distB="0" distL="0" distR="0" wp14:anchorId="4BA3C596" wp14:editId="44CDB1B2">
                  <wp:extent cx="2520563" cy="128598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3вг.tif"/>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2532383" cy="1292016"/>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7B47CBE6" w14:textId="50E6EC94" w:rsidR="00727F7C" w:rsidRDefault="0004580E" w:rsidP="00247B93">
            <w:pPr>
              <w:spacing w:line="240" w:lineRule="auto"/>
              <w:ind w:firstLine="0"/>
              <w:rPr>
                <w:rFonts w:eastAsia="Times New Roman" w:cs="Times New Roman"/>
                <w:color w:val="000000"/>
              </w:rPr>
            </w:pPr>
            <w:r>
              <w:rPr>
                <w:rFonts w:eastAsia="Times New Roman" w:cs="Times New Roman"/>
                <w:color w:val="000000"/>
                <w:lang w:val="en-US"/>
              </w:rPr>
              <w:t>D</w:t>
            </w:r>
            <w:r w:rsidR="00727F7C">
              <w:rPr>
                <w:rFonts w:eastAsia="Times New Roman" w:cs="Times New Roman"/>
                <w:noProof/>
                <w:color w:val="000000"/>
                <w:lang w:val="en-US" w:eastAsia="en-US"/>
              </w:rPr>
              <w:drawing>
                <wp:inline distT="0" distB="0" distL="0" distR="0" wp14:anchorId="7E566990" wp14:editId="5D8EF104">
                  <wp:extent cx="2536466" cy="1269951"/>
                  <wp:effectExtent l="0" t="0" r="0"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3вг.tif"/>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2549948" cy="1276701"/>
                          </a:xfrm>
                          <a:prstGeom prst="rect">
                            <a:avLst/>
                          </a:prstGeom>
                          <a:ln>
                            <a:noFill/>
                          </a:ln>
                          <a:extLst>
                            <a:ext uri="{53640926-AAD7-44D8-BBD7-CCE9431645EC}">
                              <a14:shadowObscured xmlns:a14="http://schemas.microsoft.com/office/drawing/2010/main"/>
                            </a:ext>
                          </a:extLst>
                        </pic:spPr>
                      </pic:pic>
                    </a:graphicData>
                  </a:graphic>
                </wp:inline>
              </w:drawing>
            </w:r>
          </w:p>
        </w:tc>
      </w:tr>
      <w:tr w:rsidR="008459D4" w14:paraId="3F475AA0" w14:textId="77777777" w:rsidTr="00247B93">
        <w:trPr>
          <w:trHeight w:val="20"/>
        </w:trPr>
        <w:tc>
          <w:tcPr>
            <w:tcW w:w="0" w:type="auto"/>
          </w:tcPr>
          <w:p w14:paraId="235EDD0A" w14:textId="6549027C" w:rsidR="00D2246F" w:rsidRPr="005A770F" w:rsidRDefault="0004580E" w:rsidP="00247B93">
            <w:pPr>
              <w:spacing w:line="240" w:lineRule="auto"/>
              <w:ind w:firstLine="0"/>
              <w:rPr>
                <w:rFonts w:eastAsia="Times New Roman" w:cs="Times New Roman"/>
                <w:noProof/>
                <w:color w:val="000000"/>
                <w:lang w:eastAsia="en-US"/>
              </w:rPr>
            </w:pPr>
            <w:r>
              <w:rPr>
                <w:rFonts w:eastAsia="Times New Roman" w:cs="Times New Roman"/>
                <w:noProof/>
                <w:color w:val="000000"/>
                <w:lang w:val="en-US" w:eastAsia="en-US"/>
              </w:rPr>
              <w:t>E</w:t>
            </w:r>
            <w:r w:rsidR="005A770F">
              <w:rPr>
                <w:rFonts w:eastAsia="Times New Roman" w:cs="Times New Roman"/>
                <w:noProof/>
                <w:color w:val="000000"/>
                <w:lang w:val="en-US" w:eastAsia="en-US"/>
              </w:rPr>
              <w:drawing>
                <wp:inline distT="0" distB="0" distL="0" distR="0" wp14:anchorId="14CB8200" wp14:editId="648B13B1">
                  <wp:extent cx="2433099" cy="1256572"/>
                  <wp:effectExtent l="0" t="0" r="5715" b="127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16.tif"/>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2454406" cy="1267576"/>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09528F12" w14:textId="15E289C1" w:rsidR="00D418C7" w:rsidRDefault="0004580E" w:rsidP="00247B93">
            <w:pPr>
              <w:spacing w:line="240" w:lineRule="auto"/>
              <w:ind w:firstLine="0"/>
              <w:rPr>
                <w:rFonts w:eastAsia="Times New Roman" w:cs="Times New Roman"/>
                <w:color w:val="000000"/>
              </w:rPr>
            </w:pPr>
            <w:r>
              <w:rPr>
                <w:rFonts w:eastAsia="Times New Roman" w:cs="Times New Roman"/>
                <w:color w:val="000000"/>
                <w:lang w:val="en-US"/>
              </w:rPr>
              <w:t>F</w:t>
            </w:r>
            <w:r w:rsidR="008459D4">
              <w:rPr>
                <w:rFonts w:eastAsia="Times New Roman" w:cs="Times New Roman"/>
                <w:noProof/>
                <w:color w:val="000000"/>
                <w:lang w:val="en-US" w:eastAsia="en-US"/>
              </w:rPr>
              <w:drawing>
                <wp:inline distT="0" distB="0" distL="0" distR="0" wp14:anchorId="41276EC7" wp14:editId="1430FE3C">
                  <wp:extent cx="2878373" cy="1249636"/>
                  <wp:effectExtent l="0" t="0" r="0" b="825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Fig3++.tif"/>
                          <pic:cNvPicPr/>
                        </pic:nvPicPr>
                        <pic:blipFill>
                          <a:blip r:embed="rId22" cstate="screen">
                            <a:extLst>
                              <a:ext uri="{28A0092B-C50C-407E-A947-70E740481C1C}">
                                <a14:useLocalDpi xmlns:a14="http://schemas.microsoft.com/office/drawing/2010/main"/>
                              </a:ext>
                            </a:extLst>
                          </a:blip>
                          <a:stretch>
                            <a:fillRect/>
                          </a:stretch>
                        </pic:blipFill>
                        <pic:spPr>
                          <a:xfrm>
                            <a:off x="0" y="0"/>
                            <a:ext cx="2943458" cy="1277892"/>
                          </a:xfrm>
                          <a:prstGeom prst="rect">
                            <a:avLst/>
                          </a:prstGeom>
                        </pic:spPr>
                      </pic:pic>
                    </a:graphicData>
                  </a:graphic>
                </wp:inline>
              </w:drawing>
            </w:r>
          </w:p>
        </w:tc>
      </w:tr>
    </w:tbl>
    <w:p w14:paraId="4B0589B7" w14:textId="77777777" w:rsidR="00ED36B1" w:rsidRDefault="0004580E" w:rsidP="00D020EA">
      <w:pPr>
        <w:spacing w:line="240" w:lineRule="auto"/>
        <w:ind w:firstLine="0"/>
        <w:jc w:val="center"/>
        <w:rPr>
          <w:rFonts w:eastAsia="Times New Roman" w:cs="Times New Roman"/>
          <w:color w:val="000000"/>
          <w:sz w:val="20"/>
          <w:szCs w:val="20"/>
          <w:lang w:val="en-US"/>
        </w:rPr>
      </w:pPr>
      <w:r w:rsidRPr="0004580E">
        <w:rPr>
          <w:rFonts w:eastAsia="Times New Roman" w:cs="Times New Roman"/>
          <w:color w:val="000000"/>
          <w:sz w:val="20"/>
          <w:szCs w:val="20"/>
          <w:lang w:val="en-US"/>
        </w:rPr>
        <w:t xml:space="preserve">A </w:t>
      </w:r>
      <w:r>
        <w:rPr>
          <w:rFonts w:eastAsia="Times New Roman" w:cs="Times New Roman"/>
          <w:color w:val="000000"/>
          <w:sz w:val="20"/>
          <w:szCs w:val="20"/>
          <w:lang w:val="en-US"/>
        </w:rPr>
        <w:t>–</w:t>
      </w:r>
      <w:r w:rsidRPr="0004580E">
        <w:rPr>
          <w:rFonts w:eastAsia="Times New Roman" w:cs="Times New Roman"/>
          <w:color w:val="000000"/>
          <w:sz w:val="20"/>
          <w:szCs w:val="20"/>
          <w:lang w:val="en-US"/>
        </w:rPr>
        <w:t xml:space="preserve"> OMP16 protein; B </w:t>
      </w:r>
      <w:r>
        <w:rPr>
          <w:rFonts w:eastAsia="Times New Roman" w:cs="Times New Roman"/>
          <w:color w:val="000000"/>
          <w:sz w:val="20"/>
          <w:szCs w:val="20"/>
          <w:lang w:val="en-US"/>
        </w:rPr>
        <w:t>–</w:t>
      </w:r>
      <w:r w:rsidRPr="0004580E">
        <w:rPr>
          <w:rFonts w:eastAsia="Times New Roman" w:cs="Times New Roman"/>
          <w:color w:val="000000"/>
          <w:sz w:val="20"/>
          <w:szCs w:val="20"/>
          <w:lang w:val="en-US"/>
        </w:rPr>
        <w:t xml:space="preserve"> SOD protein; </w:t>
      </w:r>
      <w:r>
        <w:rPr>
          <w:rFonts w:eastAsia="Times New Roman" w:cs="Times New Roman"/>
          <w:color w:val="000000"/>
          <w:sz w:val="20"/>
          <w:szCs w:val="20"/>
          <w:lang w:val="en-US"/>
        </w:rPr>
        <w:t>C</w:t>
      </w:r>
      <w:r w:rsidRPr="0004580E">
        <w:rPr>
          <w:rFonts w:eastAsia="Times New Roman" w:cs="Times New Roman"/>
          <w:color w:val="000000"/>
          <w:sz w:val="20"/>
          <w:szCs w:val="20"/>
          <w:lang w:val="en-US"/>
        </w:rPr>
        <w:t xml:space="preserve"> </w:t>
      </w:r>
      <w:r>
        <w:rPr>
          <w:rFonts w:eastAsia="Times New Roman" w:cs="Times New Roman"/>
          <w:color w:val="000000"/>
          <w:sz w:val="20"/>
          <w:szCs w:val="20"/>
          <w:lang w:val="en-US"/>
        </w:rPr>
        <w:t>–</w:t>
      </w:r>
      <w:r w:rsidRPr="0004580E">
        <w:rPr>
          <w:rFonts w:eastAsia="Times New Roman" w:cs="Times New Roman"/>
          <w:color w:val="000000"/>
          <w:sz w:val="20"/>
          <w:szCs w:val="20"/>
          <w:lang w:val="en-US"/>
        </w:rPr>
        <w:t xml:space="preserve"> protein L7 / L12; D </w:t>
      </w:r>
      <w:r>
        <w:rPr>
          <w:rFonts w:eastAsia="Times New Roman" w:cs="Times New Roman"/>
          <w:color w:val="000000"/>
          <w:sz w:val="20"/>
          <w:szCs w:val="20"/>
          <w:lang w:val="en-US"/>
        </w:rPr>
        <w:t>–</w:t>
      </w:r>
      <w:r w:rsidRPr="0004580E">
        <w:rPr>
          <w:rFonts w:eastAsia="Times New Roman" w:cs="Times New Roman"/>
          <w:color w:val="000000"/>
          <w:sz w:val="20"/>
          <w:szCs w:val="20"/>
          <w:lang w:val="en-US"/>
        </w:rPr>
        <w:t xml:space="preserve"> IalB protein. M is a marker of the molecular weight of proteins. </w:t>
      </w:r>
      <w:proofErr w:type="gramStart"/>
      <w:r w:rsidRPr="0004580E">
        <w:rPr>
          <w:rFonts w:eastAsia="Times New Roman" w:cs="Times New Roman"/>
          <w:color w:val="000000"/>
          <w:sz w:val="20"/>
          <w:szCs w:val="20"/>
          <w:lang w:val="en-US"/>
        </w:rPr>
        <w:t>1,</w:t>
      </w:r>
      <w:r w:rsid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 xml:space="preserve">6 </w:t>
      </w:r>
      <w:r>
        <w:rPr>
          <w:rFonts w:eastAsia="Times New Roman" w:cs="Times New Roman"/>
          <w:color w:val="000000"/>
          <w:sz w:val="20"/>
          <w:szCs w:val="20"/>
          <w:lang w:val="en-US"/>
        </w:rPr>
        <w:t>–</w:t>
      </w:r>
      <w:r w:rsidRPr="0004580E">
        <w:rPr>
          <w:rFonts w:eastAsia="Times New Roman" w:cs="Times New Roman"/>
          <w:color w:val="000000"/>
          <w:sz w:val="20"/>
          <w:szCs w:val="20"/>
          <w:lang w:val="en-US"/>
        </w:rPr>
        <w:t xml:space="preserve"> bacterial-expressed protein (positive control); 2, 7 </w:t>
      </w:r>
      <w:r>
        <w:rPr>
          <w:rFonts w:eastAsia="Times New Roman" w:cs="Times New Roman"/>
          <w:color w:val="000000"/>
          <w:sz w:val="20"/>
          <w:szCs w:val="20"/>
          <w:lang w:val="en-US"/>
        </w:rPr>
        <w:t>–</w:t>
      </w:r>
      <w:r w:rsidRPr="0004580E">
        <w:rPr>
          <w:rFonts w:eastAsia="Times New Roman" w:cs="Times New Roman"/>
          <w:color w:val="000000"/>
          <w:sz w:val="20"/>
          <w:szCs w:val="20"/>
          <w:lang w:val="en-US"/>
        </w:rPr>
        <w:t xml:space="preserve"> lysate of </w:t>
      </w:r>
      <w:r w:rsidR="00D248C8">
        <w:rPr>
          <w:rFonts w:eastAsia="Times New Roman" w:cs="Times New Roman"/>
          <w:color w:val="000000"/>
          <w:sz w:val="20"/>
          <w:szCs w:val="20"/>
          <w:lang w:val="en-US"/>
        </w:rPr>
        <w:t>LT</w:t>
      </w:r>
      <w:r w:rsidRPr="0004580E">
        <w:rPr>
          <w:rFonts w:eastAsia="Times New Roman" w:cs="Times New Roman"/>
          <w:color w:val="000000"/>
          <w:sz w:val="20"/>
          <w:szCs w:val="20"/>
          <w:lang w:val="en-US"/>
        </w:rPr>
        <w:t xml:space="preserve"> cells infected with sheep</w:t>
      </w:r>
      <w:r w:rsid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 xml:space="preserve">pox virus (virus control); 3, 8 </w:t>
      </w:r>
      <w:r>
        <w:rPr>
          <w:rFonts w:eastAsia="Times New Roman" w:cs="Times New Roman"/>
          <w:color w:val="000000"/>
          <w:sz w:val="20"/>
          <w:szCs w:val="20"/>
          <w:lang w:val="en-US"/>
        </w:rPr>
        <w:t>–</w:t>
      </w:r>
      <w:r w:rsidRPr="0004580E">
        <w:rPr>
          <w:rFonts w:eastAsia="Times New Roman" w:cs="Times New Roman"/>
          <w:color w:val="000000"/>
          <w:sz w:val="20"/>
          <w:szCs w:val="20"/>
          <w:lang w:val="en-US"/>
        </w:rPr>
        <w:t xml:space="preserve"> the medium of </w:t>
      </w:r>
      <w:r w:rsidR="00D248C8">
        <w:rPr>
          <w:rFonts w:eastAsia="Times New Roman" w:cs="Times New Roman"/>
          <w:color w:val="000000"/>
          <w:sz w:val="20"/>
          <w:szCs w:val="20"/>
          <w:lang w:val="en-US"/>
        </w:rPr>
        <w:t>LT</w:t>
      </w:r>
      <w:r w:rsidRPr="0004580E">
        <w:rPr>
          <w:rFonts w:eastAsia="Times New Roman" w:cs="Times New Roman"/>
          <w:color w:val="000000"/>
          <w:sz w:val="20"/>
          <w:szCs w:val="20"/>
          <w:lang w:val="en-US"/>
        </w:rPr>
        <w:t xml:space="preserve"> cells infected with the sheep</w:t>
      </w:r>
      <w:r w:rsid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 xml:space="preserve">pox virus 48 h after transfection </w:t>
      </w:r>
      <w:r w:rsidR="00D248C8">
        <w:rPr>
          <w:rFonts w:eastAsia="Times New Roman" w:cs="Times New Roman"/>
          <w:color w:val="000000"/>
          <w:sz w:val="20"/>
          <w:szCs w:val="20"/>
          <w:lang w:val="en-US"/>
        </w:rPr>
        <w:t>with</w:t>
      </w:r>
      <w:r w:rsidRPr="0004580E">
        <w:rPr>
          <w:rFonts w:eastAsia="Times New Roman" w:cs="Times New Roman"/>
          <w:color w:val="000000"/>
          <w:sz w:val="20"/>
          <w:szCs w:val="20"/>
          <w:lang w:val="en-US"/>
        </w:rPr>
        <w:t xml:space="preserve"> the corresponding integration plasmid; 4, 9 </w:t>
      </w:r>
      <w:r>
        <w:rPr>
          <w:rFonts w:eastAsia="Times New Roman" w:cs="Times New Roman"/>
          <w:color w:val="000000"/>
          <w:sz w:val="20"/>
          <w:szCs w:val="20"/>
          <w:lang w:val="en-US"/>
        </w:rPr>
        <w:t>–</w:t>
      </w:r>
      <w:r w:rsidRPr="0004580E">
        <w:rPr>
          <w:rFonts w:eastAsia="Times New Roman" w:cs="Times New Roman"/>
          <w:color w:val="000000"/>
          <w:sz w:val="20"/>
          <w:szCs w:val="20"/>
          <w:lang w:val="en-US"/>
        </w:rPr>
        <w:t xml:space="preserve"> lysate of cells infected with sheep</w:t>
      </w:r>
      <w:r w:rsid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 xml:space="preserve">pox virus 48 h after transfection </w:t>
      </w:r>
      <w:r w:rsidR="00D248C8">
        <w:rPr>
          <w:rFonts w:eastAsia="Times New Roman" w:cs="Times New Roman"/>
          <w:color w:val="000000"/>
          <w:sz w:val="20"/>
          <w:szCs w:val="20"/>
          <w:lang w:val="en-US"/>
        </w:rPr>
        <w:t>with</w:t>
      </w:r>
      <w:r w:rsidRPr="0004580E">
        <w:rPr>
          <w:rFonts w:eastAsia="Times New Roman" w:cs="Times New Roman"/>
          <w:color w:val="000000"/>
          <w:sz w:val="20"/>
          <w:szCs w:val="20"/>
          <w:lang w:val="en-US"/>
        </w:rPr>
        <w:t xml:space="preserve"> the corresponding integration plasmid; 5, 10 </w:t>
      </w:r>
      <w:r>
        <w:rPr>
          <w:rFonts w:eastAsia="Times New Roman" w:cs="Times New Roman"/>
          <w:color w:val="000000"/>
          <w:sz w:val="20"/>
          <w:szCs w:val="20"/>
          <w:lang w:val="en-US"/>
        </w:rPr>
        <w:t>–</w:t>
      </w:r>
      <w:r w:rsidRPr="0004580E">
        <w:rPr>
          <w:rFonts w:eastAsia="Times New Roman" w:cs="Times New Roman"/>
          <w:color w:val="000000"/>
          <w:sz w:val="20"/>
          <w:szCs w:val="20"/>
          <w:lang w:val="en-US"/>
        </w:rPr>
        <w:t xml:space="preserve"> lysate of </w:t>
      </w:r>
      <w:r w:rsidR="00D248C8">
        <w:rPr>
          <w:rFonts w:eastAsia="Times New Roman" w:cs="Times New Roman"/>
          <w:color w:val="000000"/>
          <w:sz w:val="20"/>
          <w:szCs w:val="20"/>
          <w:lang w:val="en-US"/>
        </w:rPr>
        <w:t>LT</w:t>
      </w:r>
      <w:r w:rsidRPr="0004580E">
        <w:rPr>
          <w:rFonts w:eastAsia="Times New Roman" w:cs="Times New Roman"/>
          <w:color w:val="000000"/>
          <w:sz w:val="20"/>
          <w:szCs w:val="20"/>
          <w:lang w:val="en-US"/>
        </w:rPr>
        <w:t xml:space="preserve"> cells (</w:t>
      </w:r>
      <w:r w:rsidR="00D248C8">
        <w:rPr>
          <w:rFonts w:eastAsia="Times New Roman" w:cs="Times New Roman"/>
          <w:color w:val="000000"/>
          <w:sz w:val="20"/>
          <w:szCs w:val="20"/>
          <w:lang w:val="en-US"/>
        </w:rPr>
        <w:t xml:space="preserve">negative </w:t>
      </w:r>
      <w:r w:rsidRPr="0004580E">
        <w:rPr>
          <w:rFonts w:eastAsia="Times New Roman" w:cs="Times New Roman"/>
          <w:color w:val="000000"/>
          <w:sz w:val="20"/>
          <w:szCs w:val="20"/>
          <w:lang w:val="en-US"/>
        </w:rPr>
        <w:t>control).</w:t>
      </w:r>
      <w:proofErr w:type="gramEnd"/>
      <w:r w:rsidRPr="0004580E">
        <w:rPr>
          <w:rFonts w:eastAsia="Times New Roman" w:cs="Times New Roman"/>
          <w:color w:val="000000"/>
          <w:sz w:val="20"/>
          <w:szCs w:val="20"/>
          <w:lang w:val="en-US"/>
        </w:rPr>
        <w:t xml:space="preserve"> </w:t>
      </w:r>
      <w:r w:rsidRPr="00065301">
        <w:rPr>
          <w:rFonts w:eastAsia="Times New Roman" w:cs="Times New Roman"/>
          <w:color w:val="000000"/>
          <w:sz w:val="20"/>
          <w:szCs w:val="20"/>
          <w:lang w:val="en-US"/>
        </w:rPr>
        <w:t>1-5 – specific serum for the recombinant protein; 6-10 is normal serum.</w:t>
      </w:r>
      <w:r w:rsidR="00D248C8" w:rsidRPr="00065301">
        <w:rPr>
          <w:rFonts w:eastAsia="Times New Roman" w:cs="Times New Roman"/>
          <w:color w:val="000000"/>
          <w:sz w:val="20"/>
          <w:szCs w:val="20"/>
          <w:lang w:val="en-US"/>
        </w:rPr>
        <w:t xml:space="preserve"> </w:t>
      </w:r>
      <w:r w:rsidR="00D248C8">
        <w:rPr>
          <w:rFonts w:eastAsia="Times New Roman" w:cs="Times New Roman"/>
          <w:color w:val="000000"/>
          <w:sz w:val="20"/>
          <w:szCs w:val="20"/>
          <w:lang w:val="en-US"/>
        </w:rPr>
        <w:t>E</w:t>
      </w:r>
      <w:r w:rsidR="00D418C7" w:rsidRPr="00D248C8">
        <w:rPr>
          <w:rFonts w:eastAsia="Times New Roman" w:cs="Times New Roman"/>
          <w:color w:val="000000"/>
          <w:sz w:val="20"/>
          <w:szCs w:val="20"/>
          <w:lang w:val="en-US"/>
        </w:rPr>
        <w:t xml:space="preserve"> – </w:t>
      </w:r>
      <w:proofErr w:type="gramStart"/>
      <w:r w:rsidR="00D248C8">
        <w:rPr>
          <w:rFonts w:eastAsia="Times New Roman" w:cs="Times New Roman"/>
          <w:color w:val="000000"/>
          <w:sz w:val="20"/>
          <w:szCs w:val="20"/>
          <w:lang w:val="en-US"/>
        </w:rPr>
        <w:t>protein</w:t>
      </w:r>
      <w:proofErr w:type="gramEnd"/>
      <w:r w:rsidR="00D418C7" w:rsidRPr="00D248C8">
        <w:rPr>
          <w:rFonts w:eastAsia="Times New Roman" w:cs="Times New Roman"/>
          <w:color w:val="000000"/>
          <w:sz w:val="20"/>
          <w:szCs w:val="20"/>
          <w:lang w:val="en-US"/>
        </w:rPr>
        <w:t xml:space="preserve"> OMP19: 1-4 – </w:t>
      </w:r>
      <w:r w:rsidR="00D248C8" w:rsidRPr="00D248C8">
        <w:rPr>
          <w:rFonts w:eastAsia="Times New Roman" w:cs="Times New Roman"/>
          <w:color w:val="000000"/>
          <w:sz w:val="20"/>
          <w:szCs w:val="20"/>
          <w:lang w:val="en-US"/>
        </w:rPr>
        <w:t>specific serum</w:t>
      </w:r>
      <w:r w:rsidR="00D418C7" w:rsidRPr="00D248C8">
        <w:rPr>
          <w:rFonts w:eastAsia="Times New Roman" w:cs="Times New Roman"/>
          <w:color w:val="000000"/>
          <w:sz w:val="20"/>
          <w:szCs w:val="20"/>
          <w:lang w:val="en-US"/>
        </w:rPr>
        <w:t xml:space="preserve">; 5-8 – </w:t>
      </w:r>
      <w:r w:rsidR="00D248C8" w:rsidRPr="00D248C8">
        <w:rPr>
          <w:rFonts w:eastAsia="Times New Roman" w:cs="Times New Roman"/>
          <w:color w:val="000000"/>
          <w:sz w:val="20"/>
          <w:szCs w:val="20"/>
          <w:lang w:val="en-US"/>
        </w:rPr>
        <w:t>normal serum</w:t>
      </w:r>
      <w:r w:rsidR="00D418C7" w:rsidRPr="00D248C8">
        <w:rPr>
          <w:rFonts w:eastAsia="Times New Roman" w:cs="Times New Roman"/>
          <w:color w:val="000000"/>
          <w:sz w:val="20"/>
          <w:szCs w:val="20"/>
          <w:lang w:val="en-US"/>
        </w:rPr>
        <w:t xml:space="preserve">; </w:t>
      </w:r>
    </w:p>
    <w:p w14:paraId="47B1C1B5" w14:textId="77777777" w:rsidR="00ED36B1" w:rsidRPr="00444D70" w:rsidRDefault="00D248C8" w:rsidP="00D020EA">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lang w:val="en-US"/>
        </w:rPr>
        <w:t>M</w:t>
      </w:r>
      <w:r w:rsidR="00D418C7" w:rsidRPr="00D248C8">
        <w:rPr>
          <w:rFonts w:eastAsia="Times New Roman" w:cs="Times New Roman"/>
          <w:color w:val="000000"/>
          <w:sz w:val="20"/>
          <w:szCs w:val="20"/>
          <w:lang w:val="en-US"/>
        </w:rPr>
        <w:t xml:space="preserve"> – </w:t>
      </w:r>
      <w:r w:rsidRPr="0004580E">
        <w:rPr>
          <w:rFonts w:eastAsia="Times New Roman" w:cs="Times New Roman"/>
          <w:color w:val="000000"/>
          <w:sz w:val="20"/>
          <w:szCs w:val="20"/>
          <w:lang w:val="en-US"/>
        </w:rPr>
        <w:t>marker</w:t>
      </w:r>
      <w:r w:rsidRP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of</w:t>
      </w:r>
      <w:r w:rsidRP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the</w:t>
      </w:r>
      <w:r w:rsidRP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molecular</w:t>
      </w:r>
      <w:r w:rsidRP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weight</w:t>
      </w:r>
      <w:r w:rsidRP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of</w:t>
      </w:r>
      <w:r w:rsidRP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proteins</w:t>
      </w:r>
      <w:r w:rsidR="00D418C7" w:rsidRPr="00D248C8">
        <w:rPr>
          <w:rFonts w:eastAsia="Times New Roman" w:cs="Times New Roman"/>
          <w:color w:val="000000"/>
          <w:sz w:val="20"/>
          <w:szCs w:val="20"/>
          <w:lang w:val="en-US"/>
        </w:rPr>
        <w:t xml:space="preserve">, 1,5 – </w:t>
      </w:r>
      <w:r w:rsidRPr="0004580E">
        <w:rPr>
          <w:rFonts w:eastAsia="Times New Roman" w:cs="Times New Roman"/>
          <w:color w:val="000000"/>
          <w:sz w:val="20"/>
          <w:szCs w:val="20"/>
          <w:lang w:val="en-US"/>
        </w:rPr>
        <w:t>bacterial</w:t>
      </w:r>
      <w:r w:rsidRPr="00D248C8">
        <w:rPr>
          <w:rFonts w:eastAsia="Times New Roman" w:cs="Times New Roman"/>
          <w:color w:val="000000"/>
          <w:sz w:val="20"/>
          <w:szCs w:val="20"/>
          <w:lang w:val="en-US"/>
        </w:rPr>
        <w:t>-</w:t>
      </w:r>
      <w:r w:rsidRPr="0004580E">
        <w:rPr>
          <w:rFonts w:eastAsia="Times New Roman" w:cs="Times New Roman"/>
          <w:color w:val="000000"/>
          <w:sz w:val="20"/>
          <w:szCs w:val="20"/>
          <w:lang w:val="en-US"/>
        </w:rPr>
        <w:t>expressed</w:t>
      </w:r>
      <w:r w:rsidRP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protein</w:t>
      </w:r>
      <w:r w:rsidRP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positive</w:t>
      </w:r>
      <w:r w:rsidRP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control</w:t>
      </w:r>
      <w:r w:rsidRPr="00D248C8">
        <w:rPr>
          <w:rFonts w:eastAsia="Times New Roman" w:cs="Times New Roman"/>
          <w:color w:val="000000"/>
          <w:sz w:val="20"/>
          <w:szCs w:val="20"/>
          <w:lang w:val="en-US"/>
        </w:rPr>
        <w:t>)</w:t>
      </w:r>
      <w:r w:rsidR="00D418C7" w:rsidRPr="00D248C8">
        <w:rPr>
          <w:rFonts w:eastAsia="Times New Roman" w:cs="Times New Roman"/>
          <w:color w:val="000000"/>
          <w:sz w:val="20"/>
          <w:szCs w:val="20"/>
          <w:lang w:val="en-US"/>
        </w:rPr>
        <w:t xml:space="preserve">, 2,6 – </w:t>
      </w:r>
      <w:r w:rsidRPr="0004580E">
        <w:rPr>
          <w:rFonts w:eastAsia="Times New Roman" w:cs="Times New Roman"/>
          <w:color w:val="000000"/>
          <w:sz w:val="20"/>
          <w:szCs w:val="20"/>
          <w:lang w:val="en-US"/>
        </w:rPr>
        <w:t>lysate</w:t>
      </w:r>
      <w:r w:rsidRP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of</w:t>
      </w:r>
      <w:r w:rsidRPr="00D248C8">
        <w:rPr>
          <w:rFonts w:eastAsia="Times New Roman" w:cs="Times New Roman"/>
          <w:color w:val="000000"/>
          <w:sz w:val="20"/>
          <w:szCs w:val="20"/>
          <w:lang w:val="en-US"/>
        </w:rPr>
        <w:t xml:space="preserve"> </w:t>
      </w:r>
      <w:r>
        <w:rPr>
          <w:rFonts w:eastAsia="Times New Roman" w:cs="Times New Roman"/>
          <w:color w:val="000000"/>
          <w:sz w:val="20"/>
          <w:szCs w:val="20"/>
          <w:lang w:val="en-US"/>
        </w:rPr>
        <w:t>LT</w:t>
      </w:r>
      <w:r w:rsidRP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cells</w:t>
      </w:r>
      <w:r w:rsidRP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infected</w:t>
      </w:r>
      <w:r w:rsidRP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with</w:t>
      </w:r>
      <w:r w:rsidRP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sheep</w:t>
      </w:r>
      <w:r w:rsidRP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pox</w:t>
      </w:r>
      <w:r w:rsidRP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virus</w:t>
      </w:r>
      <w:r w:rsidRP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virus</w:t>
      </w:r>
      <w:r w:rsidRP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control</w:t>
      </w:r>
      <w:r w:rsidRPr="00D248C8">
        <w:rPr>
          <w:rFonts w:eastAsia="Times New Roman" w:cs="Times New Roman"/>
          <w:color w:val="000000"/>
          <w:sz w:val="20"/>
          <w:szCs w:val="20"/>
          <w:lang w:val="en-US"/>
        </w:rPr>
        <w:t>)</w:t>
      </w:r>
      <w:r w:rsidR="00D418C7" w:rsidRPr="00D248C8">
        <w:rPr>
          <w:rFonts w:eastAsia="Times New Roman" w:cs="Times New Roman"/>
          <w:color w:val="000000"/>
          <w:sz w:val="20"/>
          <w:szCs w:val="20"/>
          <w:lang w:val="en-US"/>
        </w:rPr>
        <w:t xml:space="preserve">, 3,7 – </w:t>
      </w:r>
      <w:r w:rsidRPr="0004580E">
        <w:rPr>
          <w:rFonts w:eastAsia="Times New Roman" w:cs="Times New Roman"/>
          <w:color w:val="000000"/>
          <w:sz w:val="20"/>
          <w:szCs w:val="20"/>
          <w:lang w:val="en-US"/>
        </w:rPr>
        <w:t>lysate</w:t>
      </w:r>
      <w:r w:rsidRP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of</w:t>
      </w:r>
      <w:r w:rsidRPr="00D248C8">
        <w:rPr>
          <w:rFonts w:eastAsia="Times New Roman" w:cs="Times New Roman"/>
          <w:color w:val="000000"/>
          <w:sz w:val="20"/>
          <w:szCs w:val="20"/>
          <w:lang w:val="en-US"/>
        </w:rPr>
        <w:t xml:space="preserve"> </w:t>
      </w:r>
      <w:r>
        <w:rPr>
          <w:rFonts w:eastAsia="Times New Roman" w:cs="Times New Roman"/>
          <w:color w:val="000000"/>
          <w:sz w:val="20"/>
          <w:szCs w:val="20"/>
          <w:lang w:val="en-US"/>
        </w:rPr>
        <w:t>LT</w:t>
      </w:r>
      <w:r w:rsidRP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cells</w:t>
      </w:r>
      <w:r w:rsidRPr="00D248C8">
        <w:rPr>
          <w:rFonts w:eastAsia="Times New Roman" w:cs="Times New Roman"/>
          <w:color w:val="000000"/>
          <w:sz w:val="20"/>
          <w:szCs w:val="20"/>
          <w:lang w:val="en-US"/>
        </w:rPr>
        <w:t xml:space="preserve"> (</w:t>
      </w:r>
      <w:r>
        <w:rPr>
          <w:rFonts w:eastAsia="Times New Roman" w:cs="Times New Roman"/>
          <w:color w:val="000000"/>
          <w:sz w:val="20"/>
          <w:szCs w:val="20"/>
          <w:lang w:val="en-US"/>
        </w:rPr>
        <w:t>negative</w:t>
      </w:r>
      <w:r w:rsidRPr="00D248C8">
        <w:rPr>
          <w:rFonts w:eastAsia="Times New Roman" w:cs="Times New Roman"/>
          <w:color w:val="000000"/>
          <w:sz w:val="20"/>
          <w:szCs w:val="20"/>
          <w:lang w:val="en-US"/>
        </w:rPr>
        <w:t xml:space="preserve"> </w:t>
      </w:r>
      <w:r w:rsidRPr="0004580E">
        <w:rPr>
          <w:rFonts w:eastAsia="Times New Roman" w:cs="Times New Roman"/>
          <w:color w:val="000000"/>
          <w:sz w:val="20"/>
          <w:szCs w:val="20"/>
          <w:lang w:val="en-US"/>
        </w:rPr>
        <w:t>control</w:t>
      </w:r>
      <w:r w:rsidRPr="00D248C8">
        <w:rPr>
          <w:rFonts w:eastAsia="Times New Roman" w:cs="Times New Roman"/>
          <w:color w:val="000000"/>
          <w:sz w:val="20"/>
          <w:szCs w:val="20"/>
          <w:lang w:val="en-US"/>
        </w:rPr>
        <w:t>)</w:t>
      </w:r>
      <w:r w:rsidR="00D418C7" w:rsidRPr="00D248C8">
        <w:rPr>
          <w:rFonts w:eastAsia="Times New Roman" w:cs="Times New Roman"/>
          <w:color w:val="000000"/>
          <w:sz w:val="20"/>
          <w:szCs w:val="20"/>
          <w:lang w:val="en-US"/>
        </w:rPr>
        <w:t xml:space="preserve">, 4,8 – </w:t>
      </w:r>
      <w:r w:rsidRPr="00D248C8">
        <w:rPr>
          <w:rFonts w:eastAsia="Times New Roman" w:cs="Times New Roman"/>
          <w:color w:val="000000"/>
          <w:sz w:val="20"/>
          <w:szCs w:val="20"/>
          <w:lang w:val="en-US"/>
        </w:rPr>
        <w:t>lysate of cells infected with sheep pox virus 48 h after transfection with the corresponding integration plasmid</w:t>
      </w:r>
      <w:r>
        <w:rPr>
          <w:rFonts w:eastAsia="Times New Roman" w:cs="Times New Roman"/>
          <w:color w:val="000000"/>
          <w:sz w:val="20"/>
          <w:szCs w:val="20"/>
          <w:lang w:val="en-US"/>
        </w:rPr>
        <w:t>.</w:t>
      </w:r>
      <w:r w:rsidR="008B26CD" w:rsidRPr="00D248C8">
        <w:rPr>
          <w:rFonts w:eastAsia="Times New Roman" w:cs="Times New Roman"/>
          <w:color w:val="000000"/>
          <w:sz w:val="20"/>
          <w:szCs w:val="20"/>
          <w:lang w:val="en-US"/>
        </w:rPr>
        <w:t xml:space="preserve"> </w:t>
      </w:r>
      <w:r>
        <w:rPr>
          <w:rFonts w:eastAsia="Times New Roman" w:cs="Times New Roman"/>
          <w:color w:val="000000"/>
          <w:sz w:val="20"/>
          <w:szCs w:val="20"/>
          <w:lang w:val="en-US"/>
        </w:rPr>
        <w:t>F</w:t>
      </w:r>
      <w:r w:rsidR="008B26CD" w:rsidRPr="00444D70">
        <w:rPr>
          <w:rFonts w:eastAsia="Times New Roman" w:cs="Times New Roman"/>
          <w:color w:val="000000"/>
          <w:sz w:val="20"/>
          <w:szCs w:val="20"/>
        </w:rPr>
        <w:t xml:space="preserve"> – </w:t>
      </w:r>
      <w:proofErr w:type="gramStart"/>
      <w:r w:rsidR="008B26CD" w:rsidRPr="00D020EA">
        <w:rPr>
          <w:rFonts w:eastAsia="Times New Roman" w:cs="Times New Roman"/>
          <w:color w:val="000000"/>
          <w:sz w:val="20"/>
          <w:szCs w:val="20"/>
        </w:rPr>
        <w:t>белок</w:t>
      </w:r>
      <w:proofErr w:type="gramEnd"/>
      <w:r w:rsidR="008B26CD" w:rsidRPr="00444D70">
        <w:rPr>
          <w:rFonts w:eastAsia="Times New Roman" w:cs="Times New Roman"/>
          <w:color w:val="000000"/>
          <w:sz w:val="20"/>
          <w:szCs w:val="20"/>
        </w:rPr>
        <w:t xml:space="preserve"> </w:t>
      </w:r>
      <w:r w:rsidR="008B26CD" w:rsidRPr="00D248C8">
        <w:rPr>
          <w:rFonts w:eastAsia="Times New Roman" w:cs="Times New Roman"/>
          <w:color w:val="000000"/>
          <w:sz w:val="20"/>
          <w:szCs w:val="20"/>
          <w:lang w:val="en-US"/>
        </w:rPr>
        <w:t>OMP</w:t>
      </w:r>
      <w:r w:rsidR="008B26CD" w:rsidRPr="00444D70">
        <w:rPr>
          <w:rFonts w:eastAsia="Times New Roman" w:cs="Times New Roman"/>
          <w:color w:val="000000"/>
          <w:sz w:val="20"/>
          <w:szCs w:val="20"/>
        </w:rPr>
        <w:t xml:space="preserve">25: 1-4 – </w:t>
      </w:r>
      <w:r w:rsidR="008B26CD" w:rsidRPr="00D020EA">
        <w:rPr>
          <w:rFonts w:eastAsia="Times New Roman" w:cs="Times New Roman"/>
          <w:color w:val="000000"/>
          <w:sz w:val="20"/>
          <w:szCs w:val="20"/>
        </w:rPr>
        <w:t>специфическая</w:t>
      </w:r>
      <w:r w:rsidR="008B26CD" w:rsidRPr="00444D70">
        <w:rPr>
          <w:rFonts w:eastAsia="Times New Roman" w:cs="Times New Roman"/>
          <w:color w:val="000000"/>
          <w:sz w:val="20"/>
          <w:szCs w:val="20"/>
        </w:rPr>
        <w:t xml:space="preserve"> </w:t>
      </w:r>
      <w:r w:rsidR="008B26CD" w:rsidRPr="00D020EA">
        <w:rPr>
          <w:rFonts w:eastAsia="Times New Roman" w:cs="Times New Roman"/>
          <w:color w:val="000000"/>
          <w:sz w:val="20"/>
          <w:szCs w:val="20"/>
        </w:rPr>
        <w:t>сыворотка</w:t>
      </w:r>
      <w:r w:rsidR="008B26CD" w:rsidRPr="00444D70">
        <w:rPr>
          <w:rFonts w:eastAsia="Times New Roman" w:cs="Times New Roman"/>
          <w:color w:val="000000"/>
          <w:sz w:val="20"/>
          <w:szCs w:val="20"/>
        </w:rPr>
        <w:t xml:space="preserve">; 5-8 – </w:t>
      </w:r>
      <w:r w:rsidR="008B26CD" w:rsidRPr="00D020EA">
        <w:rPr>
          <w:rFonts w:eastAsia="Times New Roman" w:cs="Times New Roman"/>
          <w:color w:val="000000"/>
          <w:sz w:val="20"/>
          <w:szCs w:val="20"/>
        </w:rPr>
        <w:t>нормальная</w:t>
      </w:r>
      <w:r w:rsidR="008B26CD" w:rsidRPr="00444D70">
        <w:rPr>
          <w:rFonts w:eastAsia="Times New Roman" w:cs="Times New Roman"/>
          <w:color w:val="000000"/>
          <w:sz w:val="20"/>
          <w:szCs w:val="20"/>
        </w:rPr>
        <w:t xml:space="preserve"> </w:t>
      </w:r>
      <w:r w:rsidR="008B26CD" w:rsidRPr="00D020EA">
        <w:rPr>
          <w:rFonts w:eastAsia="Times New Roman" w:cs="Times New Roman"/>
          <w:color w:val="000000"/>
          <w:sz w:val="20"/>
          <w:szCs w:val="20"/>
        </w:rPr>
        <w:t>сыворотка</w:t>
      </w:r>
      <w:r w:rsidR="008B26CD" w:rsidRPr="00444D70">
        <w:rPr>
          <w:rFonts w:eastAsia="Times New Roman" w:cs="Times New Roman"/>
          <w:color w:val="000000"/>
          <w:sz w:val="20"/>
          <w:szCs w:val="20"/>
        </w:rPr>
        <w:t xml:space="preserve">; </w:t>
      </w:r>
      <w:r w:rsidR="008B26CD" w:rsidRPr="00D020EA">
        <w:rPr>
          <w:rFonts w:eastAsia="Times New Roman" w:cs="Times New Roman"/>
          <w:color w:val="000000"/>
          <w:sz w:val="20"/>
          <w:szCs w:val="20"/>
        </w:rPr>
        <w:t>М</w:t>
      </w:r>
      <w:r w:rsidR="008B26CD" w:rsidRPr="00444D70">
        <w:rPr>
          <w:rFonts w:eastAsia="Times New Roman" w:cs="Times New Roman"/>
          <w:color w:val="000000"/>
          <w:sz w:val="20"/>
          <w:szCs w:val="20"/>
        </w:rPr>
        <w:t xml:space="preserve"> – </w:t>
      </w:r>
      <w:r w:rsidR="008B26CD" w:rsidRPr="00D020EA">
        <w:rPr>
          <w:rFonts w:eastAsia="Times New Roman" w:cs="Times New Roman"/>
          <w:color w:val="000000"/>
          <w:sz w:val="20"/>
          <w:szCs w:val="20"/>
        </w:rPr>
        <w:t>маркер</w:t>
      </w:r>
      <w:r w:rsidR="008B26CD" w:rsidRPr="00444D70">
        <w:rPr>
          <w:rFonts w:eastAsia="Times New Roman" w:cs="Times New Roman"/>
          <w:color w:val="000000"/>
          <w:sz w:val="20"/>
          <w:szCs w:val="20"/>
        </w:rPr>
        <w:t xml:space="preserve"> </w:t>
      </w:r>
      <w:r w:rsidR="008B26CD" w:rsidRPr="00D020EA">
        <w:rPr>
          <w:rFonts w:eastAsia="Times New Roman" w:cs="Times New Roman"/>
          <w:color w:val="000000"/>
          <w:sz w:val="20"/>
          <w:szCs w:val="20"/>
        </w:rPr>
        <w:t>молекулярного</w:t>
      </w:r>
      <w:r w:rsidR="008B26CD" w:rsidRPr="00444D70">
        <w:rPr>
          <w:rFonts w:eastAsia="Times New Roman" w:cs="Times New Roman"/>
          <w:color w:val="000000"/>
          <w:sz w:val="20"/>
          <w:szCs w:val="20"/>
        </w:rPr>
        <w:t xml:space="preserve"> </w:t>
      </w:r>
      <w:r w:rsidR="008B26CD" w:rsidRPr="00D020EA">
        <w:rPr>
          <w:rFonts w:eastAsia="Times New Roman" w:cs="Times New Roman"/>
          <w:color w:val="000000"/>
          <w:sz w:val="20"/>
          <w:szCs w:val="20"/>
        </w:rPr>
        <w:t>веса</w:t>
      </w:r>
      <w:r w:rsidR="008B26CD" w:rsidRPr="00444D70">
        <w:rPr>
          <w:rFonts w:eastAsia="Times New Roman" w:cs="Times New Roman"/>
          <w:color w:val="000000"/>
          <w:sz w:val="20"/>
          <w:szCs w:val="20"/>
        </w:rPr>
        <w:t xml:space="preserve"> </w:t>
      </w:r>
      <w:r w:rsidR="008B26CD" w:rsidRPr="00D020EA">
        <w:rPr>
          <w:rFonts w:eastAsia="Times New Roman" w:cs="Times New Roman"/>
          <w:color w:val="000000"/>
          <w:sz w:val="20"/>
          <w:szCs w:val="20"/>
        </w:rPr>
        <w:t>белков</w:t>
      </w:r>
      <w:r w:rsidR="008B26CD" w:rsidRPr="00444D70">
        <w:rPr>
          <w:rFonts w:eastAsia="Times New Roman" w:cs="Times New Roman"/>
          <w:color w:val="000000"/>
          <w:sz w:val="20"/>
          <w:szCs w:val="20"/>
        </w:rPr>
        <w:t xml:space="preserve">, </w:t>
      </w:r>
    </w:p>
    <w:p w14:paraId="278EF8E0" w14:textId="05A9370E" w:rsidR="00727F7C" w:rsidRPr="00D248C8" w:rsidRDefault="008B26CD" w:rsidP="00D020EA">
      <w:pPr>
        <w:spacing w:line="240" w:lineRule="auto"/>
        <w:ind w:firstLine="0"/>
        <w:jc w:val="center"/>
        <w:rPr>
          <w:rFonts w:eastAsia="Times New Roman" w:cs="Times New Roman"/>
          <w:color w:val="000000"/>
          <w:sz w:val="20"/>
          <w:szCs w:val="20"/>
          <w:lang w:val="en-US"/>
        </w:rPr>
      </w:pPr>
      <w:r w:rsidRPr="00D248C8">
        <w:rPr>
          <w:rFonts w:eastAsia="Times New Roman" w:cs="Times New Roman"/>
          <w:color w:val="000000"/>
          <w:sz w:val="20"/>
          <w:szCs w:val="20"/>
          <w:lang w:val="en-US"/>
        </w:rPr>
        <w:t xml:space="preserve">1,5 – </w:t>
      </w:r>
      <w:r w:rsidR="00D248C8" w:rsidRPr="0004580E">
        <w:rPr>
          <w:rFonts w:eastAsia="Times New Roman" w:cs="Times New Roman"/>
          <w:color w:val="000000"/>
          <w:sz w:val="20"/>
          <w:szCs w:val="20"/>
          <w:lang w:val="en-US"/>
        </w:rPr>
        <w:t>bacterial</w:t>
      </w:r>
      <w:r w:rsidR="00D248C8" w:rsidRPr="00D248C8">
        <w:rPr>
          <w:rFonts w:eastAsia="Times New Roman" w:cs="Times New Roman"/>
          <w:color w:val="000000"/>
          <w:sz w:val="20"/>
          <w:szCs w:val="20"/>
          <w:lang w:val="en-US"/>
        </w:rPr>
        <w:t>-</w:t>
      </w:r>
      <w:r w:rsidR="00D248C8" w:rsidRPr="0004580E">
        <w:rPr>
          <w:rFonts w:eastAsia="Times New Roman" w:cs="Times New Roman"/>
          <w:color w:val="000000"/>
          <w:sz w:val="20"/>
          <w:szCs w:val="20"/>
          <w:lang w:val="en-US"/>
        </w:rPr>
        <w:t>expressed</w:t>
      </w:r>
      <w:r w:rsidR="00D248C8" w:rsidRPr="00D248C8">
        <w:rPr>
          <w:rFonts w:eastAsia="Times New Roman" w:cs="Times New Roman"/>
          <w:color w:val="000000"/>
          <w:sz w:val="20"/>
          <w:szCs w:val="20"/>
          <w:lang w:val="en-US"/>
        </w:rPr>
        <w:t xml:space="preserve"> </w:t>
      </w:r>
      <w:r w:rsidR="00D248C8" w:rsidRPr="0004580E">
        <w:rPr>
          <w:rFonts w:eastAsia="Times New Roman" w:cs="Times New Roman"/>
          <w:color w:val="000000"/>
          <w:sz w:val="20"/>
          <w:szCs w:val="20"/>
          <w:lang w:val="en-US"/>
        </w:rPr>
        <w:t>protein</w:t>
      </w:r>
      <w:r w:rsidR="00D248C8" w:rsidRPr="00D248C8">
        <w:rPr>
          <w:rFonts w:eastAsia="Times New Roman" w:cs="Times New Roman"/>
          <w:color w:val="000000"/>
          <w:sz w:val="20"/>
          <w:szCs w:val="20"/>
          <w:lang w:val="en-US"/>
        </w:rPr>
        <w:t xml:space="preserve"> (</w:t>
      </w:r>
      <w:r w:rsidR="00D248C8" w:rsidRPr="0004580E">
        <w:rPr>
          <w:rFonts w:eastAsia="Times New Roman" w:cs="Times New Roman"/>
          <w:color w:val="000000"/>
          <w:sz w:val="20"/>
          <w:szCs w:val="20"/>
          <w:lang w:val="en-US"/>
        </w:rPr>
        <w:t>positive</w:t>
      </w:r>
      <w:r w:rsidR="00D248C8" w:rsidRPr="00D248C8">
        <w:rPr>
          <w:rFonts w:eastAsia="Times New Roman" w:cs="Times New Roman"/>
          <w:color w:val="000000"/>
          <w:sz w:val="20"/>
          <w:szCs w:val="20"/>
          <w:lang w:val="en-US"/>
        </w:rPr>
        <w:t xml:space="preserve"> </w:t>
      </w:r>
      <w:r w:rsidR="00D248C8" w:rsidRPr="0004580E">
        <w:rPr>
          <w:rFonts w:eastAsia="Times New Roman" w:cs="Times New Roman"/>
          <w:color w:val="000000"/>
          <w:sz w:val="20"/>
          <w:szCs w:val="20"/>
          <w:lang w:val="en-US"/>
        </w:rPr>
        <w:t>control</w:t>
      </w:r>
      <w:r w:rsidR="00D248C8" w:rsidRPr="00D248C8">
        <w:rPr>
          <w:rFonts w:eastAsia="Times New Roman" w:cs="Times New Roman"/>
          <w:color w:val="000000"/>
          <w:sz w:val="20"/>
          <w:szCs w:val="20"/>
          <w:lang w:val="en-US"/>
        </w:rPr>
        <w:t>)</w:t>
      </w:r>
      <w:r w:rsidRPr="00D248C8">
        <w:rPr>
          <w:rFonts w:eastAsia="Times New Roman" w:cs="Times New Roman"/>
          <w:color w:val="000000"/>
          <w:sz w:val="20"/>
          <w:szCs w:val="20"/>
          <w:lang w:val="en-US"/>
        </w:rPr>
        <w:t xml:space="preserve">, 2,6 – </w:t>
      </w:r>
      <w:r w:rsidR="00D248C8" w:rsidRPr="0004580E">
        <w:rPr>
          <w:rFonts w:eastAsia="Times New Roman" w:cs="Times New Roman"/>
          <w:color w:val="000000"/>
          <w:sz w:val="20"/>
          <w:szCs w:val="20"/>
          <w:lang w:val="en-US"/>
        </w:rPr>
        <w:t>lysate</w:t>
      </w:r>
      <w:r w:rsidR="00D248C8" w:rsidRPr="00D248C8">
        <w:rPr>
          <w:rFonts w:eastAsia="Times New Roman" w:cs="Times New Roman"/>
          <w:color w:val="000000"/>
          <w:sz w:val="20"/>
          <w:szCs w:val="20"/>
          <w:lang w:val="en-US"/>
        </w:rPr>
        <w:t xml:space="preserve"> </w:t>
      </w:r>
      <w:r w:rsidR="00D248C8" w:rsidRPr="0004580E">
        <w:rPr>
          <w:rFonts w:eastAsia="Times New Roman" w:cs="Times New Roman"/>
          <w:color w:val="000000"/>
          <w:sz w:val="20"/>
          <w:szCs w:val="20"/>
          <w:lang w:val="en-US"/>
        </w:rPr>
        <w:t>of</w:t>
      </w:r>
      <w:r w:rsidR="00D248C8" w:rsidRPr="00D248C8">
        <w:rPr>
          <w:rFonts w:eastAsia="Times New Roman" w:cs="Times New Roman"/>
          <w:color w:val="000000"/>
          <w:sz w:val="20"/>
          <w:szCs w:val="20"/>
          <w:lang w:val="en-US"/>
        </w:rPr>
        <w:t xml:space="preserve"> </w:t>
      </w:r>
      <w:r w:rsidR="00D248C8">
        <w:rPr>
          <w:rFonts w:eastAsia="Times New Roman" w:cs="Times New Roman"/>
          <w:color w:val="000000"/>
          <w:sz w:val="20"/>
          <w:szCs w:val="20"/>
          <w:lang w:val="en-US"/>
        </w:rPr>
        <w:t>LT</w:t>
      </w:r>
      <w:r w:rsidR="00D248C8" w:rsidRPr="00D248C8">
        <w:rPr>
          <w:rFonts w:eastAsia="Times New Roman" w:cs="Times New Roman"/>
          <w:color w:val="000000"/>
          <w:sz w:val="20"/>
          <w:szCs w:val="20"/>
          <w:lang w:val="en-US"/>
        </w:rPr>
        <w:t xml:space="preserve"> </w:t>
      </w:r>
      <w:r w:rsidR="00D248C8" w:rsidRPr="0004580E">
        <w:rPr>
          <w:rFonts w:eastAsia="Times New Roman" w:cs="Times New Roman"/>
          <w:color w:val="000000"/>
          <w:sz w:val="20"/>
          <w:szCs w:val="20"/>
          <w:lang w:val="en-US"/>
        </w:rPr>
        <w:t>cells</w:t>
      </w:r>
      <w:r w:rsidR="00D248C8" w:rsidRPr="00D248C8">
        <w:rPr>
          <w:rFonts w:eastAsia="Times New Roman" w:cs="Times New Roman"/>
          <w:color w:val="000000"/>
          <w:sz w:val="20"/>
          <w:szCs w:val="20"/>
          <w:lang w:val="en-US"/>
        </w:rPr>
        <w:t xml:space="preserve"> </w:t>
      </w:r>
      <w:r w:rsidR="00D248C8" w:rsidRPr="0004580E">
        <w:rPr>
          <w:rFonts w:eastAsia="Times New Roman" w:cs="Times New Roman"/>
          <w:color w:val="000000"/>
          <w:sz w:val="20"/>
          <w:szCs w:val="20"/>
          <w:lang w:val="en-US"/>
        </w:rPr>
        <w:t>infected</w:t>
      </w:r>
      <w:r w:rsidR="00D248C8" w:rsidRPr="00D248C8">
        <w:rPr>
          <w:rFonts w:eastAsia="Times New Roman" w:cs="Times New Roman"/>
          <w:color w:val="000000"/>
          <w:sz w:val="20"/>
          <w:szCs w:val="20"/>
          <w:lang w:val="en-US"/>
        </w:rPr>
        <w:t xml:space="preserve"> </w:t>
      </w:r>
      <w:r w:rsidR="00D248C8" w:rsidRPr="0004580E">
        <w:rPr>
          <w:rFonts w:eastAsia="Times New Roman" w:cs="Times New Roman"/>
          <w:color w:val="000000"/>
          <w:sz w:val="20"/>
          <w:szCs w:val="20"/>
          <w:lang w:val="en-US"/>
        </w:rPr>
        <w:t>with</w:t>
      </w:r>
      <w:r w:rsidR="00D248C8" w:rsidRPr="00D248C8">
        <w:rPr>
          <w:rFonts w:eastAsia="Times New Roman" w:cs="Times New Roman"/>
          <w:color w:val="000000"/>
          <w:sz w:val="20"/>
          <w:szCs w:val="20"/>
          <w:lang w:val="en-US"/>
        </w:rPr>
        <w:t xml:space="preserve"> </w:t>
      </w:r>
      <w:r w:rsidR="00D248C8" w:rsidRPr="0004580E">
        <w:rPr>
          <w:rFonts w:eastAsia="Times New Roman" w:cs="Times New Roman"/>
          <w:color w:val="000000"/>
          <w:sz w:val="20"/>
          <w:szCs w:val="20"/>
          <w:lang w:val="en-US"/>
        </w:rPr>
        <w:t>sheep</w:t>
      </w:r>
      <w:r w:rsidR="00D248C8" w:rsidRPr="00D248C8">
        <w:rPr>
          <w:rFonts w:eastAsia="Times New Roman" w:cs="Times New Roman"/>
          <w:color w:val="000000"/>
          <w:sz w:val="20"/>
          <w:szCs w:val="20"/>
          <w:lang w:val="en-US"/>
        </w:rPr>
        <w:t xml:space="preserve"> </w:t>
      </w:r>
      <w:r w:rsidR="00D248C8" w:rsidRPr="0004580E">
        <w:rPr>
          <w:rFonts w:eastAsia="Times New Roman" w:cs="Times New Roman"/>
          <w:color w:val="000000"/>
          <w:sz w:val="20"/>
          <w:szCs w:val="20"/>
          <w:lang w:val="en-US"/>
        </w:rPr>
        <w:t>pox</w:t>
      </w:r>
      <w:r w:rsidR="00D248C8" w:rsidRPr="00D248C8">
        <w:rPr>
          <w:rFonts w:eastAsia="Times New Roman" w:cs="Times New Roman"/>
          <w:color w:val="000000"/>
          <w:sz w:val="20"/>
          <w:szCs w:val="20"/>
          <w:lang w:val="en-US"/>
        </w:rPr>
        <w:t xml:space="preserve"> </w:t>
      </w:r>
      <w:r w:rsidR="00D248C8" w:rsidRPr="0004580E">
        <w:rPr>
          <w:rFonts w:eastAsia="Times New Roman" w:cs="Times New Roman"/>
          <w:color w:val="000000"/>
          <w:sz w:val="20"/>
          <w:szCs w:val="20"/>
          <w:lang w:val="en-US"/>
        </w:rPr>
        <w:t>virus</w:t>
      </w:r>
      <w:r w:rsidR="00D248C8" w:rsidRPr="00D248C8">
        <w:rPr>
          <w:rFonts w:eastAsia="Times New Roman" w:cs="Times New Roman"/>
          <w:color w:val="000000"/>
          <w:sz w:val="20"/>
          <w:szCs w:val="20"/>
          <w:lang w:val="en-US"/>
        </w:rPr>
        <w:t xml:space="preserve"> (</w:t>
      </w:r>
      <w:r w:rsidR="00D248C8" w:rsidRPr="0004580E">
        <w:rPr>
          <w:rFonts w:eastAsia="Times New Roman" w:cs="Times New Roman"/>
          <w:color w:val="000000"/>
          <w:sz w:val="20"/>
          <w:szCs w:val="20"/>
          <w:lang w:val="en-US"/>
        </w:rPr>
        <w:t>virus</w:t>
      </w:r>
      <w:r w:rsidR="00D248C8" w:rsidRPr="00D248C8">
        <w:rPr>
          <w:rFonts w:eastAsia="Times New Roman" w:cs="Times New Roman"/>
          <w:color w:val="000000"/>
          <w:sz w:val="20"/>
          <w:szCs w:val="20"/>
          <w:lang w:val="en-US"/>
        </w:rPr>
        <w:t xml:space="preserve"> </w:t>
      </w:r>
      <w:r w:rsidR="00D248C8" w:rsidRPr="0004580E">
        <w:rPr>
          <w:rFonts w:eastAsia="Times New Roman" w:cs="Times New Roman"/>
          <w:color w:val="000000"/>
          <w:sz w:val="20"/>
          <w:szCs w:val="20"/>
          <w:lang w:val="en-US"/>
        </w:rPr>
        <w:t>control</w:t>
      </w:r>
      <w:r w:rsidR="00D248C8" w:rsidRPr="00D248C8">
        <w:rPr>
          <w:rFonts w:eastAsia="Times New Roman" w:cs="Times New Roman"/>
          <w:color w:val="000000"/>
          <w:sz w:val="20"/>
          <w:szCs w:val="20"/>
          <w:lang w:val="en-US"/>
        </w:rPr>
        <w:t>)</w:t>
      </w:r>
      <w:r w:rsidRPr="00D248C8">
        <w:rPr>
          <w:rFonts w:eastAsia="Times New Roman" w:cs="Times New Roman"/>
          <w:color w:val="000000"/>
          <w:sz w:val="20"/>
          <w:szCs w:val="20"/>
          <w:lang w:val="en-US"/>
        </w:rPr>
        <w:t xml:space="preserve">, 3,7 – </w:t>
      </w:r>
      <w:r w:rsidR="00D248C8" w:rsidRPr="0004580E">
        <w:rPr>
          <w:rFonts w:eastAsia="Times New Roman" w:cs="Times New Roman"/>
          <w:color w:val="000000"/>
          <w:sz w:val="20"/>
          <w:szCs w:val="20"/>
          <w:lang w:val="en-US"/>
        </w:rPr>
        <w:t>lysate</w:t>
      </w:r>
      <w:r w:rsidR="00D248C8" w:rsidRPr="00D248C8">
        <w:rPr>
          <w:rFonts w:eastAsia="Times New Roman" w:cs="Times New Roman"/>
          <w:color w:val="000000"/>
          <w:sz w:val="20"/>
          <w:szCs w:val="20"/>
          <w:lang w:val="en-US"/>
        </w:rPr>
        <w:t xml:space="preserve"> </w:t>
      </w:r>
      <w:r w:rsidR="00D248C8" w:rsidRPr="0004580E">
        <w:rPr>
          <w:rFonts w:eastAsia="Times New Roman" w:cs="Times New Roman"/>
          <w:color w:val="000000"/>
          <w:sz w:val="20"/>
          <w:szCs w:val="20"/>
          <w:lang w:val="en-US"/>
        </w:rPr>
        <w:t>of</w:t>
      </w:r>
      <w:r w:rsidR="00D248C8" w:rsidRPr="00D248C8">
        <w:rPr>
          <w:rFonts w:eastAsia="Times New Roman" w:cs="Times New Roman"/>
          <w:color w:val="000000"/>
          <w:sz w:val="20"/>
          <w:szCs w:val="20"/>
          <w:lang w:val="en-US"/>
        </w:rPr>
        <w:t xml:space="preserve"> </w:t>
      </w:r>
      <w:r w:rsidR="00D248C8">
        <w:rPr>
          <w:rFonts w:eastAsia="Times New Roman" w:cs="Times New Roman"/>
          <w:color w:val="000000"/>
          <w:sz w:val="20"/>
          <w:szCs w:val="20"/>
          <w:lang w:val="en-US"/>
        </w:rPr>
        <w:t>LT</w:t>
      </w:r>
      <w:r w:rsidR="00D248C8" w:rsidRPr="00D248C8">
        <w:rPr>
          <w:rFonts w:eastAsia="Times New Roman" w:cs="Times New Roman"/>
          <w:color w:val="000000"/>
          <w:sz w:val="20"/>
          <w:szCs w:val="20"/>
          <w:lang w:val="en-US"/>
        </w:rPr>
        <w:t xml:space="preserve"> </w:t>
      </w:r>
      <w:r w:rsidR="00D248C8" w:rsidRPr="0004580E">
        <w:rPr>
          <w:rFonts w:eastAsia="Times New Roman" w:cs="Times New Roman"/>
          <w:color w:val="000000"/>
          <w:sz w:val="20"/>
          <w:szCs w:val="20"/>
          <w:lang w:val="en-US"/>
        </w:rPr>
        <w:t>cells</w:t>
      </w:r>
      <w:r w:rsidR="00D248C8" w:rsidRPr="00D248C8">
        <w:rPr>
          <w:rFonts w:eastAsia="Times New Roman" w:cs="Times New Roman"/>
          <w:color w:val="000000"/>
          <w:sz w:val="20"/>
          <w:szCs w:val="20"/>
          <w:lang w:val="en-US"/>
        </w:rPr>
        <w:t xml:space="preserve"> (</w:t>
      </w:r>
      <w:r w:rsidR="00D248C8">
        <w:rPr>
          <w:rFonts w:eastAsia="Times New Roman" w:cs="Times New Roman"/>
          <w:color w:val="000000"/>
          <w:sz w:val="20"/>
          <w:szCs w:val="20"/>
          <w:lang w:val="en-US"/>
        </w:rPr>
        <w:t>negative</w:t>
      </w:r>
      <w:r w:rsidR="00D248C8" w:rsidRPr="00D248C8">
        <w:rPr>
          <w:rFonts w:eastAsia="Times New Roman" w:cs="Times New Roman"/>
          <w:color w:val="000000"/>
          <w:sz w:val="20"/>
          <w:szCs w:val="20"/>
          <w:lang w:val="en-US"/>
        </w:rPr>
        <w:t xml:space="preserve"> </w:t>
      </w:r>
      <w:r w:rsidR="00D248C8" w:rsidRPr="0004580E">
        <w:rPr>
          <w:rFonts w:eastAsia="Times New Roman" w:cs="Times New Roman"/>
          <w:color w:val="000000"/>
          <w:sz w:val="20"/>
          <w:szCs w:val="20"/>
          <w:lang w:val="en-US"/>
        </w:rPr>
        <w:t>control</w:t>
      </w:r>
      <w:r w:rsidR="00D248C8" w:rsidRPr="00D248C8">
        <w:rPr>
          <w:rFonts w:eastAsia="Times New Roman" w:cs="Times New Roman"/>
          <w:color w:val="000000"/>
          <w:sz w:val="20"/>
          <w:szCs w:val="20"/>
          <w:lang w:val="en-US"/>
        </w:rPr>
        <w:t>)</w:t>
      </w:r>
      <w:r w:rsidRPr="00D248C8">
        <w:rPr>
          <w:rFonts w:eastAsia="Times New Roman" w:cs="Times New Roman"/>
          <w:color w:val="000000"/>
          <w:sz w:val="20"/>
          <w:szCs w:val="20"/>
          <w:lang w:val="en-US"/>
        </w:rPr>
        <w:t xml:space="preserve">, 4,8 – </w:t>
      </w:r>
      <w:r w:rsidR="00D248C8" w:rsidRPr="00D248C8">
        <w:rPr>
          <w:rFonts w:eastAsia="Times New Roman" w:cs="Times New Roman"/>
          <w:color w:val="000000"/>
          <w:sz w:val="20"/>
          <w:szCs w:val="20"/>
          <w:lang w:val="en-US"/>
        </w:rPr>
        <w:t>lysate of cells infected with sheep pox virus 48 h after transfection with the corresponding integration plasmid</w:t>
      </w:r>
      <w:r w:rsidR="00D248C8">
        <w:rPr>
          <w:rFonts w:eastAsia="Times New Roman" w:cs="Times New Roman"/>
          <w:color w:val="000000"/>
          <w:sz w:val="20"/>
          <w:szCs w:val="20"/>
          <w:lang w:val="en-US"/>
        </w:rPr>
        <w:t>.</w:t>
      </w:r>
    </w:p>
    <w:p w14:paraId="32EE7162" w14:textId="6116739C" w:rsidR="00727F7C" w:rsidRPr="00D248C8" w:rsidRDefault="00727F7C" w:rsidP="00D020EA">
      <w:pPr>
        <w:spacing w:line="240" w:lineRule="auto"/>
        <w:rPr>
          <w:rFonts w:eastAsia="Times New Roman" w:cs="Times New Roman"/>
          <w:color w:val="000000"/>
          <w:lang w:val="en-US"/>
        </w:rPr>
      </w:pPr>
    </w:p>
    <w:p w14:paraId="00808570" w14:textId="175A22F0" w:rsidR="00727F7C" w:rsidRPr="00D248C8" w:rsidRDefault="00D248C8" w:rsidP="00D020EA">
      <w:pPr>
        <w:spacing w:line="240" w:lineRule="auto"/>
        <w:jc w:val="center"/>
        <w:rPr>
          <w:rFonts w:eastAsia="Times New Roman" w:cs="Times New Roman"/>
          <w:color w:val="000000"/>
          <w:lang w:val="en-US"/>
        </w:rPr>
      </w:pPr>
      <w:r w:rsidRPr="00D248C8">
        <w:rPr>
          <w:rFonts w:eastAsia="Times New Roman" w:cs="Times New Roman"/>
          <w:color w:val="000000"/>
          <w:lang w:val="en-US"/>
        </w:rPr>
        <w:t xml:space="preserve">Figure </w:t>
      </w:r>
      <w:proofErr w:type="gramStart"/>
      <w:r w:rsidRPr="00D248C8">
        <w:rPr>
          <w:rFonts w:eastAsia="Times New Roman" w:cs="Times New Roman"/>
          <w:color w:val="000000"/>
          <w:lang w:val="en-US"/>
        </w:rPr>
        <w:t>4</w:t>
      </w:r>
      <w:proofErr w:type="gramEnd"/>
      <w:r w:rsidRPr="00D248C8">
        <w:rPr>
          <w:rFonts w:eastAsia="Times New Roman" w:cs="Times New Roman"/>
          <w:color w:val="000000"/>
          <w:lang w:val="en-US"/>
        </w:rPr>
        <w:t xml:space="preserve"> </w:t>
      </w:r>
      <w:r>
        <w:rPr>
          <w:rFonts w:eastAsia="Times New Roman" w:cs="Times New Roman"/>
          <w:color w:val="000000"/>
          <w:lang w:val="en-US"/>
        </w:rPr>
        <w:t>–</w:t>
      </w:r>
      <w:r w:rsidRPr="00D248C8">
        <w:rPr>
          <w:rFonts w:eastAsia="Times New Roman" w:cs="Times New Roman"/>
          <w:color w:val="000000"/>
          <w:lang w:val="en-US"/>
        </w:rPr>
        <w:t xml:space="preserve"> Immunodetection</w:t>
      </w:r>
      <w:r>
        <w:rPr>
          <w:rFonts w:eastAsia="Times New Roman" w:cs="Times New Roman"/>
          <w:color w:val="000000"/>
          <w:lang w:val="en-US"/>
        </w:rPr>
        <w:t xml:space="preserve"> </w:t>
      </w:r>
      <w:r w:rsidRPr="00D248C8">
        <w:rPr>
          <w:rFonts w:eastAsia="Times New Roman" w:cs="Times New Roman"/>
          <w:color w:val="000000"/>
          <w:lang w:val="en-US"/>
        </w:rPr>
        <w:t>of target proteins transiently expressed in the poxvirus system</w:t>
      </w:r>
    </w:p>
    <w:p w14:paraId="05AF8561" w14:textId="77777777" w:rsidR="00247B93" w:rsidRPr="00D248C8" w:rsidRDefault="00247B93" w:rsidP="00D020EA">
      <w:pPr>
        <w:spacing w:line="240" w:lineRule="auto"/>
        <w:jc w:val="center"/>
        <w:rPr>
          <w:rFonts w:eastAsia="Times New Roman" w:cs="Times New Roman"/>
          <w:color w:val="000000"/>
          <w:lang w:val="en-US"/>
        </w:rPr>
      </w:pPr>
    </w:p>
    <w:p w14:paraId="44C1BDBE" w14:textId="4FDFE4B7" w:rsidR="00B45773" w:rsidRPr="007A737E" w:rsidRDefault="00B45773" w:rsidP="00665694">
      <w:pPr>
        <w:pStyle w:val="3"/>
        <w:rPr>
          <w:rFonts w:eastAsia="Times New Roman"/>
          <w:lang w:val="en-US"/>
        </w:rPr>
      </w:pPr>
      <w:bookmarkStart w:id="60" w:name="_Toc54796686"/>
      <w:r w:rsidRPr="007A737E">
        <w:rPr>
          <w:rFonts w:eastAsia="Times New Roman"/>
          <w:lang w:val="en-US"/>
        </w:rPr>
        <w:t>3.</w:t>
      </w:r>
      <w:r w:rsidR="00860273" w:rsidRPr="007A737E">
        <w:rPr>
          <w:rFonts w:eastAsia="Times New Roman"/>
          <w:lang w:val="en-US"/>
        </w:rPr>
        <w:t>1.</w:t>
      </w:r>
      <w:r w:rsidRPr="007A737E">
        <w:rPr>
          <w:rFonts w:eastAsia="Times New Roman"/>
          <w:lang w:val="en-US"/>
        </w:rPr>
        <w:t xml:space="preserve">2 </w:t>
      </w:r>
      <w:r w:rsidR="00665694" w:rsidRPr="007A737E">
        <w:rPr>
          <w:rFonts w:cs="Times New Roman"/>
          <w:sz w:val="22"/>
          <w:szCs w:val="22"/>
          <w:lang w:val="en-US"/>
        </w:rPr>
        <w:t>Development of recombinant sheep pox virus strains</w:t>
      </w:r>
      <w:bookmarkEnd w:id="60"/>
    </w:p>
    <w:p w14:paraId="2A8BBBD0" w14:textId="1EB612B5" w:rsidR="006B6AAC" w:rsidRPr="007A737E" w:rsidRDefault="006B6AAC" w:rsidP="00C0721D">
      <w:pPr>
        <w:pStyle w:val="3"/>
        <w:rPr>
          <w:rFonts w:eastAsia="Times New Roman"/>
          <w:lang w:val="en-US"/>
        </w:rPr>
      </w:pPr>
      <w:bookmarkStart w:id="61" w:name="_Toc22385122"/>
      <w:bookmarkStart w:id="62" w:name="_Toc54796687"/>
      <w:r w:rsidRPr="007A737E">
        <w:rPr>
          <w:rFonts w:eastAsia="Times New Roman"/>
          <w:lang w:val="en-US"/>
        </w:rPr>
        <w:t>3.1.</w:t>
      </w:r>
      <w:r w:rsidR="00860273" w:rsidRPr="007A737E">
        <w:rPr>
          <w:rFonts w:eastAsia="Times New Roman"/>
          <w:lang w:val="en-US"/>
        </w:rPr>
        <w:t>2.</w:t>
      </w:r>
      <w:r w:rsidRPr="007A737E">
        <w:rPr>
          <w:rFonts w:eastAsia="Times New Roman"/>
          <w:lang w:val="en-US"/>
        </w:rPr>
        <w:t xml:space="preserve">1 </w:t>
      </w:r>
      <w:r w:rsidR="00665694" w:rsidRPr="007A737E">
        <w:rPr>
          <w:rFonts w:cs="Times New Roman"/>
          <w:sz w:val="22"/>
          <w:szCs w:val="22"/>
          <w:lang w:val="en-US"/>
        </w:rPr>
        <w:t xml:space="preserve">Development of recombinant sheep pox virus </w:t>
      </w:r>
      <w:proofErr w:type="gramStart"/>
      <w:r w:rsidRPr="007A737E">
        <w:rPr>
          <w:rFonts w:eastAsia="Times New Roman"/>
          <w:lang w:val="en-US"/>
        </w:rPr>
        <w:t>rSPPV(</w:t>
      </w:r>
      <w:proofErr w:type="gramEnd"/>
      <w:r w:rsidRPr="007A737E">
        <w:rPr>
          <w:rFonts w:eastAsia="Times New Roman"/>
          <w:lang w:val="en-US"/>
        </w:rPr>
        <w:t>TK-)omp19</w:t>
      </w:r>
      <w:bookmarkEnd w:id="61"/>
      <w:bookmarkEnd w:id="62"/>
    </w:p>
    <w:p w14:paraId="4DB0E6B0" w14:textId="6D4461A9" w:rsidR="006B6AAC" w:rsidRPr="007A737E" w:rsidRDefault="00665694" w:rsidP="00E12885">
      <w:pPr>
        <w:rPr>
          <w:rFonts w:eastAsia="Times New Roman"/>
          <w:lang w:val="en-US"/>
        </w:rPr>
      </w:pPr>
      <w:r w:rsidRPr="007A737E">
        <w:rPr>
          <w:rFonts w:eastAsia="Times New Roman"/>
          <w:lang w:val="en-US"/>
        </w:rPr>
        <w:t xml:space="preserve">The transfection of the cell culture infected with the sheep </w:t>
      </w:r>
      <w:proofErr w:type="gramStart"/>
      <w:r w:rsidRPr="007A737E">
        <w:rPr>
          <w:rFonts w:eastAsia="Times New Roman"/>
          <w:lang w:val="en-US"/>
        </w:rPr>
        <w:t>pox virus</w:t>
      </w:r>
      <w:proofErr w:type="gramEnd"/>
      <w:r w:rsidRPr="007A737E">
        <w:rPr>
          <w:rFonts w:eastAsia="Times New Roman"/>
          <w:lang w:val="en-US"/>
        </w:rPr>
        <w:t xml:space="preserve"> of the NIS</w:t>
      </w:r>
      <w:r>
        <w:rPr>
          <w:rFonts w:eastAsia="Times New Roman"/>
        </w:rPr>
        <w:t>Н</w:t>
      </w:r>
      <w:r w:rsidRPr="007A737E">
        <w:rPr>
          <w:rFonts w:eastAsia="Times New Roman"/>
          <w:lang w:val="en-US"/>
        </w:rPr>
        <w:t xml:space="preserve">KI was carried out with the integration plasmid pIN-TK-omp19. To enrich the viral population with recombinants, two selective passages </w:t>
      </w:r>
      <w:proofErr w:type="gramStart"/>
      <w:r w:rsidRPr="007A737E">
        <w:rPr>
          <w:rFonts w:eastAsia="Times New Roman"/>
          <w:lang w:val="en-US"/>
        </w:rPr>
        <w:t>were performed</w:t>
      </w:r>
      <w:proofErr w:type="gramEnd"/>
      <w:r w:rsidRPr="007A737E">
        <w:rPr>
          <w:rFonts w:eastAsia="Times New Roman"/>
          <w:lang w:val="en-US"/>
        </w:rPr>
        <w:t xml:space="preserve">. Then the viruses </w:t>
      </w:r>
      <w:proofErr w:type="gramStart"/>
      <w:r w:rsidRPr="007A737E">
        <w:rPr>
          <w:rFonts w:eastAsia="Times New Roman"/>
          <w:lang w:val="en-US"/>
        </w:rPr>
        <w:t>were cloned</w:t>
      </w:r>
      <w:proofErr w:type="gramEnd"/>
      <w:r w:rsidRPr="007A737E">
        <w:rPr>
          <w:rFonts w:eastAsia="Times New Roman"/>
          <w:lang w:val="en-US"/>
        </w:rPr>
        <w:t xml:space="preserve"> by the limiting dilution method. As a result, 46 clones were </w:t>
      </w:r>
      <w:proofErr w:type="gramStart"/>
      <w:r w:rsidRPr="007A737E">
        <w:rPr>
          <w:rFonts w:eastAsia="Times New Roman"/>
          <w:lang w:val="en-US"/>
        </w:rPr>
        <w:t>obtained,</w:t>
      </w:r>
      <w:proofErr w:type="gramEnd"/>
      <w:r w:rsidRPr="007A737E">
        <w:rPr>
          <w:rFonts w:eastAsia="Times New Roman"/>
          <w:lang w:val="en-US"/>
        </w:rPr>
        <w:t xml:space="preserve"> three of them had the target gene in the genome (Figure 5A). The structure of the locus corresponded to the parental type of the virus (Figure 5B).</w:t>
      </w:r>
      <w:r w:rsidR="006B6AAC" w:rsidRPr="007A737E">
        <w:rPr>
          <w:rFonts w:eastAsia="Times New Roman"/>
          <w:lang w:val="en-US"/>
        </w:rPr>
        <w:t xml:space="preserve">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6"/>
        <w:gridCol w:w="2688"/>
      </w:tblGrid>
      <w:tr w:rsidR="00CE1D74" w14:paraId="1779B813" w14:textId="77777777" w:rsidTr="00AA0EFF">
        <w:tc>
          <w:tcPr>
            <w:tcW w:w="6666" w:type="dxa"/>
          </w:tcPr>
          <w:p w14:paraId="19936C4F" w14:textId="01A68302" w:rsidR="00CE1D74" w:rsidRDefault="00CE1D74" w:rsidP="00D020EA">
            <w:pPr>
              <w:ind w:firstLine="0"/>
              <w:jc w:val="center"/>
              <w:rPr>
                <w:rFonts w:eastAsia="Times New Roman" w:cs="Times New Roman"/>
              </w:rPr>
            </w:pPr>
            <w:r>
              <w:rPr>
                <w:noProof/>
                <w:lang w:val="en-US" w:eastAsia="en-US"/>
              </w:rPr>
              <w:lastRenderedPageBreak/>
              <w:drawing>
                <wp:inline distT="0" distB="0" distL="0" distR="0" wp14:anchorId="6BFCA789" wp14:editId="51256A75">
                  <wp:extent cx="4087504" cy="1243644"/>
                  <wp:effectExtent l="0" t="0" r="825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4108380" cy="1249996"/>
                          </a:xfrm>
                          <a:prstGeom prst="rect">
                            <a:avLst/>
                          </a:prstGeom>
                        </pic:spPr>
                      </pic:pic>
                    </a:graphicData>
                  </a:graphic>
                </wp:inline>
              </w:drawing>
            </w:r>
          </w:p>
        </w:tc>
        <w:tc>
          <w:tcPr>
            <w:tcW w:w="2688" w:type="dxa"/>
          </w:tcPr>
          <w:p w14:paraId="47AEC99F" w14:textId="79B6087D" w:rsidR="00CE1D74" w:rsidRDefault="00CE1D74" w:rsidP="00D020EA">
            <w:pPr>
              <w:ind w:firstLine="0"/>
              <w:jc w:val="center"/>
              <w:rPr>
                <w:rFonts w:eastAsia="Times New Roman" w:cs="Times New Roman"/>
              </w:rPr>
            </w:pPr>
            <w:r>
              <w:rPr>
                <w:noProof/>
                <w:lang w:val="en-US" w:eastAsia="en-US"/>
              </w:rPr>
              <w:drawing>
                <wp:inline distT="0" distB="0" distL="0" distR="0" wp14:anchorId="57709CDE" wp14:editId="6D1D96C2">
                  <wp:extent cx="1538599" cy="1235123"/>
                  <wp:effectExtent l="0" t="0" r="508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1557232" cy="1250080"/>
                          </a:xfrm>
                          <a:prstGeom prst="rect">
                            <a:avLst/>
                          </a:prstGeom>
                        </pic:spPr>
                      </pic:pic>
                    </a:graphicData>
                  </a:graphic>
                </wp:inline>
              </w:drawing>
            </w:r>
          </w:p>
        </w:tc>
      </w:tr>
    </w:tbl>
    <w:p w14:paraId="01717225" w14:textId="0B4EB193" w:rsidR="00665694" w:rsidRPr="007A737E" w:rsidRDefault="00665694" w:rsidP="0092387C">
      <w:pPr>
        <w:spacing w:line="240" w:lineRule="auto"/>
        <w:ind w:firstLine="567"/>
        <w:jc w:val="center"/>
        <w:rPr>
          <w:rFonts w:eastAsia="Times New Roman" w:cs="Times New Roman"/>
          <w:sz w:val="20"/>
          <w:szCs w:val="20"/>
          <w:lang w:val="en-US"/>
        </w:rPr>
      </w:pPr>
      <w:r w:rsidRPr="007A737E">
        <w:rPr>
          <w:rFonts w:eastAsia="Times New Roman" w:cs="Times New Roman"/>
          <w:sz w:val="20"/>
          <w:szCs w:val="20"/>
          <w:lang w:val="en-US"/>
        </w:rPr>
        <w:t>A – analysis</w:t>
      </w:r>
      <w:r>
        <w:rPr>
          <w:rFonts w:eastAsia="Times New Roman" w:cs="Times New Roman"/>
          <w:sz w:val="20"/>
          <w:szCs w:val="20"/>
          <w:lang w:val="en-US"/>
        </w:rPr>
        <w:t xml:space="preserve"> </w:t>
      </w:r>
      <w:r w:rsidRPr="007A737E">
        <w:rPr>
          <w:rFonts w:eastAsia="Times New Roman" w:cs="Times New Roman"/>
          <w:sz w:val="20"/>
          <w:szCs w:val="20"/>
          <w:lang w:val="en-US"/>
        </w:rPr>
        <w:t xml:space="preserve">for the presence of the target gene omp19, B – analysis of the structure of the </w:t>
      </w:r>
      <w:r>
        <w:rPr>
          <w:rFonts w:eastAsia="Times New Roman" w:cs="Times New Roman"/>
          <w:sz w:val="20"/>
          <w:szCs w:val="20"/>
          <w:lang w:val="en-US"/>
        </w:rPr>
        <w:t>TK</w:t>
      </w:r>
      <w:r w:rsidRPr="007A737E">
        <w:rPr>
          <w:rFonts w:eastAsia="Times New Roman" w:cs="Times New Roman"/>
          <w:sz w:val="20"/>
          <w:szCs w:val="20"/>
          <w:lang w:val="en-US"/>
        </w:rPr>
        <w:t xml:space="preserve"> locus, </w:t>
      </w:r>
    </w:p>
    <w:p w14:paraId="41921F7B" w14:textId="221783EC" w:rsidR="006B6AAC" w:rsidRPr="007A737E" w:rsidRDefault="00665694" w:rsidP="0092387C">
      <w:pPr>
        <w:spacing w:line="240" w:lineRule="auto"/>
        <w:ind w:firstLine="567"/>
        <w:jc w:val="center"/>
        <w:rPr>
          <w:rFonts w:eastAsia="Times New Roman" w:cs="Times New Roman"/>
          <w:sz w:val="20"/>
          <w:szCs w:val="20"/>
          <w:lang w:val="en-US"/>
        </w:rPr>
      </w:pPr>
      <w:r w:rsidRPr="007A737E">
        <w:rPr>
          <w:rFonts w:eastAsia="Times New Roman" w:cs="Times New Roman"/>
          <w:sz w:val="20"/>
          <w:szCs w:val="20"/>
          <w:lang w:val="en-US"/>
        </w:rPr>
        <w:t>PC – positive control, (*) an asterisk indicates the selected clones</w:t>
      </w:r>
    </w:p>
    <w:p w14:paraId="1DCE847B" w14:textId="77777777" w:rsidR="006B6AAC" w:rsidRPr="007A737E" w:rsidRDefault="006B6AAC" w:rsidP="00D020EA">
      <w:pPr>
        <w:spacing w:line="240" w:lineRule="auto"/>
        <w:ind w:firstLine="567"/>
        <w:rPr>
          <w:rFonts w:eastAsia="Times New Roman" w:cs="Times New Roman"/>
          <w:lang w:val="en-US"/>
        </w:rPr>
      </w:pPr>
    </w:p>
    <w:p w14:paraId="16BD3183" w14:textId="0D94CF6F" w:rsidR="006B6AAC" w:rsidRPr="007A737E" w:rsidRDefault="00665694" w:rsidP="00665694">
      <w:pPr>
        <w:spacing w:line="240" w:lineRule="auto"/>
        <w:ind w:firstLine="0"/>
        <w:jc w:val="center"/>
        <w:rPr>
          <w:rFonts w:eastAsia="Times New Roman" w:cs="Times New Roman"/>
          <w:color w:val="000000"/>
          <w:szCs w:val="24"/>
          <w:lang w:val="en-US"/>
        </w:rPr>
      </w:pPr>
      <w:r w:rsidRPr="007A737E">
        <w:rPr>
          <w:rFonts w:eastAsia="Times New Roman" w:cs="Times New Roman"/>
          <w:lang w:val="en-US"/>
        </w:rPr>
        <w:t xml:space="preserve">Figure </w:t>
      </w:r>
      <w:proofErr w:type="gramStart"/>
      <w:r w:rsidRPr="007A737E">
        <w:rPr>
          <w:rFonts w:eastAsia="Times New Roman" w:cs="Times New Roman"/>
          <w:lang w:val="en-US"/>
        </w:rPr>
        <w:t>5</w:t>
      </w:r>
      <w:proofErr w:type="gramEnd"/>
      <w:r w:rsidRPr="007A737E">
        <w:rPr>
          <w:rFonts w:eastAsia="Times New Roman" w:cs="Times New Roman"/>
          <w:lang w:val="en-US"/>
        </w:rPr>
        <w:t xml:space="preserve"> </w:t>
      </w:r>
      <w:r w:rsidRPr="007A737E">
        <w:rPr>
          <w:rFonts w:eastAsia="Times New Roman" w:cs="Times New Roman"/>
          <w:sz w:val="20"/>
          <w:szCs w:val="20"/>
          <w:lang w:val="en-US"/>
        </w:rPr>
        <w:t>–</w:t>
      </w:r>
      <w:r w:rsidRPr="007A737E">
        <w:rPr>
          <w:rFonts w:eastAsia="Times New Roman" w:cs="Times New Roman"/>
          <w:lang w:val="en-US"/>
        </w:rPr>
        <w:t xml:space="preserve"> Results of PCR analysis of viral clones obtained by the limiting dilution method</w:t>
      </w:r>
      <w:r w:rsidR="006B6AAC" w:rsidRPr="007A737E">
        <w:rPr>
          <w:rFonts w:eastAsia="Times New Roman" w:cs="Times New Roman"/>
          <w:color w:val="000000"/>
          <w:szCs w:val="24"/>
          <w:lang w:val="en-US"/>
        </w:rPr>
        <w:t xml:space="preserve"> </w:t>
      </w:r>
    </w:p>
    <w:p w14:paraId="549B5ABB" w14:textId="77777777" w:rsidR="00AA0EFF" w:rsidRPr="007A737E" w:rsidRDefault="00AA0EFF" w:rsidP="00D020EA">
      <w:pPr>
        <w:spacing w:line="240" w:lineRule="auto"/>
        <w:ind w:firstLine="567"/>
        <w:jc w:val="center"/>
        <w:rPr>
          <w:rFonts w:eastAsia="Times New Roman" w:cs="Times New Roman"/>
          <w:color w:val="000000"/>
          <w:szCs w:val="24"/>
          <w:lang w:val="en-US"/>
        </w:rPr>
      </w:pPr>
    </w:p>
    <w:p w14:paraId="22201E40" w14:textId="05F150FD" w:rsidR="00AA0EFF" w:rsidRPr="007A737E" w:rsidRDefault="00665694" w:rsidP="00DE62AD">
      <w:pPr>
        <w:rPr>
          <w:rFonts w:eastAsia="Times New Roman" w:cs="Times New Roman"/>
          <w:lang w:val="en-US"/>
        </w:rPr>
      </w:pPr>
      <w:r w:rsidRPr="007A737E">
        <w:rPr>
          <w:rFonts w:eastAsia="Times New Roman" w:cs="Times New Roman"/>
          <w:lang w:val="en-US"/>
        </w:rPr>
        <w:t xml:space="preserve">After a single passage and analysis by PCR, clones 27D5 and 28C35 </w:t>
      </w:r>
      <w:proofErr w:type="gramStart"/>
      <w:r w:rsidRPr="007A737E">
        <w:rPr>
          <w:rFonts w:eastAsia="Times New Roman" w:cs="Times New Roman"/>
          <w:lang w:val="en-US"/>
        </w:rPr>
        <w:t>were used</w:t>
      </w:r>
      <w:proofErr w:type="gramEnd"/>
      <w:r w:rsidRPr="007A737E">
        <w:rPr>
          <w:rFonts w:eastAsia="Times New Roman" w:cs="Times New Roman"/>
          <w:lang w:val="en-US"/>
        </w:rPr>
        <w:t xml:space="preserve"> for further plaque cloning. Forty-seven plaques </w:t>
      </w:r>
      <w:proofErr w:type="gramStart"/>
      <w:r w:rsidRPr="007A737E">
        <w:rPr>
          <w:rFonts w:eastAsia="Times New Roman" w:cs="Times New Roman"/>
          <w:lang w:val="en-US"/>
        </w:rPr>
        <w:t>were selected and propagated</w:t>
      </w:r>
      <w:proofErr w:type="gramEnd"/>
      <w:r w:rsidRPr="007A737E">
        <w:rPr>
          <w:rFonts w:eastAsia="Times New Roman" w:cs="Times New Roman"/>
          <w:lang w:val="en-US"/>
        </w:rPr>
        <w:t>. PCR analysis showed that only one viral clone had the target gene (42C5) (Figure 6A). Analysis of the structure of the locus showed that this clone has a recombinant genotype (Figure 6B).</w:t>
      </w:r>
      <w:r w:rsidR="00AA0EFF" w:rsidRPr="007A737E">
        <w:rPr>
          <w:rFonts w:eastAsia="Times New Roman" w:cs="Times New Roman"/>
          <w:lang w:val="en-US"/>
        </w:rPr>
        <w:t xml:space="preserve"> </w:t>
      </w:r>
    </w:p>
    <w:p w14:paraId="0C63A9D8" w14:textId="77777777" w:rsidR="00E45828" w:rsidRPr="007A737E" w:rsidRDefault="00E45828" w:rsidP="00AA0EFF">
      <w:pPr>
        <w:ind w:firstLine="567"/>
        <w:rPr>
          <w:rFonts w:eastAsia="Times New Roman" w:cs="Times New Roman"/>
          <w:lang w:val="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32"/>
        <w:gridCol w:w="2522"/>
      </w:tblGrid>
      <w:tr w:rsidR="002837FF" w14:paraId="2C58CF30" w14:textId="77777777" w:rsidTr="00AA0EFF">
        <w:tc>
          <w:tcPr>
            <w:tcW w:w="6832" w:type="dxa"/>
          </w:tcPr>
          <w:p w14:paraId="32286E87" w14:textId="7E4B529B" w:rsidR="002837FF" w:rsidRDefault="002837FF" w:rsidP="006B6AAC">
            <w:pPr>
              <w:ind w:firstLine="0"/>
              <w:jc w:val="center"/>
              <w:rPr>
                <w:rFonts w:eastAsia="Times New Roman" w:cs="Times New Roman"/>
              </w:rPr>
            </w:pPr>
            <w:r>
              <w:rPr>
                <w:noProof/>
                <w:lang w:val="en-US" w:eastAsia="en-US"/>
              </w:rPr>
              <w:drawing>
                <wp:inline distT="0" distB="0" distL="0" distR="0" wp14:anchorId="2AACF813" wp14:editId="0685C499">
                  <wp:extent cx="4222508" cy="1344305"/>
                  <wp:effectExtent l="0" t="0" r="6985"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4252141" cy="1353739"/>
                          </a:xfrm>
                          <a:prstGeom prst="rect">
                            <a:avLst/>
                          </a:prstGeom>
                        </pic:spPr>
                      </pic:pic>
                    </a:graphicData>
                  </a:graphic>
                </wp:inline>
              </w:drawing>
            </w:r>
          </w:p>
        </w:tc>
        <w:tc>
          <w:tcPr>
            <w:tcW w:w="2522" w:type="dxa"/>
          </w:tcPr>
          <w:p w14:paraId="54250C61" w14:textId="166170F7" w:rsidR="002837FF" w:rsidRDefault="002837FF" w:rsidP="006B6AAC">
            <w:pPr>
              <w:ind w:firstLine="0"/>
              <w:jc w:val="center"/>
              <w:rPr>
                <w:rFonts w:eastAsia="Times New Roman" w:cs="Times New Roman"/>
              </w:rPr>
            </w:pPr>
            <w:r>
              <w:rPr>
                <w:noProof/>
                <w:lang w:val="en-US" w:eastAsia="en-US"/>
              </w:rPr>
              <w:drawing>
                <wp:inline distT="0" distB="0" distL="0" distR="0" wp14:anchorId="33376363" wp14:editId="75169EE5">
                  <wp:extent cx="1473958" cy="1351049"/>
                  <wp:effectExtent l="0" t="0" r="0"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1486942" cy="1362951"/>
                          </a:xfrm>
                          <a:prstGeom prst="rect">
                            <a:avLst/>
                          </a:prstGeom>
                        </pic:spPr>
                      </pic:pic>
                    </a:graphicData>
                  </a:graphic>
                </wp:inline>
              </w:drawing>
            </w:r>
          </w:p>
        </w:tc>
      </w:tr>
    </w:tbl>
    <w:p w14:paraId="6D718BFF" w14:textId="77777777" w:rsidR="00665694" w:rsidRPr="007A737E" w:rsidRDefault="00665694" w:rsidP="00665694">
      <w:pPr>
        <w:spacing w:line="240" w:lineRule="auto"/>
        <w:ind w:firstLine="567"/>
        <w:jc w:val="center"/>
        <w:rPr>
          <w:rFonts w:eastAsia="Times New Roman" w:cs="Times New Roman"/>
          <w:sz w:val="20"/>
          <w:szCs w:val="20"/>
          <w:lang w:val="en-US"/>
        </w:rPr>
      </w:pPr>
      <w:r w:rsidRPr="007A737E">
        <w:rPr>
          <w:rFonts w:eastAsia="Times New Roman" w:cs="Times New Roman"/>
          <w:sz w:val="20"/>
          <w:szCs w:val="20"/>
          <w:lang w:val="en-US"/>
        </w:rPr>
        <w:t>A – analysis</w:t>
      </w:r>
      <w:r>
        <w:rPr>
          <w:rFonts w:eastAsia="Times New Roman" w:cs="Times New Roman"/>
          <w:sz w:val="20"/>
          <w:szCs w:val="20"/>
          <w:lang w:val="en-US"/>
        </w:rPr>
        <w:t xml:space="preserve"> </w:t>
      </w:r>
      <w:r w:rsidRPr="007A737E">
        <w:rPr>
          <w:rFonts w:eastAsia="Times New Roman" w:cs="Times New Roman"/>
          <w:sz w:val="20"/>
          <w:szCs w:val="20"/>
          <w:lang w:val="en-US"/>
        </w:rPr>
        <w:t xml:space="preserve">for the presence of the target gene omp19, B – analysis of the structure of the </w:t>
      </w:r>
      <w:r>
        <w:rPr>
          <w:rFonts w:eastAsia="Times New Roman" w:cs="Times New Roman"/>
          <w:sz w:val="20"/>
          <w:szCs w:val="20"/>
          <w:lang w:val="en-US"/>
        </w:rPr>
        <w:t>TK</w:t>
      </w:r>
      <w:r w:rsidRPr="007A737E">
        <w:rPr>
          <w:rFonts w:eastAsia="Times New Roman" w:cs="Times New Roman"/>
          <w:sz w:val="20"/>
          <w:szCs w:val="20"/>
          <w:lang w:val="en-US"/>
        </w:rPr>
        <w:t xml:space="preserve"> locus, </w:t>
      </w:r>
    </w:p>
    <w:p w14:paraId="59A33228" w14:textId="3814A522" w:rsidR="006B6AAC" w:rsidRPr="007A737E" w:rsidRDefault="00665694" w:rsidP="00665694">
      <w:pPr>
        <w:spacing w:line="240" w:lineRule="auto"/>
        <w:ind w:firstLine="0"/>
        <w:jc w:val="center"/>
        <w:rPr>
          <w:rFonts w:eastAsia="Times New Roman" w:cs="Times New Roman"/>
          <w:sz w:val="20"/>
          <w:szCs w:val="20"/>
          <w:lang w:val="en-US"/>
        </w:rPr>
      </w:pPr>
      <w:r w:rsidRPr="007A737E">
        <w:rPr>
          <w:rFonts w:eastAsia="Times New Roman" w:cs="Times New Roman"/>
          <w:sz w:val="20"/>
          <w:szCs w:val="20"/>
          <w:lang w:val="en-US"/>
        </w:rPr>
        <w:t>PC – positive control, (*) an asterisk indicates the selected clones</w:t>
      </w:r>
    </w:p>
    <w:p w14:paraId="64C80C8F" w14:textId="77777777" w:rsidR="006B6AAC" w:rsidRPr="007A737E" w:rsidRDefault="006B6AAC" w:rsidP="006B6AAC">
      <w:pPr>
        <w:spacing w:line="240" w:lineRule="auto"/>
        <w:ind w:firstLine="567"/>
        <w:rPr>
          <w:rFonts w:eastAsia="Times New Roman" w:cs="Times New Roman"/>
          <w:szCs w:val="24"/>
          <w:lang w:val="en-US"/>
        </w:rPr>
      </w:pPr>
    </w:p>
    <w:p w14:paraId="7B527E85" w14:textId="77777777" w:rsidR="00665694" w:rsidRPr="007A737E" w:rsidRDefault="00665694" w:rsidP="009C6BF0">
      <w:pPr>
        <w:spacing w:line="240" w:lineRule="auto"/>
        <w:ind w:firstLine="0"/>
        <w:jc w:val="center"/>
        <w:rPr>
          <w:rFonts w:eastAsia="Times New Roman" w:cs="Times New Roman"/>
          <w:lang w:val="en-US"/>
        </w:rPr>
      </w:pPr>
      <w:r w:rsidRPr="007A737E">
        <w:rPr>
          <w:rFonts w:eastAsia="Times New Roman" w:cs="Times New Roman"/>
          <w:lang w:val="en-US"/>
        </w:rPr>
        <w:t xml:space="preserve">Figure </w:t>
      </w:r>
      <w:proofErr w:type="gramStart"/>
      <w:r w:rsidRPr="007A737E">
        <w:rPr>
          <w:rFonts w:eastAsia="Times New Roman" w:cs="Times New Roman"/>
          <w:lang w:val="en-US"/>
        </w:rPr>
        <w:t>6</w:t>
      </w:r>
      <w:proofErr w:type="gramEnd"/>
      <w:r w:rsidRPr="007A737E">
        <w:rPr>
          <w:rFonts w:eastAsia="Times New Roman" w:cs="Times New Roman"/>
          <w:lang w:val="en-US"/>
        </w:rPr>
        <w:t xml:space="preserve"> – Results</w:t>
      </w:r>
      <w:r>
        <w:rPr>
          <w:rFonts w:eastAsia="Times New Roman" w:cs="Times New Roman"/>
          <w:lang w:val="en-US"/>
        </w:rPr>
        <w:t xml:space="preserve"> </w:t>
      </w:r>
      <w:r w:rsidRPr="007A737E">
        <w:rPr>
          <w:rFonts w:eastAsia="Times New Roman" w:cs="Times New Roman"/>
          <w:lang w:val="en-US"/>
        </w:rPr>
        <w:t xml:space="preserve">of PCR analysis of viral clones obtained </w:t>
      </w:r>
    </w:p>
    <w:p w14:paraId="6996B698" w14:textId="610E43F8" w:rsidR="006B6AAC" w:rsidRPr="007A737E" w:rsidRDefault="00665694" w:rsidP="00665694">
      <w:pPr>
        <w:spacing w:line="240" w:lineRule="auto"/>
        <w:ind w:firstLine="0"/>
        <w:jc w:val="center"/>
        <w:rPr>
          <w:rFonts w:eastAsia="Times New Roman" w:cs="Times New Roman"/>
          <w:lang w:val="en-US"/>
        </w:rPr>
      </w:pPr>
      <w:proofErr w:type="gramStart"/>
      <w:r w:rsidRPr="007A737E">
        <w:rPr>
          <w:rFonts w:eastAsia="Times New Roman" w:cs="Times New Roman"/>
          <w:lang w:val="en-US"/>
        </w:rPr>
        <w:t>by</w:t>
      </w:r>
      <w:proofErr w:type="gramEnd"/>
      <w:r w:rsidRPr="007A737E">
        <w:rPr>
          <w:rFonts w:eastAsia="Times New Roman" w:cs="Times New Roman"/>
          <w:lang w:val="en-US"/>
        </w:rPr>
        <w:t xml:space="preserve"> the method of plaques under agarose coating</w:t>
      </w:r>
      <w:r w:rsidR="006B6AAC" w:rsidRPr="007A737E">
        <w:rPr>
          <w:rFonts w:eastAsia="Times New Roman" w:cs="Times New Roman"/>
          <w:lang w:val="en-US"/>
        </w:rPr>
        <w:t xml:space="preserve"> </w:t>
      </w:r>
    </w:p>
    <w:p w14:paraId="77B8F12F" w14:textId="77777777" w:rsidR="00CE1D74" w:rsidRPr="007A737E" w:rsidRDefault="00CE1D74" w:rsidP="006B6AAC">
      <w:pPr>
        <w:ind w:firstLine="567"/>
        <w:jc w:val="center"/>
        <w:rPr>
          <w:rFonts w:eastAsia="Times New Roman" w:cs="Times New Roman"/>
          <w:lang w:val="en-US"/>
        </w:rPr>
      </w:pPr>
    </w:p>
    <w:p w14:paraId="0FCAD856" w14:textId="3C2AE0A5" w:rsidR="00CE1D74" w:rsidRPr="007A737E" w:rsidRDefault="00665694" w:rsidP="00CE1D74">
      <w:pPr>
        <w:rPr>
          <w:rFonts w:eastAsia="Times New Roman"/>
          <w:lang w:val="en-US"/>
        </w:rPr>
      </w:pPr>
      <w:r w:rsidRPr="007A737E">
        <w:rPr>
          <w:rFonts w:eastAsia="Times New Roman"/>
          <w:lang w:val="en-US"/>
        </w:rPr>
        <w:t xml:space="preserve">Thus, as a result of the studies performed, a recombinant virus </w:t>
      </w:r>
      <w:proofErr w:type="gramStart"/>
      <w:r w:rsidRPr="007A737E">
        <w:rPr>
          <w:rFonts w:eastAsia="Times New Roman"/>
          <w:lang w:val="en-US"/>
        </w:rPr>
        <w:t>rSPPV(</w:t>
      </w:r>
      <w:proofErr w:type="gramEnd"/>
      <w:r w:rsidRPr="007A737E">
        <w:rPr>
          <w:rFonts w:eastAsia="Times New Roman"/>
          <w:lang w:val="en-US"/>
        </w:rPr>
        <w:t xml:space="preserve">TK-)omp19 (clone 42C5) was obtained, the genome of which included the target gene, and the structure of the locus corresponded to the recombinant type. Recombinant virus </w:t>
      </w:r>
      <w:proofErr w:type="gramStart"/>
      <w:r w:rsidRPr="007A737E">
        <w:rPr>
          <w:rFonts w:eastAsia="Times New Roman"/>
          <w:lang w:val="en-US"/>
        </w:rPr>
        <w:t>rSPPV(</w:t>
      </w:r>
      <w:proofErr w:type="gramEnd"/>
      <w:r w:rsidRPr="007A737E">
        <w:rPr>
          <w:rFonts w:eastAsia="Times New Roman"/>
          <w:lang w:val="en-US"/>
        </w:rPr>
        <w:t xml:space="preserve">TK-)omp19 has been deposited in the Collection of microorganisms of the </w:t>
      </w:r>
      <w:r w:rsidRPr="00231C1C">
        <w:rPr>
          <w:rFonts w:eastAsia="Times New Roman" w:cs="Times New Roman"/>
          <w:lang w:val="en-US"/>
        </w:rPr>
        <w:t>RSE RIBSP SC MES RK</w:t>
      </w:r>
      <w:r w:rsidRPr="007A737E">
        <w:rPr>
          <w:rFonts w:eastAsia="Times New Roman"/>
          <w:lang w:val="en-US"/>
        </w:rPr>
        <w:t xml:space="preserve"> (APPENDIX D)</w:t>
      </w:r>
      <w:r w:rsidR="00CE1D74" w:rsidRPr="007A737E">
        <w:rPr>
          <w:rFonts w:eastAsia="Times New Roman"/>
          <w:lang w:val="en-US"/>
        </w:rPr>
        <w:t>.</w:t>
      </w:r>
    </w:p>
    <w:p w14:paraId="30CFF87B" w14:textId="77777777" w:rsidR="00D020EA" w:rsidRPr="007A737E" w:rsidRDefault="00D020EA" w:rsidP="0092387C">
      <w:pPr>
        <w:rPr>
          <w:rFonts w:eastAsia="Times New Roman"/>
          <w:lang w:val="en-US"/>
        </w:rPr>
      </w:pPr>
      <w:bookmarkStart w:id="63" w:name="_Toc22385123"/>
    </w:p>
    <w:p w14:paraId="55E7CD98" w14:textId="171DAAAB" w:rsidR="006B6AAC" w:rsidRPr="007A737E" w:rsidRDefault="006B6AAC" w:rsidP="00C0721D">
      <w:pPr>
        <w:pStyle w:val="3"/>
        <w:rPr>
          <w:rFonts w:eastAsia="Times New Roman"/>
          <w:lang w:val="en-US"/>
        </w:rPr>
      </w:pPr>
      <w:bookmarkStart w:id="64" w:name="_Toc54796688"/>
      <w:r w:rsidRPr="007A737E">
        <w:rPr>
          <w:rFonts w:eastAsia="Times New Roman"/>
          <w:lang w:val="en-US"/>
        </w:rPr>
        <w:t>3.1.</w:t>
      </w:r>
      <w:r w:rsidR="002837FF" w:rsidRPr="007A737E">
        <w:rPr>
          <w:rFonts w:eastAsia="Times New Roman"/>
          <w:lang w:val="en-US"/>
        </w:rPr>
        <w:t>2.</w:t>
      </w:r>
      <w:r w:rsidRPr="007A737E">
        <w:rPr>
          <w:rFonts w:eastAsia="Times New Roman"/>
          <w:lang w:val="en-US"/>
        </w:rPr>
        <w:t xml:space="preserve">2 </w:t>
      </w:r>
      <w:r w:rsidR="009C6BF0" w:rsidRPr="007A737E">
        <w:rPr>
          <w:rFonts w:cs="Times New Roman"/>
          <w:sz w:val="22"/>
          <w:szCs w:val="22"/>
          <w:lang w:val="en-US"/>
        </w:rPr>
        <w:t>Development of recombinant sheep pox virus</w:t>
      </w:r>
      <w:r w:rsidR="009C6BF0" w:rsidRPr="007A737E">
        <w:rPr>
          <w:rFonts w:eastAsia="Times New Roman"/>
          <w:lang w:val="en-US"/>
        </w:rPr>
        <w:t xml:space="preserve"> </w:t>
      </w:r>
      <w:proofErr w:type="gramStart"/>
      <w:r w:rsidRPr="007A737E">
        <w:rPr>
          <w:rFonts w:eastAsia="Times New Roman"/>
          <w:lang w:val="en-US"/>
        </w:rPr>
        <w:t>rSPPV(</w:t>
      </w:r>
      <w:proofErr w:type="gramEnd"/>
      <w:r w:rsidRPr="007A737E">
        <w:rPr>
          <w:rFonts w:eastAsia="Times New Roman"/>
          <w:lang w:val="en-US"/>
        </w:rPr>
        <w:t>TK-)</w:t>
      </w:r>
      <w:r w:rsidRPr="006B6AAC">
        <w:rPr>
          <w:rFonts w:eastAsia="Times New Roman"/>
          <w:lang w:val="en-US"/>
        </w:rPr>
        <w:t>omp</w:t>
      </w:r>
      <w:r w:rsidRPr="007A737E">
        <w:rPr>
          <w:rFonts w:eastAsia="Times New Roman"/>
          <w:lang w:val="en-US"/>
        </w:rPr>
        <w:t>19/</w:t>
      </w:r>
      <w:r w:rsidRPr="006B6AAC">
        <w:rPr>
          <w:rFonts w:eastAsia="Times New Roman"/>
          <w:lang w:val="en-US"/>
        </w:rPr>
        <w:t>sodC</w:t>
      </w:r>
      <w:bookmarkEnd w:id="63"/>
      <w:bookmarkEnd w:id="64"/>
    </w:p>
    <w:p w14:paraId="38C71B08" w14:textId="43ABE640" w:rsidR="006B6AAC" w:rsidRPr="007A737E" w:rsidRDefault="00FE00A7" w:rsidP="00D020EA">
      <w:pPr>
        <w:rPr>
          <w:rFonts w:eastAsia="Times New Roman" w:cs="Times New Roman"/>
          <w:lang w:val="en-US"/>
        </w:rPr>
      </w:pPr>
      <w:r w:rsidRPr="007A737E">
        <w:rPr>
          <w:rFonts w:eastAsia="Times New Roman" w:cs="Times New Roman"/>
          <w:lang w:val="en-US"/>
        </w:rPr>
        <w:t>The transfection of the cell culture infected with the sheeppox virus of the NISK</w:t>
      </w:r>
      <w:r w:rsidR="007A737E">
        <w:rPr>
          <w:rFonts w:eastAsia="Times New Roman" w:cs="Times New Roman"/>
          <w:lang w:val="en-US"/>
        </w:rPr>
        <w:t>H</w:t>
      </w:r>
      <w:r w:rsidRPr="007A737E">
        <w:rPr>
          <w:rFonts w:eastAsia="Times New Roman" w:cs="Times New Roman"/>
          <w:lang w:val="en-US"/>
        </w:rPr>
        <w:t xml:space="preserve">I </w:t>
      </w:r>
      <w:proofErr w:type="gramStart"/>
      <w:r w:rsidRPr="007A737E">
        <w:rPr>
          <w:rFonts w:eastAsia="Times New Roman" w:cs="Times New Roman"/>
          <w:lang w:val="en-US"/>
        </w:rPr>
        <w:t>was performed</w:t>
      </w:r>
      <w:proofErr w:type="gramEnd"/>
      <w:r w:rsidRPr="007A737E">
        <w:rPr>
          <w:rFonts w:eastAsia="Times New Roman" w:cs="Times New Roman"/>
          <w:lang w:val="en-US"/>
        </w:rPr>
        <w:t xml:space="preserve"> with the integration plasmid pIN-TK-omp19/sodC. To enrich the viral population with recombinants, two selective passages </w:t>
      </w:r>
      <w:proofErr w:type="gramStart"/>
      <w:r w:rsidRPr="007A737E">
        <w:rPr>
          <w:rFonts w:eastAsia="Times New Roman" w:cs="Times New Roman"/>
          <w:lang w:val="en-US"/>
        </w:rPr>
        <w:t>were performed</w:t>
      </w:r>
      <w:proofErr w:type="gramEnd"/>
      <w:r w:rsidRPr="007A737E">
        <w:rPr>
          <w:rFonts w:eastAsia="Times New Roman" w:cs="Times New Roman"/>
          <w:lang w:val="en-US"/>
        </w:rPr>
        <w:t xml:space="preserve">. Then the viruses </w:t>
      </w:r>
      <w:proofErr w:type="gramStart"/>
      <w:r w:rsidRPr="007A737E">
        <w:rPr>
          <w:rFonts w:eastAsia="Times New Roman" w:cs="Times New Roman"/>
          <w:lang w:val="en-US"/>
        </w:rPr>
        <w:t>were cloned</w:t>
      </w:r>
      <w:proofErr w:type="gramEnd"/>
      <w:r w:rsidRPr="007A737E">
        <w:rPr>
          <w:rFonts w:eastAsia="Times New Roman" w:cs="Times New Roman"/>
          <w:lang w:val="en-US"/>
        </w:rPr>
        <w:t xml:space="preserve"> by the limiting dilution method, which resulted in 46 clones. PCR analysis showed that three clones 35B3, 35B5 and 35C5 had the target gene in the genome (Figure 7A), while one of them 35B5 had a recombinant type of locus structure (Figure 7B).</w:t>
      </w:r>
      <w:r w:rsidR="006B6AAC" w:rsidRPr="007A737E">
        <w:rPr>
          <w:rFonts w:eastAsia="Times New Roman" w:cs="Times New Roman"/>
          <w:lang w:val="en-US"/>
        </w:rPr>
        <w:t xml:space="preserve"> </w:t>
      </w:r>
    </w:p>
    <w:p w14:paraId="357C55CF" w14:textId="77777777" w:rsidR="00D020EA" w:rsidRPr="007A737E" w:rsidRDefault="00D020EA" w:rsidP="00D020EA">
      <w:pPr>
        <w:rPr>
          <w:rFonts w:eastAsia="Times New Roman" w:cs="Times New Roman"/>
          <w:lang w:val="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67"/>
        <w:gridCol w:w="3187"/>
      </w:tblGrid>
      <w:tr w:rsidR="002837FF" w14:paraId="48AE61B0" w14:textId="77777777" w:rsidTr="007A737E">
        <w:tc>
          <w:tcPr>
            <w:tcW w:w="6167" w:type="dxa"/>
          </w:tcPr>
          <w:p w14:paraId="738D4AE7" w14:textId="089627A3" w:rsidR="002837FF" w:rsidRDefault="002837FF" w:rsidP="006B6AAC">
            <w:pPr>
              <w:ind w:firstLine="0"/>
              <w:rPr>
                <w:rFonts w:eastAsia="Times New Roman" w:cs="Times New Roman"/>
              </w:rPr>
            </w:pPr>
            <w:r>
              <w:rPr>
                <w:noProof/>
                <w:lang w:val="en-US" w:eastAsia="en-US"/>
              </w:rPr>
              <w:drawing>
                <wp:inline distT="0" distB="0" distL="0" distR="0" wp14:anchorId="037B494C" wp14:editId="3CCEA3C8">
                  <wp:extent cx="3779418" cy="18000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3779418" cy="1800000"/>
                          </a:xfrm>
                          <a:prstGeom prst="rect">
                            <a:avLst/>
                          </a:prstGeom>
                        </pic:spPr>
                      </pic:pic>
                    </a:graphicData>
                  </a:graphic>
                </wp:inline>
              </w:drawing>
            </w:r>
          </w:p>
        </w:tc>
        <w:tc>
          <w:tcPr>
            <w:tcW w:w="3187" w:type="dxa"/>
            <w:vAlign w:val="center"/>
          </w:tcPr>
          <w:p w14:paraId="0E7F6766" w14:textId="200BE91F" w:rsidR="002837FF" w:rsidRDefault="002837FF" w:rsidP="002837FF">
            <w:pPr>
              <w:ind w:firstLine="0"/>
              <w:jc w:val="center"/>
              <w:rPr>
                <w:rFonts w:eastAsia="Times New Roman" w:cs="Times New Roman"/>
              </w:rPr>
            </w:pPr>
            <w:r>
              <w:rPr>
                <w:noProof/>
                <w:lang w:val="en-US" w:eastAsia="en-US"/>
              </w:rPr>
              <w:drawing>
                <wp:inline distT="0" distB="0" distL="0" distR="0" wp14:anchorId="03FB0DA1" wp14:editId="5E22E277">
                  <wp:extent cx="1428750" cy="122147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1445043" cy="1235404"/>
                          </a:xfrm>
                          <a:prstGeom prst="rect">
                            <a:avLst/>
                          </a:prstGeom>
                        </pic:spPr>
                      </pic:pic>
                    </a:graphicData>
                  </a:graphic>
                </wp:inline>
              </w:drawing>
            </w:r>
          </w:p>
        </w:tc>
      </w:tr>
    </w:tbl>
    <w:p w14:paraId="3E29763B" w14:textId="408F134E" w:rsidR="006B6AAC" w:rsidRPr="007A737E" w:rsidRDefault="007A737E" w:rsidP="007A737E">
      <w:pPr>
        <w:spacing w:line="240" w:lineRule="auto"/>
        <w:ind w:firstLine="0"/>
        <w:jc w:val="center"/>
        <w:rPr>
          <w:rFonts w:eastAsia="Times New Roman" w:cs="Times New Roman"/>
          <w:sz w:val="20"/>
          <w:szCs w:val="20"/>
          <w:lang w:val="en-US"/>
        </w:rPr>
      </w:pPr>
      <w:r w:rsidRPr="007A737E">
        <w:rPr>
          <w:rFonts w:eastAsia="Times New Roman" w:cs="Times New Roman"/>
          <w:sz w:val="20"/>
          <w:szCs w:val="20"/>
          <w:lang w:val="en-US"/>
        </w:rPr>
        <w:t xml:space="preserve">A </w:t>
      </w:r>
      <w:r>
        <w:rPr>
          <w:rFonts w:eastAsia="Times New Roman" w:cs="Times New Roman"/>
          <w:sz w:val="20"/>
          <w:szCs w:val="20"/>
          <w:lang w:val="en-US"/>
        </w:rPr>
        <w:t>–</w:t>
      </w:r>
      <w:r w:rsidRPr="007A737E">
        <w:rPr>
          <w:rFonts w:eastAsia="Times New Roman" w:cs="Times New Roman"/>
          <w:sz w:val="20"/>
          <w:szCs w:val="20"/>
          <w:lang w:val="en-US"/>
        </w:rPr>
        <w:t xml:space="preserve"> </w:t>
      </w:r>
      <w:proofErr w:type="gramStart"/>
      <w:r w:rsidRPr="007A737E">
        <w:rPr>
          <w:rFonts w:eastAsia="Times New Roman" w:cs="Times New Roman"/>
          <w:sz w:val="20"/>
          <w:szCs w:val="20"/>
          <w:lang w:val="en-US"/>
        </w:rPr>
        <w:t>analysis</w:t>
      </w:r>
      <w:proofErr w:type="gramEnd"/>
      <w:r w:rsidRPr="007A737E">
        <w:rPr>
          <w:rFonts w:eastAsia="Times New Roman" w:cs="Times New Roman"/>
          <w:sz w:val="20"/>
          <w:szCs w:val="20"/>
          <w:lang w:val="en-US"/>
        </w:rPr>
        <w:t xml:space="preserve"> for the presence of the target gene omp19/sodC in the viral genome, B </w:t>
      </w:r>
      <w:r>
        <w:rPr>
          <w:rFonts w:eastAsia="Times New Roman" w:cs="Times New Roman"/>
          <w:sz w:val="20"/>
          <w:szCs w:val="20"/>
          <w:lang w:val="en-US"/>
        </w:rPr>
        <w:t>–</w:t>
      </w:r>
      <w:r w:rsidRPr="007A737E">
        <w:rPr>
          <w:rFonts w:eastAsia="Times New Roman" w:cs="Times New Roman"/>
          <w:sz w:val="20"/>
          <w:szCs w:val="20"/>
          <w:lang w:val="en-US"/>
        </w:rPr>
        <w:t xml:space="preserve"> analysis of the structure of the </w:t>
      </w:r>
      <w:r>
        <w:rPr>
          <w:rFonts w:eastAsia="Times New Roman" w:cs="Times New Roman"/>
          <w:sz w:val="20"/>
          <w:szCs w:val="20"/>
          <w:lang w:val="en-US"/>
        </w:rPr>
        <w:t>TK</w:t>
      </w:r>
      <w:r w:rsidRPr="007A737E">
        <w:rPr>
          <w:rFonts w:eastAsia="Times New Roman" w:cs="Times New Roman"/>
          <w:sz w:val="20"/>
          <w:szCs w:val="20"/>
          <w:lang w:val="en-US"/>
        </w:rPr>
        <w:t xml:space="preserve"> locus,</w:t>
      </w:r>
      <w:r>
        <w:rPr>
          <w:rFonts w:eastAsia="Times New Roman" w:cs="Times New Roman"/>
          <w:sz w:val="20"/>
          <w:szCs w:val="20"/>
          <w:lang w:val="en-US"/>
        </w:rPr>
        <w:t xml:space="preserve"> </w:t>
      </w:r>
      <w:r w:rsidRPr="007A737E">
        <w:rPr>
          <w:rFonts w:eastAsia="Times New Roman" w:cs="Times New Roman"/>
          <w:sz w:val="20"/>
          <w:szCs w:val="20"/>
          <w:lang w:val="en-US"/>
        </w:rPr>
        <w:t>PC - positive control, (*) selected clones are marked with an asterisk</w:t>
      </w:r>
    </w:p>
    <w:p w14:paraId="57A98887" w14:textId="77777777" w:rsidR="006B6AAC" w:rsidRPr="007A737E" w:rsidRDefault="006B6AAC" w:rsidP="00DE62AD">
      <w:pPr>
        <w:spacing w:line="240" w:lineRule="auto"/>
        <w:ind w:firstLine="567"/>
        <w:jc w:val="center"/>
        <w:rPr>
          <w:rFonts w:eastAsia="Times New Roman" w:cs="Times New Roman"/>
          <w:szCs w:val="24"/>
          <w:lang w:val="en-US"/>
        </w:rPr>
      </w:pPr>
    </w:p>
    <w:p w14:paraId="1DE78DBE" w14:textId="27876545" w:rsidR="006B6AAC" w:rsidRPr="007A737E" w:rsidRDefault="007A737E" w:rsidP="00DE62AD">
      <w:pPr>
        <w:spacing w:line="240" w:lineRule="auto"/>
        <w:ind w:firstLine="567"/>
        <w:jc w:val="center"/>
        <w:rPr>
          <w:rFonts w:eastAsia="Times New Roman" w:cs="Times New Roman"/>
          <w:lang w:val="en-US"/>
        </w:rPr>
      </w:pPr>
      <w:r w:rsidRPr="007A737E">
        <w:rPr>
          <w:rFonts w:eastAsia="Times New Roman" w:cs="Times New Roman"/>
          <w:lang w:val="en-US"/>
        </w:rPr>
        <w:t xml:space="preserve">Figure </w:t>
      </w:r>
      <w:proofErr w:type="gramStart"/>
      <w:r>
        <w:rPr>
          <w:rFonts w:eastAsia="Times New Roman" w:cs="Times New Roman"/>
          <w:lang w:val="en-US"/>
        </w:rPr>
        <w:t>7</w:t>
      </w:r>
      <w:proofErr w:type="gramEnd"/>
      <w:r w:rsidRPr="007A737E">
        <w:rPr>
          <w:rFonts w:eastAsia="Times New Roman" w:cs="Times New Roman"/>
          <w:lang w:val="en-US"/>
        </w:rPr>
        <w:t xml:space="preserve"> </w:t>
      </w:r>
      <w:r w:rsidRPr="007A737E">
        <w:rPr>
          <w:rFonts w:eastAsia="Times New Roman" w:cs="Times New Roman"/>
          <w:sz w:val="20"/>
          <w:szCs w:val="20"/>
          <w:lang w:val="en-US"/>
        </w:rPr>
        <w:t>–</w:t>
      </w:r>
      <w:r w:rsidRPr="007A737E">
        <w:rPr>
          <w:rFonts w:eastAsia="Times New Roman" w:cs="Times New Roman"/>
          <w:lang w:val="en-US"/>
        </w:rPr>
        <w:t xml:space="preserve"> Results of PCR analysis of viral clones obtained by the limiting dilution method</w:t>
      </w:r>
      <w:r w:rsidR="006B6AAC" w:rsidRPr="007A737E">
        <w:rPr>
          <w:rFonts w:eastAsia="Times New Roman" w:cs="Times New Roman"/>
          <w:color w:val="000000"/>
          <w:szCs w:val="24"/>
          <w:lang w:val="en-US"/>
        </w:rPr>
        <w:t xml:space="preserve"> </w:t>
      </w:r>
    </w:p>
    <w:p w14:paraId="57357EAD" w14:textId="77777777" w:rsidR="006B6AAC" w:rsidRPr="007A737E" w:rsidRDefault="006B6AAC" w:rsidP="006B6AAC">
      <w:pPr>
        <w:ind w:firstLine="567"/>
        <w:jc w:val="center"/>
        <w:rPr>
          <w:rFonts w:eastAsia="Times New Roman" w:cs="Times New Roman"/>
          <w:lang w:val="en-US"/>
        </w:rPr>
      </w:pPr>
    </w:p>
    <w:p w14:paraId="3A4985B8" w14:textId="467CB154" w:rsidR="006B6AAC" w:rsidRPr="007A737E" w:rsidRDefault="007A737E" w:rsidP="00844014">
      <w:pPr>
        <w:rPr>
          <w:rFonts w:eastAsia="Times New Roman"/>
          <w:lang w:val="en-US"/>
        </w:rPr>
      </w:pPr>
      <w:r w:rsidRPr="007A737E">
        <w:rPr>
          <w:rFonts w:eastAsia="Times New Roman"/>
          <w:lang w:val="en-US"/>
        </w:rPr>
        <w:t xml:space="preserve">Thus, </w:t>
      </w:r>
      <w:proofErr w:type="gramStart"/>
      <w:r w:rsidRPr="007A737E">
        <w:rPr>
          <w:rFonts w:eastAsia="Times New Roman"/>
          <w:lang w:val="en-US"/>
        </w:rPr>
        <w:t>as a result</w:t>
      </w:r>
      <w:proofErr w:type="gramEnd"/>
      <w:r w:rsidRPr="007A737E">
        <w:rPr>
          <w:rFonts w:eastAsia="Times New Roman"/>
          <w:lang w:val="en-US"/>
        </w:rPr>
        <w:t xml:space="preserve"> of the studies carried out, a recombinant virus rSPPV (TK-) omp19/sodC (clone 35B5) was obtained, the genome of which included the target gene, and the structure of the locus corresponded to the recombinant type. The recombinant virus </w:t>
      </w:r>
      <w:proofErr w:type="gramStart"/>
      <w:r w:rsidRPr="007A737E">
        <w:rPr>
          <w:rFonts w:eastAsia="Times New Roman"/>
          <w:lang w:val="en-US"/>
        </w:rPr>
        <w:t>rSPPV(</w:t>
      </w:r>
      <w:proofErr w:type="gramEnd"/>
      <w:r w:rsidRPr="007A737E">
        <w:rPr>
          <w:rFonts w:eastAsia="Times New Roman"/>
          <w:lang w:val="en-US"/>
        </w:rPr>
        <w:t xml:space="preserve">TK-)omp19/sodC was deposited in the Collection of microorganisms of the RSE </w:t>
      </w:r>
      <w:r>
        <w:rPr>
          <w:rFonts w:eastAsia="Times New Roman"/>
          <w:lang w:val="en-US"/>
        </w:rPr>
        <w:t>RIBSP SC</w:t>
      </w:r>
      <w:r w:rsidRPr="007A737E">
        <w:rPr>
          <w:rFonts w:eastAsia="Times New Roman"/>
          <w:lang w:val="en-US"/>
        </w:rPr>
        <w:t xml:space="preserve"> MES RK (APPENDIX D).</w:t>
      </w:r>
    </w:p>
    <w:p w14:paraId="041F3079" w14:textId="4D2830F1" w:rsidR="00DE62AD" w:rsidRPr="007A737E" w:rsidRDefault="00DE62AD">
      <w:pPr>
        <w:spacing w:after="160" w:line="259" w:lineRule="auto"/>
        <w:ind w:firstLine="0"/>
        <w:jc w:val="left"/>
        <w:rPr>
          <w:rFonts w:eastAsia="Times New Roman" w:cstheme="majorBidi"/>
          <w:szCs w:val="24"/>
          <w:lang w:val="en-US"/>
        </w:rPr>
      </w:pPr>
      <w:bookmarkStart w:id="65" w:name="_Toc22385127"/>
    </w:p>
    <w:p w14:paraId="5A6A36E5" w14:textId="24E1FE51" w:rsidR="00844014" w:rsidRPr="007A737E" w:rsidRDefault="00844014" w:rsidP="00C0721D">
      <w:pPr>
        <w:pStyle w:val="3"/>
        <w:rPr>
          <w:rFonts w:eastAsia="Times New Roman"/>
          <w:lang w:val="en-US"/>
        </w:rPr>
      </w:pPr>
      <w:bookmarkStart w:id="66" w:name="_Toc54796689"/>
      <w:r w:rsidRPr="007A737E">
        <w:rPr>
          <w:rFonts w:eastAsia="Times New Roman"/>
          <w:lang w:val="en-US"/>
        </w:rPr>
        <w:t>3.1.</w:t>
      </w:r>
      <w:r w:rsidR="002A61D8" w:rsidRPr="007A737E">
        <w:rPr>
          <w:rFonts w:eastAsia="Times New Roman"/>
          <w:lang w:val="en-US"/>
        </w:rPr>
        <w:t>2.3</w:t>
      </w:r>
      <w:r w:rsidRPr="007A737E">
        <w:rPr>
          <w:rFonts w:eastAsia="Times New Roman"/>
          <w:lang w:val="en-US"/>
        </w:rPr>
        <w:t xml:space="preserve"> </w:t>
      </w:r>
      <w:r w:rsidR="009C6BF0" w:rsidRPr="007A737E">
        <w:rPr>
          <w:rFonts w:cs="Times New Roman"/>
          <w:sz w:val="22"/>
          <w:szCs w:val="22"/>
          <w:lang w:val="en-US"/>
        </w:rPr>
        <w:t>Development of recombinant sheep pox virus</w:t>
      </w:r>
      <w:r w:rsidR="009C6BF0" w:rsidRPr="007A737E">
        <w:rPr>
          <w:rFonts w:eastAsia="Times New Roman"/>
          <w:lang w:val="en-US"/>
        </w:rPr>
        <w:t xml:space="preserve"> </w:t>
      </w:r>
      <w:proofErr w:type="gramStart"/>
      <w:r w:rsidRPr="007A737E">
        <w:rPr>
          <w:rFonts w:eastAsia="Times New Roman"/>
          <w:lang w:val="en-US"/>
        </w:rPr>
        <w:t>rSPPV(</w:t>
      </w:r>
      <w:proofErr w:type="gramEnd"/>
      <w:r w:rsidRPr="007A737E">
        <w:rPr>
          <w:rFonts w:eastAsia="Times New Roman"/>
          <w:lang w:val="en-US"/>
        </w:rPr>
        <w:t>TK-)</w:t>
      </w:r>
      <w:r w:rsidRPr="006B6AAC">
        <w:rPr>
          <w:rFonts w:eastAsia="Times New Roman"/>
          <w:lang w:val="en-US"/>
        </w:rPr>
        <w:t>SOD</w:t>
      </w:r>
      <w:bookmarkEnd w:id="65"/>
      <w:bookmarkEnd w:id="66"/>
    </w:p>
    <w:p w14:paraId="4F8865A7" w14:textId="18C503BF" w:rsidR="00DE62AD" w:rsidRPr="00B62474" w:rsidRDefault="00B62474" w:rsidP="00DE62AD">
      <w:pPr>
        <w:rPr>
          <w:rFonts w:eastAsia="Times New Roman"/>
          <w:lang w:val="en-US"/>
        </w:rPr>
      </w:pPr>
      <w:r w:rsidRPr="00B62474">
        <w:rPr>
          <w:rFonts w:eastAsia="Times New Roman"/>
          <w:lang w:val="en-US"/>
        </w:rPr>
        <w:t>The transfection of the cell culture infected with the sheep</w:t>
      </w:r>
      <w:r>
        <w:rPr>
          <w:rFonts w:eastAsia="Times New Roman"/>
          <w:lang w:val="en-US"/>
        </w:rPr>
        <w:t xml:space="preserve"> </w:t>
      </w:r>
      <w:proofErr w:type="gramStart"/>
      <w:r w:rsidRPr="00B62474">
        <w:rPr>
          <w:rFonts w:eastAsia="Times New Roman"/>
          <w:lang w:val="en-US"/>
        </w:rPr>
        <w:t>pox virus</w:t>
      </w:r>
      <w:proofErr w:type="gramEnd"/>
      <w:r w:rsidRPr="00B62474">
        <w:rPr>
          <w:rFonts w:eastAsia="Times New Roman"/>
          <w:lang w:val="en-US"/>
        </w:rPr>
        <w:t xml:space="preserve"> of the NISK</w:t>
      </w:r>
      <w:r>
        <w:rPr>
          <w:rFonts w:eastAsia="Times New Roman"/>
          <w:lang w:val="en-US"/>
        </w:rPr>
        <w:t>H</w:t>
      </w:r>
      <w:r w:rsidRPr="00B62474">
        <w:rPr>
          <w:rFonts w:eastAsia="Times New Roman"/>
          <w:lang w:val="en-US"/>
        </w:rPr>
        <w:t xml:space="preserve">I was performed with the integration plasmid pIN-TK-sodC. To enrich the viral population with recombinants, two selective passages </w:t>
      </w:r>
      <w:proofErr w:type="gramStart"/>
      <w:r w:rsidRPr="00B62474">
        <w:rPr>
          <w:rFonts w:eastAsia="Times New Roman"/>
          <w:lang w:val="en-US"/>
        </w:rPr>
        <w:t>were performed</w:t>
      </w:r>
      <w:proofErr w:type="gramEnd"/>
      <w:r w:rsidRPr="00B62474">
        <w:rPr>
          <w:rFonts w:eastAsia="Times New Roman"/>
          <w:lang w:val="en-US"/>
        </w:rPr>
        <w:t xml:space="preserve">. </w:t>
      </w:r>
      <w:proofErr w:type="gramStart"/>
      <w:r w:rsidRPr="00B62474">
        <w:rPr>
          <w:rFonts w:eastAsia="Times New Roman"/>
          <w:lang w:val="en-US"/>
        </w:rPr>
        <w:t>As a result</w:t>
      </w:r>
      <w:proofErr w:type="gramEnd"/>
      <w:r w:rsidRPr="00B62474">
        <w:rPr>
          <w:rFonts w:eastAsia="Times New Roman"/>
          <w:lang w:val="en-US"/>
        </w:rPr>
        <w:t xml:space="preserve"> of two rounds of cell lysate cloning by the limiting dilution method and one by the plaque method, two virus clones 70F8 and 71D6 were obtained, which were represented by a mixture of recombinant and parent viruses (Figure 8B). The next two rounds of plaque cloning made it possible to isolate genetically homogeneous recombinants (Figure 9). Clones 81B2, 81C2, and 81D4 </w:t>
      </w:r>
      <w:proofErr w:type="gramStart"/>
      <w:r w:rsidRPr="00B62474">
        <w:rPr>
          <w:rFonts w:eastAsia="Times New Roman"/>
          <w:lang w:val="en-US"/>
        </w:rPr>
        <w:t>were selected</w:t>
      </w:r>
      <w:proofErr w:type="gramEnd"/>
      <w:r w:rsidRPr="00B62474">
        <w:rPr>
          <w:rFonts w:eastAsia="Times New Roman"/>
          <w:lang w:val="en-US"/>
        </w:rPr>
        <w:t xml:space="preserve"> for further research.</w:t>
      </w:r>
      <w:r w:rsidR="00DE62AD" w:rsidRPr="00B62474">
        <w:rPr>
          <w:rFonts w:eastAsia="Times New Roman"/>
          <w:lang w:val="en-US"/>
        </w:rPr>
        <w:t xml:space="preserve"> </w:t>
      </w:r>
    </w:p>
    <w:p w14:paraId="2DFA3C63" w14:textId="564ECC25" w:rsidR="00844014" w:rsidRDefault="00844014" w:rsidP="00752917">
      <w:pPr>
        <w:rPr>
          <w:rFonts w:eastAsia="Times New Roman"/>
          <w:lang w:val="en-US"/>
        </w:rPr>
      </w:pPr>
    </w:p>
    <w:p w14:paraId="27FA9836" w14:textId="54CCE825" w:rsidR="00B62474" w:rsidRDefault="00B62474" w:rsidP="00752917">
      <w:pPr>
        <w:rPr>
          <w:rFonts w:eastAsia="Times New Roman"/>
          <w:lang w:val="en-US"/>
        </w:rPr>
      </w:pPr>
    </w:p>
    <w:p w14:paraId="53F2A4AA" w14:textId="77777777" w:rsidR="00B62474" w:rsidRPr="00B62474" w:rsidRDefault="00B62474" w:rsidP="00752917">
      <w:pPr>
        <w:rPr>
          <w:rFonts w:eastAsia="Times New Roman"/>
          <w:lang w:val="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7"/>
        <w:gridCol w:w="3537"/>
      </w:tblGrid>
      <w:tr w:rsidR="00291524" w14:paraId="214B8E5D" w14:textId="77777777" w:rsidTr="00F02C74">
        <w:tc>
          <w:tcPr>
            <w:tcW w:w="5807" w:type="dxa"/>
          </w:tcPr>
          <w:p w14:paraId="1EFBFF1E" w14:textId="7942F8D2" w:rsidR="00291524" w:rsidRPr="00B62474" w:rsidRDefault="00291524" w:rsidP="00B62474">
            <w:pPr>
              <w:ind w:firstLine="0"/>
              <w:rPr>
                <w:rFonts w:eastAsia="Times New Roman"/>
                <w:lang w:val="en-US"/>
              </w:rPr>
            </w:pPr>
            <w:r>
              <w:rPr>
                <w:noProof/>
                <w:lang w:val="en-US" w:eastAsia="en-US"/>
              </w:rPr>
              <w:lastRenderedPageBreak/>
              <w:drawing>
                <wp:inline distT="0" distB="0" distL="0" distR="0" wp14:anchorId="4D3279FC" wp14:editId="2B913BE5">
                  <wp:extent cx="2905975" cy="1800000"/>
                  <wp:effectExtent l="0" t="0" r="889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2905975" cy="1800000"/>
                          </a:xfrm>
                          <a:prstGeom prst="rect">
                            <a:avLst/>
                          </a:prstGeom>
                        </pic:spPr>
                      </pic:pic>
                    </a:graphicData>
                  </a:graphic>
                </wp:inline>
              </w:drawing>
            </w:r>
            <w:r w:rsidR="00B62474">
              <w:rPr>
                <w:rFonts w:eastAsia="Times New Roman"/>
                <w:lang w:val="en-US"/>
              </w:rPr>
              <w:t>A</w:t>
            </w:r>
          </w:p>
        </w:tc>
        <w:tc>
          <w:tcPr>
            <w:tcW w:w="3537" w:type="dxa"/>
          </w:tcPr>
          <w:p w14:paraId="4476EC14" w14:textId="2EA3F271" w:rsidR="00291524" w:rsidRPr="00B62474" w:rsidRDefault="00291524" w:rsidP="00B62474">
            <w:pPr>
              <w:ind w:firstLine="0"/>
              <w:rPr>
                <w:rFonts w:eastAsia="Times New Roman"/>
                <w:lang w:val="en-US"/>
              </w:rPr>
            </w:pPr>
            <w:r>
              <w:rPr>
                <w:noProof/>
                <w:lang w:val="en-US" w:eastAsia="en-US"/>
              </w:rPr>
              <w:drawing>
                <wp:inline distT="0" distB="0" distL="0" distR="0" wp14:anchorId="2108AF0E" wp14:editId="481E62BC">
                  <wp:extent cx="1688495" cy="1800000"/>
                  <wp:effectExtent l="0" t="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1688495" cy="1800000"/>
                          </a:xfrm>
                          <a:prstGeom prst="rect">
                            <a:avLst/>
                          </a:prstGeom>
                        </pic:spPr>
                      </pic:pic>
                    </a:graphicData>
                  </a:graphic>
                </wp:inline>
              </w:drawing>
            </w:r>
            <w:r w:rsidR="00B62474">
              <w:rPr>
                <w:rFonts w:eastAsia="Times New Roman"/>
                <w:lang w:val="en-US"/>
              </w:rPr>
              <w:t>B</w:t>
            </w:r>
          </w:p>
        </w:tc>
      </w:tr>
    </w:tbl>
    <w:p w14:paraId="73EB7D00" w14:textId="6BF6A31C" w:rsidR="00844014" w:rsidRPr="00B62474" w:rsidRDefault="00B62474" w:rsidP="00B62474">
      <w:pPr>
        <w:spacing w:line="240" w:lineRule="auto"/>
        <w:ind w:firstLine="0"/>
        <w:jc w:val="center"/>
        <w:rPr>
          <w:rFonts w:eastAsia="Times New Roman" w:cs="Times New Roman"/>
          <w:sz w:val="22"/>
          <w:lang w:val="en-US"/>
        </w:rPr>
      </w:pPr>
      <w:r w:rsidRPr="00B62474">
        <w:rPr>
          <w:rFonts w:eastAsia="Times New Roman" w:cs="Times New Roman"/>
          <w:sz w:val="22"/>
          <w:lang w:val="en-US"/>
        </w:rPr>
        <w:t xml:space="preserve">A </w:t>
      </w:r>
      <w:r>
        <w:rPr>
          <w:rFonts w:eastAsia="Times New Roman" w:cs="Times New Roman"/>
          <w:sz w:val="22"/>
          <w:lang w:val="en-US"/>
        </w:rPr>
        <w:t>–</w:t>
      </w:r>
      <w:r w:rsidRPr="00B62474">
        <w:rPr>
          <w:rFonts w:eastAsia="Times New Roman" w:cs="Times New Roman"/>
          <w:sz w:val="22"/>
          <w:lang w:val="en-US"/>
        </w:rPr>
        <w:t xml:space="preserve"> analysis</w:t>
      </w:r>
      <w:r>
        <w:rPr>
          <w:rFonts w:eastAsia="Times New Roman" w:cs="Times New Roman"/>
          <w:sz w:val="22"/>
          <w:lang w:val="en-US"/>
        </w:rPr>
        <w:t xml:space="preserve"> </w:t>
      </w:r>
      <w:r w:rsidRPr="00B62474">
        <w:rPr>
          <w:rFonts w:eastAsia="Times New Roman" w:cs="Times New Roman"/>
          <w:sz w:val="22"/>
          <w:lang w:val="en-US"/>
        </w:rPr>
        <w:t xml:space="preserve">for the presence of the target sodC gene in the viral genome, B </w:t>
      </w:r>
      <w:r>
        <w:rPr>
          <w:rFonts w:eastAsia="Times New Roman" w:cs="Times New Roman"/>
          <w:sz w:val="22"/>
          <w:lang w:val="en-US"/>
        </w:rPr>
        <w:t>–</w:t>
      </w:r>
      <w:r w:rsidRPr="00B62474">
        <w:rPr>
          <w:rFonts w:eastAsia="Times New Roman" w:cs="Times New Roman"/>
          <w:sz w:val="22"/>
          <w:lang w:val="en-US"/>
        </w:rPr>
        <w:t xml:space="preserve"> analysis</w:t>
      </w:r>
      <w:r>
        <w:rPr>
          <w:rFonts w:eastAsia="Times New Roman" w:cs="Times New Roman"/>
          <w:sz w:val="22"/>
          <w:lang w:val="en-US"/>
        </w:rPr>
        <w:t xml:space="preserve"> </w:t>
      </w:r>
      <w:r w:rsidRPr="00B62474">
        <w:rPr>
          <w:rFonts w:eastAsia="Times New Roman" w:cs="Times New Roman"/>
          <w:sz w:val="22"/>
          <w:lang w:val="en-US"/>
        </w:rPr>
        <w:t>of the structure of the T</w:t>
      </w:r>
      <w:r>
        <w:rPr>
          <w:rFonts w:eastAsia="Times New Roman" w:cs="Times New Roman"/>
          <w:sz w:val="22"/>
          <w:lang w:val="en-US"/>
        </w:rPr>
        <w:t>K</w:t>
      </w:r>
      <w:r w:rsidRPr="00B62474">
        <w:rPr>
          <w:rFonts w:eastAsia="Times New Roman" w:cs="Times New Roman"/>
          <w:sz w:val="22"/>
          <w:lang w:val="en-US"/>
        </w:rPr>
        <w:t xml:space="preserve"> locus,</w:t>
      </w:r>
      <w:r>
        <w:rPr>
          <w:rFonts w:eastAsia="Times New Roman" w:cs="Times New Roman"/>
          <w:sz w:val="22"/>
          <w:lang w:val="en-US"/>
        </w:rPr>
        <w:t xml:space="preserve"> </w:t>
      </w:r>
      <w:r w:rsidRPr="00B62474">
        <w:rPr>
          <w:rFonts w:eastAsia="Times New Roman" w:cs="Times New Roman"/>
          <w:sz w:val="22"/>
          <w:lang w:val="en-US"/>
        </w:rPr>
        <w:t xml:space="preserve">PC </w:t>
      </w:r>
      <w:r>
        <w:rPr>
          <w:rFonts w:eastAsia="Times New Roman" w:cs="Times New Roman"/>
          <w:sz w:val="22"/>
          <w:lang w:val="en-US"/>
        </w:rPr>
        <w:t>–</w:t>
      </w:r>
      <w:r w:rsidRPr="00B62474">
        <w:rPr>
          <w:rFonts w:eastAsia="Times New Roman" w:cs="Times New Roman"/>
          <w:sz w:val="22"/>
          <w:lang w:val="en-US"/>
        </w:rPr>
        <w:t xml:space="preserve"> positive</w:t>
      </w:r>
      <w:r>
        <w:rPr>
          <w:rFonts w:eastAsia="Times New Roman" w:cs="Times New Roman"/>
          <w:sz w:val="22"/>
          <w:lang w:val="en-US"/>
        </w:rPr>
        <w:t xml:space="preserve"> </w:t>
      </w:r>
      <w:r w:rsidRPr="00B62474">
        <w:rPr>
          <w:rFonts w:eastAsia="Times New Roman" w:cs="Times New Roman"/>
          <w:sz w:val="22"/>
          <w:lang w:val="en-US"/>
        </w:rPr>
        <w:t xml:space="preserve">control, rt </w:t>
      </w:r>
      <w:r>
        <w:rPr>
          <w:rFonts w:eastAsia="Times New Roman" w:cs="Times New Roman"/>
          <w:sz w:val="22"/>
          <w:lang w:val="en-US"/>
        </w:rPr>
        <w:t>–</w:t>
      </w:r>
      <w:r w:rsidRPr="00B62474">
        <w:rPr>
          <w:rFonts w:eastAsia="Times New Roman" w:cs="Times New Roman"/>
          <w:sz w:val="22"/>
          <w:lang w:val="en-US"/>
        </w:rPr>
        <w:t xml:space="preserve"> recombinant</w:t>
      </w:r>
      <w:r>
        <w:rPr>
          <w:rFonts w:eastAsia="Times New Roman" w:cs="Times New Roman"/>
          <w:sz w:val="22"/>
          <w:lang w:val="en-US"/>
        </w:rPr>
        <w:t xml:space="preserve"> </w:t>
      </w:r>
      <w:r w:rsidRPr="00B62474">
        <w:rPr>
          <w:rFonts w:eastAsia="Times New Roman" w:cs="Times New Roman"/>
          <w:sz w:val="22"/>
          <w:lang w:val="en-US"/>
        </w:rPr>
        <w:t xml:space="preserve">virus, wt </w:t>
      </w:r>
      <w:r>
        <w:rPr>
          <w:rFonts w:eastAsia="Times New Roman" w:cs="Times New Roman"/>
          <w:sz w:val="22"/>
          <w:lang w:val="en-US"/>
        </w:rPr>
        <w:t>–</w:t>
      </w:r>
      <w:r w:rsidRPr="00B62474">
        <w:rPr>
          <w:rFonts w:eastAsia="Times New Roman" w:cs="Times New Roman"/>
          <w:sz w:val="22"/>
          <w:lang w:val="en-US"/>
        </w:rPr>
        <w:t xml:space="preserve"> original</w:t>
      </w:r>
      <w:r>
        <w:rPr>
          <w:rFonts w:eastAsia="Times New Roman" w:cs="Times New Roman"/>
          <w:sz w:val="22"/>
          <w:lang w:val="en-US"/>
        </w:rPr>
        <w:t xml:space="preserve"> </w:t>
      </w:r>
      <w:r w:rsidRPr="00B62474">
        <w:rPr>
          <w:rFonts w:eastAsia="Times New Roman" w:cs="Times New Roman"/>
          <w:sz w:val="22"/>
          <w:lang w:val="en-US"/>
        </w:rPr>
        <w:t>virus</w:t>
      </w:r>
    </w:p>
    <w:p w14:paraId="2C275D71" w14:textId="77777777" w:rsidR="00844014" w:rsidRPr="00B62474" w:rsidRDefault="00844014" w:rsidP="00DE62AD">
      <w:pPr>
        <w:spacing w:line="240" w:lineRule="auto"/>
        <w:ind w:firstLine="567"/>
        <w:rPr>
          <w:rFonts w:eastAsia="Times New Roman" w:cs="Times New Roman"/>
          <w:lang w:val="en-US"/>
        </w:rPr>
      </w:pPr>
    </w:p>
    <w:p w14:paraId="7D387603" w14:textId="34B30EAB" w:rsidR="00844014" w:rsidRPr="00B62474" w:rsidRDefault="00B62474" w:rsidP="00DE62AD">
      <w:pPr>
        <w:spacing w:line="240" w:lineRule="auto"/>
        <w:ind w:firstLine="567"/>
        <w:jc w:val="center"/>
        <w:rPr>
          <w:rFonts w:eastAsia="Times New Roman" w:cs="Times New Roman"/>
          <w:color w:val="FF0000"/>
          <w:szCs w:val="24"/>
          <w:lang w:val="en-US"/>
        </w:rPr>
      </w:pPr>
      <w:r w:rsidRPr="00B62474">
        <w:rPr>
          <w:rFonts w:eastAsia="Times New Roman" w:cs="Times New Roman"/>
          <w:lang w:val="en-US"/>
        </w:rPr>
        <w:t xml:space="preserve">Figure </w:t>
      </w:r>
      <w:proofErr w:type="gramStart"/>
      <w:r w:rsidRPr="00B62474">
        <w:rPr>
          <w:rFonts w:eastAsia="Times New Roman" w:cs="Times New Roman"/>
          <w:lang w:val="en-US"/>
        </w:rPr>
        <w:t>8</w:t>
      </w:r>
      <w:proofErr w:type="gramEnd"/>
      <w:r w:rsidRPr="00B62474">
        <w:rPr>
          <w:rFonts w:eastAsia="Times New Roman" w:cs="Times New Roman"/>
          <w:lang w:val="en-US"/>
        </w:rPr>
        <w:t xml:space="preserve"> </w:t>
      </w:r>
      <w:r>
        <w:rPr>
          <w:rFonts w:eastAsia="Times New Roman" w:cs="Times New Roman"/>
          <w:lang w:val="en-US"/>
        </w:rPr>
        <w:t>–</w:t>
      </w:r>
      <w:r w:rsidRPr="00B62474">
        <w:rPr>
          <w:rFonts w:eastAsia="Times New Roman" w:cs="Times New Roman"/>
          <w:lang w:val="en-US"/>
        </w:rPr>
        <w:t xml:space="preserve"> Results</w:t>
      </w:r>
      <w:r>
        <w:rPr>
          <w:rFonts w:eastAsia="Times New Roman" w:cs="Times New Roman"/>
          <w:lang w:val="en-US"/>
        </w:rPr>
        <w:t xml:space="preserve"> </w:t>
      </w:r>
      <w:r w:rsidRPr="00B62474">
        <w:rPr>
          <w:rFonts w:eastAsia="Times New Roman" w:cs="Times New Roman"/>
          <w:lang w:val="en-US"/>
        </w:rPr>
        <w:t>of PCR analysis of viral clones obtained by the method of plaques under agarose coating</w:t>
      </w:r>
    </w:p>
    <w:p w14:paraId="3EB0AAAF" w14:textId="77777777" w:rsidR="00DE62AD" w:rsidRPr="00B62474" w:rsidRDefault="00DE62AD" w:rsidP="00844014">
      <w:pPr>
        <w:ind w:firstLine="567"/>
        <w:jc w:val="center"/>
        <w:rPr>
          <w:rFonts w:eastAsia="Times New Roman" w:cs="Times New Roman"/>
          <w:color w:val="FF0000"/>
          <w:szCs w:val="24"/>
          <w:lang w:val="en-US"/>
        </w:rPr>
      </w:pPr>
    </w:p>
    <w:p w14:paraId="7984D5B9" w14:textId="362948D3" w:rsidR="009A6881" w:rsidRDefault="009A6881" w:rsidP="00844014">
      <w:pPr>
        <w:ind w:firstLine="567"/>
        <w:jc w:val="center"/>
        <w:rPr>
          <w:rFonts w:eastAsia="Times New Roman" w:cs="Times New Roman"/>
          <w:color w:val="FF0000"/>
          <w:szCs w:val="24"/>
        </w:rPr>
      </w:pPr>
      <w:r>
        <w:rPr>
          <w:rFonts w:eastAsia="Times New Roman" w:cs="Times New Roman"/>
          <w:noProof/>
          <w:color w:val="FF0000"/>
          <w:szCs w:val="24"/>
          <w:lang w:val="en-US" w:eastAsia="en-US"/>
        </w:rPr>
        <w:drawing>
          <wp:inline distT="0" distB="0" distL="0" distR="0" wp14:anchorId="68DB9E78" wp14:editId="7FDD9118">
            <wp:extent cx="3553005" cy="1980000"/>
            <wp:effectExtent l="0" t="0" r="9525"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9.tif"/>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3553005" cy="1980000"/>
                    </a:xfrm>
                    <a:prstGeom prst="rect">
                      <a:avLst/>
                    </a:prstGeom>
                    <a:ln>
                      <a:noFill/>
                    </a:ln>
                    <a:extLst>
                      <a:ext uri="{53640926-AAD7-44D8-BBD7-CCE9431645EC}">
                        <a14:shadowObscured xmlns:a14="http://schemas.microsoft.com/office/drawing/2010/main"/>
                      </a:ext>
                    </a:extLst>
                  </pic:spPr>
                </pic:pic>
              </a:graphicData>
            </a:graphic>
          </wp:inline>
        </w:drawing>
      </w:r>
    </w:p>
    <w:p w14:paraId="185C5E25" w14:textId="35594E25" w:rsidR="009A6881" w:rsidRPr="00B62474" w:rsidRDefault="00B62474" w:rsidP="00DE62AD">
      <w:pPr>
        <w:spacing w:line="240" w:lineRule="auto"/>
        <w:ind w:firstLine="567"/>
        <w:jc w:val="center"/>
        <w:rPr>
          <w:rFonts w:eastAsia="Times New Roman" w:cs="Times New Roman"/>
          <w:sz w:val="22"/>
          <w:lang w:val="en-US"/>
        </w:rPr>
      </w:pPr>
      <w:r w:rsidRPr="00B62474">
        <w:rPr>
          <w:rFonts w:eastAsia="Times New Roman" w:cs="Times New Roman"/>
          <w:sz w:val="22"/>
          <w:lang w:val="en-US"/>
        </w:rPr>
        <w:t xml:space="preserve">A </w:t>
      </w:r>
      <w:r>
        <w:rPr>
          <w:rFonts w:eastAsia="Times New Roman" w:cs="Times New Roman"/>
          <w:sz w:val="22"/>
          <w:lang w:val="en-US"/>
        </w:rPr>
        <w:t>–</w:t>
      </w:r>
      <w:r w:rsidRPr="00B62474">
        <w:rPr>
          <w:rFonts w:eastAsia="Times New Roman" w:cs="Times New Roman"/>
          <w:sz w:val="22"/>
          <w:lang w:val="en-US"/>
        </w:rPr>
        <w:t xml:space="preserve"> analysis</w:t>
      </w:r>
      <w:r>
        <w:rPr>
          <w:rFonts w:eastAsia="Times New Roman" w:cs="Times New Roman"/>
          <w:sz w:val="22"/>
          <w:lang w:val="en-US"/>
        </w:rPr>
        <w:t xml:space="preserve"> </w:t>
      </w:r>
      <w:r w:rsidRPr="00B62474">
        <w:rPr>
          <w:rFonts w:eastAsia="Times New Roman" w:cs="Times New Roman"/>
          <w:sz w:val="22"/>
          <w:lang w:val="en-US"/>
        </w:rPr>
        <w:t xml:space="preserve">for the presence of the target sodC gene in the viral genome, B </w:t>
      </w:r>
      <w:r>
        <w:rPr>
          <w:rFonts w:eastAsia="Times New Roman" w:cs="Times New Roman"/>
          <w:sz w:val="22"/>
          <w:lang w:val="en-US"/>
        </w:rPr>
        <w:t>–</w:t>
      </w:r>
      <w:r w:rsidRPr="00B62474">
        <w:rPr>
          <w:rFonts w:eastAsia="Times New Roman" w:cs="Times New Roman"/>
          <w:sz w:val="22"/>
          <w:lang w:val="en-US"/>
        </w:rPr>
        <w:t xml:space="preserve"> analysis</w:t>
      </w:r>
      <w:r>
        <w:rPr>
          <w:rFonts w:eastAsia="Times New Roman" w:cs="Times New Roman"/>
          <w:sz w:val="22"/>
          <w:lang w:val="en-US"/>
        </w:rPr>
        <w:t xml:space="preserve"> </w:t>
      </w:r>
      <w:r w:rsidRPr="00B62474">
        <w:rPr>
          <w:rFonts w:eastAsia="Times New Roman" w:cs="Times New Roman"/>
          <w:sz w:val="22"/>
          <w:lang w:val="en-US"/>
        </w:rPr>
        <w:t xml:space="preserve">of the structure of the MC locus, PC </w:t>
      </w:r>
      <w:r>
        <w:rPr>
          <w:rFonts w:eastAsia="Times New Roman" w:cs="Times New Roman"/>
          <w:sz w:val="22"/>
          <w:lang w:val="en-US"/>
        </w:rPr>
        <w:t>–</w:t>
      </w:r>
      <w:r w:rsidRPr="00B62474">
        <w:rPr>
          <w:rFonts w:eastAsia="Times New Roman" w:cs="Times New Roman"/>
          <w:sz w:val="22"/>
          <w:lang w:val="en-US"/>
        </w:rPr>
        <w:t xml:space="preserve"> positive</w:t>
      </w:r>
      <w:r>
        <w:rPr>
          <w:rFonts w:eastAsia="Times New Roman" w:cs="Times New Roman"/>
          <w:sz w:val="22"/>
          <w:lang w:val="en-US"/>
        </w:rPr>
        <w:t xml:space="preserve"> </w:t>
      </w:r>
      <w:r w:rsidRPr="00B62474">
        <w:rPr>
          <w:rFonts w:eastAsia="Times New Roman" w:cs="Times New Roman"/>
          <w:sz w:val="22"/>
          <w:lang w:val="en-US"/>
        </w:rPr>
        <w:t>control, the selected clones are marked with an asterisk (*)</w:t>
      </w:r>
    </w:p>
    <w:p w14:paraId="2A94709C" w14:textId="77777777" w:rsidR="009A6881" w:rsidRPr="00B62474" w:rsidRDefault="009A6881" w:rsidP="00DE62AD">
      <w:pPr>
        <w:spacing w:line="240" w:lineRule="auto"/>
        <w:ind w:firstLine="567"/>
        <w:rPr>
          <w:rFonts w:eastAsia="Times New Roman" w:cs="Times New Roman"/>
          <w:lang w:val="en-US"/>
        </w:rPr>
      </w:pPr>
    </w:p>
    <w:p w14:paraId="1BB0C8DF" w14:textId="00FFB3C2" w:rsidR="009A6881" w:rsidRPr="00B62474" w:rsidRDefault="00B62474" w:rsidP="00B62474">
      <w:pPr>
        <w:spacing w:line="240" w:lineRule="auto"/>
        <w:ind w:firstLine="0"/>
        <w:jc w:val="center"/>
        <w:rPr>
          <w:rFonts w:eastAsia="Times New Roman" w:cs="Times New Roman"/>
          <w:color w:val="FF0000"/>
          <w:szCs w:val="24"/>
          <w:lang w:val="en-US"/>
        </w:rPr>
      </w:pPr>
      <w:r w:rsidRPr="00B62474">
        <w:rPr>
          <w:rFonts w:eastAsia="Times New Roman" w:cs="Times New Roman"/>
          <w:lang w:val="en-US"/>
        </w:rPr>
        <w:t xml:space="preserve">Figure </w:t>
      </w:r>
      <w:proofErr w:type="gramStart"/>
      <w:r w:rsidRPr="00B62474">
        <w:rPr>
          <w:rFonts w:eastAsia="Times New Roman" w:cs="Times New Roman"/>
          <w:lang w:val="en-US"/>
        </w:rPr>
        <w:t>8</w:t>
      </w:r>
      <w:proofErr w:type="gramEnd"/>
      <w:r w:rsidRPr="00B62474">
        <w:rPr>
          <w:rFonts w:eastAsia="Times New Roman" w:cs="Times New Roman"/>
          <w:lang w:val="en-US"/>
        </w:rPr>
        <w:t xml:space="preserve"> </w:t>
      </w:r>
      <w:r>
        <w:rPr>
          <w:rFonts w:eastAsia="Times New Roman" w:cs="Times New Roman"/>
          <w:lang w:val="en-US"/>
        </w:rPr>
        <w:t>–</w:t>
      </w:r>
      <w:r w:rsidRPr="00B62474">
        <w:rPr>
          <w:rFonts w:eastAsia="Times New Roman" w:cs="Times New Roman"/>
          <w:lang w:val="en-US"/>
        </w:rPr>
        <w:t xml:space="preserve"> Results</w:t>
      </w:r>
      <w:r>
        <w:rPr>
          <w:rFonts w:eastAsia="Times New Roman" w:cs="Times New Roman"/>
          <w:lang w:val="en-US"/>
        </w:rPr>
        <w:t xml:space="preserve"> </w:t>
      </w:r>
      <w:r w:rsidRPr="00B62474">
        <w:rPr>
          <w:rFonts w:eastAsia="Times New Roman" w:cs="Times New Roman"/>
          <w:lang w:val="en-US"/>
        </w:rPr>
        <w:t>of PCR analysis of viral clones obtained by the method of plaques under agarose coating</w:t>
      </w:r>
      <w:r w:rsidR="009A6881" w:rsidRPr="00B62474">
        <w:rPr>
          <w:rFonts w:eastAsia="Times New Roman" w:cs="Times New Roman"/>
          <w:color w:val="FF0000"/>
          <w:szCs w:val="24"/>
          <w:lang w:val="en-US"/>
        </w:rPr>
        <w:t xml:space="preserve"> </w:t>
      </w:r>
    </w:p>
    <w:p w14:paraId="50FE2C59" w14:textId="77777777" w:rsidR="00D020EA" w:rsidRPr="00B62474" w:rsidRDefault="00D020EA" w:rsidP="00844014">
      <w:pPr>
        <w:ind w:firstLine="567"/>
        <w:rPr>
          <w:rFonts w:eastAsia="Times New Roman" w:cs="Times New Roman"/>
          <w:color w:val="000000"/>
          <w:szCs w:val="24"/>
          <w:lang w:val="en-US"/>
        </w:rPr>
      </w:pPr>
    </w:p>
    <w:p w14:paraId="4B4D1EF0" w14:textId="7874C1AE" w:rsidR="00844014" w:rsidRPr="00B62474" w:rsidRDefault="00B62474" w:rsidP="00D020EA">
      <w:pPr>
        <w:rPr>
          <w:rFonts w:eastAsia="Times New Roman" w:cs="Times New Roman"/>
          <w:lang w:val="en-US"/>
        </w:rPr>
      </w:pPr>
      <w:r w:rsidRPr="00B62474">
        <w:rPr>
          <w:rFonts w:eastAsia="Times New Roman" w:cs="Times New Roman"/>
          <w:color w:val="000000"/>
          <w:szCs w:val="24"/>
          <w:lang w:val="en-US"/>
        </w:rPr>
        <w:t xml:space="preserve">Thus, the recombinant viruses </w:t>
      </w:r>
      <w:proofErr w:type="gramStart"/>
      <w:r w:rsidRPr="00B62474">
        <w:rPr>
          <w:rFonts w:eastAsia="Times New Roman" w:cs="Times New Roman"/>
          <w:color w:val="000000"/>
          <w:szCs w:val="24"/>
          <w:lang w:val="en-US"/>
        </w:rPr>
        <w:t>rSPPV(</w:t>
      </w:r>
      <w:proofErr w:type="gramEnd"/>
      <w:r w:rsidRPr="00B62474">
        <w:rPr>
          <w:rFonts w:eastAsia="Times New Roman" w:cs="Times New Roman"/>
          <w:color w:val="000000"/>
          <w:szCs w:val="24"/>
          <w:lang w:val="en-US"/>
        </w:rPr>
        <w:t xml:space="preserve">TK-)sodC (clones 81B2, 81C2, and 81D4) were obtained, the genome of which included the target gene, and the structure of the locus corresponded to the recombinant type. The recombinant virus </w:t>
      </w:r>
      <w:proofErr w:type="gramStart"/>
      <w:r w:rsidRPr="00B62474">
        <w:rPr>
          <w:rFonts w:eastAsia="Times New Roman" w:cs="Times New Roman"/>
          <w:color w:val="000000"/>
          <w:szCs w:val="24"/>
          <w:lang w:val="en-US"/>
        </w:rPr>
        <w:t>rSPPV(</w:t>
      </w:r>
      <w:proofErr w:type="gramEnd"/>
      <w:r w:rsidRPr="00B62474">
        <w:rPr>
          <w:rFonts w:eastAsia="Times New Roman" w:cs="Times New Roman"/>
          <w:color w:val="000000"/>
          <w:szCs w:val="24"/>
          <w:lang w:val="en-US"/>
        </w:rPr>
        <w:t xml:space="preserve">TK-)sodC (clone 81B2) was deposited in the Collection of Microorganisms of the RSE </w:t>
      </w:r>
      <w:r>
        <w:rPr>
          <w:rFonts w:eastAsia="Times New Roman" w:cs="Times New Roman"/>
          <w:color w:val="000000"/>
          <w:szCs w:val="24"/>
          <w:lang w:val="en-US"/>
        </w:rPr>
        <w:t>RIBSP SC</w:t>
      </w:r>
      <w:r w:rsidRPr="00B62474">
        <w:rPr>
          <w:rFonts w:eastAsia="Times New Roman" w:cs="Times New Roman"/>
          <w:color w:val="000000"/>
          <w:szCs w:val="24"/>
          <w:lang w:val="en-US"/>
        </w:rPr>
        <w:t xml:space="preserve"> MES RK (APPENDIX D).</w:t>
      </w:r>
    </w:p>
    <w:p w14:paraId="41F83457" w14:textId="77777777" w:rsidR="00D020EA" w:rsidRPr="00B62474" w:rsidRDefault="00D020EA" w:rsidP="000B2E3C">
      <w:pPr>
        <w:rPr>
          <w:rFonts w:eastAsia="Times New Roman"/>
          <w:lang w:val="en-US"/>
        </w:rPr>
      </w:pPr>
      <w:bookmarkStart w:id="67" w:name="_Toc22385124"/>
    </w:p>
    <w:p w14:paraId="319BB9A3" w14:textId="20A5B108" w:rsidR="006B6AAC" w:rsidRPr="007A737E" w:rsidRDefault="006B6AAC" w:rsidP="00C0721D">
      <w:pPr>
        <w:pStyle w:val="3"/>
        <w:rPr>
          <w:rFonts w:eastAsia="Times New Roman"/>
          <w:lang w:val="en-US"/>
        </w:rPr>
      </w:pPr>
      <w:bookmarkStart w:id="68" w:name="_Toc54796690"/>
      <w:r w:rsidRPr="007A737E">
        <w:rPr>
          <w:rFonts w:eastAsia="Times New Roman"/>
          <w:lang w:val="en-US"/>
        </w:rPr>
        <w:t>3.1.</w:t>
      </w:r>
      <w:r w:rsidR="00B639BD" w:rsidRPr="007A737E">
        <w:rPr>
          <w:rFonts w:eastAsia="Times New Roman"/>
          <w:lang w:val="en-US"/>
        </w:rPr>
        <w:t>2.4</w:t>
      </w:r>
      <w:r w:rsidRPr="007A737E">
        <w:rPr>
          <w:rFonts w:eastAsia="Times New Roman"/>
          <w:lang w:val="en-US"/>
        </w:rPr>
        <w:t xml:space="preserve"> </w:t>
      </w:r>
      <w:r w:rsidR="009C6BF0" w:rsidRPr="007A737E">
        <w:rPr>
          <w:rFonts w:cs="Times New Roman"/>
          <w:sz w:val="22"/>
          <w:szCs w:val="22"/>
          <w:lang w:val="en-US"/>
        </w:rPr>
        <w:t>Development of recombinant sheep pox virus</w:t>
      </w:r>
      <w:r w:rsidRPr="007A737E">
        <w:rPr>
          <w:rFonts w:eastAsia="Times New Roman"/>
          <w:lang w:val="en-US"/>
        </w:rPr>
        <w:t xml:space="preserve"> </w:t>
      </w:r>
      <w:proofErr w:type="gramStart"/>
      <w:r w:rsidRPr="007A737E">
        <w:rPr>
          <w:rFonts w:eastAsia="Times New Roman"/>
          <w:lang w:val="en-US"/>
        </w:rPr>
        <w:t>rSPPV(</w:t>
      </w:r>
      <w:proofErr w:type="gramEnd"/>
      <w:r w:rsidRPr="007A737E">
        <w:rPr>
          <w:rFonts w:eastAsia="Times New Roman"/>
          <w:lang w:val="en-US"/>
        </w:rPr>
        <w:t>TK-)</w:t>
      </w:r>
      <w:r w:rsidRPr="006B6AAC">
        <w:rPr>
          <w:rFonts w:eastAsia="Times New Roman"/>
          <w:lang w:val="en-US"/>
        </w:rPr>
        <w:t>omp</w:t>
      </w:r>
      <w:r w:rsidRPr="007A737E">
        <w:rPr>
          <w:rFonts w:eastAsia="Times New Roman"/>
          <w:lang w:val="en-US"/>
        </w:rPr>
        <w:t>16</w:t>
      </w:r>
      <w:bookmarkEnd w:id="67"/>
      <w:bookmarkEnd w:id="68"/>
    </w:p>
    <w:p w14:paraId="378471E3" w14:textId="79142859" w:rsidR="001C30D6" w:rsidRPr="001E68B8" w:rsidRDefault="001E68B8" w:rsidP="001C30D6">
      <w:pPr>
        <w:rPr>
          <w:rFonts w:eastAsia="Times New Roman"/>
          <w:lang w:val="en-US"/>
        </w:rPr>
      </w:pPr>
      <w:r w:rsidRPr="001E68B8">
        <w:rPr>
          <w:rFonts w:eastAsia="Times New Roman"/>
          <w:lang w:val="en-US"/>
        </w:rPr>
        <w:t xml:space="preserve">Transfection of a cell culture infected with </w:t>
      </w:r>
      <w:proofErr w:type="gramStart"/>
      <w:r w:rsidRPr="001E68B8">
        <w:rPr>
          <w:rFonts w:eastAsia="Times New Roman"/>
          <w:lang w:val="en-US"/>
        </w:rPr>
        <w:t>rSPPV(</w:t>
      </w:r>
      <w:proofErr w:type="gramEnd"/>
      <w:r w:rsidRPr="001E68B8">
        <w:rPr>
          <w:rFonts w:eastAsia="Times New Roman"/>
          <w:lang w:val="en-US"/>
        </w:rPr>
        <w:t xml:space="preserve">TK-)EGFP was performed with the integration plasmid pIN-TK-omp16. To enrich the viral population with recombinants, two selective passages </w:t>
      </w:r>
      <w:proofErr w:type="gramStart"/>
      <w:r w:rsidRPr="001E68B8">
        <w:rPr>
          <w:rFonts w:eastAsia="Times New Roman"/>
          <w:lang w:val="en-US"/>
        </w:rPr>
        <w:t>were performed</w:t>
      </w:r>
      <w:proofErr w:type="gramEnd"/>
      <w:r w:rsidRPr="001E68B8">
        <w:rPr>
          <w:rFonts w:eastAsia="Times New Roman"/>
          <w:lang w:val="en-US"/>
        </w:rPr>
        <w:t xml:space="preserve">. </w:t>
      </w:r>
      <w:proofErr w:type="gramStart"/>
      <w:r w:rsidRPr="001E68B8">
        <w:rPr>
          <w:rFonts w:eastAsia="Times New Roman"/>
          <w:lang w:val="en-US"/>
        </w:rPr>
        <w:t>As a result</w:t>
      </w:r>
      <w:proofErr w:type="gramEnd"/>
      <w:r w:rsidRPr="001E68B8">
        <w:rPr>
          <w:rFonts w:eastAsia="Times New Roman"/>
          <w:lang w:val="en-US"/>
        </w:rPr>
        <w:t xml:space="preserve"> of cloning the cell lysate by the plaque method,    14 clones were obtained. In this case, the selection of plaques </w:t>
      </w:r>
      <w:proofErr w:type="gramStart"/>
      <w:r w:rsidRPr="001E68B8">
        <w:rPr>
          <w:rFonts w:eastAsia="Times New Roman"/>
          <w:lang w:val="en-US"/>
        </w:rPr>
        <w:t>was carried</w:t>
      </w:r>
      <w:proofErr w:type="gramEnd"/>
      <w:r w:rsidRPr="001E68B8">
        <w:rPr>
          <w:rFonts w:eastAsia="Times New Roman"/>
          <w:lang w:val="en-US"/>
        </w:rPr>
        <w:t xml:space="preserve"> out using a fluorescent microscope. Fluorescence </w:t>
      </w:r>
      <w:proofErr w:type="gramStart"/>
      <w:r w:rsidRPr="001E68B8">
        <w:rPr>
          <w:rFonts w:eastAsia="Times New Roman"/>
          <w:lang w:val="en-US"/>
        </w:rPr>
        <w:t>was recorded</w:t>
      </w:r>
      <w:proofErr w:type="gramEnd"/>
      <w:r w:rsidRPr="001E68B8">
        <w:rPr>
          <w:rFonts w:eastAsia="Times New Roman"/>
          <w:lang w:val="en-US"/>
        </w:rPr>
        <w:t xml:space="preserve"> in transmitted light (Figure 10). </w:t>
      </w:r>
      <w:r w:rsidR="00B00878" w:rsidRPr="001E68B8">
        <w:rPr>
          <w:rFonts w:eastAsia="Times New Roman"/>
          <w:lang w:val="en-US"/>
        </w:rPr>
        <w:t>Non-fluorescent</w:t>
      </w:r>
      <w:r w:rsidRPr="001E68B8">
        <w:rPr>
          <w:rFonts w:eastAsia="Times New Roman"/>
          <w:lang w:val="en-US"/>
        </w:rPr>
        <w:t xml:space="preserve"> plaques </w:t>
      </w:r>
      <w:proofErr w:type="gramStart"/>
      <w:r w:rsidRPr="001E68B8">
        <w:rPr>
          <w:rFonts w:eastAsia="Times New Roman"/>
          <w:lang w:val="en-US"/>
        </w:rPr>
        <w:lastRenderedPageBreak/>
        <w:t>were selected</w:t>
      </w:r>
      <w:proofErr w:type="gramEnd"/>
      <w:r w:rsidRPr="001E68B8">
        <w:rPr>
          <w:rFonts w:eastAsia="Times New Roman"/>
          <w:lang w:val="en-US"/>
        </w:rPr>
        <w:t xml:space="preserve">. Then PCR analysis of the structure of the locus of the obtained clones was performed (Figure 11A), as well as for the presence of the target gene and the absence of the </w:t>
      </w:r>
      <w:r w:rsidRPr="001E68B8">
        <w:rPr>
          <w:rFonts w:eastAsia="Times New Roman"/>
          <w:i/>
          <w:lang w:val="en-US"/>
        </w:rPr>
        <w:t>egfp</w:t>
      </w:r>
      <w:r w:rsidRPr="001E68B8">
        <w:rPr>
          <w:rFonts w:eastAsia="Times New Roman"/>
          <w:lang w:val="en-US"/>
        </w:rPr>
        <w:t xml:space="preserve"> and </w:t>
      </w:r>
      <w:r w:rsidRPr="001E68B8">
        <w:rPr>
          <w:rFonts w:eastAsia="Times New Roman"/>
          <w:i/>
          <w:lang w:val="en-US"/>
        </w:rPr>
        <w:t>gpt</w:t>
      </w:r>
      <w:r w:rsidRPr="001E68B8">
        <w:rPr>
          <w:rFonts w:eastAsia="Times New Roman"/>
          <w:lang w:val="en-US"/>
        </w:rPr>
        <w:t xml:space="preserve"> genes (Figure 11B). When the rSPPV(TK-)EGFP genome was recombined, the size of the TK locus of the original virus was 1226 bp, and the size of the new recombinant with the inserted omp16 gene was 1046 bp (Figure 11A). Based on the PCR analysis, one clone of the recombinant virus 90A1 was selected, in the genome of which the target gene omp16 was identified (Figure 11B, lane 1). The absence of the </w:t>
      </w:r>
      <w:r w:rsidRPr="001E68B8">
        <w:rPr>
          <w:rFonts w:eastAsia="Times New Roman"/>
          <w:i/>
          <w:lang w:val="en-US"/>
        </w:rPr>
        <w:t>egfp</w:t>
      </w:r>
      <w:r w:rsidRPr="001E68B8">
        <w:rPr>
          <w:rFonts w:eastAsia="Times New Roman"/>
          <w:lang w:val="en-US"/>
        </w:rPr>
        <w:t xml:space="preserve"> (Figure 11B, lane 3) and </w:t>
      </w:r>
      <w:r w:rsidRPr="001E68B8">
        <w:rPr>
          <w:rFonts w:eastAsia="Times New Roman"/>
          <w:i/>
          <w:lang w:val="en-US"/>
        </w:rPr>
        <w:t>gpt</w:t>
      </w:r>
      <w:r w:rsidRPr="001E68B8">
        <w:rPr>
          <w:rFonts w:eastAsia="Times New Roman"/>
          <w:lang w:val="en-US"/>
        </w:rPr>
        <w:t xml:space="preserve"> (Figure 11B, lane 5) genes confirmed the second crossing over event in the viral genome (Figure 1). Two more clones 93D7 and 93G7 </w:t>
      </w:r>
      <w:proofErr w:type="gramStart"/>
      <w:r w:rsidRPr="001E68B8">
        <w:rPr>
          <w:rFonts w:eastAsia="Times New Roman"/>
          <w:lang w:val="en-US"/>
        </w:rPr>
        <w:t>were obtained</w:t>
      </w:r>
      <w:proofErr w:type="gramEnd"/>
      <w:r w:rsidRPr="001E68B8">
        <w:rPr>
          <w:rFonts w:eastAsia="Times New Roman"/>
          <w:lang w:val="en-US"/>
        </w:rPr>
        <w:t xml:space="preserve"> after two rounds of cloning (limiting dilution and plaque).</w:t>
      </w:r>
      <w:r w:rsidR="00225CBC" w:rsidRPr="001E68B8">
        <w:rPr>
          <w:rFonts w:eastAsia="Times New Roman"/>
          <w:lang w:val="en-US"/>
        </w:rPr>
        <w:t xml:space="preserve"> </w:t>
      </w:r>
    </w:p>
    <w:p w14:paraId="72F0D6CC" w14:textId="25C86CAE" w:rsidR="00AC1C9D" w:rsidRDefault="00957968" w:rsidP="00957968">
      <w:pPr>
        <w:ind w:firstLine="0"/>
        <w:jc w:val="center"/>
        <w:rPr>
          <w:rFonts w:eastAsia="Times New Roman"/>
        </w:rPr>
      </w:pPr>
      <w:r>
        <w:rPr>
          <w:rFonts w:eastAsia="Times New Roman"/>
          <w:noProof/>
          <w:lang w:val="en-US" w:eastAsia="en-US"/>
        </w:rPr>
        <w:drawing>
          <wp:inline distT="0" distB="0" distL="0" distR="0" wp14:anchorId="14FE0A08" wp14:editId="1DECE559">
            <wp:extent cx="4789896" cy="18360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Fig10+.tif"/>
                    <pic:cNvPicPr/>
                  </pic:nvPicPr>
                  <pic:blipFill>
                    <a:blip r:embed="rId32" cstate="screen">
                      <a:extLst>
                        <a:ext uri="{28A0092B-C50C-407E-A947-70E740481C1C}">
                          <a14:useLocalDpi xmlns:a14="http://schemas.microsoft.com/office/drawing/2010/main"/>
                        </a:ext>
                      </a:extLst>
                    </a:blip>
                    <a:stretch>
                      <a:fillRect/>
                    </a:stretch>
                  </pic:blipFill>
                  <pic:spPr>
                    <a:xfrm>
                      <a:off x="0" y="0"/>
                      <a:ext cx="4789896" cy="1836000"/>
                    </a:xfrm>
                    <a:prstGeom prst="rect">
                      <a:avLst/>
                    </a:prstGeom>
                  </pic:spPr>
                </pic:pic>
              </a:graphicData>
            </a:graphic>
          </wp:inline>
        </w:drawing>
      </w:r>
    </w:p>
    <w:p w14:paraId="7D1111D6" w14:textId="6816C73C" w:rsidR="00DE62AD" w:rsidRDefault="00065301" w:rsidP="00065301">
      <w:pPr>
        <w:spacing w:line="240" w:lineRule="auto"/>
        <w:ind w:firstLine="0"/>
        <w:jc w:val="center"/>
        <w:rPr>
          <w:rFonts w:eastAsia="Times New Roman"/>
          <w:sz w:val="20"/>
          <w:szCs w:val="20"/>
          <w:lang w:val="en-US"/>
        </w:rPr>
      </w:pPr>
      <w:r w:rsidRPr="00065301">
        <w:rPr>
          <w:rFonts w:eastAsia="Times New Roman"/>
          <w:sz w:val="20"/>
          <w:szCs w:val="20"/>
          <w:lang w:val="en-US"/>
        </w:rPr>
        <w:t xml:space="preserve">A - </w:t>
      </w:r>
      <w:proofErr w:type="gramStart"/>
      <w:r w:rsidRPr="00065301">
        <w:rPr>
          <w:rFonts w:eastAsia="Times New Roman"/>
          <w:sz w:val="20"/>
          <w:szCs w:val="20"/>
          <w:lang w:val="en-US"/>
        </w:rPr>
        <w:t>light</w:t>
      </w:r>
      <w:proofErr w:type="gramEnd"/>
      <w:r w:rsidRPr="00065301">
        <w:rPr>
          <w:rFonts w:eastAsia="Times New Roman"/>
          <w:sz w:val="20"/>
          <w:szCs w:val="20"/>
          <w:lang w:val="en-US"/>
        </w:rPr>
        <w:t xml:space="preserve"> microscopy of plaques, B - simultaneous luminescent and light microscopy of plaques</w:t>
      </w:r>
    </w:p>
    <w:p w14:paraId="4CE62B67" w14:textId="77777777" w:rsidR="00065301" w:rsidRPr="00065301" w:rsidRDefault="00065301" w:rsidP="00065301">
      <w:pPr>
        <w:spacing w:line="240" w:lineRule="auto"/>
        <w:ind w:firstLine="0"/>
        <w:jc w:val="center"/>
        <w:rPr>
          <w:rFonts w:eastAsia="Times New Roman"/>
          <w:color w:val="FF0000"/>
          <w:lang w:val="en-US"/>
        </w:rPr>
      </w:pPr>
    </w:p>
    <w:p w14:paraId="709A01A1" w14:textId="25871A93" w:rsidR="00D020EA" w:rsidRPr="00065301" w:rsidRDefault="00065301" w:rsidP="00065301">
      <w:pPr>
        <w:ind w:firstLine="0"/>
        <w:jc w:val="center"/>
        <w:rPr>
          <w:rFonts w:eastAsia="Times New Roman"/>
          <w:lang w:val="en-US"/>
        </w:rPr>
      </w:pPr>
      <w:r w:rsidRPr="00065301">
        <w:rPr>
          <w:rFonts w:eastAsia="Times New Roman"/>
          <w:lang w:val="en-US"/>
        </w:rPr>
        <w:t xml:space="preserve">Figure 10 </w:t>
      </w:r>
      <w:r>
        <w:rPr>
          <w:rFonts w:eastAsia="Times New Roman"/>
          <w:lang w:val="en-US"/>
        </w:rPr>
        <w:t>–</w:t>
      </w:r>
      <w:r w:rsidRPr="00065301">
        <w:rPr>
          <w:rFonts w:eastAsia="Times New Roman"/>
          <w:lang w:val="en-US"/>
        </w:rPr>
        <w:t xml:space="preserve"> Plaques</w:t>
      </w:r>
      <w:r>
        <w:rPr>
          <w:rFonts w:eastAsia="Times New Roman"/>
          <w:lang w:val="en-US"/>
        </w:rPr>
        <w:t xml:space="preserve"> </w:t>
      </w:r>
      <w:r w:rsidRPr="00065301">
        <w:rPr>
          <w:rFonts w:eastAsia="Times New Roman"/>
          <w:lang w:val="en-US"/>
        </w:rPr>
        <w:t>formed in cell culture by sheep</w:t>
      </w:r>
      <w:r>
        <w:rPr>
          <w:rFonts w:eastAsia="Times New Roman"/>
          <w:lang w:val="en-US"/>
        </w:rPr>
        <w:t xml:space="preserve"> </w:t>
      </w:r>
      <w:proofErr w:type="gramStart"/>
      <w:r w:rsidRPr="00065301">
        <w:rPr>
          <w:rFonts w:eastAsia="Times New Roman"/>
          <w:lang w:val="en-US"/>
        </w:rPr>
        <w:t>pox virus</w:t>
      </w:r>
      <w:proofErr w:type="gramEnd"/>
    </w:p>
    <w:p w14:paraId="1D11DDFC" w14:textId="435065B3" w:rsidR="00225CBC" w:rsidRPr="00225CBC" w:rsidRDefault="00600C7F" w:rsidP="00600C7F">
      <w:pPr>
        <w:jc w:val="center"/>
        <w:rPr>
          <w:rFonts w:eastAsia="Times New Roman"/>
          <w:lang w:val="en-US"/>
        </w:rPr>
      </w:pPr>
      <w:r>
        <w:rPr>
          <w:rFonts w:eastAsia="Times New Roman"/>
          <w:noProof/>
          <w:lang w:val="en-US" w:eastAsia="en-US"/>
        </w:rPr>
        <w:drawing>
          <wp:inline distT="0" distB="0" distL="0" distR="0" wp14:anchorId="7E5A565F" wp14:editId="023D73A5">
            <wp:extent cx="2815995" cy="2484000"/>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10.tif"/>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2815995" cy="2484000"/>
                    </a:xfrm>
                    <a:prstGeom prst="rect">
                      <a:avLst/>
                    </a:prstGeom>
                    <a:ln>
                      <a:noFill/>
                    </a:ln>
                    <a:extLst>
                      <a:ext uri="{53640926-AAD7-44D8-BBD7-CCE9431645EC}">
                        <a14:shadowObscured xmlns:a14="http://schemas.microsoft.com/office/drawing/2010/main"/>
                      </a:ext>
                    </a:extLst>
                  </pic:spPr>
                </pic:pic>
              </a:graphicData>
            </a:graphic>
          </wp:inline>
        </w:drawing>
      </w:r>
    </w:p>
    <w:p w14:paraId="6BD5ABA3" w14:textId="77777777" w:rsidR="00065301" w:rsidRDefault="00065301" w:rsidP="00065301">
      <w:pPr>
        <w:spacing w:line="240" w:lineRule="auto"/>
        <w:ind w:firstLine="0"/>
        <w:jc w:val="center"/>
        <w:rPr>
          <w:rFonts w:eastAsia="Times New Roman" w:cs="Times New Roman"/>
          <w:sz w:val="20"/>
          <w:szCs w:val="20"/>
          <w:lang w:val="en-US"/>
        </w:rPr>
      </w:pPr>
      <w:r w:rsidRPr="00065301">
        <w:rPr>
          <w:rFonts w:eastAsia="Times New Roman" w:cs="Times New Roman"/>
          <w:sz w:val="20"/>
          <w:szCs w:val="20"/>
          <w:lang w:val="en-US"/>
        </w:rPr>
        <w:t xml:space="preserve">A: analysis of the structure of the TK locus, 1-14 </w:t>
      </w:r>
      <w:r>
        <w:rPr>
          <w:rFonts w:eastAsia="Times New Roman" w:cs="Times New Roman"/>
          <w:sz w:val="20"/>
          <w:szCs w:val="20"/>
          <w:lang w:val="en-US"/>
        </w:rPr>
        <w:t>–</w:t>
      </w:r>
      <w:r w:rsidRPr="00065301">
        <w:rPr>
          <w:rFonts w:eastAsia="Times New Roman" w:cs="Times New Roman"/>
          <w:sz w:val="20"/>
          <w:szCs w:val="20"/>
          <w:lang w:val="en-US"/>
        </w:rPr>
        <w:t xml:space="preserve"> clone</w:t>
      </w:r>
      <w:r>
        <w:rPr>
          <w:rFonts w:eastAsia="Times New Roman" w:cs="Times New Roman"/>
          <w:sz w:val="20"/>
          <w:szCs w:val="20"/>
          <w:lang w:val="en-US"/>
        </w:rPr>
        <w:t xml:space="preserve"> </w:t>
      </w:r>
      <w:r w:rsidRPr="00065301">
        <w:rPr>
          <w:rFonts w:eastAsia="Times New Roman" w:cs="Times New Roman"/>
          <w:sz w:val="20"/>
          <w:szCs w:val="20"/>
          <w:lang w:val="en-US"/>
        </w:rPr>
        <w:t>numbers; B: analysis for the presence of the target gene omp16 (lanes 1</w:t>
      </w:r>
      <w:proofErr w:type="gramStart"/>
      <w:r w:rsidRPr="00065301">
        <w:rPr>
          <w:rFonts w:eastAsia="Times New Roman" w:cs="Times New Roman"/>
          <w:sz w:val="20"/>
          <w:szCs w:val="20"/>
          <w:lang w:val="en-US"/>
        </w:rPr>
        <w:t>,2</w:t>
      </w:r>
      <w:proofErr w:type="gramEnd"/>
      <w:r w:rsidRPr="00065301">
        <w:rPr>
          <w:rFonts w:eastAsia="Times New Roman" w:cs="Times New Roman"/>
          <w:sz w:val="20"/>
          <w:szCs w:val="20"/>
          <w:lang w:val="en-US"/>
        </w:rPr>
        <w:t xml:space="preserve">), </w:t>
      </w:r>
      <w:r w:rsidRPr="00065301">
        <w:rPr>
          <w:rFonts w:eastAsia="Times New Roman" w:cs="Times New Roman"/>
          <w:i/>
          <w:sz w:val="20"/>
          <w:szCs w:val="20"/>
          <w:lang w:val="en-US"/>
        </w:rPr>
        <w:t>egfp</w:t>
      </w:r>
      <w:r w:rsidRPr="00065301">
        <w:rPr>
          <w:rFonts w:eastAsia="Times New Roman" w:cs="Times New Roman"/>
          <w:sz w:val="20"/>
          <w:szCs w:val="20"/>
          <w:lang w:val="en-US"/>
        </w:rPr>
        <w:t xml:space="preserve"> gene (lanes 3,4) and </w:t>
      </w:r>
      <w:r w:rsidRPr="00065301">
        <w:rPr>
          <w:rFonts w:eastAsia="Times New Roman" w:cs="Times New Roman"/>
          <w:i/>
          <w:sz w:val="20"/>
          <w:szCs w:val="20"/>
          <w:lang w:val="en-US"/>
        </w:rPr>
        <w:t>gpt</w:t>
      </w:r>
      <w:r w:rsidRPr="00065301">
        <w:rPr>
          <w:rFonts w:eastAsia="Times New Roman" w:cs="Times New Roman"/>
          <w:sz w:val="20"/>
          <w:szCs w:val="20"/>
          <w:lang w:val="en-US"/>
        </w:rPr>
        <w:t xml:space="preserve"> gene (lanes 5,6) in the viral genome, 1,3,5 </w:t>
      </w:r>
      <w:r>
        <w:rPr>
          <w:rFonts w:eastAsia="Times New Roman" w:cs="Times New Roman"/>
          <w:sz w:val="20"/>
          <w:szCs w:val="20"/>
          <w:lang w:val="en-US"/>
        </w:rPr>
        <w:t>–</w:t>
      </w:r>
      <w:r w:rsidRPr="00065301">
        <w:rPr>
          <w:rFonts w:eastAsia="Times New Roman" w:cs="Times New Roman"/>
          <w:sz w:val="20"/>
          <w:szCs w:val="20"/>
          <w:lang w:val="en-US"/>
        </w:rPr>
        <w:t xml:space="preserve"> clone</w:t>
      </w:r>
      <w:r>
        <w:rPr>
          <w:rFonts w:eastAsia="Times New Roman" w:cs="Times New Roman"/>
          <w:sz w:val="20"/>
          <w:szCs w:val="20"/>
          <w:lang w:val="en-US"/>
        </w:rPr>
        <w:t xml:space="preserve"> </w:t>
      </w:r>
      <w:r w:rsidRPr="00065301">
        <w:rPr>
          <w:rFonts w:eastAsia="Times New Roman" w:cs="Times New Roman"/>
          <w:sz w:val="20"/>
          <w:szCs w:val="20"/>
          <w:lang w:val="en-US"/>
        </w:rPr>
        <w:t xml:space="preserve">90A1, </w:t>
      </w:r>
    </w:p>
    <w:p w14:paraId="7AA72165" w14:textId="0438EAD9" w:rsidR="00600C7F" w:rsidRPr="00065301" w:rsidRDefault="00065301" w:rsidP="00065301">
      <w:pPr>
        <w:spacing w:line="240" w:lineRule="auto"/>
        <w:ind w:firstLine="0"/>
        <w:jc w:val="center"/>
        <w:rPr>
          <w:rFonts w:eastAsia="Times New Roman" w:cs="Times New Roman"/>
          <w:sz w:val="20"/>
          <w:szCs w:val="20"/>
          <w:lang w:val="en-US"/>
        </w:rPr>
      </w:pPr>
      <w:r w:rsidRPr="00065301">
        <w:rPr>
          <w:rFonts w:eastAsia="Times New Roman" w:cs="Times New Roman"/>
          <w:sz w:val="20"/>
          <w:szCs w:val="20"/>
          <w:lang w:val="en-US"/>
        </w:rPr>
        <w:t>2</w:t>
      </w:r>
      <w:proofErr w:type="gramStart"/>
      <w:r w:rsidRPr="00065301">
        <w:rPr>
          <w:rFonts w:eastAsia="Times New Roman" w:cs="Times New Roman"/>
          <w:sz w:val="20"/>
          <w:szCs w:val="20"/>
          <w:lang w:val="en-US"/>
        </w:rPr>
        <w:t>,4,6</w:t>
      </w:r>
      <w:proofErr w:type="gramEnd"/>
      <w:r w:rsidRPr="00065301">
        <w:rPr>
          <w:rFonts w:eastAsia="Times New Roman" w:cs="Times New Roman"/>
          <w:sz w:val="20"/>
          <w:szCs w:val="20"/>
          <w:lang w:val="en-US"/>
        </w:rPr>
        <w:t xml:space="preserve"> </w:t>
      </w:r>
      <w:r>
        <w:rPr>
          <w:rFonts w:eastAsia="Times New Roman" w:cs="Times New Roman"/>
          <w:sz w:val="20"/>
          <w:szCs w:val="20"/>
          <w:lang w:val="en-US"/>
        </w:rPr>
        <w:t>–</w:t>
      </w:r>
      <w:r w:rsidRPr="00065301">
        <w:rPr>
          <w:rFonts w:eastAsia="Times New Roman" w:cs="Times New Roman"/>
          <w:sz w:val="20"/>
          <w:szCs w:val="20"/>
          <w:lang w:val="en-US"/>
        </w:rPr>
        <w:t xml:space="preserve"> clone</w:t>
      </w:r>
      <w:r>
        <w:rPr>
          <w:rFonts w:eastAsia="Times New Roman" w:cs="Times New Roman"/>
          <w:sz w:val="20"/>
          <w:szCs w:val="20"/>
          <w:lang w:val="en-US"/>
        </w:rPr>
        <w:t xml:space="preserve"> </w:t>
      </w:r>
      <w:r w:rsidRPr="00065301">
        <w:rPr>
          <w:rFonts w:eastAsia="Times New Roman" w:cs="Times New Roman"/>
          <w:sz w:val="20"/>
          <w:szCs w:val="20"/>
          <w:lang w:val="en-US"/>
        </w:rPr>
        <w:t xml:space="preserve"> 92A1; PC </w:t>
      </w:r>
      <w:r>
        <w:rPr>
          <w:rFonts w:eastAsia="Times New Roman" w:cs="Times New Roman"/>
          <w:sz w:val="20"/>
          <w:szCs w:val="20"/>
          <w:lang w:val="en-US"/>
        </w:rPr>
        <w:t>–</w:t>
      </w:r>
      <w:r w:rsidRPr="00065301">
        <w:rPr>
          <w:rFonts w:eastAsia="Times New Roman" w:cs="Times New Roman"/>
          <w:sz w:val="20"/>
          <w:szCs w:val="20"/>
          <w:lang w:val="en-US"/>
        </w:rPr>
        <w:t xml:space="preserve"> positive</w:t>
      </w:r>
      <w:r>
        <w:rPr>
          <w:rFonts w:eastAsia="Times New Roman" w:cs="Times New Roman"/>
          <w:sz w:val="20"/>
          <w:szCs w:val="20"/>
          <w:lang w:val="en-US"/>
        </w:rPr>
        <w:t xml:space="preserve"> </w:t>
      </w:r>
      <w:r w:rsidRPr="00065301">
        <w:rPr>
          <w:rFonts w:eastAsia="Times New Roman" w:cs="Times New Roman"/>
          <w:sz w:val="20"/>
          <w:szCs w:val="20"/>
          <w:lang w:val="en-US"/>
        </w:rPr>
        <w:t>control; an asterisk (*) marks the selected clones</w:t>
      </w:r>
      <w:r>
        <w:rPr>
          <w:rFonts w:eastAsia="Times New Roman" w:cs="Times New Roman"/>
          <w:sz w:val="20"/>
          <w:szCs w:val="20"/>
          <w:lang w:val="en-US"/>
        </w:rPr>
        <w:t xml:space="preserve"> </w:t>
      </w:r>
    </w:p>
    <w:p w14:paraId="78B91553" w14:textId="77777777" w:rsidR="00600C7F" w:rsidRPr="00065301" w:rsidRDefault="00600C7F" w:rsidP="00DE62AD">
      <w:pPr>
        <w:spacing w:line="240" w:lineRule="auto"/>
        <w:ind w:firstLine="567"/>
        <w:rPr>
          <w:rFonts w:eastAsia="Times New Roman" w:cs="Times New Roman"/>
          <w:lang w:val="en-US"/>
        </w:rPr>
      </w:pPr>
    </w:p>
    <w:p w14:paraId="12133F2D" w14:textId="2D80B342" w:rsidR="001C30D6" w:rsidRPr="00065301" w:rsidRDefault="00065301" w:rsidP="00065301">
      <w:pPr>
        <w:spacing w:line="240" w:lineRule="auto"/>
        <w:ind w:firstLine="0"/>
        <w:jc w:val="center"/>
        <w:rPr>
          <w:rFonts w:eastAsia="Times New Roman" w:cs="Times New Roman"/>
          <w:szCs w:val="24"/>
          <w:lang w:val="en-US"/>
        </w:rPr>
      </w:pPr>
      <w:r w:rsidRPr="00065301">
        <w:rPr>
          <w:rFonts w:eastAsia="Times New Roman" w:cs="Times New Roman"/>
          <w:lang w:val="en-US"/>
        </w:rPr>
        <w:t xml:space="preserve">Figure 11 </w:t>
      </w:r>
      <w:r>
        <w:rPr>
          <w:rFonts w:eastAsia="Times New Roman" w:cs="Times New Roman"/>
          <w:lang w:val="en-US"/>
        </w:rPr>
        <w:t>–</w:t>
      </w:r>
      <w:r w:rsidRPr="00065301">
        <w:rPr>
          <w:rFonts w:eastAsia="Times New Roman" w:cs="Times New Roman"/>
          <w:lang w:val="en-US"/>
        </w:rPr>
        <w:t xml:space="preserve"> Results</w:t>
      </w:r>
      <w:r>
        <w:rPr>
          <w:rFonts w:eastAsia="Times New Roman" w:cs="Times New Roman"/>
          <w:lang w:val="en-US"/>
        </w:rPr>
        <w:t xml:space="preserve"> </w:t>
      </w:r>
      <w:r w:rsidRPr="00065301">
        <w:rPr>
          <w:rFonts w:eastAsia="Times New Roman" w:cs="Times New Roman"/>
          <w:lang w:val="en-US"/>
        </w:rPr>
        <w:t>of PCR analysis of viral clones obtained by the method of plaques under agarose coating</w:t>
      </w:r>
    </w:p>
    <w:p w14:paraId="5B010E75" w14:textId="77777777" w:rsidR="00065301" w:rsidRPr="00065301" w:rsidRDefault="00065301" w:rsidP="00DE62AD">
      <w:pPr>
        <w:spacing w:line="240" w:lineRule="auto"/>
        <w:jc w:val="center"/>
        <w:rPr>
          <w:rFonts w:eastAsia="Times New Roman"/>
          <w:lang w:val="en-US"/>
        </w:rPr>
      </w:pPr>
    </w:p>
    <w:p w14:paraId="6CBB9ADE" w14:textId="4084C164" w:rsidR="00E12885" w:rsidRPr="00065301" w:rsidRDefault="00065301" w:rsidP="00AC1C9D">
      <w:pPr>
        <w:rPr>
          <w:rFonts w:eastAsia="Times New Roman"/>
          <w:lang w:val="en-US"/>
        </w:rPr>
      </w:pPr>
      <w:r w:rsidRPr="00065301">
        <w:rPr>
          <w:rFonts w:eastAsia="Times New Roman"/>
          <w:lang w:val="en-US"/>
        </w:rPr>
        <w:t xml:space="preserve">Thus, we obtained recombinant viruses </w:t>
      </w:r>
      <w:proofErr w:type="gramStart"/>
      <w:r w:rsidRPr="00065301">
        <w:rPr>
          <w:rFonts w:eastAsia="Times New Roman"/>
          <w:lang w:val="en-US"/>
        </w:rPr>
        <w:t>rSPPV(</w:t>
      </w:r>
      <w:proofErr w:type="gramEnd"/>
      <w:r w:rsidRPr="00065301">
        <w:rPr>
          <w:rFonts w:eastAsia="Times New Roman"/>
          <w:lang w:val="en-US"/>
        </w:rPr>
        <w:t xml:space="preserve">TK-)omp16 (clones 90A1, 93D7, and 93G7), the genome of which included the target gene, and the structure of the locus corresponded </w:t>
      </w:r>
      <w:r w:rsidRPr="00065301">
        <w:rPr>
          <w:rFonts w:eastAsia="Times New Roman"/>
          <w:lang w:val="en-US"/>
        </w:rPr>
        <w:lastRenderedPageBreak/>
        <w:t xml:space="preserve">to the recombinant type. The recombinant virus </w:t>
      </w:r>
      <w:proofErr w:type="gramStart"/>
      <w:r w:rsidRPr="00065301">
        <w:rPr>
          <w:rFonts w:eastAsia="Times New Roman"/>
          <w:lang w:val="en-US"/>
        </w:rPr>
        <w:t>rSPPV(</w:t>
      </w:r>
      <w:proofErr w:type="gramEnd"/>
      <w:r w:rsidRPr="00065301">
        <w:rPr>
          <w:rFonts w:eastAsia="Times New Roman"/>
          <w:lang w:val="en-US"/>
        </w:rPr>
        <w:t xml:space="preserve">TK-)omp16 (clone 90A1) was deposited in the Collection of Microorganisms of the RSE </w:t>
      </w:r>
      <w:r>
        <w:rPr>
          <w:rFonts w:eastAsia="Times New Roman"/>
          <w:lang w:val="en-US"/>
        </w:rPr>
        <w:t>RIBSP SC</w:t>
      </w:r>
      <w:r w:rsidRPr="00065301">
        <w:rPr>
          <w:rFonts w:eastAsia="Times New Roman"/>
          <w:lang w:val="en-US"/>
        </w:rPr>
        <w:t xml:space="preserve"> MES RK (APPENDIX D).</w:t>
      </w:r>
    </w:p>
    <w:p w14:paraId="04E093D0" w14:textId="77777777" w:rsidR="00D020EA" w:rsidRPr="00065301" w:rsidRDefault="00D020EA" w:rsidP="000B2E3C">
      <w:pPr>
        <w:rPr>
          <w:rFonts w:eastAsia="Times New Roman"/>
          <w:lang w:val="en-US"/>
        </w:rPr>
      </w:pPr>
      <w:bookmarkStart w:id="69" w:name="_Toc22385125"/>
    </w:p>
    <w:p w14:paraId="1588ED24" w14:textId="787BEB5B" w:rsidR="006B6AAC" w:rsidRPr="007A737E" w:rsidRDefault="006B6AAC" w:rsidP="00C0721D">
      <w:pPr>
        <w:pStyle w:val="3"/>
        <w:rPr>
          <w:rFonts w:eastAsia="Times New Roman"/>
          <w:lang w:val="en-US"/>
        </w:rPr>
      </w:pPr>
      <w:bookmarkStart w:id="70" w:name="_Toc54796691"/>
      <w:r w:rsidRPr="007A737E">
        <w:rPr>
          <w:rFonts w:eastAsia="Times New Roman"/>
          <w:lang w:val="en-US"/>
        </w:rPr>
        <w:t>3.1.</w:t>
      </w:r>
      <w:r w:rsidR="0077325D" w:rsidRPr="007A737E">
        <w:rPr>
          <w:rFonts w:eastAsia="Times New Roman"/>
          <w:lang w:val="en-US"/>
        </w:rPr>
        <w:t>2.5</w:t>
      </w:r>
      <w:r w:rsidRPr="007A737E">
        <w:rPr>
          <w:rFonts w:eastAsia="Times New Roman"/>
          <w:lang w:val="en-US"/>
        </w:rPr>
        <w:t xml:space="preserve"> </w:t>
      </w:r>
      <w:r w:rsidR="009C6BF0" w:rsidRPr="007A737E">
        <w:rPr>
          <w:rFonts w:cs="Times New Roman"/>
          <w:sz w:val="22"/>
          <w:szCs w:val="22"/>
          <w:lang w:val="en-US"/>
        </w:rPr>
        <w:t>Development of recombinant sheep pox virus</w:t>
      </w:r>
      <w:r w:rsidRPr="007A737E">
        <w:rPr>
          <w:rFonts w:eastAsia="Times New Roman"/>
          <w:lang w:val="en-US"/>
        </w:rPr>
        <w:t xml:space="preserve"> </w:t>
      </w:r>
      <w:proofErr w:type="gramStart"/>
      <w:r w:rsidRPr="007A737E">
        <w:rPr>
          <w:rFonts w:eastAsia="Times New Roman"/>
          <w:lang w:val="en-US"/>
        </w:rPr>
        <w:t>rSPPV(</w:t>
      </w:r>
      <w:proofErr w:type="gramEnd"/>
      <w:r w:rsidRPr="007A737E">
        <w:rPr>
          <w:rFonts w:eastAsia="Times New Roman"/>
          <w:lang w:val="en-US"/>
        </w:rPr>
        <w:t>TK-)</w:t>
      </w:r>
      <w:r w:rsidRPr="006B6AAC">
        <w:rPr>
          <w:rFonts w:eastAsia="Times New Roman"/>
          <w:lang w:val="en-US"/>
        </w:rPr>
        <w:t>omp</w:t>
      </w:r>
      <w:r w:rsidRPr="007A737E">
        <w:rPr>
          <w:rFonts w:eastAsia="Times New Roman"/>
          <w:lang w:val="en-US"/>
        </w:rPr>
        <w:t>25</w:t>
      </w:r>
      <w:bookmarkEnd w:id="69"/>
      <w:bookmarkEnd w:id="70"/>
    </w:p>
    <w:p w14:paraId="66DF7C09" w14:textId="0F6C1EE8" w:rsidR="006B6AAC" w:rsidRPr="00B00878" w:rsidRDefault="00B00878" w:rsidP="0077325D">
      <w:pPr>
        <w:rPr>
          <w:rFonts w:eastAsia="Times New Roman"/>
          <w:lang w:val="en-US"/>
        </w:rPr>
      </w:pPr>
      <w:r w:rsidRPr="00B00878">
        <w:rPr>
          <w:rFonts w:eastAsia="Times New Roman"/>
          <w:lang w:val="en-US"/>
        </w:rPr>
        <w:t xml:space="preserve">The transfection of the cell culture infected with </w:t>
      </w:r>
      <w:proofErr w:type="gramStart"/>
      <w:r w:rsidRPr="00B00878">
        <w:rPr>
          <w:rFonts w:eastAsia="Times New Roman"/>
          <w:lang w:val="en-US"/>
        </w:rPr>
        <w:t>rSPPV(</w:t>
      </w:r>
      <w:proofErr w:type="gramEnd"/>
      <w:r w:rsidRPr="00B00878">
        <w:rPr>
          <w:rFonts w:eastAsia="Times New Roman"/>
          <w:lang w:val="en-US"/>
        </w:rPr>
        <w:t xml:space="preserve">TK-)EGFP was performed with the integration plasmid pIN-TK-omp25. To enrich the viral population with recombinants, </w:t>
      </w:r>
      <w:r>
        <w:rPr>
          <w:rFonts w:eastAsia="Times New Roman"/>
          <w:lang w:val="en-US"/>
        </w:rPr>
        <w:t>two</w:t>
      </w:r>
      <w:r w:rsidRPr="00B00878">
        <w:rPr>
          <w:rFonts w:eastAsia="Times New Roman"/>
          <w:lang w:val="en-US"/>
        </w:rPr>
        <w:t xml:space="preserve"> selective passages </w:t>
      </w:r>
      <w:proofErr w:type="gramStart"/>
      <w:r w:rsidRPr="00B00878">
        <w:rPr>
          <w:rFonts w:eastAsia="Times New Roman"/>
          <w:lang w:val="en-US"/>
        </w:rPr>
        <w:t>were carried out</w:t>
      </w:r>
      <w:proofErr w:type="gramEnd"/>
      <w:r w:rsidRPr="00B00878">
        <w:rPr>
          <w:rFonts w:eastAsia="Times New Roman"/>
          <w:lang w:val="en-US"/>
        </w:rPr>
        <w:t xml:space="preserve">. </w:t>
      </w:r>
      <w:proofErr w:type="gramStart"/>
      <w:r w:rsidRPr="00B00878">
        <w:rPr>
          <w:rFonts w:eastAsia="Times New Roman"/>
          <w:lang w:val="en-US"/>
        </w:rPr>
        <w:t>As a result</w:t>
      </w:r>
      <w:proofErr w:type="gramEnd"/>
      <w:r w:rsidRPr="00B00878">
        <w:rPr>
          <w:rFonts w:eastAsia="Times New Roman"/>
          <w:lang w:val="en-US"/>
        </w:rPr>
        <w:t xml:space="preserve"> of cloning the cell lysate by the plaque method, 23 clones were obtained. Plaque sampling </w:t>
      </w:r>
      <w:proofErr w:type="gramStart"/>
      <w:r w:rsidRPr="00B00878">
        <w:rPr>
          <w:rFonts w:eastAsia="Times New Roman"/>
          <w:lang w:val="en-US"/>
        </w:rPr>
        <w:t>was performed</w:t>
      </w:r>
      <w:proofErr w:type="gramEnd"/>
      <w:r w:rsidRPr="00B00878">
        <w:rPr>
          <w:rFonts w:eastAsia="Times New Roman"/>
          <w:lang w:val="en-US"/>
        </w:rPr>
        <w:t xml:space="preserve"> using a fluorescent microscope. </w:t>
      </w:r>
      <w:r w:rsidRPr="001E68B8">
        <w:rPr>
          <w:rFonts w:eastAsia="Times New Roman"/>
          <w:lang w:val="en-US"/>
        </w:rPr>
        <w:t xml:space="preserve">Non-fluorescent plaques </w:t>
      </w:r>
      <w:proofErr w:type="gramStart"/>
      <w:r w:rsidRPr="001E68B8">
        <w:rPr>
          <w:rFonts w:eastAsia="Times New Roman"/>
          <w:lang w:val="en-US"/>
        </w:rPr>
        <w:t>were selected</w:t>
      </w:r>
      <w:proofErr w:type="gramEnd"/>
      <w:r w:rsidRPr="00B00878">
        <w:rPr>
          <w:rFonts w:eastAsia="Times New Roman"/>
          <w:lang w:val="en-US"/>
        </w:rPr>
        <w:t xml:space="preserve">. Then, PCR analysis of the structure of the locus of the obtained clones (Figure 12A) </w:t>
      </w:r>
      <w:proofErr w:type="gramStart"/>
      <w:r w:rsidRPr="00B00878">
        <w:rPr>
          <w:rFonts w:eastAsia="Times New Roman"/>
          <w:lang w:val="en-US"/>
        </w:rPr>
        <w:t>was performed</w:t>
      </w:r>
      <w:proofErr w:type="gramEnd"/>
      <w:r w:rsidRPr="00B00878">
        <w:rPr>
          <w:rFonts w:eastAsia="Times New Roman"/>
          <w:lang w:val="en-US"/>
        </w:rPr>
        <w:t xml:space="preserve"> for the presence of the target gene (Figure 12B) and the absence of the </w:t>
      </w:r>
      <w:r w:rsidRPr="00B00878">
        <w:rPr>
          <w:rFonts w:eastAsia="Times New Roman"/>
          <w:i/>
          <w:lang w:val="en-US"/>
        </w:rPr>
        <w:t>egfp</w:t>
      </w:r>
      <w:r w:rsidRPr="00B00878">
        <w:rPr>
          <w:rFonts w:eastAsia="Times New Roman"/>
          <w:lang w:val="en-US"/>
        </w:rPr>
        <w:t xml:space="preserve"> and </w:t>
      </w:r>
      <w:r w:rsidRPr="00B00878">
        <w:rPr>
          <w:rFonts w:eastAsia="Times New Roman"/>
          <w:i/>
          <w:lang w:val="en-US"/>
        </w:rPr>
        <w:t>gpt</w:t>
      </w:r>
      <w:r w:rsidRPr="00B00878">
        <w:rPr>
          <w:rFonts w:eastAsia="Times New Roman"/>
          <w:lang w:val="en-US"/>
        </w:rPr>
        <w:t xml:space="preserve"> genes. When the rSPPV(TK-)EGFP genome was recombined, the size of the TK locus of the original virus was 1226 bp, and the size of the new recombinant with the inserted omp25 gene was 1058 bp. (Figure 12A). Based on PCR analysis, three clones of recombinant viruses 88A3, 88B1, and 88B2 were selected, in the genome of which the target gene omp25 was identified (Figure 12B)</w:t>
      </w:r>
      <w:r>
        <w:rPr>
          <w:rFonts w:eastAsia="Times New Roman"/>
          <w:lang w:val="en-US"/>
        </w:rPr>
        <w:t>.</w:t>
      </w:r>
      <w:r w:rsidRPr="00B00878">
        <w:rPr>
          <w:rFonts w:eastAsia="Times New Roman"/>
          <w:lang w:val="en-US"/>
        </w:rPr>
        <w:t xml:space="preserve"> </w:t>
      </w:r>
      <w:r>
        <w:rPr>
          <w:rFonts w:eastAsia="Times New Roman"/>
          <w:lang w:val="en-US"/>
        </w:rPr>
        <w:t>T</w:t>
      </w:r>
      <w:r w:rsidRPr="00B00878">
        <w:rPr>
          <w:rFonts w:eastAsia="Times New Roman"/>
          <w:lang w:val="en-US"/>
        </w:rPr>
        <w:t xml:space="preserve">he absence of the </w:t>
      </w:r>
      <w:r w:rsidRPr="00B00878">
        <w:rPr>
          <w:rFonts w:eastAsia="Times New Roman"/>
          <w:i/>
          <w:lang w:val="en-US"/>
        </w:rPr>
        <w:t>egfp</w:t>
      </w:r>
      <w:r w:rsidRPr="00B00878">
        <w:rPr>
          <w:rFonts w:eastAsia="Times New Roman"/>
          <w:lang w:val="en-US"/>
        </w:rPr>
        <w:t xml:space="preserve"> and </w:t>
      </w:r>
      <w:r w:rsidRPr="00B00878">
        <w:rPr>
          <w:rFonts w:eastAsia="Times New Roman"/>
          <w:i/>
          <w:lang w:val="en-US"/>
        </w:rPr>
        <w:t>gpt</w:t>
      </w:r>
      <w:r w:rsidRPr="00B00878">
        <w:rPr>
          <w:rFonts w:eastAsia="Times New Roman"/>
          <w:lang w:val="en-US"/>
        </w:rPr>
        <w:t xml:space="preserve"> genes confirmed the second crossing over event in the viral genome.</w:t>
      </w:r>
      <w:r w:rsidR="00612E5F" w:rsidRPr="00B00878">
        <w:rPr>
          <w:rFonts w:eastAsia="Times New Roman"/>
          <w:lang w:val="en-US"/>
        </w:rPr>
        <w:t xml:space="preserve"> </w:t>
      </w:r>
    </w:p>
    <w:p w14:paraId="639DCE53" w14:textId="6E58E339" w:rsidR="001133AF" w:rsidRDefault="00C55B39" w:rsidP="00C55B39">
      <w:pPr>
        <w:ind w:firstLine="0"/>
        <w:jc w:val="center"/>
        <w:rPr>
          <w:rFonts w:eastAsia="Times New Roman"/>
        </w:rPr>
      </w:pPr>
      <w:r>
        <w:rPr>
          <w:rFonts w:eastAsia="Times New Roman"/>
          <w:noProof/>
          <w:lang w:val="en-US" w:eastAsia="en-US"/>
        </w:rPr>
        <w:drawing>
          <wp:inline distT="0" distB="0" distL="0" distR="0" wp14:anchorId="6311F818" wp14:editId="22B88EEA">
            <wp:extent cx="4781550" cy="175947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12.tif"/>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4793935" cy="1764036"/>
                    </a:xfrm>
                    <a:prstGeom prst="rect">
                      <a:avLst/>
                    </a:prstGeom>
                    <a:ln>
                      <a:noFill/>
                    </a:ln>
                    <a:extLst>
                      <a:ext uri="{53640926-AAD7-44D8-BBD7-CCE9431645EC}">
                        <a14:shadowObscured xmlns:a14="http://schemas.microsoft.com/office/drawing/2010/main"/>
                      </a:ext>
                    </a:extLst>
                  </pic:spPr>
                </pic:pic>
              </a:graphicData>
            </a:graphic>
          </wp:inline>
        </w:drawing>
      </w:r>
    </w:p>
    <w:p w14:paraId="5A75E8D2" w14:textId="0D0F3CE3" w:rsidR="001133AF" w:rsidRPr="008559F6" w:rsidRDefault="008559F6" w:rsidP="008559F6">
      <w:pPr>
        <w:spacing w:line="240" w:lineRule="auto"/>
        <w:ind w:firstLine="567"/>
        <w:jc w:val="center"/>
        <w:rPr>
          <w:rFonts w:eastAsia="Times New Roman" w:cs="Times New Roman"/>
          <w:sz w:val="20"/>
          <w:szCs w:val="20"/>
          <w:lang w:val="en-US"/>
        </w:rPr>
      </w:pPr>
      <w:r w:rsidRPr="008559F6">
        <w:rPr>
          <w:rFonts w:eastAsia="Times New Roman" w:cs="Times New Roman"/>
          <w:sz w:val="20"/>
          <w:szCs w:val="20"/>
          <w:lang w:val="en-US"/>
        </w:rPr>
        <w:t xml:space="preserve">A </w:t>
      </w:r>
      <w:r>
        <w:rPr>
          <w:rFonts w:eastAsia="Times New Roman" w:cs="Times New Roman"/>
          <w:sz w:val="20"/>
          <w:szCs w:val="20"/>
          <w:lang w:val="en-US"/>
        </w:rPr>
        <w:t>–</w:t>
      </w:r>
      <w:r w:rsidRPr="008559F6">
        <w:rPr>
          <w:rFonts w:eastAsia="Times New Roman" w:cs="Times New Roman"/>
          <w:sz w:val="20"/>
          <w:szCs w:val="20"/>
          <w:lang w:val="en-US"/>
        </w:rPr>
        <w:t xml:space="preserve"> analysis of the structure of the T</w:t>
      </w:r>
      <w:r>
        <w:rPr>
          <w:rFonts w:eastAsia="Times New Roman" w:cs="Times New Roman"/>
          <w:sz w:val="20"/>
          <w:szCs w:val="20"/>
          <w:lang w:val="en-US"/>
        </w:rPr>
        <w:t>K</w:t>
      </w:r>
      <w:r w:rsidRPr="008559F6">
        <w:rPr>
          <w:rFonts w:eastAsia="Times New Roman" w:cs="Times New Roman"/>
          <w:sz w:val="20"/>
          <w:szCs w:val="20"/>
          <w:lang w:val="en-US"/>
        </w:rPr>
        <w:t xml:space="preserve"> locus, B </w:t>
      </w:r>
      <w:r>
        <w:rPr>
          <w:rFonts w:eastAsia="Times New Roman" w:cs="Times New Roman"/>
          <w:sz w:val="20"/>
          <w:szCs w:val="20"/>
          <w:lang w:val="en-US"/>
        </w:rPr>
        <w:t>–</w:t>
      </w:r>
      <w:r w:rsidRPr="008559F6">
        <w:rPr>
          <w:rFonts w:eastAsia="Times New Roman" w:cs="Times New Roman"/>
          <w:sz w:val="20"/>
          <w:szCs w:val="20"/>
          <w:lang w:val="en-US"/>
        </w:rPr>
        <w:t xml:space="preserve"> analysis</w:t>
      </w:r>
      <w:r>
        <w:rPr>
          <w:rFonts w:eastAsia="Times New Roman" w:cs="Times New Roman"/>
          <w:sz w:val="20"/>
          <w:szCs w:val="20"/>
          <w:lang w:val="en-US"/>
        </w:rPr>
        <w:t xml:space="preserve"> </w:t>
      </w:r>
      <w:r w:rsidRPr="008559F6">
        <w:rPr>
          <w:rFonts w:eastAsia="Times New Roman" w:cs="Times New Roman"/>
          <w:sz w:val="20"/>
          <w:szCs w:val="20"/>
          <w:lang w:val="en-US"/>
        </w:rPr>
        <w:t>for the presence of the target gene omp25 in the viral genome,</w:t>
      </w:r>
      <w:r>
        <w:rPr>
          <w:rFonts w:eastAsia="Times New Roman" w:cs="Times New Roman"/>
          <w:sz w:val="20"/>
          <w:szCs w:val="20"/>
          <w:lang w:val="en-US"/>
        </w:rPr>
        <w:t xml:space="preserve"> </w:t>
      </w:r>
      <w:r w:rsidRPr="008559F6">
        <w:rPr>
          <w:rFonts w:eastAsia="Times New Roman" w:cs="Times New Roman"/>
          <w:sz w:val="20"/>
          <w:szCs w:val="20"/>
          <w:lang w:val="en-US"/>
        </w:rPr>
        <w:t xml:space="preserve">PC </w:t>
      </w:r>
      <w:r>
        <w:rPr>
          <w:rFonts w:eastAsia="Times New Roman" w:cs="Times New Roman"/>
          <w:sz w:val="20"/>
          <w:szCs w:val="20"/>
          <w:lang w:val="en-US"/>
        </w:rPr>
        <w:t>–</w:t>
      </w:r>
      <w:r w:rsidRPr="008559F6">
        <w:rPr>
          <w:rFonts w:eastAsia="Times New Roman" w:cs="Times New Roman"/>
          <w:sz w:val="20"/>
          <w:szCs w:val="20"/>
          <w:lang w:val="en-US"/>
        </w:rPr>
        <w:t xml:space="preserve"> positive</w:t>
      </w:r>
      <w:r>
        <w:rPr>
          <w:rFonts w:eastAsia="Times New Roman" w:cs="Times New Roman"/>
          <w:sz w:val="20"/>
          <w:szCs w:val="20"/>
          <w:lang w:val="en-US"/>
        </w:rPr>
        <w:t xml:space="preserve"> </w:t>
      </w:r>
      <w:r w:rsidRPr="008559F6">
        <w:rPr>
          <w:rFonts w:eastAsia="Times New Roman" w:cs="Times New Roman"/>
          <w:sz w:val="20"/>
          <w:szCs w:val="20"/>
          <w:lang w:val="en-US"/>
        </w:rPr>
        <w:t>control, selected clones are marked with an asterisk (*)</w:t>
      </w:r>
    </w:p>
    <w:p w14:paraId="78719568" w14:textId="77777777" w:rsidR="001133AF" w:rsidRPr="008559F6" w:rsidRDefault="001133AF" w:rsidP="00DE62AD">
      <w:pPr>
        <w:spacing w:line="240" w:lineRule="auto"/>
        <w:ind w:firstLine="567"/>
        <w:rPr>
          <w:rFonts w:eastAsia="Times New Roman" w:cs="Times New Roman"/>
          <w:lang w:val="en-US"/>
        </w:rPr>
      </w:pPr>
    </w:p>
    <w:p w14:paraId="632F07E3" w14:textId="11A8889D" w:rsidR="001133AF" w:rsidRDefault="008559F6" w:rsidP="008559F6">
      <w:pPr>
        <w:ind w:firstLine="0"/>
        <w:jc w:val="center"/>
        <w:rPr>
          <w:rFonts w:eastAsia="Times New Roman" w:cs="Times New Roman"/>
          <w:lang w:val="en-US"/>
        </w:rPr>
      </w:pPr>
      <w:r w:rsidRPr="008559F6">
        <w:rPr>
          <w:rFonts w:eastAsia="Times New Roman" w:cs="Times New Roman"/>
          <w:lang w:val="en-US"/>
        </w:rPr>
        <w:t xml:space="preserve">Figure 12 </w:t>
      </w:r>
      <w:r>
        <w:rPr>
          <w:rFonts w:eastAsia="Times New Roman" w:cs="Times New Roman"/>
          <w:lang w:val="en-US"/>
        </w:rPr>
        <w:t>–</w:t>
      </w:r>
      <w:r w:rsidRPr="008559F6">
        <w:rPr>
          <w:rFonts w:eastAsia="Times New Roman" w:cs="Times New Roman"/>
          <w:lang w:val="en-US"/>
        </w:rPr>
        <w:t xml:space="preserve"> Results</w:t>
      </w:r>
      <w:r>
        <w:rPr>
          <w:rFonts w:eastAsia="Times New Roman" w:cs="Times New Roman"/>
          <w:lang w:val="en-US"/>
        </w:rPr>
        <w:t xml:space="preserve"> </w:t>
      </w:r>
      <w:r w:rsidRPr="008559F6">
        <w:rPr>
          <w:rFonts w:eastAsia="Times New Roman" w:cs="Times New Roman"/>
          <w:lang w:val="en-US"/>
        </w:rPr>
        <w:t>of PCR analysis of viral clones obtained by the method of plaques under agarose coating</w:t>
      </w:r>
    </w:p>
    <w:p w14:paraId="098DAC08" w14:textId="77777777" w:rsidR="008559F6" w:rsidRPr="008559F6" w:rsidRDefault="008559F6" w:rsidP="008559F6">
      <w:pPr>
        <w:ind w:firstLine="0"/>
        <w:jc w:val="center"/>
        <w:rPr>
          <w:rFonts w:eastAsia="Times New Roman"/>
          <w:lang w:val="en-US"/>
        </w:rPr>
      </w:pPr>
    </w:p>
    <w:p w14:paraId="362A3DCB" w14:textId="1DD52D49" w:rsidR="001133AF" w:rsidRPr="008559F6" w:rsidRDefault="008559F6" w:rsidP="0077325D">
      <w:pPr>
        <w:rPr>
          <w:rFonts w:eastAsia="Times New Roman"/>
          <w:lang w:val="en-US"/>
        </w:rPr>
      </w:pPr>
      <w:r w:rsidRPr="008559F6">
        <w:rPr>
          <w:rFonts w:eastAsia="Times New Roman"/>
          <w:lang w:val="en-US"/>
        </w:rPr>
        <w:t xml:space="preserve">Thus, recombinant viruses </w:t>
      </w:r>
      <w:proofErr w:type="gramStart"/>
      <w:r w:rsidRPr="008559F6">
        <w:rPr>
          <w:rFonts w:eastAsia="Times New Roman"/>
          <w:lang w:val="en-US"/>
        </w:rPr>
        <w:t>rSPPV(</w:t>
      </w:r>
      <w:proofErr w:type="gramEnd"/>
      <w:r w:rsidRPr="008559F6">
        <w:rPr>
          <w:rFonts w:eastAsia="Times New Roman"/>
          <w:lang w:val="en-US"/>
        </w:rPr>
        <w:t xml:space="preserve">TK-)omp25 (clones 88A3, 88B1, and 88B2) were obtained, the genome of which included the target gene, and the structure of the locus corresponded to the recombinant type. The recombinant virus </w:t>
      </w:r>
      <w:proofErr w:type="gramStart"/>
      <w:r w:rsidRPr="008559F6">
        <w:rPr>
          <w:rFonts w:eastAsia="Times New Roman"/>
          <w:lang w:val="en-US"/>
        </w:rPr>
        <w:t>rSPPV(</w:t>
      </w:r>
      <w:proofErr w:type="gramEnd"/>
      <w:r w:rsidRPr="008559F6">
        <w:rPr>
          <w:rFonts w:eastAsia="Times New Roman"/>
          <w:lang w:val="en-US"/>
        </w:rPr>
        <w:t xml:space="preserve">TK-)omp25 (clone 88A3) was deposited in the Collection of Microorganisms of the RSE </w:t>
      </w:r>
      <w:r>
        <w:rPr>
          <w:rFonts w:eastAsia="Times New Roman"/>
          <w:lang w:val="en-US"/>
        </w:rPr>
        <w:t>RIBSP SC</w:t>
      </w:r>
      <w:r w:rsidRPr="008559F6">
        <w:rPr>
          <w:rFonts w:eastAsia="Times New Roman"/>
          <w:lang w:val="en-US"/>
        </w:rPr>
        <w:t xml:space="preserve"> MES RK (APPENDIX D).</w:t>
      </w:r>
    </w:p>
    <w:p w14:paraId="0DF67058" w14:textId="77777777" w:rsidR="008559F6" w:rsidRPr="008559F6" w:rsidRDefault="008559F6" w:rsidP="0077325D">
      <w:pPr>
        <w:rPr>
          <w:rFonts w:eastAsia="Times New Roman"/>
          <w:lang w:val="en-US"/>
        </w:rPr>
      </w:pPr>
    </w:p>
    <w:p w14:paraId="79FFFE74" w14:textId="70E1FEDF" w:rsidR="0069024A" w:rsidRPr="007A737E" w:rsidRDefault="0069024A" w:rsidP="00C0721D">
      <w:pPr>
        <w:pStyle w:val="3"/>
        <w:rPr>
          <w:rFonts w:eastAsia="Times New Roman"/>
          <w:lang w:val="en-US"/>
        </w:rPr>
      </w:pPr>
      <w:bookmarkStart w:id="71" w:name="_Toc54796692"/>
      <w:r w:rsidRPr="007A737E">
        <w:rPr>
          <w:rFonts w:eastAsia="Times New Roman"/>
          <w:lang w:val="en-US"/>
        </w:rPr>
        <w:lastRenderedPageBreak/>
        <w:t>3.1.</w:t>
      </w:r>
      <w:r w:rsidR="004B51FD" w:rsidRPr="007A737E">
        <w:rPr>
          <w:rFonts w:eastAsia="Times New Roman"/>
          <w:lang w:val="en-US"/>
        </w:rPr>
        <w:t>2.6</w:t>
      </w:r>
      <w:r w:rsidRPr="007A737E">
        <w:rPr>
          <w:rFonts w:eastAsia="Times New Roman"/>
          <w:lang w:val="en-US"/>
        </w:rPr>
        <w:t xml:space="preserve"> </w:t>
      </w:r>
      <w:r w:rsidR="009C6BF0" w:rsidRPr="007A737E">
        <w:rPr>
          <w:rFonts w:cs="Times New Roman"/>
          <w:sz w:val="22"/>
          <w:szCs w:val="22"/>
          <w:lang w:val="en-US"/>
        </w:rPr>
        <w:t>Development of recombinant sheep pox virus</w:t>
      </w:r>
      <w:r w:rsidRPr="007A737E">
        <w:rPr>
          <w:rFonts w:eastAsia="Times New Roman"/>
          <w:lang w:val="en-US"/>
        </w:rPr>
        <w:t xml:space="preserve"> </w:t>
      </w:r>
      <w:proofErr w:type="gramStart"/>
      <w:r w:rsidRPr="007A737E">
        <w:rPr>
          <w:rFonts w:eastAsia="Times New Roman"/>
          <w:lang w:val="en-US"/>
        </w:rPr>
        <w:t>rSPPV(</w:t>
      </w:r>
      <w:proofErr w:type="gramEnd"/>
      <w:r w:rsidRPr="007A737E">
        <w:rPr>
          <w:rFonts w:eastAsia="Times New Roman"/>
          <w:lang w:val="en-US"/>
        </w:rPr>
        <w:t>TK-)IalB</w:t>
      </w:r>
      <w:bookmarkEnd w:id="71"/>
    </w:p>
    <w:p w14:paraId="362EB77B" w14:textId="47B03A96" w:rsidR="006D18D8" w:rsidRPr="006B2BBC" w:rsidRDefault="006B2BBC" w:rsidP="0069024A">
      <w:pPr>
        <w:rPr>
          <w:rFonts w:eastAsia="Times New Roman"/>
          <w:lang w:val="en-US"/>
        </w:rPr>
      </w:pPr>
      <w:r w:rsidRPr="006B2BBC">
        <w:rPr>
          <w:rFonts w:eastAsia="Times New Roman"/>
          <w:lang w:val="en-US"/>
        </w:rPr>
        <w:t xml:space="preserve">The transfection of the cell culture infected with </w:t>
      </w:r>
      <w:proofErr w:type="gramStart"/>
      <w:r w:rsidRPr="006B2BBC">
        <w:rPr>
          <w:rFonts w:eastAsia="Times New Roman"/>
          <w:lang w:val="en-US"/>
        </w:rPr>
        <w:t>rSPPV(</w:t>
      </w:r>
      <w:proofErr w:type="gramEnd"/>
      <w:r w:rsidRPr="006B2BBC">
        <w:rPr>
          <w:rFonts w:eastAsia="Times New Roman"/>
          <w:lang w:val="en-US"/>
        </w:rPr>
        <w:t xml:space="preserve">TK-)EGFP was performed with the integration plasmid pIN-TK-IalB. To enrich the viral population with recombinants, </w:t>
      </w:r>
      <w:r>
        <w:rPr>
          <w:rFonts w:eastAsia="Times New Roman"/>
          <w:lang w:val="en-US"/>
        </w:rPr>
        <w:t>two</w:t>
      </w:r>
      <w:r w:rsidRPr="006B2BBC">
        <w:rPr>
          <w:rFonts w:eastAsia="Times New Roman"/>
          <w:lang w:val="en-US"/>
        </w:rPr>
        <w:t xml:space="preserve"> selective passages </w:t>
      </w:r>
      <w:proofErr w:type="gramStart"/>
      <w:r w:rsidRPr="006B2BBC">
        <w:rPr>
          <w:rFonts w:eastAsia="Times New Roman"/>
          <w:lang w:val="en-US"/>
        </w:rPr>
        <w:t>were carried out</w:t>
      </w:r>
      <w:proofErr w:type="gramEnd"/>
      <w:r w:rsidRPr="006B2BBC">
        <w:rPr>
          <w:rFonts w:eastAsia="Times New Roman"/>
          <w:lang w:val="en-US"/>
        </w:rPr>
        <w:t xml:space="preserve">. As a result of two rounds of cloning by the limiting dilution method, clones of viruses 94A10 and 94D4 were obtained, consisting of a mixture of </w:t>
      </w:r>
      <w:proofErr w:type="gramStart"/>
      <w:r w:rsidRPr="006B2BBC">
        <w:rPr>
          <w:rFonts w:eastAsia="Times New Roman"/>
          <w:lang w:val="en-US"/>
        </w:rPr>
        <w:t>rSPPV(</w:t>
      </w:r>
      <w:proofErr w:type="gramEnd"/>
      <w:r w:rsidRPr="006B2BBC">
        <w:rPr>
          <w:rFonts w:eastAsia="Times New Roman"/>
          <w:lang w:val="en-US"/>
        </w:rPr>
        <w:t>TK-)EGFP and rSPPV(TK-)IalB (Figure 13).</w:t>
      </w:r>
    </w:p>
    <w:p w14:paraId="4FFD1D5E" w14:textId="2C9649DB" w:rsidR="006D18D8" w:rsidRDefault="006D18D8" w:rsidP="001B7EFD">
      <w:pPr>
        <w:jc w:val="center"/>
        <w:rPr>
          <w:rFonts w:eastAsia="Times New Roman"/>
        </w:rPr>
      </w:pPr>
      <w:r>
        <w:rPr>
          <w:rFonts w:eastAsia="Times New Roman"/>
          <w:noProof/>
          <w:lang w:val="en-US" w:eastAsia="en-US"/>
        </w:rPr>
        <w:drawing>
          <wp:inline distT="0" distB="0" distL="0" distR="0" wp14:anchorId="1C9C1B58" wp14:editId="4B1CB277">
            <wp:extent cx="4371975" cy="1367280"/>
            <wp:effectExtent l="0" t="0" r="0"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13.tif"/>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4403346" cy="1377091"/>
                    </a:xfrm>
                    <a:prstGeom prst="rect">
                      <a:avLst/>
                    </a:prstGeom>
                    <a:ln>
                      <a:noFill/>
                    </a:ln>
                    <a:extLst>
                      <a:ext uri="{53640926-AAD7-44D8-BBD7-CCE9431645EC}">
                        <a14:shadowObscured xmlns:a14="http://schemas.microsoft.com/office/drawing/2010/main"/>
                      </a:ext>
                    </a:extLst>
                  </pic:spPr>
                </pic:pic>
              </a:graphicData>
            </a:graphic>
          </wp:inline>
        </w:drawing>
      </w:r>
    </w:p>
    <w:p w14:paraId="11709A04" w14:textId="2AEB516C" w:rsidR="006D18D8" w:rsidRPr="006B2BBC" w:rsidRDefault="006B2BBC" w:rsidP="000B2E3C">
      <w:pPr>
        <w:spacing w:line="276" w:lineRule="auto"/>
        <w:jc w:val="center"/>
        <w:rPr>
          <w:rFonts w:eastAsia="Times New Roman"/>
          <w:lang w:val="en-US"/>
        </w:rPr>
      </w:pPr>
      <w:r w:rsidRPr="006B2BBC">
        <w:rPr>
          <w:rFonts w:eastAsia="Times New Roman"/>
          <w:lang w:val="en-US"/>
        </w:rPr>
        <w:t xml:space="preserve">Figure 13 </w:t>
      </w:r>
      <w:r>
        <w:rPr>
          <w:rFonts w:eastAsia="Times New Roman"/>
          <w:lang w:val="en-US"/>
        </w:rPr>
        <w:t>–</w:t>
      </w:r>
      <w:r w:rsidRPr="006B2BBC">
        <w:rPr>
          <w:rFonts w:eastAsia="Times New Roman"/>
          <w:lang w:val="en-US"/>
        </w:rPr>
        <w:t xml:space="preserve"> Results</w:t>
      </w:r>
      <w:r>
        <w:rPr>
          <w:rFonts w:eastAsia="Times New Roman"/>
          <w:lang w:val="en-US"/>
        </w:rPr>
        <w:t xml:space="preserve"> </w:t>
      </w:r>
      <w:r w:rsidRPr="006B2BBC">
        <w:rPr>
          <w:rFonts w:eastAsia="Times New Roman"/>
          <w:lang w:val="en-US"/>
        </w:rPr>
        <w:t>of PCR analysis of the structure of the TK locus of viral clones obtained by the limiting dilution method</w:t>
      </w:r>
    </w:p>
    <w:p w14:paraId="7608B36C" w14:textId="77777777" w:rsidR="001B7EFD" w:rsidRPr="006B2BBC" w:rsidRDefault="001B7EFD" w:rsidP="001B7EFD">
      <w:pPr>
        <w:jc w:val="center"/>
        <w:rPr>
          <w:rFonts w:eastAsia="Times New Roman"/>
          <w:lang w:val="en-US"/>
        </w:rPr>
      </w:pPr>
    </w:p>
    <w:p w14:paraId="6F564675" w14:textId="4F9B7A30" w:rsidR="0069024A" w:rsidRPr="006B2BBC" w:rsidRDefault="006B2BBC" w:rsidP="007668FE">
      <w:pPr>
        <w:rPr>
          <w:rFonts w:eastAsia="Times New Roman"/>
          <w:lang w:val="en-US"/>
        </w:rPr>
      </w:pPr>
      <w:r w:rsidRPr="006B2BBC">
        <w:rPr>
          <w:rFonts w:eastAsia="Times New Roman"/>
          <w:lang w:val="en-US"/>
        </w:rPr>
        <w:t xml:space="preserve">The clones selected for further work </w:t>
      </w:r>
      <w:proofErr w:type="gramStart"/>
      <w:r w:rsidRPr="006B2BBC">
        <w:rPr>
          <w:rFonts w:eastAsia="Times New Roman"/>
          <w:lang w:val="en-US"/>
        </w:rPr>
        <w:t>were combined and cloned by the plaque method</w:t>
      </w:r>
      <w:proofErr w:type="gramEnd"/>
      <w:r w:rsidRPr="006B2BBC">
        <w:rPr>
          <w:rFonts w:eastAsia="Times New Roman"/>
          <w:lang w:val="en-US"/>
        </w:rPr>
        <w:t xml:space="preserve">. Plaque sampling </w:t>
      </w:r>
      <w:proofErr w:type="gramStart"/>
      <w:r w:rsidRPr="006B2BBC">
        <w:rPr>
          <w:rFonts w:eastAsia="Times New Roman"/>
          <w:lang w:val="en-US"/>
        </w:rPr>
        <w:t>was performed</w:t>
      </w:r>
      <w:proofErr w:type="gramEnd"/>
      <w:r w:rsidRPr="006B2BBC">
        <w:rPr>
          <w:rFonts w:eastAsia="Times New Roman"/>
          <w:lang w:val="en-US"/>
        </w:rPr>
        <w:t xml:space="preserve"> using a fluorescent microscope. Non-fluorescent plaques </w:t>
      </w:r>
      <w:proofErr w:type="gramStart"/>
      <w:r w:rsidRPr="006B2BBC">
        <w:rPr>
          <w:rFonts w:eastAsia="Times New Roman"/>
          <w:lang w:val="en-US"/>
        </w:rPr>
        <w:t>were selected</w:t>
      </w:r>
      <w:proofErr w:type="gramEnd"/>
      <w:r w:rsidRPr="006B2BBC">
        <w:rPr>
          <w:rFonts w:eastAsia="Times New Roman"/>
          <w:lang w:val="en-US"/>
        </w:rPr>
        <w:t xml:space="preserve">. Ten clones </w:t>
      </w:r>
      <w:proofErr w:type="gramStart"/>
      <w:r w:rsidRPr="006B2BBC">
        <w:rPr>
          <w:rFonts w:eastAsia="Times New Roman"/>
          <w:lang w:val="en-US"/>
        </w:rPr>
        <w:t>were selected and analyzed by PCR (Figure 14)</w:t>
      </w:r>
      <w:proofErr w:type="gramEnd"/>
      <w:r w:rsidRPr="006B2BBC">
        <w:rPr>
          <w:rFonts w:eastAsia="Times New Roman"/>
          <w:lang w:val="en-US"/>
        </w:rPr>
        <w:t xml:space="preserve">. Based on PCR analysis, three clones of recombinant viruses 96A2, 96B2 and 96B4 </w:t>
      </w:r>
      <w:proofErr w:type="gramStart"/>
      <w:r w:rsidRPr="006B2BBC">
        <w:rPr>
          <w:rFonts w:eastAsia="Times New Roman"/>
          <w:lang w:val="en-US"/>
        </w:rPr>
        <w:t>were selected</w:t>
      </w:r>
      <w:proofErr w:type="gramEnd"/>
      <w:r w:rsidRPr="006B2BBC">
        <w:rPr>
          <w:rFonts w:eastAsia="Times New Roman"/>
          <w:lang w:val="en-US"/>
        </w:rPr>
        <w:t xml:space="preserve">, in the genome of which the target IalB gene was identified (Figure 14B). The absence of the </w:t>
      </w:r>
      <w:r w:rsidRPr="006B2BBC">
        <w:rPr>
          <w:rFonts w:eastAsia="Times New Roman"/>
          <w:i/>
          <w:lang w:val="en-US"/>
        </w:rPr>
        <w:t>egfp</w:t>
      </w:r>
      <w:r w:rsidRPr="006B2BBC">
        <w:rPr>
          <w:rFonts w:eastAsia="Times New Roman"/>
          <w:lang w:val="en-US"/>
        </w:rPr>
        <w:t xml:space="preserve"> (Figure 14</w:t>
      </w:r>
      <w:r>
        <w:rPr>
          <w:rFonts w:eastAsia="Times New Roman"/>
        </w:rPr>
        <w:t>С</w:t>
      </w:r>
      <w:r w:rsidRPr="006B2BBC">
        <w:rPr>
          <w:rFonts w:eastAsia="Times New Roman"/>
          <w:lang w:val="en-US"/>
        </w:rPr>
        <w:t xml:space="preserve">) and </w:t>
      </w:r>
      <w:r w:rsidRPr="006B2BBC">
        <w:rPr>
          <w:rFonts w:eastAsia="Times New Roman"/>
          <w:i/>
          <w:lang w:val="en-US"/>
        </w:rPr>
        <w:t>gpt</w:t>
      </w:r>
      <w:r w:rsidRPr="006B2BBC">
        <w:rPr>
          <w:rFonts w:eastAsia="Times New Roman"/>
          <w:lang w:val="en-US"/>
        </w:rPr>
        <w:t xml:space="preserve"> (Figure 14D) genes confirmed a second crossing over event in the viral genome.</w:t>
      </w:r>
    </w:p>
    <w:p w14:paraId="583176AD" w14:textId="1607F49C" w:rsidR="007668FE" w:rsidRDefault="00A40F85" w:rsidP="00A40F85">
      <w:pPr>
        <w:ind w:firstLine="0"/>
        <w:jc w:val="center"/>
        <w:rPr>
          <w:rFonts w:eastAsia="Times New Roman"/>
        </w:rPr>
      </w:pPr>
      <w:r>
        <w:rPr>
          <w:rFonts w:eastAsia="Times New Roman"/>
          <w:noProof/>
          <w:lang w:val="en-US" w:eastAsia="en-US"/>
        </w:rPr>
        <w:drawing>
          <wp:inline distT="0" distB="0" distL="0" distR="0" wp14:anchorId="4A3FBF57" wp14:editId="12950BFC">
            <wp:extent cx="4845286" cy="2376000"/>
            <wp:effectExtent l="0" t="0" r="0" b="57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14.tif"/>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4845286" cy="2376000"/>
                    </a:xfrm>
                    <a:prstGeom prst="rect">
                      <a:avLst/>
                    </a:prstGeom>
                    <a:ln>
                      <a:noFill/>
                    </a:ln>
                    <a:extLst>
                      <a:ext uri="{53640926-AAD7-44D8-BBD7-CCE9431645EC}">
                        <a14:shadowObscured xmlns:a14="http://schemas.microsoft.com/office/drawing/2010/main"/>
                      </a:ext>
                    </a:extLst>
                  </pic:spPr>
                </pic:pic>
              </a:graphicData>
            </a:graphic>
          </wp:inline>
        </w:drawing>
      </w:r>
    </w:p>
    <w:p w14:paraId="5BD9FAD3" w14:textId="7233F6ED" w:rsidR="0069024A" w:rsidRPr="006B2BBC" w:rsidRDefault="006B2BBC" w:rsidP="006B2BBC">
      <w:pPr>
        <w:spacing w:line="240" w:lineRule="auto"/>
        <w:ind w:firstLine="0"/>
        <w:jc w:val="center"/>
        <w:rPr>
          <w:rFonts w:eastAsia="Times New Roman" w:cs="Times New Roman"/>
          <w:sz w:val="20"/>
          <w:szCs w:val="20"/>
          <w:lang w:val="en-US"/>
        </w:rPr>
      </w:pPr>
      <w:r w:rsidRPr="006B2BBC">
        <w:rPr>
          <w:rFonts w:eastAsia="Times New Roman" w:cs="Times New Roman"/>
          <w:sz w:val="20"/>
          <w:szCs w:val="20"/>
          <w:lang w:val="en-US"/>
        </w:rPr>
        <w:t xml:space="preserve">A </w:t>
      </w:r>
      <w:r>
        <w:rPr>
          <w:rFonts w:eastAsia="Times New Roman" w:cs="Times New Roman"/>
          <w:sz w:val="20"/>
          <w:szCs w:val="20"/>
          <w:lang w:val="en-US"/>
        </w:rPr>
        <w:t>–</w:t>
      </w:r>
      <w:r w:rsidRPr="006B2BBC">
        <w:rPr>
          <w:rFonts w:eastAsia="Times New Roman" w:cs="Times New Roman"/>
          <w:sz w:val="20"/>
          <w:szCs w:val="20"/>
          <w:lang w:val="en-US"/>
        </w:rPr>
        <w:t xml:space="preserve"> analysis of the structure of the TC locus, B </w:t>
      </w:r>
      <w:r>
        <w:rPr>
          <w:rFonts w:eastAsia="Times New Roman" w:cs="Times New Roman"/>
          <w:sz w:val="20"/>
          <w:szCs w:val="20"/>
          <w:lang w:val="en-US"/>
        </w:rPr>
        <w:t>–</w:t>
      </w:r>
      <w:r w:rsidRPr="006B2BBC">
        <w:rPr>
          <w:rFonts w:eastAsia="Times New Roman" w:cs="Times New Roman"/>
          <w:sz w:val="20"/>
          <w:szCs w:val="20"/>
          <w:lang w:val="en-US"/>
        </w:rPr>
        <w:t xml:space="preserve"> analysis for the presence of the target IalB gene in the viral genome, C </w:t>
      </w:r>
      <w:r>
        <w:rPr>
          <w:rFonts w:eastAsia="Times New Roman" w:cs="Times New Roman"/>
          <w:sz w:val="20"/>
          <w:szCs w:val="20"/>
          <w:lang w:val="en-US"/>
        </w:rPr>
        <w:t>–</w:t>
      </w:r>
      <w:r w:rsidRPr="006B2BBC">
        <w:rPr>
          <w:rFonts w:eastAsia="Times New Roman" w:cs="Times New Roman"/>
          <w:sz w:val="20"/>
          <w:szCs w:val="20"/>
          <w:lang w:val="en-US"/>
        </w:rPr>
        <w:t xml:space="preserve"> analysis for the presence of the egfp gene, D </w:t>
      </w:r>
      <w:r>
        <w:rPr>
          <w:rFonts w:eastAsia="Times New Roman" w:cs="Times New Roman"/>
          <w:sz w:val="20"/>
          <w:szCs w:val="20"/>
          <w:lang w:val="en-US"/>
        </w:rPr>
        <w:t>–</w:t>
      </w:r>
      <w:r w:rsidRPr="006B2BBC">
        <w:rPr>
          <w:rFonts w:eastAsia="Times New Roman" w:cs="Times New Roman"/>
          <w:sz w:val="20"/>
          <w:szCs w:val="20"/>
          <w:lang w:val="en-US"/>
        </w:rPr>
        <w:t xml:space="preserve"> analysis for the presence of the gpt gene, NC </w:t>
      </w:r>
      <w:r>
        <w:rPr>
          <w:rFonts w:eastAsia="Times New Roman" w:cs="Times New Roman"/>
          <w:sz w:val="20"/>
          <w:szCs w:val="20"/>
          <w:lang w:val="en-US"/>
        </w:rPr>
        <w:t>–</w:t>
      </w:r>
      <w:r w:rsidRPr="006B2BBC">
        <w:rPr>
          <w:rFonts w:eastAsia="Times New Roman" w:cs="Times New Roman"/>
          <w:sz w:val="20"/>
          <w:szCs w:val="20"/>
          <w:lang w:val="en-US"/>
        </w:rPr>
        <w:t xml:space="preserve"> negative control, PC </w:t>
      </w:r>
      <w:r>
        <w:rPr>
          <w:rFonts w:eastAsia="Times New Roman" w:cs="Times New Roman"/>
          <w:sz w:val="20"/>
          <w:szCs w:val="20"/>
          <w:lang w:val="en-US"/>
        </w:rPr>
        <w:t>–</w:t>
      </w:r>
      <w:r w:rsidRPr="006B2BBC">
        <w:rPr>
          <w:rFonts w:eastAsia="Times New Roman" w:cs="Times New Roman"/>
          <w:sz w:val="20"/>
          <w:szCs w:val="20"/>
          <w:lang w:val="en-US"/>
        </w:rPr>
        <w:t xml:space="preserve"> positive control, asterisks (*) marked selected clones</w:t>
      </w:r>
    </w:p>
    <w:p w14:paraId="54786876" w14:textId="77777777" w:rsidR="0069024A" w:rsidRPr="006B2BBC" w:rsidRDefault="0069024A" w:rsidP="00DE62AD">
      <w:pPr>
        <w:spacing w:line="240" w:lineRule="auto"/>
        <w:ind w:firstLine="567"/>
        <w:rPr>
          <w:rFonts w:eastAsia="Times New Roman" w:cs="Times New Roman"/>
          <w:lang w:val="en-US"/>
        </w:rPr>
      </w:pPr>
    </w:p>
    <w:p w14:paraId="2A4C61B7" w14:textId="0CF83294" w:rsidR="0069024A" w:rsidRDefault="006B2BBC" w:rsidP="00DE62AD">
      <w:pPr>
        <w:spacing w:line="240" w:lineRule="auto"/>
        <w:ind w:firstLine="567"/>
        <w:jc w:val="center"/>
        <w:rPr>
          <w:rFonts w:eastAsia="Times New Roman" w:cs="Times New Roman"/>
          <w:color w:val="FF0000"/>
          <w:szCs w:val="24"/>
          <w:lang w:val="en-US"/>
        </w:rPr>
      </w:pPr>
      <w:r w:rsidRPr="006B2BBC">
        <w:rPr>
          <w:rFonts w:eastAsia="Times New Roman" w:cs="Times New Roman"/>
          <w:lang w:val="en-US"/>
        </w:rPr>
        <w:t xml:space="preserve">Figure 14 </w:t>
      </w:r>
      <w:r>
        <w:rPr>
          <w:rFonts w:eastAsia="Times New Roman" w:cs="Times New Roman"/>
          <w:lang w:val="en-US"/>
        </w:rPr>
        <w:t>–</w:t>
      </w:r>
      <w:r w:rsidRPr="006B2BBC">
        <w:rPr>
          <w:rFonts w:eastAsia="Times New Roman" w:cs="Times New Roman"/>
          <w:lang w:val="en-US"/>
        </w:rPr>
        <w:t xml:space="preserve"> Results of PCR analysis of viral clones obtained by the method of plaques under agarose coating</w:t>
      </w:r>
      <w:r w:rsidR="0069024A" w:rsidRPr="006B2BBC">
        <w:rPr>
          <w:rFonts w:eastAsia="Times New Roman" w:cs="Times New Roman"/>
          <w:color w:val="FF0000"/>
          <w:szCs w:val="24"/>
          <w:lang w:val="en-US"/>
        </w:rPr>
        <w:t xml:space="preserve"> </w:t>
      </w:r>
    </w:p>
    <w:p w14:paraId="28B90E3E" w14:textId="77777777" w:rsidR="006B2BBC" w:rsidRPr="006B2BBC" w:rsidRDefault="006B2BBC" w:rsidP="00DE62AD">
      <w:pPr>
        <w:spacing w:line="240" w:lineRule="auto"/>
        <w:ind w:firstLine="567"/>
        <w:jc w:val="center"/>
        <w:rPr>
          <w:rFonts w:eastAsia="Times New Roman" w:cs="Times New Roman"/>
          <w:color w:val="FF0000"/>
          <w:szCs w:val="24"/>
          <w:lang w:val="en-US"/>
        </w:rPr>
      </w:pPr>
    </w:p>
    <w:p w14:paraId="44F04CA3" w14:textId="17C38572" w:rsidR="0069024A" w:rsidRPr="00B50BB8" w:rsidRDefault="00B50BB8" w:rsidP="0069024A">
      <w:pPr>
        <w:rPr>
          <w:lang w:val="en-US"/>
        </w:rPr>
      </w:pPr>
      <w:r w:rsidRPr="00B50BB8">
        <w:rPr>
          <w:rFonts w:eastAsia="Times New Roman"/>
          <w:lang w:val="en-US"/>
        </w:rPr>
        <w:lastRenderedPageBreak/>
        <w:t xml:space="preserve">Thus, we obtained recombinant viruses </w:t>
      </w:r>
      <w:proofErr w:type="gramStart"/>
      <w:r w:rsidRPr="00B50BB8">
        <w:rPr>
          <w:rFonts w:eastAsia="Times New Roman"/>
          <w:lang w:val="en-US"/>
        </w:rPr>
        <w:t>rSPPV(</w:t>
      </w:r>
      <w:proofErr w:type="gramEnd"/>
      <w:r w:rsidRPr="00B50BB8">
        <w:rPr>
          <w:rFonts w:eastAsia="Times New Roman"/>
          <w:lang w:val="en-US"/>
        </w:rPr>
        <w:t xml:space="preserve">TK-)IalB (clones 96A2, 96B2, and 96B4), the genome of which included the target gene, and the structure of the locus corresponded to the recombinant type. The recombinant virus </w:t>
      </w:r>
      <w:proofErr w:type="gramStart"/>
      <w:r w:rsidRPr="00B50BB8">
        <w:rPr>
          <w:rFonts w:eastAsia="Times New Roman"/>
          <w:lang w:val="en-US"/>
        </w:rPr>
        <w:t>rSPPV(</w:t>
      </w:r>
      <w:proofErr w:type="gramEnd"/>
      <w:r w:rsidRPr="00B50BB8">
        <w:rPr>
          <w:rFonts w:eastAsia="Times New Roman"/>
          <w:lang w:val="en-US"/>
        </w:rPr>
        <w:t xml:space="preserve">TK-)IalB (clone 96A2) was deposited in the Collection of Microorganisms of the RSE </w:t>
      </w:r>
      <w:r>
        <w:rPr>
          <w:rFonts w:eastAsia="Times New Roman"/>
          <w:lang w:val="en-US"/>
        </w:rPr>
        <w:t>RIBSP SC</w:t>
      </w:r>
      <w:r w:rsidRPr="00B50BB8">
        <w:rPr>
          <w:rFonts w:eastAsia="Times New Roman"/>
          <w:lang w:val="en-US"/>
        </w:rPr>
        <w:t xml:space="preserve"> MES RK (APPENDIX D).</w:t>
      </w:r>
    </w:p>
    <w:p w14:paraId="56D13DA9" w14:textId="77777777" w:rsidR="00D020EA" w:rsidRPr="00B50BB8" w:rsidRDefault="00D020EA" w:rsidP="000B2E3C">
      <w:pPr>
        <w:rPr>
          <w:rFonts w:eastAsia="Times New Roman"/>
          <w:lang w:val="en-US"/>
        </w:rPr>
      </w:pPr>
      <w:bookmarkStart w:id="72" w:name="_Toc22385126"/>
    </w:p>
    <w:p w14:paraId="26A64E9F" w14:textId="594D2941" w:rsidR="006B6AAC" w:rsidRPr="007A737E" w:rsidRDefault="006B6AAC" w:rsidP="00C0721D">
      <w:pPr>
        <w:pStyle w:val="3"/>
        <w:rPr>
          <w:rFonts w:eastAsia="Times New Roman"/>
          <w:lang w:val="en-US"/>
        </w:rPr>
      </w:pPr>
      <w:bookmarkStart w:id="73" w:name="_Toc54796693"/>
      <w:r w:rsidRPr="007A737E">
        <w:rPr>
          <w:rFonts w:eastAsia="Times New Roman"/>
          <w:lang w:val="en-US"/>
        </w:rPr>
        <w:t>3.1.</w:t>
      </w:r>
      <w:r w:rsidR="004B51FD" w:rsidRPr="007A737E">
        <w:rPr>
          <w:rFonts w:eastAsia="Times New Roman"/>
          <w:lang w:val="en-US"/>
        </w:rPr>
        <w:t>2.7</w:t>
      </w:r>
      <w:r w:rsidRPr="007A737E">
        <w:rPr>
          <w:rFonts w:eastAsia="Times New Roman"/>
          <w:lang w:val="en-US"/>
        </w:rPr>
        <w:t xml:space="preserve"> </w:t>
      </w:r>
      <w:r w:rsidR="009C6BF0" w:rsidRPr="007A737E">
        <w:rPr>
          <w:rFonts w:cs="Times New Roman"/>
          <w:sz w:val="22"/>
          <w:szCs w:val="22"/>
          <w:lang w:val="en-US"/>
        </w:rPr>
        <w:t>Development of recombinant sheep pox virus</w:t>
      </w:r>
      <w:r w:rsidRPr="007A737E">
        <w:rPr>
          <w:rFonts w:eastAsia="Times New Roman"/>
          <w:lang w:val="en-US"/>
        </w:rPr>
        <w:t xml:space="preserve"> </w:t>
      </w:r>
      <w:proofErr w:type="gramStart"/>
      <w:r w:rsidRPr="007A737E">
        <w:rPr>
          <w:rFonts w:eastAsia="Times New Roman"/>
          <w:lang w:val="en-US"/>
        </w:rPr>
        <w:t>rSPPV(</w:t>
      </w:r>
      <w:proofErr w:type="gramEnd"/>
      <w:r w:rsidRPr="007A737E">
        <w:rPr>
          <w:rFonts w:eastAsia="Times New Roman"/>
          <w:lang w:val="en-US"/>
        </w:rPr>
        <w:t>TK-)</w:t>
      </w:r>
      <w:r w:rsidRPr="006B6AAC">
        <w:rPr>
          <w:rFonts w:eastAsia="Times New Roman"/>
          <w:lang w:val="en-US"/>
        </w:rPr>
        <w:t>L</w:t>
      </w:r>
      <w:r w:rsidRPr="007A737E">
        <w:rPr>
          <w:rFonts w:eastAsia="Times New Roman"/>
          <w:lang w:val="en-US"/>
        </w:rPr>
        <w:t>7/</w:t>
      </w:r>
      <w:r w:rsidRPr="006B6AAC">
        <w:rPr>
          <w:rFonts w:eastAsia="Times New Roman"/>
          <w:lang w:val="en-US"/>
        </w:rPr>
        <w:t>L</w:t>
      </w:r>
      <w:r w:rsidRPr="007A737E">
        <w:rPr>
          <w:rFonts w:eastAsia="Times New Roman"/>
          <w:lang w:val="en-US"/>
        </w:rPr>
        <w:t>12</w:t>
      </w:r>
      <w:bookmarkEnd w:id="72"/>
      <w:bookmarkEnd w:id="73"/>
    </w:p>
    <w:p w14:paraId="5532961F" w14:textId="5B9DFE3D" w:rsidR="00727F7C" w:rsidRPr="007E3508" w:rsidRDefault="007E3508" w:rsidP="00D020EA">
      <w:pPr>
        <w:rPr>
          <w:rFonts w:eastAsia="Times New Roman" w:cstheme="majorBidi"/>
          <w:bCs/>
          <w:szCs w:val="26"/>
          <w:lang w:val="en-US"/>
        </w:rPr>
      </w:pPr>
      <w:r w:rsidRPr="007E3508">
        <w:rPr>
          <w:rFonts w:eastAsia="Times New Roman" w:cs="Times New Roman"/>
          <w:lang w:val="en-US"/>
        </w:rPr>
        <w:t>To obtain the recombinant virus rSPPV (TK-) L7 / L12, both the NISK</w:t>
      </w:r>
      <w:r>
        <w:rPr>
          <w:rFonts w:eastAsia="Times New Roman" w:cs="Times New Roman"/>
          <w:lang w:val="en-US"/>
        </w:rPr>
        <w:t>H</w:t>
      </w:r>
      <w:r w:rsidRPr="007E3508">
        <w:rPr>
          <w:rFonts w:eastAsia="Times New Roman" w:cs="Times New Roman"/>
          <w:lang w:val="en-US"/>
        </w:rPr>
        <w:t xml:space="preserve">I strain and the recombinant </w:t>
      </w:r>
      <w:proofErr w:type="gramStart"/>
      <w:r w:rsidRPr="007E3508">
        <w:rPr>
          <w:rFonts w:eastAsia="Times New Roman" w:cs="Times New Roman"/>
          <w:lang w:val="en-US"/>
        </w:rPr>
        <w:t>rSPPV(</w:t>
      </w:r>
      <w:proofErr w:type="gramEnd"/>
      <w:r w:rsidRPr="007E3508">
        <w:rPr>
          <w:rFonts w:eastAsia="Times New Roman" w:cs="Times New Roman"/>
          <w:lang w:val="en-US"/>
        </w:rPr>
        <w:t xml:space="preserve">TK-)EGFP were used as the initial </w:t>
      </w:r>
      <w:r>
        <w:rPr>
          <w:rFonts w:eastAsia="Times New Roman" w:cs="Times New Roman"/>
          <w:lang w:val="en-US"/>
        </w:rPr>
        <w:t>virus</w:t>
      </w:r>
      <w:r w:rsidRPr="007E3508">
        <w:rPr>
          <w:rFonts w:eastAsia="Times New Roman" w:cs="Times New Roman"/>
          <w:lang w:val="en-US"/>
        </w:rPr>
        <w:t xml:space="preserve">. The integration plasmid pIN-TK-L7 / L12 </w:t>
      </w:r>
      <w:proofErr w:type="gramStart"/>
      <w:r w:rsidRPr="007E3508">
        <w:rPr>
          <w:rFonts w:eastAsia="Times New Roman" w:cs="Times New Roman"/>
          <w:lang w:val="en-US"/>
        </w:rPr>
        <w:t>was used</w:t>
      </w:r>
      <w:proofErr w:type="gramEnd"/>
      <w:r w:rsidRPr="007E3508">
        <w:rPr>
          <w:rFonts w:eastAsia="Times New Roman" w:cs="Times New Roman"/>
          <w:lang w:val="en-US"/>
        </w:rPr>
        <w:t xml:space="preserve"> for transfection. Enrichment of the viral population with recombinants </w:t>
      </w:r>
      <w:proofErr w:type="gramStart"/>
      <w:r w:rsidRPr="007E3508">
        <w:rPr>
          <w:rFonts w:eastAsia="Times New Roman" w:cs="Times New Roman"/>
          <w:lang w:val="en-US"/>
        </w:rPr>
        <w:t>was carried out</w:t>
      </w:r>
      <w:proofErr w:type="gramEnd"/>
      <w:r w:rsidRPr="007E3508">
        <w:rPr>
          <w:rFonts w:eastAsia="Times New Roman" w:cs="Times New Roman"/>
          <w:lang w:val="en-US"/>
        </w:rPr>
        <w:t xml:space="preserve"> by carrying out two selective passages. To isolate recombinants, more than twenty rounds of cloning in various combinations </w:t>
      </w:r>
      <w:proofErr w:type="gramStart"/>
      <w:r w:rsidRPr="007E3508">
        <w:rPr>
          <w:rFonts w:eastAsia="Times New Roman" w:cs="Times New Roman"/>
          <w:lang w:val="en-US"/>
        </w:rPr>
        <w:t>were performed</w:t>
      </w:r>
      <w:proofErr w:type="gramEnd"/>
      <w:r w:rsidRPr="007E3508">
        <w:rPr>
          <w:rFonts w:eastAsia="Times New Roman" w:cs="Times New Roman"/>
          <w:lang w:val="en-US"/>
        </w:rPr>
        <w:t xml:space="preserve"> (Figure 15). However, it was not possible to isolate a genetically stable recombinant.</w:t>
      </w:r>
      <w:r w:rsidR="00727F7C" w:rsidRPr="007E3508">
        <w:rPr>
          <w:rFonts w:eastAsia="Times New Roman" w:cstheme="majorBidi"/>
          <w:bCs/>
          <w:szCs w:val="26"/>
          <w:lang w:val="en-US"/>
        </w:rPr>
        <w:t xml:space="preserve"> </w:t>
      </w:r>
    </w:p>
    <w:p w14:paraId="37C7653A" w14:textId="77777777" w:rsidR="006B6AAC" w:rsidRPr="006B6AAC" w:rsidRDefault="006B6AAC" w:rsidP="005A54B9">
      <w:pPr>
        <w:spacing w:line="240" w:lineRule="auto"/>
        <w:ind w:firstLine="0"/>
        <w:jc w:val="center"/>
        <w:rPr>
          <w:rFonts w:eastAsia="Times New Roman" w:cs="Times New Roman"/>
          <w:szCs w:val="24"/>
        </w:rPr>
      </w:pPr>
      <w:r w:rsidRPr="006B6AAC">
        <w:rPr>
          <w:noProof/>
          <w:lang w:val="en-US" w:eastAsia="en-US"/>
        </w:rPr>
        <w:drawing>
          <wp:inline distT="0" distB="0" distL="0" distR="0" wp14:anchorId="065034C0" wp14:editId="6281443C">
            <wp:extent cx="5210175" cy="2054011"/>
            <wp:effectExtent l="0" t="0" r="0" b="3810"/>
            <wp:docPr id="33" name="Рисунок 33" descr="C:\Documents and Settings\Ольга\Рабочий стол\КП_2019_РШ_финальн\2019 отчет\Презентация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Ольга\Рабочий стол\КП_2019_РШ_финальн\2019 отчет\Презентация50.tif"/>
                    <pic:cNvPicPr>
                      <a:picLocks noChangeAspect="1" noChangeArrowheads="1"/>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5222635" cy="2058923"/>
                    </a:xfrm>
                    <a:prstGeom prst="rect">
                      <a:avLst/>
                    </a:prstGeom>
                    <a:noFill/>
                    <a:ln>
                      <a:noFill/>
                    </a:ln>
                    <a:extLst>
                      <a:ext uri="{53640926-AAD7-44D8-BBD7-CCE9431645EC}">
                        <a14:shadowObscured xmlns:a14="http://schemas.microsoft.com/office/drawing/2010/main"/>
                      </a:ext>
                    </a:extLst>
                  </pic:spPr>
                </pic:pic>
              </a:graphicData>
            </a:graphic>
          </wp:inline>
        </w:drawing>
      </w:r>
    </w:p>
    <w:p w14:paraId="7783311E" w14:textId="774DDAED" w:rsidR="006B6AAC" w:rsidRPr="007E3508" w:rsidRDefault="007E3508" w:rsidP="007E3508">
      <w:pPr>
        <w:spacing w:line="240" w:lineRule="auto"/>
        <w:ind w:firstLine="0"/>
        <w:jc w:val="center"/>
        <w:rPr>
          <w:rFonts w:eastAsia="Times New Roman" w:cs="Times New Roman"/>
          <w:sz w:val="20"/>
          <w:szCs w:val="20"/>
          <w:lang w:val="en-US"/>
        </w:rPr>
      </w:pPr>
      <w:r w:rsidRPr="007E3508">
        <w:rPr>
          <w:rFonts w:eastAsia="Times New Roman" w:cs="Times New Roman"/>
          <w:sz w:val="20"/>
          <w:szCs w:val="20"/>
          <w:lang w:val="en-US"/>
        </w:rPr>
        <w:t xml:space="preserve">A </w:t>
      </w:r>
      <w:r>
        <w:rPr>
          <w:rFonts w:eastAsia="Times New Roman" w:cs="Times New Roman"/>
          <w:sz w:val="20"/>
          <w:szCs w:val="20"/>
          <w:lang w:val="en-US"/>
        </w:rPr>
        <w:t>–</w:t>
      </w:r>
      <w:r w:rsidRPr="007E3508">
        <w:rPr>
          <w:rFonts w:eastAsia="Times New Roman" w:cs="Times New Roman"/>
          <w:sz w:val="20"/>
          <w:szCs w:val="20"/>
          <w:lang w:val="en-US"/>
        </w:rPr>
        <w:t xml:space="preserve"> analysis</w:t>
      </w:r>
      <w:r>
        <w:rPr>
          <w:rFonts w:eastAsia="Times New Roman" w:cs="Times New Roman"/>
          <w:sz w:val="20"/>
          <w:szCs w:val="20"/>
          <w:lang w:val="en-US"/>
        </w:rPr>
        <w:t xml:space="preserve"> </w:t>
      </w:r>
      <w:r w:rsidRPr="007E3508">
        <w:rPr>
          <w:rFonts w:eastAsia="Times New Roman" w:cs="Times New Roman"/>
          <w:sz w:val="20"/>
          <w:szCs w:val="20"/>
          <w:lang w:val="en-US"/>
        </w:rPr>
        <w:t xml:space="preserve">for the presence of the target gene L7/L12 in the viral genome, B </w:t>
      </w:r>
      <w:r>
        <w:rPr>
          <w:rFonts w:eastAsia="Times New Roman" w:cs="Times New Roman"/>
          <w:sz w:val="20"/>
          <w:szCs w:val="20"/>
          <w:lang w:val="en-US"/>
        </w:rPr>
        <w:t>–</w:t>
      </w:r>
      <w:r w:rsidRPr="007E3508">
        <w:rPr>
          <w:rFonts w:eastAsia="Times New Roman" w:cs="Times New Roman"/>
          <w:sz w:val="20"/>
          <w:szCs w:val="20"/>
          <w:lang w:val="en-US"/>
        </w:rPr>
        <w:t xml:space="preserve"> analysis</w:t>
      </w:r>
      <w:r>
        <w:rPr>
          <w:rFonts w:eastAsia="Times New Roman" w:cs="Times New Roman"/>
          <w:sz w:val="20"/>
          <w:szCs w:val="20"/>
          <w:lang w:val="en-US"/>
        </w:rPr>
        <w:t xml:space="preserve"> </w:t>
      </w:r>
      <w:r w:rsidRPr="007E3508">
        <w:rPr>
          <w:rFonts w:eastAsia="Times New Roman" w:cs="Times New Roman"/>
          <w:sz w:val="20"/>
          <w:szCs w:val="20"/>
          <w:lang w:val="en-US"/>
        </w:rPr>
        <w:t xml:space="preserve">of the structure of the TK locus, PC </w:t>
      </w:r>
      <w:r>
        <w:rPr>
          <w:rFonts w:eastAsia="Times New Roman" w:cs="Times New Roman"/>
          <w:sz w:val="20"/>
          <w:szCs w:val="20"/>
          <w:lang w:val="en-US"/>
        </w:rPr>
        <w:t>–</w:t>
      </w:r>
      <w:r w:rsidRPr="007E3508">
        <w:rPr>
          <w:rFonts w:eastAsia="Times New Roman" w:cs="Times New Roman"/>
          <w:sz w:val="20"/>
          <w:szCs w:val="20"/>
          <w:lang w:val="en-US"/>
        </w:rPr>
        <w:t xml:space="preserve"> positive</w:t>
      </w:r>
      <w:r>
        <w:rPr>
          <w:rFonts w:eastAsia="Times New Roman" w:cs="Times New Roman"/>
          <w:sz w:val="20"/>
          <w:szCs w:val="20"/>
          <w:lang w:val="en-US"/>
        </w:rPr>
        <w:t xml:space="preserve"> </w:t>
      </w:r>
      <w:r w:rsidRPr="007E3508">
        <w:rPr>
          <w:rFonts w:eastAsia="Times New Roman" w:cs="Times New Roman"/>
          <w:sz w:val="20"/>
          <w:szCs w:val="20"/>
          <w:lang w:val="en-US"/>
        </w:rPr>
        <w:t>control, the selected clones are marked with an asterisk</w:t>
      </w:r>
      <w:r>
        <w:rPr>
          <w:rFonts w:eastAsia="Times New Roman" w:cs="Times New Roman"/>
          <w:sz w:val="20"/>
          <w:szCs w:val="20"/>
          <w:lang w:val="en-US"/>
        </w:rPr>
        <w:t xml:space="preserve"> </w:t>
      </w:r>
      <w:r w:rsidRPr="007E3508">
        <w:rPr>
          <w:rFonts w:eastAsia="Times New Roman" w:cs="Times New Roman"/>
          <w:sz w:val="20"/>
          <w:szCs w:val="20"/>
          <w:lang w:val="en-US"/>
        </w:rPr>
        <w:t>(*)</w:t>
      </w:r>
    </w:p>
    <w:p w14:paraId="4A0AA894" w14:textId="77777777" w:rsidR="00D020EA" w:rsidRPr="007E3508" w:rsidRDefault="00D020EA" w:rsidP="00DE62AD">
      <w:pPr>
        <w:spacing w:line="240" w:lineRule="auto"/>
        <w:ind w:firstLine="567"/>
        <w:jc w:val="center"/>
        <w:rPr>
          <w:rFonts w:eastAsia="Times New Roman" w:cs="Times New Roman"/>
          <w:lang w:val="en-US"/>
        </w:rPr>
      </w:pPr>
    </w:p>
    <w:p w14:paraId="47550BB6" w14:textId="135CDB2D" w:rsidR="006B6AAC" w:rsidRPr="007E3508" w:rsidRDefault="007E3508" w:rsidP="007E3508">
      <w:pPr>
        <w:spacing w:line="240" w:lineRule="auto"/>
        <w:ind w:firstLine="0"/>
        <w:jc w:val="center"/>
        <w:rPr>
          <w:rFonts w:eastAsia="Times New Roman" w:cs="Times New Roman"/>
          <w:lang w:val="en-US"/>
        </w:rPr>
      </w:pPr>
      <w:r w:rsidRPr="007E3508">
        <w:rPr>
          <w:rFonts w:eastAsia="Times New Roman" w:cs="Times New Roman"/>
          <w:lang w:val="en-US"/>
        </w:rPr>
        <w:t xml:space="preserve">Figure 15 </w:t>
      </w:r>
      <w:r>
        <w:rPr>
          <w:rFonts w:eastAsia="Times New Roman" w:cs="Times New Roman"/>
          <w:lang w:val="en-US"/>
        </w:rPr>
        <w:t>–</w:t>
      </w:r>
      <w:r w:rsidRPr="007E3508">
        <w:rPr>
          <w:rFonts w:eastAsia="Times New Roman" w:cs="Times New Roman"/>
          <w:lang w:val="en-US"/>
        </w:rPr>
        <w:t xml:space="preserve"> Results</w:t>
      </w:r>
      <w:r>
        <w:rPr>
          <w:rFonts w:eastAsia="Times New Roman" w:cs="Times New Roman"/>
          <w:lang w:val="en-US"/>
        </w:rPr>
        <w:t xml:space="preserve"> </w:t>
      </w:r>
      <w:r w:rsidRPr="007E3508">
        <w:rPr>
          <w:rFonts w:eastAsia="Times New Roman" w:cs="Times New Roman"/>
          <w:lang w:val="en-US"/>
        </w:rPr>
        <w:t>of PCR analysis of viral clones obtained by the method of limiting dilutions</w:t>
      </w:r>
    </w:p>
    <w:p w14:paraId="24AF11C5" w14:textId="77777777" w:rsidR="006B6AAC" w:rsidRPr="007E3508" w:rsidRDefault="006B6AAC" w:rsidP="00DE62AD">
      <w:pPr>
        <w:spacing w:line="240" w:lineRule="auto"/>
        <w:ind w:firstLine="567"/>
        <w:jc w:val="center"/>
        <w:rPr>
          <w:rFonts w:eastAsia="Times New Roman" w:cs="Times New Roman"/>
          <w:lang w:val="en-US"/>
        </w:rPr>
      </w:pPr>
    </w:p>
    <w:p w14:paraId="4314A882" w14:textId="2820EBED" w:rsidR="004B51FD" w:rsidRPr="00D62D88" w:rsidRDefault="00EE2B76" w:rsidP="00C0721D">
      <w:pPr>
        <w:pStyle w:val="3"/>
        <w:rPr>
          <w:rFonts w:eastAsia="Times New Roman"/>
          <w:lang w:val="en-US"/>
        </w:rPr>
      </w:pPr>
      <w:bookmarkStart w:id="74" w:name="_Toc54796694"/>
      <w:r w:rsidRPr="00D62D88">
        <w:rPr>
          <w:rFonts w:eastAsia="Times New Roman"/>
          <w:lang w:val="en-US"/>
        </w:rPr>
        <w:t xml:space="preserve">3.1.3 </w:t>
      </w:r>
      <w:r w:rsidR="00D62D88" w:rsidRPr="00D62D88">
        <w:rPr>
          <w:rFonts w:eastAsia="Times New Roman"/>
          <w:lang w:val="en-US"/>
        </w:rPr>
        <w:t>Evaluation of the expression of target genes by recombinant sheep pox viruses</w:t>
      </w:r>
      <w:bookmarkEnd w:id="74"/>
    </w:p>
    <w:p w14:paraId="723EF051" w14:textId="761551F7" w:rsidR="00DB4533" w:rsidRPr="00D62D88" w:rsidRDefault="00DB4533" w:rsidP="00C0721D">
      <w:pPr>
        <w:pStyle w:val="3"/>
        <w:rPr>
          <w:rFonts w:eastAsia="Times New Roman"/>
          <w:lang w:val="en-US"/>
        </w:rPr>
      </w:pPr>
      <w:bookmarkStart w:id="75" w:name="_Toc22385130"/>
      <w:bookmarkStart w:id="76" w:name="_Toc54796695"/>
      <w:r w:rsidRPr="00D62D88">
        <w:rPr>
          <w:rFonts w:eastAsia="Times New Roman"/>
          <w:lang w:val="en-US"/>
        </w:rPr>
        <w:t xml:space="preserve">3.1.3.1 </w:t>
      </w:r>
      <w:bookmarkEnd w:id="75"/>
      <w:r w:rsidR="00D62D88" w:rsidRPr="00D62D88">
        <w:rPr>
          <w:rFonts w:eastAsia="Times New Roman"/>
          <w:lang w:val="en-US"/>
        </w:rPr>
        <w:t>Obtaining purified bacterial-expressed proteins</w:t>
      </w:r>
      <w:bookmarkEnd w:id="76"/>
    </w:p>
    <w:p w14:paraId="0CFB2E82" w14:textId="1D822E72" w:rsidR="00DB4533" w:rsidRPr="00D62D88" w:rsidRDefault="00D62D88" w:rsidP="00D20BE5">
      <w:pPr>
        <w:rPr>
          <w:rFonts w:asciiTheme="majorBidi" w:eastAsia="Times New Roman" w:hAnsiTheme="majorBidi" w:cstheme="majorBidi"/>
          <w:lang w:val="en-US" w:bidi="he-IL"/>
        </w:rPr>
      </w:pPr>
      <w:r w:rsidRPr="00D62D88">
        <w:rPr>
          <w:rFonts w:eastAsia="Times New Roman"/>
          <w:lang w:val="en-US"/>
        </w:rPr>
        <w:t xml:space="preserve">At the first stage, purified proteins and mouse anti-sera to them </w:t>
      </w:r>
      <w:proofErr w:type="gramStart"/>
      <w:r w:rsidRPr="00D62D88">
        <w:rPr>
          <w:rFonts w:eastAsia="Times New Roman"/>
          <w:lang w:val="en-US"/>
        </w:rPr>
        <w:t>were obtained</w:t>
      </w:r>
      <w:proofErr w:type="gramEnd"/>
      <w:r w:rsidRPr="00D62D88">
        <w:rPr>
          <w:rFonts w:eastAsia="Times New Roman"/>
          <w:lang w:val="en-US"/>
        </w:rPr>
        <w:t xml:space="preserve">. For this purpose, we used bacterial strains producing recombinant </w:t>
      </w:r>
      <w:r w:rsidRPr="00D62D88">
        <w:rPr>
          <w:rFonts w:eastAsia="Times New Roman"/>
          <w:i/>
          <w:lang w:val="en-US"/>
        </w:rPr>
        <w:t>Brucella</w:t>
      </w:r>
      <w:r w:rsidRPr="00D62D88">
        <w:rPr>
          <w:rFonts w:eastAsia="Times New Roman"/>
          <w:lang w:val="en-US"/>
        </w:rPr>
        <w:t xml:space="preserve"> proteins obtained by us earlier (OMP16, OMP19, SOD, L7 / L12), as well as strains producing OMP25 and IalB proteins obtained within the framework of this project. The purity of the obtained protein preparations was at least 90</w:t>
      </w:r>
      <w:r>
        <w:rPr>
          <w:rFonts w:eastAsia="Times New Roman"/>
          <w:lang w:val="en-US"/>
        </w:rPr>
        <w:t xml:space="preserve"> </w:t>
      </w:r>
      <w:r w:rsidRPr="00D62D88">
        <w:rPr>
          <w:rFonts w:eastAsia="Times New Roman"/>
          <w:lang w:val="en-US"/>
        </w:rPr>
        <w:t xml:space="preserve">%. For the protein preparations received, passports (certificates) </w:t>
      </w:r>
      <w:proofErr w:type="gramStart"/>
      <w:r w:rsidRPr="00D62D88">
        <w:rPr>
          <w:rFonts w:eastAsia="Times New Roman"/>
          <w:lang w:val="en-US"/>
        </w:rPr>
        <w:t>were issued</w:t>
      </w:r>
      <w:proofErr w:type="gramEnd"/>
      <w:r w:rsidRPr="00D62D88">
        <w:rPr>
          <w:rFonts w:eastAsia="Times New Roman"/>
          <w:lang w:val="en-US"/>
        </w:rPr>
        <w:t xml:space="preserve"> indicating the main indicators (APPENDIX E).</w:t>
      </w:r>
      <w:r w:rsidR="00DB4533" w:rsidRPr="00D62D88">
        <w:rPr>
          <w:rFonts w:asciiTheme="majorBidi" w:eastAsia="Times New Roman" w:hAnsiTheme="majorBidi" w:cstheme="majorBidi"/>
          <w:lang w:val="en-US" w:bidi="he-IL"/>
        </w:rPr>
        <w:t xml:space="preserve"> </w:t>
      </w:r>
    </w:p>
    <w:p w14:paraId="56E1F339" w14:textId="77777777" w:rsidR="00D62D88" w:rsidRPr="00D62D88" w:rsidRDefault="00D62D88" w:rsidP="00D20BE5">
      <w:pPr>
        <w:rPr>
          <w:rFonts w:asciiTheme="majorBidi" w:eastAsia="Times New Roman" w:hAnsiTheme="majorBidi" w:cstheme="majorBidi"/>
          <w:lang w:val="en-US" w:bidi="he-IL"/>
        </w:rPr>
      </w:pPr>
    </w:p>
    <w:p w14:paraId="1B33ED66" w14:textId="2D20D5AE" w:rsidR="00DB4533" w:rsidRPr="00560E1C" w:rsidRDefault="00DB4533" w:rsidP="00C0721D">
      <w:pPr>
        <w:pStyle w:val="3"/>
        <w:rPr>
          <w:rFonts w:eastAsia="Times New Roman"/>
          <w:lang w:val="en-US" w:bidi="he-IL"/>
        </w:rPr>
      </w:pPr>
      <w:bookmarkStart w:id="77" w:name="_Toc22385131"/>
      <w:bookmarkStart w:id="78" w:name="_Toc54796696"/>
      <w:r w:rsidRPr="00560E1C">
        <w:rPr>
          <w:rFonts w:eastAsia="Times New Roman"/>
          <w:lang w:val="en-US" w:bidi="he-IL"/>
        </w:rPr>
        <w:t>3.</w:t>
      </w:r>
      <w:r w:rsidR="002F202A" w:rsidRPr="00560E1C">
        <w:rPr>
          <w:rFonts w:eastAsia="Times New Roman"/>
          <w:lang w:val="en-US" w:bidi="he-IL"/>
        </w:rPr>
        <w:t>1</w:t>
      </w:r>
      <w:r w:rsidRPr="00560E1C">
        <w:rPr>
          <w:rFonts w:eastAsia="Times New Roman"/>
          <w:lang w:val="en-US" w:bidi="he-IL"/>
        </w:rPr>
        <w:t>.</w:t>
      </w:r>
      <w:r w:rsidR="002F202A" w:rsidRPr="00560E1C">
        <w:rPr>
          <w:rFonts w:eastAsia="Times New Roman"/>
          <w:lang w:val="en-US" w:bidi="he-IL"/>
        </w:rPr>
        <w:t>3.2</w:t>
      </w:r>
      <w:r w:rsidRPr="00560E1C">
        <w:rPr>
          <w:rFonts w:eastAsia="Times New Roman"/>
          <w:lang w:val="en-US" w:bidi="he-IL"/>
        </w:rPr>
        <w:t xml:space="preserve"> </w:t>
      </w:r>
      <w:bookmarkEnd w:id="77"/>
      <w:r w:rsidR="00560E1C" w:rsidRPr="00560E1C">
        <w:rPr>
          <w:rFonts w:eastAsia="Times New Roman"/>
          <w:lang w:val="en-US" w:bidi="he-IL"/>
        </w:rPr>
        <w:t>Obtaining specific sera</w:t>
      </w:r>
      <w:bookmarkEnd w:id="78"/>
    </w:p>
    <w:p w14:paraId="32271010" w14:textId="04643DC0" w:rsidR="00DB4533" w:rsidRPr="00560E1C" w:rsidRDefault="00560E1C" w:rsidP="00D20BE5">
      <w:pPr>
        <w:rPr>
          <w:lang w:val="en-US"/>
        </w:rPr>
      </w:pPr>
      <w:r w:rsidRPr="00560E1C">
        <w:rPr>
          <w:rFonts w:asciiTheme="majorBidi" w:eastAsia="Times New Roman" w:hAnsiTheme="majorBidi" w:cstheme="majorBidi"/>
          <w:lang w:val="en-US" w:bidi="he-IL"/>
        </w:rPr>
        <w:t xml:space="preserve">Specific sera </w:t>
      </w:r>
      <w:proofErr w:type="gramStart"/>
      <w:r w:rsidRPr="00560E1C">
        <w:rPr>
          <w:rFonts w:asciiTheme="majorBidi" w:eastAsia="Times New Roman" w:hAnsiTheme="majorBidi" w:cstheme="majorBidi"/>
          <w:lang w:val="en-US" w:bidi="he-IL"/>
        </w:rPr>
        <w:t xml:space="preserve">were </w:t>
      </w:r>
      <w:r>
        <w:rPr>
          <w:rFonts w:asciiTheme="majorBidi" w:eastAsia="Times New Roman" w:hAnsiTheme="majorBidi" w:cstheme="majorBidi"/>
          <w:lang w:val="en-US" w:bidi="he-IL"/>
        </w:rPr>
        <w:t>produced</w:t>
      </w:r>
      <w:proofErr w:type="gramEnd"/>
      <w:r>
        <w:rPr>
          <w:rFonts w:asciiTheme="majorBidi" w:eastAsia="Times New Roman" w:hAnsiTheme="majorBidi" w:cstheme="majorBidi"/>
          <w:lang w:val="en-US" w:bidi="he-IL"/>
        </w:rPr>
        <w:t xml:space="preserve"> in </w:t>
      </w:r>
      <w:r w:rsidRPr="00560E1C">
        <w:rPr>
          <w:rFonts w:asciiTheme="majorBidi" w:eastAsia="Times New Roman" w:hAnsiTheme="majorBidi" w:cstheme="majorBidi"/>
          <w:lang w:val="en-US" w:bidi="he-IL"/>
        </w:rPr>
        <w:t>mice</w:t>
      </w:r>
      <w:r>
        <w:rPr>
          <w:rFonts w:asciiTheme="majorBidi" w:eastAsia="Times New Roman" w:hAnsiTheme="majorBidi" w:cstheme="majorBidi"/>
          <w:lang w:val="en-US" w:bidi="he-IL"/>
        </w:rPr>
        <w:t xml:space="preserve"> by </w:t>
      </w:r>
      <w:r w:rsidRPr="00560E1C">
        <w:rPr>
          <w:rFonts w:asciiTheme="majorBidi" w:eastAsia="Times New Roman" w:hAnsiTheme="majorBidi" w:cstheme="majorBidi"/>
          <w:lang w:val="en-US" w:bidi="he-IL"/>
        </w:rPr>
        <w:t>immunization</w:t>
      </w:r>
      <w:r>
        <w:rPr>
          <w:rFonts w:asciiTheme="majorBidi" w:eastAsia="Times New Roman" w:hAnsiTheme="majorBidi" w:cstheme="majorBidi"/>
          <w:lang w:val="en-US" w:bidi="he-IL"/>
        </w:rPr>
        <w:t xml:space="preserve"> with </w:t>
      </w:r>
      <w:r w:rsidRPr="00560E1C">
        <w:rPr>
          <w:rFonts w:asciiTheme="majorBidi" w:eastAsia="Times New Roman" w:hAnsiTheme="majorBidi" w:cstheme="majorBidi"/>
          <w:lang w:val="en-US" w:bidi="he-IL"/>
        </w:rPr>
        <w:t>purified proteins combined with adjuvant Montanide Gel01</w:t>
      </w:r>
      <w:r>
        <w:rPr>
          <w:rFonts w:asciiTheme="majorBidi" w:eastAsia="Times New Roman" w:hAnsiTheme="majorBidi" w:cstheme="majorBidi"/>
          <w:lang w:val="en-US" w:bidi="he-IL"/>
        </w:rPr>
        <w:t xml:space="preserve"> (</w:t>
      </w:r>
      <w:r w:rsidRPr="00560E1C">
        <w:rPr>
          <w:rFonts w:asciiTheme="majorBidi" w:eastAsia="Times New Roman" w:hAnsiTheme="majorBidi" w:cstheme="majorBidi"/>
          <w:lang w:val="en-US" w:bidi="he-IL"/>
        </w:rPr>
        <w:t xml:space="preserve">150 </w:t>
      </w:r>
      <w:r w:rsidRPr="00560E1C">
        <w:rPr>
          <w:rFonts w:asciiTheme="majorBidi" w:eastAsia="Times New Roman" w:hAnsiTheme="majorBidi" w:cstheme="majorBidi"/>
          <w:lang w:bidi="he-IL"/>
        </w:rPr>
        <w:t>μ</w:t>
      </w:r>
      <w:r w:rsidRPr="00560E1C">
        <w:rPr>
          <w:rFonts w:asciiTheme="majorBidi" w:eastAsia="Times New Roman" w:hAnsiTheme="majorBidi" w:cstheme="majorBidi"/>
          <w:lang w:val="en-US" w:bidi="he-IL"/>
        </w:rPr>
        <w:t>g/ml</w:t>
      </w:r>
      <w:r>
        <w:rPr>
          <w:rFonts w:asciiTheme="majorBidi" w:eastAsia="Times New Roman" w:hAnsiTheme="majorBidi" w:cstheme="majorBidi"/>
          <w:lang w:val="en-US" w:bidi="he-IL"/>
        </w:rPr>
        <w:t>)</w:t>
      </w:r>
      <w:r w:rsidRPr="00560E1C">
        <w:rPr>
          <w:rFonts w:asciiTheme="majorBidi" w:eastAsia="Times New Roman" w:hAnsiTheme="majorBidi" w:cstheme="majorBidi"/>
          <w:lang w:val="en-US" w:bidi="he-IL"/>
        </w:rPr>
        <w:t xml:space="preserve">. Immunization </w:t>
      </w:r>
      <w:proofErr w:type="gramStart"/>
      <w:r w:rsidRPr="00560E1C">
        <w:rPr>
          <w:rFonts w:asciiTheme="majorBidi" w:eastAsia="Times New Roman" w:hAnsiTheme="majorBidi" w:cstheme="majorBidi"/>
          <w:lang w:val="en-US" w:bidi="he-IL"/>
        </w:rPr>
        <w:t>was carried out</w:t>
      </w:r>
      <w:proofErr w:type="gramEnd"/>
      <w:r w:rsidRPr="00560E1C">
        <w:rPr>
          <w:rFonts w:asciiTheme="majorBidi" w:eastAsia="Times New Roman" w:hAnsiTheme="majorBidi" w:cstheme="majorBidi"/>
          <w:lang w:val="en-US" w:bidi="he-IL"/>
        </w:rPr>
        <w:t xml:space="preserve"> four times with an interval </w:t>
      </w:r>
      <w:r w:rsidRPr="00560E1C">
        <w:rPr>
          <w:rFonts w:asciiTheme="majorBidi" w:eastAsia="Times New Roman" w:hAnsiTheme="majorBidi" w:cstheme="majorBidi"/>
          <w:lang w:val="en-US" w:bidi="he-IL"/>
        </w:rPr>
        <w:lastRenderedPageBreak/>
        <w:t xml:space="preserve">of 2 weeks. </w:t>
      </w:r>
      <w:proofErr w:type="gramStart"/>
      <w:r w:rsidRPr="00560E1C">
        <w:rPr>
          <w:rFonts w:asciiTheme="majorBidi" w:eastAsia="Times New Roman" w:hAnsiTheme="majorBidi" w:cstheme="majorBidi"/>
          <w:lang w:val="en-US" w:bidi="he-IL"/>
        </w:rPr>
        <w:t>The obtained sera were tested by ELISA</w:t>
      </w:r>
      <w:proofErr w:type="gramEnd"/>
      <w:r w:rsidRPr="00560E1C">
        <w:rPr>
          <w:rFonts w:asciiTheme="majorBidi" w:eastAsia="Times New Roman" w:hAnsiTheme="majorBidi" w:cstheme="majorBidi"/>
          <w:lang w:val="en-US" w:bidi="he-IL"/>
        </w:rPr>
        <w:t xml:space="preserve">. The titers of specific sera to proteins OMP16, OMP19, SOD, L7/L12, IalB and OMP25 were 1:40960, 1:320, 1:20480, </w:t>
      </w:r>
      <w:proofErr w:type="gramStart"/>
      <w:r w:rsidRPr="00560E1C">
        <w:rPr>
          <w:rFonts w:asciiTheme="majorBidi" w:eastAsia="Times New Roman" w:hAnsiTheme="majorBidi" w:cstheme="majorBidi"/>
          <w:lang w:val="en-US" w:bidi="he-IL"/>
        </w:rPr>
        <w:t>1:20480</w:t>
      </w:r>
      <w:proofErr w:type="gramEnd"/>
      <w:r w:rsidRPr="00560E1C">
        <w:rPr>
          <w:rFonts w:asciiTheme="majorBidi" w:eastAsia="Times New Roman" w:hAnsiTheme="majorBidi" w:cstheme="majorBidi"/>
          <w:lang w:val="en-US" w:bidi="he-IL"/>
        </w:rPr>
        <w:t>, 1:64000, 1:6400, respectively.</w:t>
      </w:r>
      <w:r w:rsidR="00DB4533" w:rsidRPr="00560E1C">
        <w:rPr>
          <w:lang w:val="en-US"/>
        </w:rPr>
        <w:t xml:space="preserve"> </w:t>
      </w:r>
    </w:p>
    <w:p w14:paraId="26B5824E" w14:textId="77777777" w:rsidR="003A19B1" w:rsidRPr="00560E1C" w:rsidRDefault="003A19B1" w:rsidP="00D20BE5">
      <w:pPr>
        <w:rPr>
          <w:rFonts w:asciiTheme="majorBidi" w:eastAsia="Times New Roman" w:hAnsiTheme="majorBidi" w:cstheme="majorBidi"/>
          <w:lang w:val="en-US" w:bidi="he-IL"/>
        </w:rPr>
      </w:pPr>
    </w:p>
    <w:p w14:paraId="7CF34F58" w14:textId="42F4AA72" w:rsidR="00345DF4" w:rsidRPr="001C76EE" w:rsidRDefault="00345DF4" w:rsidP="00C0721D">
      <w:pPr>
        <w:pStyle w:val="3"/>
        <w:rPr>
          <w:rFonts w:eastAsia="Times New Roman"/>
          <w:lang w:val="en-US"/>
        </w:rPr>
      </w:pPr>
      <w:bookmarkStart w:id="79" w:name="_Toc54796697"/>
      <w:r w:rsidRPr="001C76EE">
        <w:rPr>
          <w:rFonts w:eastAsia="Times New Roman"/>
          <w:lang w:val="en-US"/>
        </w:rPr>
        <w:t xml:space="preserve">3.1.3.3 </w:t>
      </w:r>
      <w:r w:rsidR="001C76EE" w:rsidRPr="001C76EE">
        <w:rPr>
          <w:rFonts w:eastAsia="Times New Roman"/>
          <w:lang w:val="en-US"/>
        </w:rPr>
        <w:t>Evaluation of the target genes expression by recombinant sheep pox viruses</w:t>
      </w:r>
      <w:bookmarkEnd w:id="79"/>
    </w:p>
    <w:p w14:paraId="0687B7E6" w14:textId="30E056AA" w:rsidR="00345DF4" w:rsidRPr="001C76EE" w:rsidRDefault="001C76EE" w:rsidP="00345DF4">
      <w:pPr>
        <w:rPr>
          <w:rFonts w:eastAsia="Times New Roman"/>
          <w:lang w:val="en-US"/>
        </w:rPr>
      </w:pPr>
      <w:r w:rsidRPr="001C76EE">
        <w:rPr>
          <w:rFonts w:eastAsia="Times New Roman"/>
          <w:lang w:val="en-US"/>
        </w:rPr>
        <w:t xml:space="preserve">The expression of target genes by recombinant viruses </w:t>
      </w:r>
      <w:proofErr w:type="gramStart"/>
      <w:r w:rsidRPr="001C76EE">
        <w:rPr>
          <w:rFonts w:eastAsia="Times New Roman"/>
          <w:lang w:val="en-US"/>
        </w:rPr>
        <w:t>was assessed</w:t>
      </w:r>
      <w:proofErr w:type="gramEnd"/>
      <w:r w:rsidRPr="001C76EE">
        <w:rPr>
          <w:rFonts w:eastAsia="Times New Roman"/>
          <w:lang w:val="en-US"/>
        </w:rPr>
        <w:t xml:space="preserve"> at the transcriptional and translational levels. For this purpose, </w:t>
      </w:r>
      <w:r>
        <w:rPr>
          <w:rFonts w:eastAsia="Times New Roman"/>
          <w:lang w:val="en-US"/>
        </w:rPr>
        <w:t>LT</w:t>
      </w:r>
      <w:r w:rsidRPr="001C76EE">
        <w:rPr>
          <w:rFonts w:eastAsia="Times New Roman"/>
          <w:lang w:val="en-US"/>
        </w:rPr>
        <w:t xml:space="preserve"> (permissive), MDBK and L929 (non-permissive) cells </w:t>
      </w:r>
      <w:r>
        <w:rPr>
          <w:rFonts w:eastAsia="Times New Roman"/>
          <w:lang w:val="en-US"/>
        </w:rPr>
        <w:t xml:space="preserve">were </w:t>
      </w:r>
      <w:r w:rsidRPr="001C76EE">
        <w:rPr>
          <w:rFonts w:eastAsia="Times New Roman"/>
          <w:lang w:val="en-US"/>
        </w:rPr>
        <w:t xml:space="preserve">infected </w:t>
      </w:r>
      <w:r>
        <w:rPr>
          <w:rFonts w:eastAsia="Times New Roman"/>
          <w:lang w:val="en-US"/>
        </w:rPr>
        <w:t xml:space="preserve">with </w:t>
      </w:r>
      <w:r w:rsidRPr="001C76EE">
        <w:rPr>
          <w:rFonts w:eastAsia="Times New Roman"/>
          <w:lang w:val="en-US"/>
        </w:rPr>
        <w:t xml:space="preserve">the recombinant viruses rSPPV(TK-)omp19/sodC, rSPPV(TK-)omp16, rSPPV(TK-)omp25, rSPPV(TK-)IalB. Recombinant viruses effectively replicated in permissive cells, causing a cytopathic effect in the monolayer (Figure 16B), while no cytopathic effect of the virus was detected in the monolayer </w:t>
      </w:r>
      <w:proofErr w:type="gramStart"/>
      <w:r w:rsidRPr="001C76EE">
        <w:rPr>
          <w:rFonts w:eastAsia="Times New Roman"/>
          <w:lang w:val="en-US"/>
        </w:rPr>
        <w:t>of</w:t>
      </w:r>
      <w:proofErr w:type="gramEnd"/>
      <w:r w:rsidRPr="001C76EE">
        <w:rPr>
          <w:rFonts w:eastAsia="Times New Roman"/>
          <w:lang w:val="en-US"/>
        </w:rPr>
        <w:t xml:space="preserve"> non-permissive cells (Figure 16D).</w:t>
      </w:r>
    </w:p>
    <w:p w14:paraId="1FA697CC" w14:textId="77777777" w:rsidR="00345DF4" w:rsidRPr="00345DF4" w:rsidRDefault="00345DF4" w:rsidP="00345DF4">
      <w:pPr>
        <w:ind w:firstLine="0"/>
        <w:jc w:val="center"/>
        <w:rPr>
          <w:rFonts w:eastAsia="Times New Roman" w:cs="Times New Roman"/>
          <w:color w:val="000000"/>
        </w:rPr>
      </w:pPr>
      <w:r w:rsidRPr="00345DF4">
        <w:rPr>
          <w:rFonts w:eastAsia="Times New Roman" w:cs="Times New Roman"/>
          <w:noProof/>
          <w:color w:val="000000"/>
          <w:lang w:val="en-US" w:eastAsia="en-US"/>
        </w:rPr>
        <w:drawing>
          <wp:inline distT="0" distB="0" distL="0" distR="0" wp14:anchorId="1CC1BE74" wp14:editId="7E8AC6B5">
            <wp:extent cx="3990338" cy="3005593"/>
            <wp:effectExtent l="0" t="0" r="0" b="444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Культура_экспрессия.png"/>
                    <pic:cNvPicPr/>
                  </pic:nvPicPr>
                  <pic:blipFill rotWithShape="1">
                    <a:blip r:embed="rId38" cstate="screen">
                      <a:extLst>
                        <a:ext uri="{28A0092B-C50C-407E-A947-70E740481C1C}">
                          <a14:useLocalDpi xmlns:a14="http://schemas.microsoft.com/office/drawing/2010/main"/>
                        </a:ext>
                      </a:extLst>
                    </a:blip>
                    <a:srcRect l="9486" t="6411" r="6838" b="9547"/>
                    <a:stretch/>
                  </pic:blipFill>
                  <pic:spPr bwMode="auto">
                    <a:xfrm>
                      <a:off x="0" y="0"/>
                      <a:ext cx="4041814" cy="3044366"/>
                    </a:xfrm>
                    <a:prstGeom prst="rect">
                      <a:avLst/>
                    </a:prstGeom>
                    <a:ln>
                      <a:noFill/>
                    </a:ln>
                    <a:extLst>
                      <a:ext uri="{53640926-AAD7-44D8-BBD7-CCE9431645EC}">
                        <a14:shadowObscured xmlns:a14="http://schemas.microsoft.com/office/drawing/2010/main"/>
                      </a:ext>
                    </a:extLst>
                  </pic:spPr>
                </pic:pic>
              </a:graphicData>
            </a:graphic>
          </wp:inline>
        </w:drawing>
      </w:r>
    </w:p>
    <w:p w14:paraId="6C3D0BAA" w14:textId="77777777" w:rsidR="001C76EE" w:rsidRDefault="001C76EE" w:rsidP="00D20BE5">
      <w:pPr>
        <w:spacing w:line="240" w:lineRule="auto"/>
        <w:ind w:firstLine="0"/>
        <w:jc w:val="center"/>
        <w:rPr>
          <w:rFonts w:eastAsia="Times New Roman"/>
          <w:sz w:val="20"/>
          <w:szCs w:val="20"/>
          <w:lang w:val="en-US"/>
        </w:rPr>
      </w:pPr>
      <w:r w:rsidRPr="001C76EE">
        <w:rPr>
          <w:rFonts w:eastAsia="Times New Roman"/>
          <w:sz w:val="20"/>
          <w:szCs w:val="20"/>
          <w:lang w:val="en-US"/>
        </w:rPr>
        <w:t xml:space="preserve">A, B </w:t>
      </w:r>
      <w:r>
        <w:rPr>
          <w:rFonts w:eastAsia="Times New Roman"/>
          <w:sz w:val="20"/>
          <w:szCs w:val="20"/>
          <w:lang w:val="en-US"/>
        </w:rPr>
        <w:t>–</w:t>
      </w:r>
      <w:r w:rsidRPr="001C76EE">
        <w:rPr>
          <w:rFonts w:eastAsia="Times New Roman"/>
          <w:sz w:val="20"/>
          <w:szCs w:val="20"/>
          <w:lang w:val="en-US"/>
        </w:rPr>
        <w:t xml:space="preserve"> </w:t>
      </w:r>
      <w:r>
        <w:rPr>
          <w:rFonts w:eastAsia="Times New Roman"/>
          <w:sz w:val="20"/>
          <w:szCs w:val="20"/>
          <w:lang w:val="en-US"/>
        </w:rPr>
        <w:t>LT</w:t>
      </w:r>
      <w:r w:rsidRPr="001C76EE">
        <w:rPr>
          <w:rFonts w:eastAsia="Times New Roman"/>
          <w:sz w:val="20"/>
          <w:szCs w:val="20"/>
          <w:lang w:val="en-US"/>
        </w:rPr>
        <w:t xml:space="preserve"> cell line; C, D </w:t>
      </w:r>
      <w:r>
        <w:rPr>
          <w:rFonts w:eastAsia="Times New Roman"/>
          <w:sz w:val="20"/>
          <w:szCs w:val="20"/>
          <w:lang w:val="en-US"/>
        </w:rPr>
        <w:t>–</w:t>
      </w:r>
      <w:r w:rsidRPr="001C76EE">
        <w:rPr>
          <w:rFonts w:eastAsia="Times New Roman"/>
          <w:sz w:val="20"/>
          <w:szCs w:val="20"/>
          <w:lang w:val="en-US"/>
        </w:rPr>
        <w:t xml:space="preserve"> L929</w:t>
      </w:r>
      <w:r>
        <w:rPr>
          <w:rFonts w:eastAsia="Times New Roman"/>
          <w:sz w:val="20"/>
          <w:szCs w:val="20"/>
          <w:lang w:val="en-US"/>
        </w:rPr>
        <w:t xml:space="preserve"> </w:t>
      </w:r>
      <w:r w:rsidRPr="001C76EE">
        <w:rPr>
          <w:rFonts w:eastAsia="Times New Roman"/>
          <w:sz w:val="20"/>
          <w:szCs w:val="20"/>
          <w:lang w:val="en-US"/>
        </w:rPr>
        <w:t xml:space="preserve">cell line; A, </w:t>
      </w:r>
      <w:r>
        <w:rPr>
          <w:rFonts w:eastAsia="Times New Roman"/>
          <w:sz w:val="20"/>
          <w:szCs w:val="20"/>
          <w:lang w:val="en-US"/>
        </w:rPr>
        <w:t>C</w:t>
      </w:r>
      <w:r w:rsidRPr="001C76EE">
        <w:rPr>
          <w:rFonts w:eastAsia="Times New Roman"/>
          <w:sz w:val="20"/>
          <w:szCs w:val="20"/>
          <w:lang w:val="en-US"/>
        </w:rPr>
        <w:t xml:space="preserve"> </w:t>
      </w:r>
      <w:r>
        <w:rPr>
          <w:rFonts w:eastAsia="Times New Roman"/>
          <w:sz w:val="20"/>
          <w:szCs w:val="20"/>
          <w:lang w:val="en-US"/>
        </w:rPr>
        <w:t>–</w:t>
      </w:r>
      <w:r w:rsidRPr="001C76EE">
        <w:rPr>
          <w:rFonts w:eastAsia="Times New Roman"/>
          <w:sz w:val="20"/>
          <w:szCs w:val="20"/>
          <w:lang w:val="en-US"/>
        </w:rPr>
        <w:t xml:space="preserve"> non-infected cells; </w:t>
      </w:r>
    </w:p>
    <w:p w14:paraId="551A4225" w14:textId="51956B2A" w:rsidR="00345DF4" w:rsidRPr="001C76EE" w:rsidRDefault="001C76EE" w:rsidP="00D20BE5">
      <w:pPr>
        <w:spacing w:line="240" w:lineRule="auto"/>
        <w:ind w:firstLine="0"/>
        <w:jc w:val="center"/>
        <w:rPr>
          <w:rFonts w:eastAsia="Times New Roman"/>
          <w:sz w:val="20"/>
          <w:szCs w:val="20"/>
          <w:lang w:val="en-US"/>
        </w:rPr>
      </w:pPr>
      <w:r w:rsidRPr="001C76EE">
        <w:rPr>
          <w:rFonts w:eastAsia="Times New Roman"/>
          <w:sz w:val="20"/>
          <w:szCs w:val="20"/>
          <w:lang w:val="en-US"/>
        </w:rPr>
        <w:t xml:space="preserve">B, D </w:t>
      </w:r>
      <w:r>
        <w:rPr>
          <w:rFonts w:eastAsia="Times New Roman"/>
          <w:sz w:val="20"/>
          <w:szCs w:val="20"/>
          <w:lang w:val="en-US"/>
        </w:rPr>
        <w:t>–</w:t>
      </w:r>
      <w:r w:rsidRPr="001C76EE">
        <w:rPr>
          <w:rFonts w:eastAsia="Times New Roman"/>
          <w:sz w:val="20"/>
          <w:szCs w:val="20"/>
          <w:lang w:val="en-US"/>
        </w:rPr>
        <w:t xml:space="preserve"> cells infected with the recombinant virus </w:t>
      </w:r>
      <w:proofErr w:type="gramStart"/>
      <w:r w:rsidRPr="001C76EE">
        <w:rPr>
          <w:rFonts w:eastAsia="Times New Roman"/>
          <w:sz w:val="20"/>
          <w:szCs w:val="20"/>
          <w:lang w:val="en-US"/>
        </w:rPr>
        <w:t>rSPPV(</w:t>
      </w:r>
      <w:proofErr w:type="gramEnd"/>
      <w:r w:rsidRPr="001C76EE">
        <w:rPr>
          <w:rFonts w:eastAsia="Times New Roman"/>
          <w:sz w:val="20"/>
          <w:szCs w:val="20"/>
          <w:lang w:val="en-US"/>
        </w:rPr>
        <w:t>TK-)omp19/sodC</w:t>
      </w:r>
    </w:p>
    <w:p w14:paraId="63193993" w14:textId="77777777" w:rsidR="00B1005C" w:rsidRPr="001C76EE" w:rsidRDefault="00B1005C" w:rsidP="00D20BE5">
      <w:pPr>
        <w:spacing w:line="240" w:lineRule="auto"/>
        <w:ind w:firstLine="567"/>
        <w:rPr>
          <w:rFonts w:eastAsia="Times New Roman"/>
          <w:sz w:val="22"/>
          <w:lang w:val="en-US"/>
        </w:rPr>
      </w:pPr>
    </w:p>
    <w:p w14:paraId="6B685640" w14:textId="650B334A" w:rsidR="00345DF4" w:rsidRPr="001C76EE" w:rsidRDefault="001C76EE" w:rsidP="00D20BE5">
      <w:pPr>
        <w:spacing w:line="240" w:lineRule="auto"/>
        <w:ind w:firstLine="0"/>
        <w:jc w:val="center"/>
        <w:rPr>
          <w:rFonts w:eastAsia="Times New Roman"/>
          <w:lang w:val="en-US"/>
        </w:rPr>
      </w:pPr>
      <w:r w:rsidRPr="001C76EE">
        <w:rPr>
          <w:rFonts w:eastAsia="Times New Roman" w:cs="Times New Roman"/>
          <w:color w:val="000000"/>
          <w:lang w:val="en-US"/>
        </w:rPr>
        <w:t xml:space="preserve">Figure 16 </w:t>
      </w:r>
      <w:r>
        <w:rPr>
          <w:rFonts w:eastAsia="Times New Roman" w:cs="Times New Roman"/>
          <w:color w:val="000000"/>
          <w:lang w:val="en-US"/>
        </w:rPr>
        <w:t>–</w:t>
      </w:r>
      <w:r w:rsidRPr="001C76EE">
        <w:rPr>
          <w:rFonts w:eastAsia="Times New Roman" w:cs="Times New Roman"/>
          <w:color w:val="000000"/>
          <w:lang w:val="en-US"/>
        </w:rPr>
        <w:t xml:space="preserve"> Cytopathic</w:t>
      </w:r>
      <w:r>
        <w:rPr>
          <w:rFonts w:eastAsia="Times New Roman" w:cs="Times New Roman"/>
          <w:color w:val="000000"/>
          <w:lang w:val="en-US"/>
        </w:rPr>
        <w:t xml:space="preserve"> </w:t>
      </w:r>
      <w:r w:rsidRPr="001C76EE">
        <w:rPr>
          <w:rFonts w:eastAsia="Times New Roman" w:cs="Times New Roman"/>
          <w:color w:val="000000"/>
          <w:lang w:val="en-US"/>
        </w:rPr>
        <w:t xml:space="preserve">changes in the monolayer of cells infected with recombinant sheep </w:t>
      </w:r>
      <w:proofErr w:type="gramStart"/>
      <w:r w:rsidRPr="001C76EE">
        <w:rPr>
          <w:rFonts w:eastAsia="Times New Roman" w:cs="Times New Roman"/>
          <w:color w:val="000000"/>
          <w:lang w:val="en-US"/>
        </w:rPr>
        <w:t>pox viruses</w:t>
      </w:r>
      <w:proofErr w:type="gramEnd"/>
      <w:r w:rsidRPr="001C76EE">
        <w:rPr>
          <w:rFonts w:eastAsia="Times New Roman" w:cs="Times New Roman"/>
          <w:color w:val="000000"/>
          <w:lang w:val="en-US"/>
        </w:rPr>
        <w:t xml:space="preserve"> after 72 h of incubation</w:t>
      </w:r>
    </w:p>
    <w:p w14:paraId="392F4A17" w14:textId="77777777" w:rsidR="00835ACD" w:rsidRPr="001C76EE" w:rsidRDefault="00835ACD" w:rsidP="00345DF4">
      <w:pPr>
        <w:ind w:firstLine="0"/>
        <w:jc w:val="center"/>
        <w:rPr>
          <w:rFonts w:eastAsia="Times New Roman"/>
          <w:lang w:val="en-US"/>
        </w:rPr>
      </w:pPr>
    </w:p>
    <w:p w14:paraId="4FD5E70A" w14:textId="77777777" w:rsidR="00092118" w:rsidRPr="00092118" w:rsidRDefault="00092118" w:rsidP="00092118">
      <w:pPr>
        <w:rPr>
          <w:rFonts w:eastAsia="Times New Roman"/>
          <w:lang w:val="en-US"/>
        </w:rPr>
      </w:pPr>
      <w:r w:rsidRPr="00092118">
        <w:rPr>
          <w:rFonts w:eastAsia="Times New Roman"/>
          <w:lang w:val="en-US"/>
        </w:rPr>
        <w:t xml:space="preserve">Samples of infected cells </w:t>
      </w:r>
      <w:proofErr w:type="gramStart"/>
      <w:r w:rsidRPr="00092118">
        <w:rPr>
          <w:rFonts w:eastAsia="Times New Roman"/>
          <w:lang w:val="en-US"/>
        </w:rPr>
        <w:t>were collected</w:t>
      </w:r>
      <w:proofErr w:type="gramEnd"/>
      <w:r w:rsidRPr="00092118">
        <w:rPr>
          <w:rFonts w:eastAsia="Times New Roman"/>
          <w:lang w:val="en-US"/>
        </w:rPr>
        <w:t xml:space="preserve"> in dynamics for 72 h. The number of copies of mRNA of the target gene </w:t>
      </w:r>
      <w:proofErr w:type="gramStart"/>
      <w:r w:rsidRPr="00092118">
        <w:rPr>
          <w:rFonts w:eastAsia="Times New Roman"/>
          <w:lang w:val="en-US"/>
        </w:rPr>
        <w:t>was determined</w:t>
      </w:r>
      <w:proofErr w:type="gramEnd"/>
      <w:r w:rsidRPr="00092118">
        <w:rPr>
          <w:rFonts w:eastAsia="Times New Roman"/>
          <w:lang w:val="en-US"/>
        </w:rPr>
        <w:t xml:space="preserve"> by real-time RT-PCR (see section 2.12).</w:t>
      </w:r>
    </w:p>
    <w:p w14:paraId="2C9E3940" w14:textId="5851C776" w:rsidR="00B1005C" w:rsidRPr="00092118" w:rsidRDefault="00092118" w:rsidP="00092118">
      <w:pPr>
        <w:rPr>
          <w:rFonts w:eastAsia="Times New Roman"/>
          <w:lang w:val="en-US"/>
        </w:rPr>
      </w:pPr>
      <w:r w:rsidRPr="00092118">
        <w:rPr>
          <w:rFonts w:eastAsia="Times New Roman"/>
          <w:lang w:val="en-US"/>
        </w:rPr>
        <w:t xml:space="preserve">As seen in Figure 17, target genes </w:t>
      </w:r>
      <w:proofErr w:type="gramStart"/>
      <w:r w:rsidRPr="00092118">
        <w:rPr>
          <w:rFonts w:eastAsia="Times New Roman"/>
          <w:lang w:val="en-US"/>
        </w:rPr>
        <w:t>are efficiently transcribed</w:t>
      </w:r>
      <w:proofErr w:type="gramEnd"/>
      <w:r w:rsidRPr="00092118">
        <w:rPr>
          <w:rFonts w:eastAsia="Times New Roman"/>
          <w:lang w:val="en-US"/>
        </w:rPr>
        <w:t xml:space="preserve"> from the viral genome. It </w:t>
      </w:r>
      <w:proofErr w:type="gramStart"/>
      <w:r w:rsidRPr="00092118">
        <w:rPr>
          <w:rFonts w:eastAsia="Times New Roman"/>
          <w:lang w:val="en-US"/>
        </w:rPr>
        <w:t>should be noted</w:t>
      </w:r>
      <w:proofErr w:type="gramEnd"/>
      <w:r w:rsidRPr="00092118">
        <w:rPr>
          <w:rFonts w:eastAsia="Times New Roman"/>
          <w:lang w:val="en-US"/>
        </w:rPr>
        <w:t xml:space="preserve"> that during the reproduction of the virus in permissive cells, the number of mRNA copies increases, reaching a maximum by 72 h (observation period). In non-permissive cells, the infection of the virus is abortive. No new </w:t>
      </w:r>
      <w:r>
        <w:rPr>
          <w:rFonts w:eastAsia="Times New Roman"/>
          <w:lang w:val="en-US"/>
        </w:rPr>
        <w:t xml:space="preserve">virus </w:t>
      </w:r>
      <w:r w:rsidRPr="00092118">
        <w:rPr>
          <w:rFonts w:eastAsia="Times New Roman"/>
          <w:lang w:val="en-US"/>
        </w:rPr>
        <w:t xml:space="preserve">virions </w:t>
      </w:r>
      <w:proofErr w:type="gramStart"/>
      <w:r w:rsidRPr="00092118">
        <w:rPr>
          <w:rFonts w:eastAsia="Times New Roman"/>
          <w:lang w:val="en-US"/>
        </w:rPr>
        <w:t>are formed</w:t>
      </w:r>
      <w:proofErr w:type="gramEnd"/>
      <w:r w:rsidRPr="00092118">
        <w:rPr>
          <w:rFonts w:eastAsia="Times New Roman"/>
          <w:lang w:val="en-US"/>
        </w:rPr>
        <w:t xml:space="preserve"> during the infection. The mRNA copy number reaches its maximum value within 2 h after cell infection and remains at this level for 10-12 h, after which it begins to decrease (Figure 17).</w:t>
      </w:r>
    </w:p>
    <w:tbl>
      <w:tblPr>
        <w:tblStyle w:val="a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A19B1" w14:paraId="6500C8C5" w14:textId="77777777" w:rsidTr="003A19B1">
        <w:tc>
          <w:tcPr>
            <w:tcW w:w="4776" w:type="dxa"/>
          </w:tcPr>
          <w:p w14:paraId="077D09A3" w14:textId="21154818" w:rsidR="003A19B1" w:rsidRPr="005A54B9" w:rsidRDefault="00092118" w:rsidP="00B1005C">
            <w:pPr>
              <w:ind w:firstLine="0"/>
              <w:rPr>
                <w:rFonts w:eastAsia="Times New Roman"/>
              </w:rPr>
            </w:pPr>
            <w:r>
              <w:rPr>
                <w:rFonts w:eastAsia="Times New Roman"/>
                <w:lang w:val="en-US"/>
              </w:rPr>
              <w:lastRenderedPageBreak/>
              <w:t>A</w:t>
            </w:r>
            <w:r w:rsidR="003A19B1">
              <w:rPr>
                <w:noProof/>
                <w:lang w:val="en-US" w:eastAsia="en-US"/>
              </w:rPr>
              <w:drawing>
                <wp:inline distT="0" distB="0" distL="0" distR="0" wp14:anchorId="4520C84A" wp14:editId="67C9E2E7">
                  <wp:extent cx="5140621" cy="1368000"/>
                  <wp:effectExtent l="0" t="0" r="3175" b="3810"/>
                  <wp:docPr id="105" name="Диаграмма 10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r w:rsidR="003A19B1" w14:paraId="615B5838" w14:textId="77777777" w:rsidTr="003A19B1">
        <w:tc>
          <w:tcPr>
            <w:tcW w:w="4776" w:type="dxa"/>
          </w:tcPr>
          <w:p w14:paraId="7B6188E6" w14:textId="0D5D1711" w:rsidR="003A19B1" w:rsidRDefault="00092118" w:rsidP="003A19B1">
            <w:pPr>
              <w:ind w:firstLine="0"/>
              <w:rPr>
                <w:rFonts w:eastAsia="Times New Roman"/>
              </w:rPr>
            </w:pPr>
            <w:r>
              <w:rPr>
                <w:rFonts w:eastAsia="Times New Roman"/>
                <w:lang w:val="en-US"/>
              </w:rPr>
              <w:t>B</w:t>
            </w:r>
            <w:r w:rsidR="003A19B1">
              <w:rPr>
                <w:noProof/>
                <w:lang w:val="en-US" w:eastAsia="en-US"/>
              </w:rPr>
              <w:drawing>
                <wp:inline distT="0" distB="0" distL="0" distR="0" wp14:anchorId="23738FD0" wp14:editId="7ADE708A">
                  <wp:extent cx="5597525" cy="1368000"/>
                  <wp:effectExtent l="0" t="0" r="3175" b="3810"/>
                  <wp:docPr id="117" name="Диаграмма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r>
      <w:tr w:rsidR="003A19B1" w14:paraId="123A0616" w14:textId="77777777" w:rsidTr="003A19B1">
        <w:tc>
          <w:tcPr>
            <w:tcW w:w="4776" w:type="dxa"/>
          </w:tcPr>
          <w:p w14:paraId="6A23109F" w14:textId="3A1EB28D" w:rsidR="003A19B1" w:rsidRDefault="00092118" w:rsidP="003A19B1">
            <w:pPr>
              <w:ind w:firstLine="0"/>
              <w:rPr>
                <w:rFonts w:eastAsia="Times New Roman"/>
              </w:rPr>
            </w:pPr>
            <w:r>
              <w:rPr>
                <w:rFonts w:eastAsia="Times New Roman"/>
                <w:lang w:val="en-US"/>
              </w:rPr>
              <w:t>C</w:t>
            </w:r>
            <w:r w:rsidR="003A19B1">
              <w:rPr>
                <w:noProof/>
                <w:lang w:val="en-US" w:eastAsia="en-US"/>
              </w:rPr>
              <w:drawing>
                <wp:inline distT="0" distB="0" distL="0" distR="0" wp14:anchorId="60404622" wp14:editId="16EDB213">
                  <wp:extent cx="5613400" cy="1368000"/>
                  <wp:effectExtent l="0" t="0" r="6350" b="3810"/>
                  <wp:docPr id="106" name="Диаграмма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r w:rsidR="003A19B1" w14:paraId="50EC5384" w14:textId="77777777" w:rsidTr="003A19B1">
        <w:tc>
          <w:tcPr>
            <w:tcW w:w="4776" w:type="dxa"/>
          </w:tcPr>
          <w:p w14:paraId="212D580E" w14:textId="28D8E668" w:rsidR="003A19B1" w:rsidRDefault="00092118" w:rsidP="003A19B1">
            <w:pPr>
              <w:ind w:firstLine="0"/>
              <w:rPr>
                <w:rFonts w:eastAsia="Times New Roman"/>
              </w:rPr>
            </w:pPr>
            <w:r>
              <w:rPr>
                <w:rFonts w:eastAsia="Times New Roman"/>
                <w:lang w:val="en-US"/>
              </w:rPr>
              <w:t>D</w:t>
            </w:r>
            <w:r w:rsidR="00CE51FA">
              <w:rPr>
                <w:noProof/>
                <w:lang w:val="en-US" w:eastAsia="en-US"/>
              </w:rPr>
              <w:drawing>
                <wp:inline distT="0" distB="0" distL="0" distR="0" wp14:anchorId="7B39834B" wp14:editId="75BCBE08">
                  <wp:extent cx="5554566" cy="1368000"/>
                  <wp:effectExtent l="0" t="0" r="8255" b="3810"/>
                  <wp:docPr id="118" name="Диаграмма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r>
    </w:tbl>
    <w:p w14:paraId="488AEB2E" w14:textId="4FB20904" w:rsidR="005A54B9" w:rsidRDefault="00092118" w:rsidP="00863DB6">
      <w:pPr>
        <w:ind w:firstLine="0"/>
        <w:jc w:val="center"/>
        <w:rPr>
          <w:rFonts w:eastAsia="Times New Roman"/>
          <w:sz w:val="20"/>
          <w:szCs w:val="20"/>
        </w:rPr>
      </w:pPr>
      <w:r>
        <w:rPr>
          <w:rFonts w:eastAsia="Times New Roman"/>
          <w:sz w:val="20"/>
          <w:szCs w:val="20"/>
          <w:lang w:val="en-US"/>
        </w:rPr>
        <w:t>A</w:t>
      </w:r>
      <w:r w:rsidR="00863DB6" w:rsidRPr="00863DB6">
        <w:rPr>
          <w:rFonts w:eastAsia="Times New Roman"/>
          <w:sz w:val="20"/>
          <w:szCs w:val="20"/>
        </w:rPr>
        <w:t xml:space="preserve"> – rSPPV(TK-)omp19/sodC, </w:t>
      </w:r>
      <w:r>
        <w:rPr>
          <w:rFonts w:eastAsia="Times New Roman"/>
          <w:sz w:val="20"/>
          <w:szCs w:val="20"/>
          <w:lang w:val="en-US"/>
        </w:rPr>
        <w:t>B</w:t>
      </w:r>
      <w:r w:rsidR="00863DB6" w:rsidRPr="00863DB6">
        <w:rPr>
          <w:rFonts w:eastAsia="Times New Roman"/>
          <w:sz w:val="20"/>
          <w:szCs w:val="20"/>
        </w:rPr>
        <w:t xml:space="preserve"> – rSPPV(TK-)omp16, </w:t>
      </w:r>
      <w:r>
        <w:rPr>
          <w:rFonts w:eastAsia="Times New Roman"/>
          <w:sz w:val="20"/>
          <w:szCs w:val="20"/>
          <w:lang w:val="en-US"/>
        </w:rPr>
        <w:t>C</w:t>
      </w:r>
      <w:r w:rsidR="00863DB6" w:rsidRPr="00863DB6">
        <w:rPr>
          <w:rFonts w:eastAsia="Times New Roman"/>
          <w:sz w:val="20"/>
          <w:szCs w:val="20"/>
        </w:rPr>
        <w:t xml:space="preserve"> – rSPPV(TK-)omp25, </w:t>
      </w:r>
      <w:r>
        <w:rPr>
          <w:rFonts w:eastAsia="Times New Roman"/>
          <w:sz w:val="20"/>
          <w:szCs w:val="20"/>
          <w:lang w:val="en-US"/>
        </w:rPr>
        <w:t>D</w:t>
      </w:r>
      <w:r w:rsidR="00863DB6" w:rsidRPr="00863DB6">
        <w:rPr>
          <w:rFonts w:eastAsia="Times New Roman"/>
          <w:sz w:val="20"/>
          <w:szCs w:val="20"/>
        </w:rPr>
        <w:t xml:space="preserve"> – rSPPV(TK-)IalB</w:t>
      </w:r>
    </w:p>
    <w:p w14:paraId="1CC47324" w14:textId="77777777" w:rsidR="00863DB6" w:rsidRPr="00863DB6" w:rsidRDefault="00863DB6" w:rsidP="00863DB6">
      <w:pPr>
        <w:ind w:firstLine="0"/>
        <w:jc w:val="center"/>
        <w:rPr>
          <w:rFonts w:eastAsia="Times New Roman"/>
          <w:sz w:val="20"/>
          <w:szCs w:val="20"/>
        </w:rPr>
      </w:pPr>
    </w:p>
    <w:p w14:paraId="4B9C4D3B" w14:textId="7FD77E40" w:rsidR="00363A26" w:rsidRPr="00BE4AF8" w:rsidRDefault="00BE4AF8" w:rsidP="00500631">
      <w:pPr>
        <w:spacing w:line="240" w:lineRule="auto"/>
        <w:ind w:firstLine="0"/>
        <w:jc w:val="center"/>
        <w:rPr>
          <w:rFonts w:eastAsia="Times New Roman"/>
          <w:lang w:val="en-US"/>
        </w:rPr>
      </w:pPr>
      <w:r w:rsidRPr="00BE4AF8">
        <w:rPr>
          <w:rFonts w:eastAsia="Times New Roman"/>
          <w:lang w:val="en-US"/>
        </w:rPr>
        <w:t xml:space="preserve">Figure 17 </w:t>
      </w:r>
      <w:r w:rsidR="00200DA3">
        <w:rPr>
          <w:rFonts w:eastAsia="Times New Roman"/>
          <w:lang w:val="en-US"/>
        </w:rPr>
        <w:t>–</w:t>
      </w:r>
      <w:r w:rsidRPr="00BE4AF8">
        <w:rPr>
          <w:rFonts w:eastAsia="Times New Roman"/>
          <w:lang w:val="en-US"/>
        </w:rPr>
        <w:t xml:space="preserve"> The</w:t>
      </w:r>
      <w:r w:rsidR="00200DA3">
        <w:rPr>
          <w:rFonts w:eastAsia="Times New Roman"/>
          <w:lang w:val="en-US"/>
        </w:rPr>
        <w:t xml:space="preserve"> </w:t>
      </w:r>
      <w:r w:rsidRPr="00BE4AF8">
        <w:rPr>
          <w:rFonts w:eastAsia="Times New Roman"/>
          <w:lang w:val="en-US"/>
        </w:rPr>
        <w:t>level of mRNA/TCD</w:t>
      </w:r>
      <w:r w:rsidRPr="00BE4AF8">
        <w:rPr>
          <w:rFonts w:eastAsia="Times New Roman"/>
          <w:vertAlign w:val="subscript"/>
          <w:lang w:val="en-US"/>
        </w:rPr>
        <w:t>50</w:t>
      </w:r>
      <w:r>
        <w:rPr>
          <w:rFonts w:eastAsia="Times New Roman"/>
          <w:lang w:val="en-US"/>
        </w:rPr>
        <w:t xml:space="preserve"> </w:t>
      </w:r>
      <w:r w:rsidRPr="00BE4AF8">
        <w:rPr>
          <w:rFonts w:eastAsia="Times New Roman"/>
          <w:lang w:val="en-US"/>
        </w:rPr>
        <w:t>target genes in cells infected with recombinant viruses in dynamics</w:t>
      </w:r>
    </w:p>
    <w:p w14:paraId="758BC663" w14:textId="77777777" w:rsidR="004F778E" w:rsidRPr="00BE4AF8" w:rsidRDefault="004F778E" w:rsidP="00363A26">
      <w:pPr>
        <w:jc w:val="center"/>
        <w:rPr>
          <w:rFonts w:eastAsia="Times New Roman"/>
          <w:lang w:val="en-US"/>
        </w:rPr>
      </w:pPr>
    </w:p>
    <w:p w14:paraId="473BAA8B" w14:textId="6A6F2378" w:rsidR="00353595" w:rsidRPr="00790EEF" w:rsidRDefault="00790EEF" w:rsidP="00353595">
      <w:pPr>
        <w:rPr>
          <w:rFonts w:eastAsia="Times New Roman"/>
          <w:lang w:val="en-US"/>
        </w:rPr>
      </w:pPr>
      <w:proofErr w:type="gramStart"/>
      <w:r w:rsidRPr="00790EEF">
        <w:rPr>
          <w:rFonts w:eastAsia="Times New Roman"/>
          <w:lang w:val="en-US"/>
        </w:rPr>
        <w:t>The cell lysates were tested by Western blotting to identify target proteins (Figures 18-21)</w:t>
      </w:r>
      <w:proofErr w:type="gramEnd"/>
      <w:r w:rsidRPr="00790EEF">
        <w:rPr>
          <w:rFonts w:eastAsia="Times New Roman"/>
          <w:lang w:val="en-US"/>
        </w:rPr>
        <w:t xml:space="preserve">. As can be seen from Figures 18-21, all proteins are efficiently expressed by recombinant sheep </w:t>
      </w:r>
      <w:proofErr w:type="gramStart"/>
      <w:r w:rsidRPr="00790EEF">
        <w:rPr>
          <w:rFonts w:eastAsia="Times New Roman"/>
          <w:lang w:val="en-US"/>
        </w:rPr>
        <w:t>pox viruses</w:t>
      </w:r>
      <w:proofErr w:type="gramEnd"/>
      <w:r w:rsidRPr="00790EEF">
        <w:rPr>
          <w:rFonts w:eastAsia="Times New Roman"/>
          <w:lang w:val="en-US"/>
        </w:rPr>
        <w:t xml:space="preserve">. The expression level is consistent with the mRNA copy number. It </w:t>
      </w:r>
      <w:proofErr w:type="gramStart"/>
      <w:r w:rsidRPr="00790EEF">
        <w:rPr>
          <w:rFonts w:eastAsia="Times New Roman"/>
          <w:lang w:val="en-US"/>
        </w:rPr>
        <w:t>should also be noted</w:t>
      </w:r>
      <w:proofErr w:type="gramEnd"/>
      <w:r w:rsidRPr="00790EEF">
        <w:rPr>
          <w:rFonts w:eastAsia="Times New Roman"/>
          <w:lang w:val="en-US"/>
        </w:rPr>
        <w:t xml:space="preserve"> that the omp19/sodC chimeric protein is detected in the Western blot with both omp19 serum (Figure 18A-</w:t>
      </w:r>
      <w:r>
        <w:rPr>
          <w:rFonts w:eastAsia="Times New Roman"/>
          <w:lang w:val="en-US"/>
        </w:rPr>
        <w:t>C</w:t>
      </w:r>
      <w:r w:rsidRPr="00790EEF">
        <w:rPr>
          <w:rFonts w:eastAsia="Times New Roman"/>
          <w:lang w:val="en-US"/>
        </w:rPr>
        <w:t>, lanes 4-9) and SOD protein serum (Figure 18A-</w:t>
      </w:r>
      <w:r>
        <w:rPr>
          <w:rFonts w:eastAsia="Times New Roman"/>
          <w:lang w:val="en-US"/>
        </w:rPr>
        <w:t>C</w:t>
      </w:r>
      <w:r w:rsidRPr="00790EEF">
        <w:rPr>
          <w:rFonts w:eastAsia="Times New Roman"/>
          <w:lang w:val="en-US"/>
        </w:rPr>
        <w:t>, lanes 13-18).</w:t>
      </w:r>
      <w:r w:rsidR="008E5627" w:rsidRPr="00790EEF">
        <w:rPr>
          <w:rFonts w:eastAsia="Times New Roman"/>
          <w:lang w:val="en-US"/>
        </w:rPr>
        <w:t xml:space="preserve">  </w:t>
      </w:r>
    </w:p>
    <w:p w14:paraId="61D7AB7E" w14:textId="73428168" w:rsidR="00CE51FA" w:rsidRDefault="00CE51FA" w:rsidP="00353595">
      <w:pPr>
        <w:rPr>
          <w:rFonts w:eastAsia="Times New Roman"/>
          <w:lang w:val="en-US"/>
        </w:rPr>
      </w:pPr>
    </w:p>
    <w:p w14:paraId="596B706F" w14:textId="3BDAC38F" w:rsidR="00790EEF" w:rsidRDefault="00790EEF" w:rsidP="00353595">
      <w:pPr>
        <w:rPr>
          <w:rFonts w:eastAsia="Times New Roman"/>
          <w:lang w:val="en-US"/>
        </w:rPr>
      </w:pPr>
    </w:p>
    <w:p w14:paraId="528D0CBB" w14:textId="77777777" w:rsidR="00790EEF" w:rsidRPr="00790EEF" w:rsidRDefault="00790EEF" w:rsidP="00353595">
      <w:pPr>
        <w:rPr>
          <w:rFonts w:eastAsia="Times New Roman"/>
          <w:lang w:val="en-US"/>
        </w:rPr>
      </w:pPr>
    </w:p>
    <w:tbl>
      <w:tblPr>
        <w:tblStyle w:val="a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A27CBE" w:rsidRPr="00A27CBE" w14:paraId="69C97BCB" w14:textId="77777777" w:rsidTr="00FB52A0">
        <w:tc>
          <w:tcPr>
            <w:tcW w:w="9354" w:type="dxa"/>
          </w:tcPr>
          <w:p w14:paraId="48AE824C" w14:textId="60435A6A" w:rsidR="00A27CBE" w:rsidRPr="008E5627" w:rsidRDefault="00790EEF" w:rsidP="00A27CBE">
            <w:pPr>
              <w:spacing w:line="240" w:lineRule="auto"/>
              <w:ind w:firstLine="0"/>
              <w:jc w:val="left"/>
              <w:rPr>
                <w:rFonts w:eastAsiaTheme="minorHAnsi"/>
                <w:lang w:eastAsia="en-US"/>
              </w:rPr>
            </w:pPr>
            <w:r>
              <w:rPr>
                <w:rFonts w:eastAsiaTheme="minorHAnsi"/>
                <w:lang w:val="en-US" w:eastAsia="en-US"/>
              </w:rPr>
              <w:lastRenderedPageBreak/>
              <w:t>A</w:t>
            </w:r>
          </w:p>
        </w:tc>
      </w:tr>
      <w:tr w:rsidR="00A27CBE" w:rsidRPr="00A27CBE" w14:paraId="7BF43AD2" w14:textId="77777777" w:rsidTr="00FB52A0">
        <w:tc>
          <w:tcPr>
            <w:tcW w:w="9354" w:type="dxa"/>
          </w:tcPr>
          <w:p w14:paraId="719F00F2" w14:textId="77777777" w:rsidR="00A27CBE" w:rsidRPr="00A27CBE" w:rsidRDefault="00A27CBE" w:rsidP="00A27CBE">
            <w:pPr>
              <w:spacing w:line="240" w:lineRule="auto"/>
              <w:ind w:firstLine="0"/>
              <w:jc w:val="center"/>
              <w:rPr>
                <w:rFonts w:eastAsiaTheme="minorHAnsi"/>
                <w:lang w:eastAsia="en-US"/>
              </w:rPr>
            </w:pPr>
            <w:r w:rsidRPr="00A27CBE">
              <w:rPr>
                <w:rFonts w:eastAsiaTheme="minorHAnsi"/>
                <w:noProof/>
                <w:lang w:val="en-US" w:eastAsia="en-US"/>
              </w:rPr>
              <w:drawing>
                <wp:inline distT="0" distB="0" distL="0" distR="0" wp14:anchorId="3FF8FBE0" wp14:editId="38F85999">
                  <wp:extent cx="2032144" cy="1224000"/>
                  <wp:effectExtent l="0" t="0" r="6350" b="0"/>
                  <wp:docPr id="43" name="Рисунок 43" descr="C:\Users\DELL\Desktop\2020\материалы\блот для отчета\Новая папка\Новая папка\x19 ssomp19 mdb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2020\материалы\блот для отчета\Новая папка\Новая папка\x19 ssomp19 mdbk.tif"/>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032144" cy="1224000"/>
                          </a:xfrm>
                          <a:prstGeom prst="rect">
                            <a:avLst/>
                          </a:prstGeom>
                          <a:noFill/>
                          <a:ln>
                            <a:noFill/>
                          </a:ln>
                        </pic:spPr>
                      </pic:pic>
                    </a:graphicData>
                  </a:graphic>
                </wp:inline>
              </w:drawing>
            </w:r>
            <w:r w:rsidRPr="00A27CBE">
              <w:rPr>
                <w:rFonts w:eastAsiaTheme="minorHAnsi"/>
                <w:noProof/>
                <w:lang w:val="en-US" w:eastAsia="en-US"/>
              </w:rPr>
              <w:drawing>
                <wp:inline distT="0" distB="0" distL="0" distR="0" wp14:anchorId="304F59C4" wp14:editId="7D710926">
                  <wp:extent cx="1851310" cy="1224000"/>
                  <wp:effectExtent l="0" t="0" r="0" b="0"/>
                  <wp:docPr id="44" name="Рисунок 44" descr="C:\Users\DELL\Desktop\2020\материалы\блот для отчета\Новая папка\Новая папка\x19 sssod mdb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2020\материалы\блот для отчета\Новая папка\Новая папка\x19 sssod mdbk.tif"/>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51310" cy="1224000"/>
                          </a:xfrm>
                          <a:prstGeom prst="rect">
                            <a:avLst/>
                          </a:prstGeom>
                          <a:noFill/>
                          <a:ln>
                            <a:noFill/>
                          </a:ln>
                        </pic:spPr>
                      </pic:pic>
                    </a:graphicData>
                  </a:graphic>
                </wp:inline>
              </w:drawing>
            </w:r>
            <w:r w:rsidRPr="00A27CBE">
              <w:rPr>
                <w:rFonts w:eastAsia="Times New Roman"/>
                <w:noProof/>
                <w:snapToGrid w:val="0"/>
                <w:color w:val="000000"/>
                <w:w w:val="0"/>
                <w:sz w:val="0"/>
                <w:szCs w:val="0"/>
                <w:u w:color="000000"/>
                <w:bdr w:val="none" w:sz="0" w:space="0" w:color="000000"/>
                <w:shd w:val="clear" w:color="000000" w:fill="000000"/>
                <w:lang w:val="en-US" w:eastAsia="en-US"/>
              </w:rPr>
              <w:drawing>
                <wp:inline distT="0" distB="0" distL="0" distR="0" wp14:anchorId="249E530C" wp14:editId="58921A9A">
                  <wp:extent cx="1860480" cy="1224000"/>
                  <wp:effectExtent l="0" t="0" r="6985" b="0"/>
                  <wp:docPr id="45" name="Рисунок 45" descr="C:\Users\DELL\Desktop\2020\материалы\блот для отчета\Новая папка\Новая папка\x19 sn mdb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2020\материалы\блот для отчета\Новая папка\Новая папка\x19 sn mdbk.tif"/>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60480" cy="1224000"/>
                          </a:xfrm>
                          <a:prstGeom prst="rect">
                            <a:avLst/>
                          </a:prstGeom>
                          <a:noFill/>
                          <a:ln>
                            <a:noFill/>
                          </a:ln>
                        </pic:spPr>
                      </pic:pic>
                    </a:graphicData>
                  </a:graphic>
                </wp:inline>
              </w:drawing>
            </w:r>
          </w:p>
        </w:tc>
      </w:tr>
      <w:tr w:rsidR="00A27CBE" w:rsidRPr="00A27CBE" w14:paraId="7D31C3EE" w14:textId="77777777" w:rsidTr="00FB52A0">
        <w:tc>
          <w:tcPr>
            <w:tcW w:w="9354" w:type="dxa"/>
          </w:tcPr>
          <w:p w14:paraId="638194AE" w14:textId="0F5406DC" w:rsidR="00A27CBE" w:rsidRPr="008E5627" w:rsidRDefault="00790EEF" w:rsidP="00A27CBE">
            <w:pPr>
              <w:spacing w:line="240" w:lineRule="auto"/>
              <w:ind w:firstLine="0"/>
              <w:jc w:val="left"/>
              <w:rPr>
                <w:rFonts w:eastAsiaTheme="minorHAnsi"/>
                <w:noProof/>
                <w:lang w:eastAsia="en-US"/>
              </w:rPr>
            </w:pPr>
            <w:r>
              <w:rPr>
                <w:rFonts w:eastAsiaTheme="minorHAnsi"/>
                <w:lang w:val="en-US" w:eastAsia="en-US"/>
              </w:rPr>
              <w:t>B</w:t>
            </w:r>
            <w:r w:rsidR="00A27CBE" w:rsidRPr="008E5627">
              <w:rPr>
                <w:rFonts w:eastAsiaTheme="minorHAnsi"/>
                <w:noProof/>
                <w:lang w:eastAsia="en-US"/>
              </w:rPr>
              <w:t xml:space="preserve"> </w:t>
            </w:r>
          </w:p>
        </w:tc>
      </w:tr>
      <w:tr w:rsidR="00A27CBE" w:rsidRPr="00A27CBE" w14:paraId="389265AE" w14:textId="77777777" w:rsidTr="00FB52A0">
        <w:tc>
          <w:tcPr>
            <w:tcW w:w="9354" w:type="dxa"/>
          </w:tcPr>
          <w:p w14:paraId="793670CD" w14:textId="77777777" w:rsidR="00A27CBE" w:rsidRPr="00A27CBE" w:rsidRDefault="00A27CBE" w:rsidP="00A27CBE">
            <w:pPr>
              <w:spacing w:line="240" w:lineRule="auto"/>
              <w:ind w:firstLine="0"/>
              <w:jc w:val="center"/>
              <w:rPr>
                <w:rFonts w:eastAsiaTheme="minorHAnsi"/>
                <w:lang w:eastAsia="en-US"/>
              </w:rPr>
            </w:pPr>
            <w:r w:rsidRPr="00A27CBE">
              <w:rPr>
                <w:rFonts w:eastAsiaTheme="minorHAnsi"/>
                <w:noProof/>
                <w:lang w:val="en-US" w:eastAsia="en-US"/>
              </w:rPr>
              <w:drawing>
                <wp:inline distT="0" distB="0" distL="0" distR="0" wp14:anchorId="2714EF17" wp14:editId="03C7D912">
                  <wp:extent cx="1904001" cy="1152000"/>
                  <wp:effectExtent l="0" t="0" r="1270" b="0"/>
                  <wp:docPr id="46" name="Рисунок 46" descr="C:\Users\DELL\Desktop\2020\материалы\блот для отчета\Новая папка\Новая папка\x19 ssomp19 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2020\материалы\блот для отчета\Новая папка\Новая папка\x19 ssomp19 t.tif"/>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1904001" cy="1152000"/>
                          </a:xfrm>
                          <a:prstGeom prst="rect">
                            <a:avLst/>
                          </a:prstGeom>
                          <a:noFill/>
                          <a:ln>
                            <a:noFill/>
                          </a:ln>
                        </pic:spPr>
                      </pic:pic>
                    </a:graphicData>
                  </a:graphic>
                </wp:inline>
              </w:drawing>
            </w:r>
            <w:r w:rsidRPr="00A27CBE">
              <w:rPr>
                <w:rFonts w:eastAsiaTheme="minorHAnsi"/>
                <w:noProof/>
                <w:lang w:val="en-US" w:eastAsia="en-US"/>
              </w:rPr>
              <w:drawing>
                <wp:inline distT="0" distB="0" distL="0" distR="0" wp14:anchorId="4ABB516E" wp14:editId="19FB0520">
                  <wp:extent cx="1881040" cy="1152000"/>
                  <wp:effectExtent l="0" t="0" r="5080" b="0"/>
                  <wp:docPr id="47" name="Рисунок 47" descr="C:\Users\DELL\Desktop\2020\материалы\блот для отчета\Новая папка\Новая папка\x19 sssod 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2020\материалы\блот для отчета\Новая папка\Новая папка\x19 sssod t.tif"/>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81040" cy="1152000"/>
                          </a:xfrm>
                          <a:prstGeom prst="rect">
                            <a:avLst/>
                          </a:prstGeom>
                          <a:noFill/>
                          <a:ln>
                            <a:noFill/>
                          </a:ln>
                        </pic:spPr>
                      </pic:pic>
                    </a:graphicData>
                  </a:graphic>
                </wp:inline>
              </w:drawing>
            </w:r>
            <w:r w:rsidRPr="00A27CBE">
              <w:rPr>
                <w:rFonts w:eastAsiaTheme="minorHAnsi"/>
                <w:noProof/>
                <w:lang w:val="en-US" w:eastAsia="en-US"/>
              </w:rPr>
              <w:drawing>
                <wp:inline distT="0" distB="0" distL="0" distR="0" wp14:anchorId="36344570" wp14:editId="2D7719C5">
                  <wp:extent cx="1985613" cy="1152000"/>
                  <wp:effectExtent l="0" t="0" r="0" b="0"/>
                  <wp:docPr id="32" name="Рисунок 32" descr="C:\Users\DELL\Desktop\2020\материалы\блот для отчета\Новая папка\Новая папка\x19 sn 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2020\материалы\блот для отчета\Новая папка\Новая папка\x19 sn t.tif"/>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1985613" cy="1152000"/>
                          </a:xfrm>
                          <a:prstGeom prst="rect">
                            <a:avLst/>
                          </a:prstGeom>
                          <a:noFill/>
                          <a:ln>
                            <a:noFill/>
                          </a:ln>
                        </pic:spPr>
                      </pic:pic>
                    </a:graphicData>
                  </a:graphic>
                </wp:inline>
              </w:drawing>
            </w:r>
          </w:p>
        </w:tc>
      </w:tr>
      <w:tr w:rsidR="00A27CBE" w:rsidRPr="00A27CBE" w14:paraId="1725C9F4" w14:textId="77777777" w:rsidTr="00FB52A0">
        <w:tc>
          <w:tcPr>
            <w:tcW w:w="9354" w:type="dxa"/>
          </w:tcPr>
          <w:p w14:paraId="63538BC4" w14:textId="18CB57EF" w:rsidR="00A27CBE" w:rsidRPr="00790EEF" w:rsidRDefault="00790EEF" w:rsidP="00A27CBE">
            <w:pPr>
              <w:spacing w:line="240" w:lineRule="auto"/>
              <w:ind w:firstLine="0"/>
              <w:jc w:val="left"/>
              <w:rPr>
                <w:rFonts w:eastAsiaTheme="minorHAnsi"/>
                <w:lang w:val="en-US" w:eastAsia="en-US"/>
              </w:rPr>
            </w:pPr>
            <w:r>
              <w:rPr>
                <w:rFonts w:eastAsiaTheme="minorHAnsi"/>
                <w:lang w:val="en-US" w:eastAsia="en-US"/>
              </w:rPr>
              <w:t>C</w:t>
            </w:r>
          </w:p>
        </w:tc>
      </w:tr>
      <w:tr w:rsidR="00A27CBE" w:rsidRPr="00A27CBE" w14:paraId="56440861" w14:textId="77777777" w:rsidTr="00FB52A0">
        <w:tc>
          <w:tcPr>
            <w:tcW w:w="9354" w:type="dxa"/>
          </w:tcPr>
          <w:p w14:paraId="1FC150C3" w14:textId="23CB4F40" w:rsidR="00A27CBE" w:rsidRPr="00A27CBE" w:rsidRDefault="00A27CBE" w:rsidP="00D20BE5">
            <w:pPr>
              <w:spacing w:line="240" w:lineRule="auto"/>
              <w:ind w:firstLine="0"/>
              <w:jc w:val="center"/>
              <w:rPr>
                <w:rFonts w:eastAsiaTheme="minorHAnsi"/>
                <w:lang w:eastAsia="en-US"/>
              </w:rPr>
            </w:pPr>
            <w:r w:rsidRPr="00A27CBE">
              <w:rPr>
                <w:rFonts w:eastAsia="Times New Roman"/>
                <w:noProof/>
                <w:snapToGrid w:val="0"/>
                <w:color w:val="000000"/>
                <w:w w:val="0"/>
                <w:sz w:val="0"/>
                <w:szCs w:val="0"/>
                <w:u w:color="000000"/>
                <w:bdr w:val="none" w:sz="0" w:space="0" w:color="000000"/>
                <w:shd w:val="clear" w:color="000000" w:fill="000000"/>
                <w:lang w:val="en-US" w:eastAsia="en-US"/>
              </w:rPr>
              <w:drawing>
                <wp:inline distT="0" distB="0" distL="0" distR="0" wp14:anchorId="7C480F93" wp14:editId="1D4AF08C">
                  <wp:extent cx="1981172" cy="1188000"/>
                  <wp:effectExtent l="0" t="0" r="635" b="0"/>
                  <wp:docPr id="48" name="Рисунок 48" descr="C:\Users\DELL\Desktop\2020\материалы\блот для отчета\Новая папка\Новая папка\x19 ssomp19 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2020\материалы\блот для отчета\Новая папка\Новая папка\x19 ssomp19 l.tif"/>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981172" cy="1188000"/>
                          </a:xfrm>
                          <a:prstGeom prst="rect">
                            <a:avLst/>
                          </a:prstGeom>
                          <a:noFill/>
                          <a:ln>
                            <a:noFill/>
                          </a:ln>
                        </pic:spPr>
                      </pic:pic>
                    </a:graphicData>
                  </a:graphic>
                </wp:inline>
              </w:drawing>
            </w:r>
            <w:r w:rsidRPr="00A27CBE">
              <w:rPr>
                <w:rFonts w:eastAsiaTheme="minorHAnsi"/>
                <w:noProof/>
                <w:lang w:val="en-US" w:eastAsia="en-US"/>
              </w:rPr>
              <w:drawing>
                <wp:inline distT="0" distB="0" distL="0" distR="0" wp14:anchorId="1FF93BCD" wp14:editId="292B1D83">
                  <wp:extent cx="1867454" cy="1188000"/>
                  <wp:effectExtent l="0" t="0" r="0" b="0"/>
                  <wp:docPr id="49" name="Рисунок 49" descr="C:\Users\DELL\Desktop\2020\материалы\блот для отчета\Новая папка\Новая папка\x19 sssod 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esktop\2020\материалы\блот для отчета\Новая папка\Новая папка\x19 sssod l.tif"/>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1867454" cy="1188000"/>
                          </a:xfrm>
                          <a:prstGeom prst="rect">
                            <a:avLst/>
                          </a:prstGeom>
                          <a:noFill/>
                          <a:ln>
                            <a:noFill/>
                          </a:ln>
                        </pic:spPr>
                      </pic:pic>
                    </a:graphicData>
                  </a:graphic>
                </wp:inline>
              </w:drawing>
            </w:r>
            <w:r w:rsidRPr="00A27CBE">
              <w:rPr>
                <w:rFonts w:eastAsiaTheme="minorHAnsi"/>
                <w:noProof/>
                <w:lang w:val="en-US" w:eastAsia="en-US"/>
              </w:rPr>
              <w:drawing>
                <wp:inline distT="0" distB="0" distL="0" distR="0" wp14:anchorId="1124F3C1" wp14:editId="0C71132E">
                  <wp:extent cx="1819275" cy="1188000"/>
                  <wp:effectExtent l="0" t="0" r="0" b="0"/>
                  <wp:docPr id="52" name="Рисунок 52" descr="C:\Users\DELL\Desktop\2020\материалы\блот для отчета\Новая папка\Новая папка\x19 sn 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2020\материалы\блот для отчета\Новая папка\Новая папка\x19 sn l.tif"/>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1819275" cy="1188000"/>
                          </a:xfrm>
                          <a:prstGeom prst="rect">
                            <a:avLst/>
                          </a:prstGeom>
                          <a:noFill/>
                          <a:ln>
                            <a:noFill/>
                          </a:ln>
                        </pic:spPr>
                      </pic:pic>
                    </a:graphicData>
                  </a:graphic>
                </wp:inline>
              </w:drawing>
            </w:r>
          </w:p>
        </w:tc>
      </w:tr>
    </w:tbl>
    <w:p w14:paraId="7861E1D3" w14:textId="0E57D0DA" w:rsidR="00A27CBE" w:rsidRPr="00790EEF" w:rsidRDefault="00790EEF" w:rsidP="00D20BE5">
      <w:pPr>
        <w:spacing w:line="240" w:lineRule="auto"/>
        <w:ind w:firstLine="0"/>
        <w:jc w:val="center"/>
        <w:rPr>
          <w:rFonts w:eastAsia="Times New Roman"/>
          <w:sz w:val="20"/>
          <w:szCs w:val="20"/>
          <w:lang w:val="en-US" w:eastAsia="en-US"/>
        </w:rPr>
      </w:pPr>
      <w:r w:rsidRPr="00790EEF">
        <w:rPr>
          <w:rFonts w:eastAsia="Times New Roman"/>
          <w:sz w:val="20"/>
          <w:szCs w:val="20"/>
          <w:lang w:val="en-US" w:eastAsia="en-US"/>
        </w:rPr>
        <w:t xml:space="preserve">A </w:t>
      </w:r>
      <w:r>
        <w:rPr>
          <w:rFonts w:eastAsia="Times New Roman"/>
          <w:sz w:val="20"/>
          <w:szCs w:val="20"/>
          <w:lang w:val="en-US" w:eastAsia="en-US"/>
        </w:rPr>
        <w:t>–</w:t>
      </w:r>
      <w:r w:rsidRPr="00790EEF">
        <w:rPr>
          <w:rFonts w:eastAsia="Times New Roman"/>
          <w:sz w:val="20"/>
          <w:szCs w:val="20"/>
          <w:lang w:val="en-US" w:eastAsia="en-US"/>
        </w:rPr>
        <w:t xml:space="preserve"> </w:t>
      </w:r>
      <w:proofErr w:type="gramStart"/>
      <w:r w:rsidRPr="00790EEF">
        <w:rPr>
          <w:rFonts w:eastAsia="Times New Roman"/>
          <w:sz w:val="20"/>
          <w:szCs w:val="20"/>
          <w:lang w:val="en-US" w:eastAsia="en-US"/>
        </w:rPr>
        <w:t>cell</w:t>
      </w:r>
      <w:proofErr w:type="gramEnd"/>
      <w:r>
        <w:rPr>
          <w:rFonts w:eastAsia="Times New Roman"/>
          <w:sz w:val="20"/>
          <w:szCs w:val="20"/>
          <w:lang w:val="en-US" w:eastAsia="en-US"/>
        </w:rPr>
        <w:t xml:space="preserve"> </w:t>
      </w:r>
      <w:r w:rsidRPr="00790EEF">
        <w:rPr>
          <w:rFonts w:eastAsia="Times New Roman"/>
          <w:sz w:val="20"/>
          <w:szCs w:val="20"/>
          <w:lang w:val="en-US" w:eastAsia="en-US"/>
        </w:rPr>
        <w:t xml:space="preserve">culture MDBK; B </w:t>
      </w:r>
      <w:r>
        <w:rPr>
          <w:rFonts w:eastAsia="Times New Roman"/>
          <w:sz w:val="20"/>
          <w:szCs w:val="20"/>
          <w:lang w:val="en-US" w:eastAsia="en-US"/>
        </w:rPr>
        <w:t>–</w:t>
      </w:r>
      <w:r w:rsidRPr="00790EEF">
        <w:rPr>
          <w:rFonts w:eastAsia="Times New Roman"/>
          <w:sz w:val="20"/>
          <w:szCs w:val="20"/>
          <w:lang w:val="en-US" w:eastAsia="en-US"/>
        </w:rPr>
        <w:t xml:space="preserve"> culture</w:t>
      </w:r>
      <w:r>
        <w:rPr>
          <w:rFonts w:eastAsia="Times New Roman"/>
          <w:sz w:val="20"/>
          <w:szCs w:val="20"/>
          <w:lang w:val="en-US" w:eastAsia="en-US"/>
        </w:rPr>
        <w:t xml:space="preserve"> </w:t>
      </w:r>
      <w:r w:rsidRPr="00790EEF">
        <w:rPr>
          <w:rFonts w:eastAsia="Times New Roman"/>
          <w:sz w:val="20"/>
          <w:szCs w:val="20"/>
          <w:lang w:val="en-US" w:eastAsia="en-US"/>
        </w:rPr>
        <w:t xml:space="preserve">of </w:t>
      </w:r>
      <w:r>
        <w:rPr>
          <w:rFonts w:eastAsia="Times New Roman"/>
          <w:sz w:val="20"/>
          <w:szCs w:val="20"/>
          <w:lang w:val="en-US" w:eastAsia="en-US"/>
        </w:rPr>
        <w:t>LT</w:t>
      </w:r>
      <w:r w:rsidRPr="00790EEF">
        <w:rPr>
          <w:rFonts w:eastAsia="Times New Roman"/>
          <w:sz w:val="20"/>
          <w:szCs w:val="20"/>
          <w:lang w:val="en-US" w:eastAsia="en-US"/>
        </w:rPr>
        <w:t xml:space="preserve"> cells; C </w:t>
      </w:r>
      <w:r>
        <w:rPr>
          <w:rFonts w:eastAsia="Times New Roman"/>
          <w:sz w:val="20"/>
          <w:szCs w:val="20"/>
          <w:lang w:val="en-US" w:eastAsia="en-US"/>
        </w:rPr>
        <w:t>–</w:t>
      </w:r>
      <w:r w:rsidRPr="00790EEF">
        <w:rPr>
          <w:rFonts w:eastAsia="Times New Roman"/>
          <w:sz w:val="20"/>
          <w:szCs w:val="20"/>
          <w:lang w:val="en-US" w:eastAsia="en-US"/>
        </w:rPr>
        <w:t xml:space="preserve"> cell</w:t>
      </w:r>
      <w:r>
        <w:rPr>
          <w:rFonts w:eastAsia="Times New Roman"/>
          <w:sz w:val="20"/>
          <w:szCs w:val="20"/>
          <w:lang w:val="en-US" w:eastAsia="en-US"/>
        </w:rPr>
        <w:t xml:space="preserve"> </w:t>
      </w:r>
      <w:r w:rsidRPr="00790EEF">
        <w:rPr>
          <w:rFonts w:eastAsia="Times New Roman"/>
          <w:sz w:val="20"/>
          <w:szCs w:val="20"/>
          <w:lang w:val="en-US" w:eastAsia="en-US"/>
        </w:rPr>
        <w:t xml:space="preserve">culture L929. </w:t>
      </w:r>
      <w:proofErr w:type="gramStart"/>
      <w:r w:rsidRPr="00790EEF">
        <w:rPr>
          <w:rFonts w:eastAsia="Times New Roman"/>
          <w:sz w:val="20"/>
          <w:szCs w:val="20"/>
          <w:lang w:val="en-US" w:eastAsia="en-US"/>
        </w:rPr>
        <w:t xml:space="preserve">M is a marker of the molecular weight of proteins; 1, 10, 19 </w:t>
      </w:r>
      <w:r>
        <w:rPr>
          <w:rFonts w:eastAsia="Times New Roman"/>
          <w:sz w:val="20"/>
          <w:szCs w:val="20"/>
          <w:lang w:val="en-US" w:eastAsia="en-US"/>
        </w:rPr>
        <w:t>–</w:t>
      </w:r>
      <w:r w:rsidRPr="00790EEF">
        <w:rPr>
          <w:rFonts w:eastAsia="Times New Roman"/>
          <w:sz w:val="20"/>
          <w:szCs w:val="20"/>
          <w:lang w:val="en-US" w:eastAsia="en-US"/>
        </w:rPr>
        <w:t xml:space="preserve"> bacterial-expressed protein om</w:t>
      </w:r>
      <w:r>
        <w:rPr>
          <w:rFonts w:eastAsia="Times New Roman"/>
          <w:sz w:val="20"/>
          <w:szCs w:val="20"/>
          <w:lang w:val="en-US" w:eastAsia="en-US"/>
        </w:rPr>
        <w:t>p</w:t>
      </w:r>
      <w:r w:rsidRPr="00790EEF">
        <w:rPr>
          <w:rFonts w:eastAsia="Times New Roman"/>
          <w:sz w:val="20"/>
          <w:szCs w:val="20"/>
          <w:lang w:val="en-US" w:eastAsia="en-US"/>
        </w:rPr>
        <w:t xml:space="preserve">19 (positive control); 2, 11, 20 </w:t>
      </w:r>
      <w:r>
        <w:rPr>
          <w:rFonts w:eastAsia="Times New Roman"/>
          <w:sz w:val="20"/>
          <w:szCs w:val="20"/>
          <w:lang w:val="en-US" w:eastAsia="en-US"/>
        </w:rPr>
        <w:t>–</w:t>
      </w:r>
      <w:r w:rsidRPr="00790EEF">
        <w:rPr>
          <w:rFonts w:eastAsia="Times New Roman"/>
          <w:sz w:val="20"/>
          <w:szCs w:val="20"/>
          <w:lang w:val="en-US" w:eastAsia="en-US"/>
        </w:rPr>
        <w:t xml:space="preserve"> bacterial-expressed SOD protein (positive control); 3, 12, 21 </w:t>
      </w:r>
      <w:r>
        <w:rPr>
          <w:rFonts w:eastAsia="Times New Roman"/>
          <w:sz w:val="20"/>
          <w:szCs w:val="20"/>
          <w:lang w:val="en-US" w:eastAsia="en-US"/>
        </w:rPr>
        <w:t>–</w:t>
      </w:r>
      <w:r w:rsidRPr="00790EEF">
        <w:rPr>
          <w:rFonts w:eastAsia="Times New Roman"/>
          <w:sz w:val="20"/>
          <w:szCs w:val="20"/>
          <w:lang w:val="en-US" w:eastAsia="en-US"/>
        </w:rPr>
        <w:t xml:space="preserve"> lysate</w:t>
      </w:r>
      <w:r>
        <w:rPr>
          <w:rFonts w:eastAsia="Times New Roman"/>
          <w:sz w:val="20"/>
          <w:szCs w:val="20"/>
          <w:lang w:val="en-US" w:eastAsia="en-US"/>
        </w:rPr>
        <w:t xml:space="preserve"> </w:t>
      </w:r>
      <w:r w:rsidRPr="00790EEF">
        <w:rPr>
          <w:rFonts w:eastAsia="Times New Roman"/>
          <w:sz w:val="20"/>
          <w:szCs w:val="20"/>
          <w:lang w:val="en-US" w:eastAsia="en-US"/>
        </w:rPr>
        <w:t xml:space="preserve">of cells infected with the sheep pox virus </w:t>
      </w:r>
      <w:r>
        <w:rPr>
          <w:rFonts w:eastAsia="Times New Roman"/>
          <w:sz w:val="20"/>
          <w:szCs w:val="20"/>
          <w:lang w:val="en-US" w:eastAsia="en-US"/>
        </w:rPr>
        <w:t>NISKHI</w:t>
      </w:r>
      <w:r w:rsidRPr="00790EEF">
        <w:rPr>
          <w:rFonts w:eastAsia="Times New Roman"/>
          <w:sz w:val="20"/>
          <w:szCs w:val="20"/>
          <w:lang w:val="en-US" w:eastAsia="en-US"/>
        </w:rPr>
        <w:t xml:space="preserve">; 4, 13, 22 </w:t>
      </w:r>
      <w:r>
        <w:rPr>
          <w:rFonts w:eastAsia="Times New Roman"/>
          <w:sz w:val="20"/>
          <w:szCs w:val="20"/>
          <w:lang w:val="en-US" w:eastAsia="en-US"/>
        </w:rPr>
        <w:t>–</w:t>
      </w:r>
      <w:r w:rsidRPr="00790EEF">
        <w:rPr>
          <w:rFonts w:eastAsia="Times New Roman"/>
          <w:sz w:val="20"/>
          <w:szCs w:val="20"/>
          <w:lang w:val="en-US" w:eastAsia="en-US"/>
        </w:rPr>
        <w:t xml:space="preserve"> lysate</w:t>
      </w:r>
      <w:r>
        <w:rPr>
          <w:rFonts w:eastAsia="Times New Roman"/>
          <w:sz w:val="20"/>
          <w:szCs w:val="20"/>
          <w:lang w:val="en-US" w:eastAsia="en-US"/>
        </w:rPr>
        <w:t xml:space="preserve"> </w:t>
      </w:r>
      <w:r w:rsidRPr="00790EEF">
        <w:rPr>
          <w:rFonts w:eastAsia="Times New Roman"/>
          <w:sz w:val="20"/>
          <w:szCs w:val="20"/>
          <w:lang w:val="en-US" w:eastAsia="en-US"/>
        </w:rPr>
        <w:t>of cells infected with recombinant sheep</w:t>
      </w:r>
      <w:r>
        <w:rPr>
          <w:rFonts w:eastAsia="Times New Roman"/>
          <w:sz w:val="20"/>
          <w:szCs w:val="20"/>
          <w:lang w:val="en-US" w:eastAsia="en-US"/>
        </w:rPr>
        <w:t xml:space="preserve"> </w:t>
      </w:r>
      <w:r w:rsidRPr="00790EEF">
        <w:rPr>
          <w:rFonts w:eastAsia="Times New Roman"/>
          <w:sz w:val="20"/>
          <w:szCs w:val="20"/>
          <w:lang w:val="en-US" w:eastAsia="en-US"/>
        </w:rPr>
        <w:t xml:space="preserve">pox virus after 72 h; 5, 14, 23 </w:t>
      </w:r>
      <w:r>
        <w:rPr>
          <w:rFonts w:eastAsia="Times New Roman"/>
          <w:sz w:val="20"/>
          <w:szCs w:val="20"/>
          <w:lang w:val="en-US" w:eastAsia="en-US"/>
        </w:rPr>
        <w:t>–</w:t>
      </w:r>
      <w:r w:rsidRPr="00790EEF">
        <w:rPr>
          <w:rFonts w:eastAsia="Times New Roman"/>
          <w:sz w:val="20"/>
          <w:szCs w:val="20"/>
          <w:lang w:val="en-US" w:eastAsia="en-US"/>
        </w:rPr>
        <w:t xml:space="preserve"> lysate</w:t>
      </w:r>
      <w:r>
        <w:rPr>
          <w:rFonts w:eastAsia="Times New Roman"/>
          <w:sz w:val="20"/>
          <w:szCs w:val="20"/>
          <w:lang w:val="en-US" w:eastAsia="en-US"/>
        </w:rPr>
        <w:t xml:space="preserve"> </w:t>
      </w:r>
      <w:r w:rsidRPr="00790EEF">
        <w:rPr>
          <w:rFonts w:eastAsia="Times New Roman"/>
          <w:sz w:val="20"/>
          <w:szCs w:val="20"/>
          <w:lang w:val="en-US" w:eastAsia="en-US"/>
        </w:rPr>
        <w:t xml:space="preserve">of cells infected with recombinant sheep pox virus after 48 h; 6, 15, 24 </w:t>
      </w:r>
      <w:r>
        <w:rPr>
          <w:rFonts w:eastAsia="Times New Roman"/>
          <w:sz w:val="20"/>
          <w:szCs w:val="20"/>
          <w:lang w:val="en-US" w:eastAsia="en-US"/>
        </w:rPr>
        <w:t>–</w:t>
      </w:r>
      <w:r w:rsidRPr="00790EEF">
        <w:rPr>
          <w:rFonts w:eastAsia="Times New Roman"/>
          <w:sz w:val="20"/>
          <w:szCs w:val="20"/>
          <w:lang w:val="en-US" w:eastAsia="en-US"/>
        </w:rPr>
        <w:t xml:space="preserve"> lysate</w:t>
      </w:r>
      <w:r>
        <w:rPr>
          <w:rFonts w:eastAsia="Times New Roman"/>
          <w:sz w:val="20"/>
          <w:szCs w:val="20"/>
          <w:lang w:val="en-US" w:eastAsia="en-US"/>
        </w:rPr>
        <w:t xml:space="preserve"> </w:t>
      </w:r>
      <w:r w:rsidRPr="00790EEF">
        <w:rPr>
          <w:rFonts w:eastAsia="Times New Roman"/>
          <w:sz w:val="20"/>
          <w:szCs w:val="20"/>
          <w:lang w:val="en-US" w:eastAsia="en-US"/>
        </w:rPr>
        <w:t>of cells infected with recombinant sheep</w:t>
      </w:r>
      <w:r>
        <w:rPr>
          <w:rFonts w:eastAsia="Times New Roman"/>
          <w:sz w:val="20"/>
          <w:szCs w:val="20"/>
          <w:lang w:val="en-US" w:eastAsia="en-US"/>
        </w:rPr>
        <w:t xml:space="preserve"> </w:t>
      </w:r>
      <w:r w:rsidRPr="00790EEF">
        <w:rPr>
          <w:rFonts w:eastAsia="Times New Roman"/>
          <w:sz w:val="20"/>
          <w:szCs w:val="20"/>
          <w:lang w:val="en-US" w:eastAsia="en-US"/>
        </w:rPr>
        <w:t xml:space="preserve">pox virus after 24 h; </w:t>
      </w:r>
      <w:r>
        <w:rPr>
          <w:rFonts w:eastAsia="Times New Roman"/>
          <w:sz w:val="20"/>
          <w:szCs w:val="20"/>
          <w:lang w:val="en-US" w:eastAsia="en-US"/>
        </w:rPr>
        <w:t xml:space="preserve">              </w:t>
      </w:r>
      <w:r w:rsidRPr="00790EEF">
        <w:rPr>
          <w:rFonts w:eastAsia="Times New Roman"/>
          <w:sz w:val="20"/>
          <w:szCs w:val="20"/>
          <w:lang w:val="en-US" w:eastAsia="en-US"/>
        </w:rPr>
        <w:t xml:space="preserve">7, 16, 25 </w:t>
      </w:r>
      <w:r>
        <w:rPr>
          <w:rFonts w:eastAsia="Times New Roman"/>
          <w:sz w:val="20"/>
          <w:szCs w:val="20"/>
          <w:lang w:val="en-US" w:eastAsia="en-US"/>
        </w:rPr>
        <w:t>–</w:t>
      </w:r>
      <w:r w:rsidRPr="00790EEF">
        <w:rPr>
          <w:rFonts w:eastAsia="Times New Roman"/>
          <w:sz w:val="20"/>
          <w:szCs w:val="20"/>
          <w:lang w:val="en-US" w:eastAsia="en-US"/>
        </w:rPr>
        <w:t xml:space="preserve"> lysate</w:t>
      </w:r>
      <w:r>
        <w:rPr>
          <w:rFonts w:eastAsia="Times New Roman"/>
          <w:sz w:val="20"/>
          <w:szCs w:val="20"/>
          <w:lang w:val="en-US" w:eastAsia="en-US"/>
        </w:rPr>
        <w:t xml:space="preserve"> </w:t>
      </w:r>
      <w:r w:rsidRPr="00790EEF">
        <w:rPr>
          <w:rFonts w:eastAsia="Times New Roman"/>
          <w:sz w:val="20"/>
          <w:szCs w:val="20"/>
          <w:lang w:val="en-US" w:eastAsia="en-US"/>
        </w:rPr>
        <w:t>of cells infected with recombinant sheep</w:t>
      </w:r>
      <w:r>
        <w:rPr>
          <w:rFonts w:eastAsia="Times New Roman"/>
          <w:sz w:val="20"/>
          <w:szCs w:val="20"/>
          <w:lang w:val="en-US" w:eastAsia="en-US"/>
        </w:rPr>
        <w:t xml:space="preserve"> </w:t>
      </w:r>
      <w:r w:rsidRPr="00790EEF">
        <w:rPr>
          <w:rFonts w:eastAsia="Times New Roman"/>
          <w:sz w:val="20"/>
          <w:szCs w:val="20"/>
          <w:lang w:val="en-US" w:eastAsia="en-US"/>
        </w:rPr>
        <w:t xml:space="preserve">pox virus after 16 h; 8, 17, 26 </w:t>
      </w:r>
      <w:r>
        <w:rPr>
          <w:rFonts w:eastAsia="Times New Roman"/>
          <w:sz w:val="20"/>
          <w:szCs w:val="20"/>
          <w:lang w:val="en-US" w:eastAsia="en-US"/>
        </w:rPr>
        <w:t>–</w:t>
      </w:r>
      <w:r w:rsidRPr="00790EEF">
        <w:rPr>
          <w:rFonts w:eastAsia="Times New Roman"/>
          <w:sz w:val="20"/>
          <w:szCs w:val="20"/>
          <w:lang w:val="en-US" w:eastAsia="en-US"/>
        </w:rPr>
        <w:t xml:space="preserve"> lysate</w:t>
      </w:r>
      <w:r>
        <w:rPr>
          <w:rFonts w:eastAsia="Times New Roman"/>
          <w:sz w:val="20"/>
          <w:szCs w:val="20"/>
          <w:lang w:val="en-US" w:eastAsia="en-US"/>
        </w:rPr>
        <w:t xml:space="preserve"> </w:t>
      </w:r>
      <w:r w:rsidRPr="00790EEF">
        <w:rPr>
          <w:rFonts w:eastAsia="Times New Roman"/>
          <w:sz w:val="20"/>
          <w:szCs w:val="20"/>
          <w:lang w:val="en-US" w:eastAsia="en-US"/>
        </w:rPr>
        <w:t>of cells infected with recombinant sheep</w:t>
      </w:r>
      <w:r>
        <w:rPr>
          <w:rFonts w:eastAsia="Times New Roman"/>
          <w:sz w:val="20"/>
          <w:szCs w:val="20"/>
          <w:lang w:val="en-US" w:eastAsia="en-US"/>
        </w:rPr>
        <w:t xml:space="preserve"> </w:t>
      </w:r>
      <w:r w:rsidRPr="00790EEF">
        <w:rPr>
          <w:rFonts w:eastAsia="Times New Roman"/>
          <w:sz w:val="20"/>
          <w:szCs w:val="20"/>
          <w:lang w:val="en-US" w:eastAsia="en-US"/>
        </w:rPr>
        <w:t xml:space="preserve">pox virus after 8 h; 9, 18, 17 </w:t>
      </w:r>
      <w:r>
        <w:rPr>
          <w:rFonts w:eastAsia="Times New Roman"/>
          <w:sz w:val="20"/>
          <w:szCs w:val="20"/>
          <w:lang w:val="en-US" w:eastAsia="en-US"/>
        </w:rPr>
        <w:t>–</w:t>
      </w:r>
      <w:r w:rsidRPr="00790EEF">
        <w:rPr>
          <w:rFonts w:eastAsia="Times New Roman"/>
          <w:sz w:val="20"/>
          <w:szCs w:val="20"/>
          <w:lang w:val="en-US" w:eastAsia="en-US"/>
        </w:rPr>
        <w:t xml:space="preserve"> lysates</w:t>
      </w:r>
      <w:r>
        <w:rPr>
          <w:rFonts w:eastAsia="Times New Roman"/>
          <w:sz w:val="20"/>
          <w:szCs w:val="20"/>
          <w:lang w:val="en-US" w:eastAsia="en-US"/>
        </w:rPr>
        <w:t xml:space="preserve"> </w:t>
      </w:r>
      <w:r w:rsidRPr="00790EEF">
        <w:rPr>
          <w:rFonts w:eastAsia="Times New Roman"/>
          <w:sz w:val="20"/>
          <w:szCs w:val="20"/>
          <w:lang w:val="en-US" w:eastAsia="en-US"/>
        </w:rPr>
        <w:t xml:space="preserve">of uninfected cells (culture control); 1-9 </w:t>
      </w:r>
      <w:r>
        <w:rPr>
          <w:rFonts w:eastAsia="Times New Roman"/>
          <w:sz w:val="20"/>
          <w:szCs w:val="20"/>
          <w:lang w:val="en-US" w:eastAsia="en-US"/>
        </w:rPr>
        <w:t>–</w:t>
      </w:r>
      <w:r w:rsidRPr="00790EEF">
        <w:rPr>
          <w:rFonts w:eastAsia="Times New Roman"/>
          <w:sz w:val="20"/>
          <w:szCs w:val="20"/>
          <w:lang w:val="en-US" w:eastAsia="en-US"/>
        </w:rPr>
        <w:t xml:space="preserve"> specific</w:t>
      </w:r>
      <w:r>
        <w:rPr>
          <w:rFonts w:eastAsia="Times New Roman"/>
          <w:sz w:val="20"/>
          <w:szCs w:val="20"/>
          <w:lang w:val="en-US" w:eastAsia="en-US"/>
        </w:rPr>
        <w:t xml:space="preserve"> </w:t>
      </w:r>
      <w:r w:rsidRPr="00790EEF">
        <w:rPr>
          <w:rFonts w:eastAsia="Times New Roman"/>
          <w:sz w:val="20"/>
          <w:szCs w:val="20"/>
          <w:lang w:val="en-US" w:eastAsia="en-US"/>
        </w:rPr>
        <w:t>serum to the recombinant protein om</w:t>
      </w:r>
      <w:r>
        <w:rPr>
          <w:rFonts w:eastAsia="Times New Roman"/>
          <w:sz w:val="20"/>
          <w:szCs w:val="20"/>
          <w:lang w:val="en-US" w:eastAsia="en-US"/>
        </w:rPr>
        <w:t>p</w:t>
      </w:r>
      <w:r w:rsidRPr="00790EEF">
        <w:rPr>
          <w:rFonts w:eastAsia="Times New Roman"/>
          <w:sz w:val="20"/>
          <w:szCs w:val="20"/>
          <w:lang w:val="en-US" w:eastAsia="en-US"/>
        </w:rPr>
        <w:t xml:space="preserve">19; 10-18 </w:t>
      </w:r>
      <w:r>
        <w:rPr>
          <w:rFonts w:eastAsia="Times New Roman"/>
          <w:sz w:val="20"/>
          <w:szCs w:val="20"/>
          <w:lang w:val="en-US" w:eastAsia="en-US"/>
        </w:rPr>
        <w:t>–</w:t>
      </w:r>
      <w:r w:rsidRPr="00790EEF">
        <w:rPr>
          <w:rFonts w:eastAsia="Times New Roman"/>
          <w:sz w:val="20"/>
          <w:szCs w:val="20"/>
          <w:lang w:val="en-US" w:eastAsia="en-US"/>
        </w:rPr>
        <w:t xml:space="preserve"> specific</w:t>
      </w:r>
      <w:r>
        <w:rPr>
          <w:rFonts w:eastAsia="Times New Roman"/>
          <w:sz w:val="20"/>
          <w:szCs w:val="20"/>
          <w:lang w:val="en-US" w:eastAsia="en-US"/>
        </w:rPr>
        <w:t xml:space="preserve"> </w:t>
      </w:r>
      <w:r w:rsidRPr="00790EEF">
        <w:rPr>
          <w:rFonts w:eastAsia="Times New Roman"/>
          <w:sz w:val="20"/>
          <w:szCs w:val="20"/>
          <w:lang w:val="en-US" w:eastAsia="en-US"/>
        </w:rPr>
        <w:t xml:space="preserve">serum for recombinant SOD protein; 19-27 </w:t>
      </w:r>
      <w:r>
        <w:rPr>
          <w:rFonts w:eastAsia="Times New Roman"/>
          <w:sz w:val="20"/>
          <w:szCs w:val="20"/>
          <w:lang w:val="en-US" w:eastAsia="en-US"/>
        </w:rPr>
        <w:t>–</w:t>
      </w:r>
      <w:r w:rsidRPr="00790EEF">
        <w:rPr>
          <w:rFonts w:eastAsia="Times New Roman"/>
          <w:sz w:val="20"/>
          <w:szCs w:val="20"/>
          <w:lang w:val="en-US" w:eastAsia="en-US"/>
        </w:rPr>
        <w:t xml:space="preserve"> normal</w:t>
      </w:r>
      <w:r>
        <w:rPr>
          <w:rFonts w:eastAsia="Times New Roman"/>
          <w:sz w:val="20"/>
          <w:szCs w:val="20"/>
          <w:lang w:val="en-US" w:eastAsia="en-US"/>
        </w:rPr>
        <w:t xml:space="preserve"> </w:t>
      </w:r>
      <w:r w:rsidRPr="00790EEF">
        <w:rPr>
          <w:rFonts w:eastAsia="Times New Roman"/>
          <w:sz w:val="20"/>
          <w:szCs w:val="20"/>
          <w:lang w:val="en-US" w:eastAsia="en-US"/>
        </w:rPr>
        <w:t>serum</w:t>
      </w:r>
      <w:proofErr w:type="gramEnd"/>
    </w:p>
    <w:p w14:paraId="58FE0C2B" w14:textId="77777777" w:rsidR="00837D82" w:rsidRPr="00790EEF" w:rsidRDefault="00837D82" w:rsidP="00D20BE5">
      <w:pPr>
        <w:spacing w:line="240" w:lineRule="auto"/>
        <w:rPr>
          <w:rFonts w:eastAsia="Times New Roman"/>
          <w:sz w:val="22"/>
          <w:lang w:val="en-US" w:eastAsia="en-US"/>
        </w:rPr>
      </w:pPr>
    </w:p>
    <w:p w14:paraId="2ACB462F" w14:textId="77777777" w:rsidR="00B730AA" w:rsidRDefault="00790EEF" w:rsidP="00D20BE5">
      <w:pPr>
        <w:spacing w:line="240" w:lineRule="auto"/>
        <w:ind w:firstLine="0"/>
        <w:jc w:val="center"/>
        <w:rPr>
          <w:rFonts w:eastAsia="Times New Roman"/>
          <w:lang w:val="en-US" w:eastAsia="en-US"/>
        </w:rPr>
      </w:pPr>
      <w:r w:rsidRPr="00790EEF">
        <w:rPr>
          <w:rFonts w:eastAsia="Times New Roman"/>
          <w:lang w:val="en-US" w:eastAsia="en-US"/>
        </w:rPr>
        <w:t xml:space="preserve">Figure 18 </w:t>
      </w:r>
      <w:r w:rsidR="00B730AA">
        <w:rPr>
          <w:rFonts w:eastAsia="Times New Roman"/>
          <w:lang w:val="en-US" w:eastAsia="en-US"/>
        </w:rPr>
        <w:t>–</w:t>
      </w:r>
      <w:r w:rsidRPr="00790EEF">
        <w:rPr>
          <w:rFonts w:eastAsia="Times New Roman"/>
          <w:lang w:val="en-US" w:eastAsia="en-US"/>
        </w:rPr>
        <w:t xml:space="preserve"> Immunodetection</w:t>
      </w:r>
      <w:r w:rsidR="00B730AA">
        <w:rPr>
          <w:rFonts w:eastAsia="Times New Roman"/>
          <w:lang w:val="en-US" w:eastAsia="en-US"/>
        </w:rPr>
        <w:t xml:space="preserve"> </w:t>
      </w:r>
      <w:r w:rsidRPr="00790EEF">
        <w:rPr>
          <w:rFonts w:eastAsia="Times New Roman"/>
          <w:lang w:val="en-US" w:eastAsia="en-US"/>
        </w:rPr>
        <w:t xml:space="preserve">of target proteins omp19 and SOD expressed </w:t>
      </w:r>
    </w:p>
    <w:p w14:paraId="1D34CE7E" w14:textId="5F3FB9E4" w:rsidR="00353595" w:rsidRPr="00790EEF" w:rsidRDefault="00790EEF" w:rsidP="00D20BE5">
      <w:pPr>
        <w:spacing w:line="240" w:lineRule="auto"/>
        <w:ind w:firstLine="0"/>
        <w:jc w:val="center"/>
        <w:rPr>
          <w:rFonts w:eastAsia="Times New Roman"/>
          <w:lang w:val="en-US" w:eastAsia="en-US"/>
        </w:rPr>
      </w:pPr>
      <w:proofErr w:type="gramStart"/>
      <w:r w:rsidRPr="00790EEF">
        <w:rPr>
          <w:rFonts w:eastAsia="Times New Roman"/>
          <w:lang w:val="en-US" w:eastAsia="en-US"/>
        </w:rPr>
        <w:t>by</w:t>
      </w:r>
      <w:proofErr w:type="gramEnd"/>
      <w:r w:rsidRPr="00790EEF">
        <w:rPr>
          <w:rFonts w:eastAsia="Times New Roman"/>
          <w:lang w:val="en-US" w:eastAsia="en-US"/>
        </w:rPr>
        <w:t xml:space="preserve"> the rSPPV(TK-)omp19/sodC virus</w:t>
      </w:r>
    </w:p>
    <w:p w14:paraId="68733F70" w14:textId="75418E84" w:rsidR="00271CFF" w:rsidRPr="00790EEF" w:rsidRDefault="00271CFF" w:rsidP="00271CFF">
      <w:pPr>
        <w:jc w:val="center"/>
        <w:rPr>
          <w:rFonts w:eastAsia="Times New Roman" w:cs="Times New Roman"/>
          <w:color w:val="000000"/>
          <w:lang w:val="en-US"/>
        </w:rPr>
      </w:pPr>
    </w:p>
    <w:p w14:paraId="153942B5" w14:textId="507EEBD2" w:rsidR="005A54B9" w:rsidRPr="00790EEF" w:rsidRDefault="005A54B9" w:rsidP="00271CFF">
      <w:pPr>
        <w:jc w:val="center"/>
        <w:rPr>
          <w:rFonts w:eastAsia="Times New Roman" w:cs="Times New Roman"/>
          <w:color w:val="000000"/>
          <w:lang w:val="en-US"/>
        </w:rPr>
      </w:pPr>
    </w:p>
    <w:p w14:paraId="236BF077" w14:textId="77777777" w:rsidR="00D20BE5" w:rsidRPr="00790EEF" w:rsidRDefault="00D20BE5" w:rsidP="00271CFF">
      <w:pPr>
        <w:jc w:val="center"/>
        <w:rPr>
          <w:rFonts w:eastAsia="Times New Roman" w:cs="Times New Roman"/>
          <w:color w:val="000000"/>
          <w:lang w:val="en-US"/>
        </w:rPr>
      </w:pPr>
    </w:p>
    <w:p w14:paraId="54BCD4DF" w14:textId="033F0AA8" w:rsidR="000A24BD" w:rsidRDefault="000A24BD" w:rsidP="00271CFF">
      <w:pPr>
        <w:jc w:val="center"/>
        <w:rPr>
          <w:rFonts w:eastAsia="Times New Roman" w:cs="Times New Roman"/>
          <w:color w:val="000000"/>
          <w:lang w:val="en-US"/>
        </w:rPr>
      </w:pPr>
    </w:p>
    <w:p w14:paraId="24888030" w14:textId="56125394" w:rsidR="00B730AA" w:rsidRDefault="00B730AA" w:rsidP="00271CFF">
      <w:pPr>
        <w:jc w:val="center"/>
        <w:rPr>
          <w:rFonts w:eastAsia="Times New Roman" w:cs="Times New Roman"/>
          <w:color w:val="000000"/>
          <w:lang w:val="en-US"/>
        </w:rPr>
      </w:pPr>
    </w:p>
    <w:p w14:paraId="181D484F" w14:textId="3D5B1432" w:rsidR="00B730AA" w:rsidRDefault="00B730AA" w:rsidP="00271CFF">
      <w:pPr>
        <w:jc w:val="center"/>
        <w:rPr>
          <w:rFonts w:eastAsia="Times New Roman" w:cs="Times New Roman"/>
          <w:color w:val="000000"/>
          <w:lang w:val="en-US"/>
        </w:rPr>
      </w:pPr>
    </w:p>
    <w:p w14:paraId="6A22927C" w14:textId="727761BE" w:rsidR="00B730AA" w:rsidRDefault="00B730AA" w:rsidP="00271CFF">
      <w:pPr>
        <w:jc w:val="center"/>
        <w:rPr>
          <w:rFonts w:eastAsia="Times New Roman" w:cs="Times New Roman"/>
          <w:color w:val="000000"/>
          <w:lang w:val="en-US"/>
        </w:rPr>
      </w:pPr>
    </w:p>
    <w:p w14:paraId="68ED9EC5" w14:textId="7AA57BA9" w:rsidR="00B730AA" w:rsidRDefault="00B730AA" w:rsidP="00271CFF">
      <w:pPr>
        <w:jc w:val="center"/>
        <w:rPr>
          <w:rFonts w:eastAsia="Times New Roman" w:cs="Times New Roman"/>
          <w:color w:val="000000"/>
          <w:lang w:val="en-US"/>
        </w:rPr>
      </w:pPr>
    </w:p>
    <w:p w14:paraId="3986036C" w14:textId="7C3D1F07" w:rsidR="00B730AA" w:rsidRDefault="00B730AA" w:rsidP="00271CFF">
      <w:pPr>
        <w:jc w:val="center"/>
        <w:rPr>
          <w:rFonts w:eastAsia="Times New Roman" w:cs="Times New Roman"/>
          <w:color w:val="000000"/>
          <w:lang w:val="en-US"/>
        </w:rPr>
      </w:pPr>
    </w:p>
    <w:p w14:paraId="4FDC561D" w14:textId="29BBABE2" w:rsidR="00B730AA" w:rsidRDefault="00B730AA" w:rsidP="00271CFF">
      <w:pPr>
        <w:jc w:val="center"/>
        <w:rPr>
          <w:rFonts w:eastAsia="Times New Roman" w:cs="Times New Roman"/>
          <w:color w:val="000000"/>
          <w:lang w:val="en-US"/>
        </w:rPr>
      </w:pPr>
    </w:p>
    <w:p w14:paraId="1FBDC842" w14:textId="67E78460" w:rsidR="00B730AA" w:rsidRDefault="00B730AA" w:rsidP="00271CFF">
      <w:pPr>
        <w:jc w:val="center"/>
        <w:rPr>
          <w:rFonts w:eastAsia="Times New Roman" w:cs="Times New Roman"/>
          <w:color w:val="000000"/>
          <w:lang w:val="en-US"/>
        </w:rPr>
      </w:pPr>
    </w:p>
    <w:p w14:paraId="37CE43D2" w14:textId="77777777" w:rsidR="00B730AA" w:rsidRPr="00790EEF" w:rsidRDefault="00B730AA" w:rsidP="00271CFF">
      <w:pPr>
        <w:jc w:val="center"/>
        <w:rPr>
          <w:rFonts w:eastAsia="Times New Roman" w:cs="Times New Roman"/>
          <w:color w:val="000000"/>
          <w:lang w:val="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115"/>
        <w:gridCol w:w="3115"/>
      </w:tblGrid>
      <w:tr w:rsidR="000A24BD" w14:paraId="505C8C6E" w14:textId="77777777" w:rsidTr="000A24BD">
        <w:tc>
          <w:tcPr>
            <w:tcW w:w="3114" w:type="dxa"/>
          </w:tcPr>
          <w:p w14:paraId="031DAC9E" w14:textId="126FCDB7" w:rsidR="000A24BD" w:rsidRPr="00B730AA" w:rsidRDefault="00B730AA" w:rsidP="000A24BD">
            <w:pPr>
              <w:ind w:firstLine="0"/>
              <w:jc w:val="center"/>
              <w:rPr>
                <w:rFonts w:eastAsia="Times New Roman" w:cs="Times New Roman"/>
                <w:color w:val="000000"/>
                <w:lang w:val="en-US"/>
              </w:rPr>
            </w:pPr>
            <w:r>
              <w:rPr>
                <w:rFonts w:eastAsia="Times New Roman" w:cs="Times New Roman"/>
                <w:color w:val="000000"/>
                <w:lang w:val="en-US"/>
              </w:rPr>
              <w:lastRenderedPageBreak/>
              <w:t>A</w:t>
            </w:r>
          </w:p>
          <w:p w14:paraId="11E308DE" w14:textId="1C8DB321" w:rsidR="000A24BD" w:rsidRDefault="000A24BD" w:rsidP="000A24BD">
            <w:pPr>
              <w:ind w:firstLine="0"/>
              <w:jc w:val="center"/>
              <w:rPr>
                <w:rFonts w:eastAsia="Times New Roman" w:cs="Times New Roman"/>
                <w:color w:val="000000"/>
              </w:rPr>
            </w:pPr>
            <w:r>
              <w:rPr>
                <w:rFonts w:eastAsia="Times New Roman" w:cs="Times New Roman"/>
                <w:noProof/>
                <w:color w:val="000000"/>
                <w:w w:val="0"/>
                <w:sz w:val="0"/>
                <w:szCs w:val="0"/>
                <w:u w:color="000000"/>
                <w:bdr w:val="none" w:sz="0" w:space="0" w:color="000000"/>
                <w:shd w:val="clear" w:color="000000" w:fill="000000"/>
              </w:rPr>
              <w:t xml:space="preserve"> </w:t>
            </w:r>
            <w:r>
              <w:rPr>
                <w:rFonts w:eastAsia="Times New Roman" w:cs="Times New Roman"/>
                <w:noProof/>
                <w:color w:val="000000"/>
                <w:w w:val="0"/>
                <w:sz w:val="0"/>
                <w:szCs w:val="0"/>
                <w:u w:color="000000"/>
                <w:bdr w:val="none" w:sz="0" w:space="0" w:color="000000"/>
                <w:shd w:val="clear" w:color="000000" w:fill="000000"/>
                <w:lang w:val="en-US" w:eastAsia="en-US"/>
              </w:rPr>
              <w:drawing>
                <wp:inline distT="0" distB="0" distL="0" distR="0" wp14:anchorId="5309F6BB" wp14:editId="285C7812">
                  <wp:extent cx="1799590" cy="108996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Untitled.jpg"/>
                          <pic:cNvPicPr/>
                        </pic:nvPicPr>
                        <pic:blipFill>
                          <a:blip r:embed="rId52">
                            <a:extLst>
                              <a:ext uri="{28A0092B-C50C-407E-A947-70E740481C1C}">
                                <a14:useLocalDpi xmlns:a14="http://schemas.microsoft.com/office/drawing/2010/main" val="0"/>
                              </a:ext>
                            </a:extLst>
                          </a:blip>
                          <a:stretch>
                            <a:fillRect/>
                          </a:stretch>
                        </pic:blipFill>
                        <pic:spPr>
                          <a:xfrm>
                            <a:off x="0" y="0"/>
                            <a:ext cx="1807215" cy="1094583"/>
                          </a:xfrm>
                          <a:prstGeom prst="rect">
                            <a:avLst/>
                          </a:prstGeom>
                        </pic:spPr>
                      </pic:pic>
                    </a:graphicData>
                  </a:graphic>
                </wp:inline>
              </w:drawing>
            </w:r>
            <w:r w:rsidRPr="009329EE">
              <w:rPr>
                <w:rFonts w:eastAsia="Times New Roman" w:cs="Times New Roman"/>
                <w:noProof/>
                <w:snapToGrid w:val="0"/>
                <w:color w:val="000000"/>
                <w:w w:val="0"/>
                <w:sz w:val="0"/>
                <w:szCs w:val="0"/>
                <w:u w:color="000000"/>
                <w:bdr w:val="none" w:sz="0" w:space="0" w:color="000000"/>
                <w:shd w:val="clear" w:color="000000" w:fill="000000"/>
              </w:rPr>
              <w:t xml:space="preserve"> </w:t>
            </w:r>
            <w:r w:rsidRPr="009329EE">
              <w:rPr>
                <w:rFonts w:eastAsia="Times New Roman" w:cs="Times New Roman"/>
                <w:noProof/>
                <w:snapToGrid w:val="0"/>
                <w:color w:val="000000"/>
                <w:w w:val="0"/>
                <w:sz w:val="0"/>
                <w:szCs w:val="0"/>
                <w:u w:color="000000"/>
                <w:bdr w:val="none" w:sz="0" w:space="0" w:color="000000"/>
                <w:shd w:val="clear" w:color="000000" w:fill="000000"/>
                <w:lang w:val="en-US" w:eastAsia="en-US"/>
              </w:rPr>
              <w:drawing>
                <wp:inline distT="0" distB="0" distL="0" distR="0" wp14:anchorId="4846260D" wp14:editId="53E45936">
                  <wp:extent cx="1799590" cy="1199362"/>
                  <wp:effectExtent l="0" t="0" r="0" b="1270"/>
                  <wp:docPr id="58" name="Рисунок 58" descr="C:\Users\DELL\Desktop\2020\материалы\блот для отчета\omp 16 m s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2020\материалы\блот для отчета\omp 16 m sn.tif"/>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1808511" cy="1205307"/>
                          </a:xfrm>
                          <a:prstGeom prst="rect">
                            <a:avLst/>
                          </a:prstGeom>
                          <a:noFill/>
                          <a:ln>
                            <a:noFill/>
                          </a:ln>
                        </pic:spPr>
                      </pic:pic>
                    </a:graphicData>
                  </a:graphic>
                </wp:inline>
              </w:drawing>
            </w:r>
          </w:p>
        </w:tc>
        <w:tc>
          <w:tcPr>
            <w:tcW w:w="3115" w:type="dxa"/>
          </w:tcPr>
          <w:p w14:paraId="08925410" w14:textId="130B1745" w:rsidR="000A24BD" w:rsidRPr="00B730AA" w:rsidRDefault="00B730AA" w:rsidP="00271CFF">
            <w:pPr>
              <w:ind w:firstLine="0"/>
              <w:jc w:val="center"/>
              <w:rPr>
                <w:rFonts w:eastAsia="Times New Roman" w:cs="Times New Roman"/>
                <w:color w:val="000000"/>
                <w:lang w:val="en-US"/>
              </w:rPr>
            </w:pPr>
            <w:r>
              <w:rPr>
                <w:rFonts w:eastAsia="Times New Roman" w:cs="Times New Roman"/>
                <w:color w:val="000000"/>
                <w:lang w:val="en-US"/>
              </w:rPr>
              <w:t>B</w:t>
            </w:r>
          </w:p>
          <w:p w14:paraId="4DD7D63C" w14:textId="6D058A2A" w:rsidR="000A24BD" w:rsidRDefault="000A24BD" w:rsidP="00271CFF">
            <w:pPr>
              <w:ind w:firstLine="0"/>
              <w:jc w:val="center"/>
              <w:rPr>
                <w:rFonts w:eastAsia="Times New Roman" w:cs="Times New Roman"/>
                <w:color w:val="000000"/>
              </w:rPr>
            </w:pPr>
            <w:r w:rsidRPr="00E31498">
              <w:rPr>
                <w:rFonts w:cs="Times New Roman"/>
                <w:noProof/>
                <w:szCs w:val="24"/>
                <w:lang w:val="en-US" w:eastAsia="en-US"/>
              </w:rPr>
              <w:drawing>
                <wp:inline distT="0" distB="0" distL="0" distR="0" wp14:anchorId="1ED34B1A" wp14:editId="1101B3E3">
                  <wp:extent cx="1799573" cy="1060704"/>
                  <wp:effectExtent l="0" t="0" r="0" b="6350"/>
                  <wp:docPr id="59" name="Рисунок 59" descr="C:\Users\DELL\Desktop\2020\материалы\блот для отчета\omp16 t s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esktop\2020\материалы\блот для отчета\omp16 t ss.tif"/>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1804081" cy="1063361"/>
                          </a:xfrm>
                          <a:prstGeom prst="rect">
                            <a:avLst/>
                          </a:prstGeom>
                          <a:noFill/>
                          <a:ln>
                            <a:noFill/>
                          </a:ln>
                        </pic:spPr>
                      </pic:pic>
                    </a:graphicData>
                  </a:graphic>
                </wp:inline>
              </w:drawing>
            </w:r>
            <w:r w:rsidRPr="00E31498">
              <w:rPr>
                <w:rFonts w:cs="Times New Roman"/>
                <w:noProof/>
                <w:szCs w:val="24"/>
                <w:lang w:val="en-US" w:eastAsia="en-US"/>
              </w:rPr>
              <w:drawing>
                <wp:inline distT="0" distB="0" distL="0" distR="0" wp14:anchorId="0059B197" wp14:editId="4E5728C8">
                  <wp:extent cx="1800000" cy="1104527"/>
                  <wp:effectExtent l="0" t="0" r="0" b="635"/>
                  <wp:docPr id="27" name="Рисунок 27" descr="C:\Users\DELL\Desktop\2020\материалы\блот для отчета\omp 16 t s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2020\материалы\блот для отчета\omp 16 t sn.tif"/>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1800000" cy="1104527"/>
                          </a:xfrm>
                          <a:prstGeom prst="rect">
                            <a:avLst/>
                          </a:prstGeom>
                          <a:noFill/>
                          <a:ln>
                            <a:noFill/>
                          </a:ln>
                        </pic:spPr>
                      </pic:pic>
                    </a:graphicData>
                  </a:graphic>
                </wp:inline>
              </w:drawing>
            </w:r>
          </w:p>
        </w:tc>
        <w:tc>
          <w:tcPr>
            <w:tcW w:w="3115" w:type="dxa"/>
          </w:tcPr>
          <w:p w14:paraId="657D3190" w14:textId="41BC1638" w:rsidR="000A24BD" w:rsidRPr="00B730AA" w:rsidRDefault="00B730AA" w:rsidP="00271CFF">
            <w:pPr>
              <w:ind w:firstLine="0"/>
              <w:jc w:val="center"/>
              <w:rPr>
                <w:rFonts w:eastAsia="Times New Roman" w:cs="Times New Roman"/>
                <w:color w:val="000000"/>
                <w:lang w:val="en-US"/>
              </w:rPr>
            </w:pPr>
            <w:r>
              <w:rPr>
                <w:rFonts w:eastAsia="Times New Roman" w:cs="Times New Roman"/>
                <w:color w:val="000000"/>
                <w:lang w:val="en-US"/>
              </w:rPr>
              <w:t>C</w:t>
            </w:r>
          </w:p>
          <w:p w14:paraId="6C428E5E" w14:textId="3ABC9B74" w:rsidR="000A24BD" w:rsidRDefault="000A24BD" w:rsidP="000A24BD">
            <w:pPr>
              <w:ind w:firstLine="0"/>
              <w:jc w:val="center"/>
              <w:rPr>
                <w:rFonts w:eastAsia="Times New Roman" w:cs="Times New Roman"/>
                <w:color w:val="000000"/>
              </w:rPr>
            </w:pPr>
            <w:r w:rsidRPr="00E31498">
              <w:rPr>
                <w:rFonts w:eastAsia="Times New Roman" w:cs="Times New Roman"/>
                <w:noProof/>
                <w:snapToGrid w:val="0"/>
                <w:color w:val="000000"/>
                <w:w w:val="0"/>
                <w:sz w:val="0"/>
                <w:szCs w:val="0"/>
                <w:u w:color="000000"/>
                <w:bdr w:val="none" w:sz="0" w:space="0" w:color="000000"/>
                <w:shd w:val="clear" w:color="000000" w:fill="000000"/>
                <w:lang w:val="en-US" w:eastAsia="en-US"/>
              </w:rPr>
              <w:drawing>
                <wp:inline distT="0" distB="0" distL="0" distR="0" wp14:anchorId="70A48762" wp14:editId="52A48517">
                  <wp:extent cx="1799521" cy="1060450"/>
                  <wp:effectExtent l="0" t="0" r="0" b="6350"/>
                  <wp:docPr id="60" name="Рисунок 60" descr="C:\Users\DELL\Desktop\2020\материалы\блот для отчета\omp 16 l s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2020\материалы\блот для отчета\omp 16 l ss.tif"/>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1808411" cy="1065689"/>
                          </a:xfrm>
                          <a:prstGeom prst="rect">
                            <a:avLst/>
                          </a:prstGeom>
                          <a:noFill/>
                          <a:ln>
                            <a:noFill/>
                          </a:ln>
                        </pic:spPr>
                      </pic:pic>
                    </a:graphicData>
                  </a:graphic>
                </wp:inline>
              </w:drawing>
            </w:r>
            <w:r w:rsidRPr="00E31498">
              <w:rPr>
                <w:rFonts w:eastAsia="Times New Roman" w:cs="Times New Roman"/>
                <w:noProof/>
                <w:snapToGrid w:val="0"/>
                <w:color w:val="000000"/>
                <w:w w:val="0"/>
                <w:sz w:val="0"/>
                <w:szCs w:val="0"/>
                <w:u w:color="000000"/>
                <w:bdr w:val="none" w:sz="0" w:space="0" w:color="000000"/>
                <w:shd w:val="clear" w:color="000000" w:fill="000000"/>
                <w:lang w:val="en-US" w:eastAsia="en-US"/>
              </w:rPr>
              <w:drawing>
                <wp:inline distT="0" distB="0" distL="0" distR="0" wp14:anchorId="60E301D2" wp14:editId="33442B6F">
                  <wp:extent cx="1691640" cy="1170432"/>
                  <wp:effectExtent l="0" t="0" r="3810" b="0"/>
                  <wp:docPr id="61" name="Рисунок 61" descr="C:\Users\DELL\Desktop\2020\материалы\блот для отчета\omp 16 l s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2020\материалы\блот для отчета\omp 16 l sn.tif"/>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1695952" cy="1173415"/>
                          </a:xfrm>
                          <a:prstGeom prst="rect">
                            <a:avLst/>
                          </a:prstGeom>
                          <a:noFill/>
                          <a:ln>
                            <a:noFill/>
                          </a:ln>
                        </pic:spPr>
                      </pic:pic>
                    </a:graphicData>
                  </a:graphic>
                </wp:inline>
              </w:drawing>
            </w:r>
          </w:p>
        </w:tc>
      </w:tr>
    </w:tbl>
    <w:p w14:paraId="72939F3A" w14:textId="4461A7F9" w:rsidR="00271CFF" w:rsidRPr="00B730AA" w:rsidRDefault="00B730AA" w:rsidP="00D20BE5">
      <w:pPr>
        <w:spacing w:line="240" w:lineRule="auto"/>
        <w:ind w:firstLine="0"/>
        <w:jc w:val="center"/>
        <w:rPr>
          <w:rFonts w:eastAsia="Times New Roman"/>
          <w:sz w:val="20"/>
          <w:szCs w:val="20"/>
          <w:lang w:val="en-US"/>
        </w:rPr>
      </w:pPr>
      <w:r w:rsidRPr="00B730AA">
        <w:rPr>
          <w:rFonts w:eastAsia="Times New Roman"/>
          <w:sz w:val="20"/>
          <w:szCs w:val="20"/>
          <w:lang w:val="en-US"/>
        </w:rPr>
        <w:t xml:space="preserve">A </w:t>
      </w:r>
      <w:r>
        <w:rPr>
          <w:rFonts w:eastAsia="Times New Roman"/>
          <w:sz w:val="20"/>
          <w:szCs w:val="20"/>
          <w:lang w:val="en-US"/>
        </w:rPr>
        <w:t>–</w:t>
      </w:r>
      <w:r w:rsidRPr="00B730AA">
        <w:rPr>
          <w:rFonts w:eastAsia="Times New Roman"/>
          <w:sz w:val="20"/>
          <w:szCs w:val="20"/>
          <w:lang w:val="en-US"/>
        </w:rPr>
        <w:t xml:space="preserve"> MDBK</w:t>
      </w:r>
      <w:r>
        <w:rPr>
          <w:rFonts w:eastAsia="Times New Roman"/>
          <w:sz w:val="20"/>
          <w:szCs w:val="20"/>
          <w:lang w:val="en-US"/>
        </w:rPr>
        <w:t xml:space="preserve"> </w:t>
      </w:r>
      <w:r w:rsidRPr="00B730AA">
        <w:rPr>
          <w:rFonts w:eastAsia="Times New Roman"/>
          <w:sz w:val="20"/>
          <w:szCs w:val="20"/>
          <w:lang w:val="en-US"/>
        </w:rPr>
        <w:t xml:space="preserve">cell culture; B </w:t>
      </w:r>
      <w:r>
        <w:rPr>
          <w:rFonts w:eastAsia="Times New Roman"/>
          <w:sz w:val="20"/>
          <w:szCs w:val="20"/>
          <w:lang w:val="en-US"/>
        </w:rPr>
        <w:t>–</w:t>
      </w:r>
      <w:r w:rsidRPr="00B730AA">
        <w:rPr>
          <w:rFonts w:eastAsia="Times New Roman"/>
          <w:sz w:val="20"/>
          <w:szCs w:val="20"/>
          <w:lang w:val="en-US"/>
        </w:rPr>
        <w:t xml:space="preserve"> </w:t>
      </w:r>
      <w:r>
        <w:rPr>
          <w:rFonts w:eastAsia="Times New Roman"/>
          <w:sz w:val="20"/>
          <w:szCs w:val="20"/>
          <w:lang w:val="en-US"/>
        </w:rPr>
        <w:t xml:space="preserve">LT cell </w:t>
      </w:r>
      <w:r w:rsidRPr="00B730AA">
        <w:rPr>
          <w:rFonts w:eastAsia="Times New Roman"/>
          <w:sz w:val="20"/>
          <w:szCs w:val="20"/>
          <w:lang w:val="en-US"/>
        </w:rPr>
        <w:t xml:space="preserve">culture; </w:t>
      </w:r>
      <w:r>
        <w:rPr>
          <w:rFonts w:eastAsia="Times New Roman"/>
          <w:sz w:val="20"/>
          <w:szCs w:val="20"/>
          <w:lang w:val="en-US"/>
        </w:rPr>
        <w:t>C</w:t>
      </w:r>
      <w:r w:rsidRPr="00B730AA">
        <w:rPr>
          <w:rFonts w:eastAsia="Times New Roman"/>
          <w:sz w:val="20"/>
          <w:szCs w:val="20"/>
          <w:lang w:val="en-US"/>
        </w:rPr>
        <w:t xml:space="preserve"> </w:t>
      </w:r>
      <w:r>
        <w:rPr>
          <w:rFonts w:eastAsia="Times New Roman"/>
          <w:sz w:val="20"/>
          <w:szCs w:val="20"/>
          <w:lang w:val="en-US"/>
        </w:rPr>
        <w:t>–</w:t>
      </w:r>
      <w:r w:rsidRPr="00B730AA">
        <w:rPr>
          <w:rFonts w:eastAsia="Times New Roman"/>
          <w:sz w:val="20"/>
          <w:szCs w:val="20"/>
          <w:lang w:val="en-US"/>
        </w:rPr>
        <w:t xml:space="preserve"> L929</w:t>
      </w:r>
      <w:r>
        <w:rPr>
          <w:rFonts w:eastAsia="Times New Roman"/>
          <w:sz w:val="20"/>
          <w:szCs w:val="20"/>
          <w:lang w:val="en-US"/>
        </w:rPr>
        <w:t xml:space="preserve"> </w:t>
      </w:r>
      <w:r w:rsidRPr="00B730AA">
        <w:rPr>
          <w:rFonts w:eastAsia="Times New Roman"/>
          <w:sz w:val="20"/>
          <w:szCs w:val="20"/>
          <w:lang w:val="en-US"/>
        </w:rPr>
        <w:t xml:space="preserve">cell culture. M is a marker of the molecular weight of proteins. </w:t>
      </w:r>
      <w:proofErr w:type="gramStart"/>
      <w:r w:rsidRPr="00B730AA">
        <w:rPr>
          <w:rFonts w:eastAsia="Times New Roman"/>
          <w:sz w:val="20"/>
          <w:szCs w:val="20"/>
          <w:lang w:val="en-US"/>
        </w:rPr>
        <w:t xml:space="preserve">1, 9 </w:t>
      </w:r>
      <w:r>
        <w:rPr>
          <w:rFonts w:eastAsia="Times New Roman"/>
          <w:sz w:val="20"/>
          <w:szCs w:val="20"/>
          <w:lang w:val="en-US"/>
        </w:rPr>
        <w:t>–</w:t>
      </w:r>
      <w:r w:rsidRPr="00B730AA">
        <w:rPr>
          <w:rFonts w:eastAsia="Times New Roman"/>
          <w:sz w:val="20"/>
          <w:szCs w:val="20"/>
          <w:lang w:val="en-US"/>
        </w:rPr>
        <w:t xml:space="preserve"> bacterial</w:t>
      </w:r>
      <w:r>
        <w:rPr>
          <w:rFonts w:eastAsia="Times New Roman"/>
          <w:sz w:val="20"/>
          <w:szCs w:val="20"/>
          <w:lang w:val="en-US"/>
        </w:rPr>
        <w:t xml:space="preserve"> </w:t>
      </w:r>
      <w:r w:rsidRPr="00B730AA">
        <w:rPr>
          <w:rFonts w:eastAsia="Times New Roman"/>
          <w:sz w:val="20"/>
          <w:szCs w:val="20"/>
          <w:lang w:val="en-US"/>
        </w:rPr>
        <w:t xml:space="preserve">expressed protein (positive control); 2, 10 </w:t>
      </w:r>
      <w:r>
        <w:rPr>
          <w:rFonts w:eastAsia="Times New Roman"/>
          <w:sz w:val="20"/>
          <w:szCs w:val="20"/>
          <w:lang w:val="en-US"/>
        </w:rPr>
        <w:t>–</w:t>
      </w:r>
      <w:r w:rsidRPr="00B730AA">
        <w:rPr>
          <w:rFonts w:eastAsia="Times New Roman"/>
          <w:sz w:val="20"/>
          <w:szCs w:val="20"/>
          <w:lang w:val="en-US"/>
        </w:rPr>
        <w:t xml:space="preserve"> lysate</w:t>
      </w:r>
      <w:r>
        <w:rPr>
          <w:rFonts w:eastAsia="Times New Roman"/>
          <w:sz w:val="20"/>
          <w:szCs w:val="20"/>
          <w:lang w:val="en-US"/>
        </w:rPr>
        <w:t xml:space="preserve"> </w:t>
      </w:r>
      <w:r w:rsidRPr="00B730AA">
        <w:rPr>
          <w:rFonts w:eastAsia="Times New Roman"/>
          <w:sz w:val="20"/>
          <w:szCs w:val="20"/>
          <w:lang w:val="en-US"/>
        </w:rPr>
        <w:t xml:space="preserve">of cells infected with the sheep pox virus </w:t>
      </w:r>
      <w:r>
        <w:rPr>
          <w:rFonts w:eastAsia="Times New Roman"/>
          <w:sz w:val="20"/>
          <w:szCs w:val="20"/>
          <w:lang w:val="en-US"/>
        </w:rPr>
        <w:t>NISKHI</w:t>
      </w:r>
      <w:r w:rsidRPr="00B730AA">
        <w:rPr>
          <w:rFonts w:eastAsia="Times New Roman"/>
          <w:sz w:val="20"/>
          <w:szCs w:val="20"/>
          <w:lang w:val="en-US"/>
        </w:rPr>
        <w:t xml:space="preserve">; 3, 11 </w:t>
      </w:r>
      <w:r>
        <w:rPr>
          <w:rFonts w:eastAsia="Times New Roman"/>
          <w:sz w:val="20"/>
          <w:szCs w:val="20"/>
          <w:lang w:val="en-US"/>
        </w:rPr>
        <w:t>–</w:t>
      </w:r>
      <w:r w:rsidRPr="00B730AA">
        <w:rPr>
          <w:rFonts w:eastAsia="Times New Roman"/>
          <w:sz w:val="20"/>
          <w:szCs w:val="20"/>
          <w:lang w:val="en-US"/>
        </w:rPr>
        <w:t xml:space="preserve"> lysate</w:t>
      </w:r>
      <w:r>
        <w:rPr>
          <w:rFonts w:eastAsia="Times New Roman"/>
          <w:sz w:val="20"/>
          <w:szCs w:val="20"/>
          <w:lang w:val="en-US"/>
        </w:rPr>
        <w:t xml:space="preserve"> </w:t>
      </w:r>
      <w:r w:rsidRPr="00B730AA">
        <w:rPr>
          <w:rFonts w:eastAsia="Times New Roman"/>
          <w:sz w:val="20"/>
          <w:szCs w:val="20"/>
          <w:lang w:val="en-US"/>
        </w:rPr>
        <w:t xml:space="preserve">of uninfected cells (control of cell culture); 4, 12 </w:t>
      </w:r>
      <w:r>
        <w:rPr>
          <w:rFonts w:eastAsia="Times New Roman"/>
          <w:sz w:val="20"/>
          <w:szCs w:val="20"/>
          <w:lang w:val="en-US"/>
        </w:rPr>
        <w:t>–</w:t>
      </w:r>
      <w:r w:rsidRPr="00B730AA">
        <w:rPr>
          <w:rFonts w:eastAsia="Times New Roman"/>
          <w:sz w:val="20"/>
          <w:szCs w:val="20"/>
          <w:lang w:val="en-US"/>
        </w:rPr>
        <w:t xml:space="preserve"> lysate</w:t>
      </w:r>
      <w:r>
        <w:rPr>
          <w:rFonts w:eastAsia="Times New Roman"/>
          <w:sz w:val="20"/>
          <w:szCs w:val="20"/>
          <w:lang w:val="en-US"/>
        </w:rPr>
        <w:t xml:space="preserve"> </w:t>
      </w:r>
      <w:r w:rsidRPr="00B730AA">
        <w:rPr>
          <w:rFonts w:eastAsia="Times New Roman"/>
          <w:sz w:val="20"/>
          <w:szCs w:val="20"/>
          <w:lang w:val="en-US"/>
        </w:rPr>
        <w:t>of cells infected with recombinant sheep</w:t>
      </w:r>
      <w:r>
        <w:rPr>
          <w:rFonts w:eastAsia="Times New Roman"/>
          <w:sz w:val="20"/>
          <w:szCs w:val="20"/>
          <w:lang w:val="en-US"/>
        </w:rPr>
        <w:t xml:space="preserve"> </w:t>
      </w:r>
      <w:r w:rsidRPr="00B730AA">
        <w:rPr>
          <w:rFonts w:eastAsia="Times New Roman"/>
          <w:sz w:val="20"/>
          <w:szCs w:val="20"/>
          <w:lang w:val="en-US"/>
        </w:rPr>
        <w:t xml:space="preserve">pox virus after 8 h; 5, 13 </w:t>
      </w:r>
      <w:r>
        <w:rPr>
          <w:rFonts w:eastAsia="Times New Roman"/>
          <w:sz w:val="20"/>
          <w:szCs w:val="20"/>
          <w:lang w:val="en-US"/>
        </w:rPr>
        <w:t>–</w:t>
      </w:r>
      <w:r w:rsidRPr="00B730AA">
        <w:rPr>
          <w:rFonts w:eastAsia="Times New Roman"/>
          <w:sz w:val="20"/>
          <w:szCs w:val="20"/>
          <w:lang w:val="en-US"/>
        </w:rPr>
        <w:t xml:space="preserve"> lysate</w:t>
      </w:r>
      <w:r>
        <w:rPr>
          <w:rFonts w:eastAsia="Times New Roman"/>
          <w:sz w:val="20"/>
          <w:szCs w:val="20"/>
          <w:lang w:val="en-US"/>
        </w:rPr>
        <w:t xml:space="preserve"> </w:t>
      </w:r>
      <w:r w:rsidRPr="00B730AA">
        <w:rPr>
          <w:rFonts w:eastAsia="Times New Roman"/>
          <w:sz w:val="20"/>
          <w:szCs w:val="20"/>
          <w:lang w:val="en-US"/>
        </w:rPr>
        <w:t xml:space="preserve"> of cells infected with recombinant sheep</w:t>
      </w:r>
      <w:r>
        <w:rPr>
          <w:rFonts w:eastAsia="Times New Roman"/>
          <w:sz w:val="20"/>
          <w:szCs w:val="20"/>
          <w:lang w:val="en-US"/>
        </w:rPr>
        <w:t xml:space="preserve"> </w:t>
      </w:r>
      <w:r w:rsidRPr="00B730AA">
        <w:rPr>
          <w:rFonts w:eastAsia="Times New Roman"/>
          <w:sz w:val="20"/>
          <w:szCs w:val="20"/>
          <w:lang w:val="en-US"/>
        </w:rPr>
        <w:t xml:space="preserve">pox virus after 16 h; 6, 14 </w:t>
      </w:r>
      <w:r>
        <w:rPr>
          <w:rFonts w:eastAsia="Times New Roman"/>
          <w:sz w:val="20"/>
          <w:szCs w:val="20"/>
          <w:lang w:val="en-US"/>
        </w:rPr>
        <w:t>–</w:t>
      </w:r>
      <w:r w:rsidRPr="00B730AA">
        <w:rPr>
          <w:rFonts w:eastAsia="Times New Roman"/>
          <w:sz w:val="20"/>
          <w:szCs w:val="20"/>
          <w:lang w:val="en-US"/>
        </w:rPr>
        <w:t xml:space="preserve"> lysate</w:t>
      </w:r>
      <w:r>
        <w:rPr>
          <w:rFonts w:eastAsia="Times New Roman"/>
          <w:sz w:val="20"/>
          <w:szCs w:val="20"/>
          <w:lang w:val="en-US"/>
        </w:rPr>
        <w:t xml:space="preserve"> </w:t>
      </w:r>
      <w:r w:rsidRPr="00B730AA">
        <w:rPr>
          <w:rFonts w:eastAsia="Times New Roman"/>
          <w:sz w:val="20"/>
          <w:szCs w:val="20"/>
          <w:lang w:val="en-US"/>
        </w:rPr>
        <w:t xml:space="preserve"> of cells infected with recombinant sheep</w:t>
      </w:r>
      <w:r>
        <w:rPr>
          <w:rFonts w:eastAsia="Times New Roman"/>
          <w:sz w:val="20"/>
          <w:szCs w:val="20"/>
          <w:lang w:val="en-US"/>
        </w:rPr>
        <w:t xml:space="preserve"> </w:t>
      </w:r>
      <w:r w:rsidRPr="00B730AA">
        <w:rPr>
          <w:rFonts w:eastAsia="Times New Roman"/>
          <w:sz w:val="20"/>
          <w:szCs w:val="20"/>
          <w:lang w:val="en-US"/>
        </w:rPr>
        <w:t xml:space="preserve">pox virus after 24 h; 7, 15 </w:t>
      </w:r>
      <w:r>
        <w:rPr>
          <w:rFonts w:eastAsia="Times New Roman"/>
          <w:sz w:val="20"/>
          <w:szCs w:val="20"/>
          <w:lang w:val="en-US"/>
        </w:rPr>
        <w:t>–</w:t>
      </w:r>
      <w:r w:rsidRPr="00B730AA">
        <w:rPr>
          <w:rFonts w:eastAsia="Times New Roman"/>
          <w:sz w:val="20"/>
          <w:szCs w:val="20"/>
          <w:lang w:val="en-US"/>
        </w:rPr>
        <w:t xml:space="preserve"> lysate</w:t>
      </w:r>
      <w:r>
        <w:rPr>
          <w:rFonts w:eastAsia="Times New Roman"/>
          <w:sz w:val="20"/>
          <w:szCs w:val="20"/>
          <w:lang w:val="en-US"/>
        </w:rPr>
        <w:t xml:space="preserve"> </w:t>
      </w:r>
      <w:r w:rsidRPr="00B730AA">
        <w:rPr>
          <w:rFonts w:eastAsia="Times New Roman"/>
          <w:sz w:val="20"/>
          <w:szCs w:val="20"/>
          <w:lang w:val="en-US"/>
        </w:rPr>
        <w:t xml:space="preserve"> of cells infected with recombinant sheep</w:t>
      </w:r>
      <w:r>
        <w:rPr>
          <w:rFonts w:eastAsia="Times New Roman"/>
          <w:sz w:val="20"/>
          <w:szCs w:val="20"/>
          <w:lang w:val="en-US"/>
        </w:rPr>
        <w:t xml:space="preserve"> </w:t>
      </w:r>
      <w:r w:rsidRPr="00B730AA">
        <w:rPr>
          <w:rFonts w:eastAsia="Times New Roman"/>
          <w:sz w:val="20"/>
          <w:szCs w:val="20"/>
          <w:lang w:val="en-US"/>
        </w:rPr>
        <w:t xml:space="preserve">pox virus after 48 h; 8, 16 </w:t>
      </w:r>
      <w:r>
        <w:rPr>
          <w:rFonts w:eastAsia="Times New Roman"/>
          <w:sz w:val="20"/>
          <w:szCs w:val="20"/>
          <w:lang w:val="en-US"/>
        </w:rPr>
        <w:t>–</w:t>
      </w:r>
      <w:r w:rsidRPr="00B730AA">
        <w:rPr>
          <w:rFonts w:eastAsia="Times New Roman"/>
          <w:sz w:val="20"/>
          <w:szCs w:val="20"/>
          <w:lang w:val="en-US"/>
        </w:rPr>
        <w:t xml:space="preserve"> lysate</w:t>
      </w:r>
      <w:r>
        <w:rPr>
          <w:rFonts w:eastAsia="Times New Roman"/>
          <w:sz w:val="20"/>
          <w:szCs w:val="20"/>
          <w:lang w:val="en-US"/>
        </w:rPr>
        <w:t xml:space="preserve"> </w:t>
      </w:r>
      <w:r w:rsidRPr="00B730AA">
        <w:rPr>
          <w:rFonts w:eastAsia="Times New Roman"/>
          <w:sz w:val="20"/>
          <w:szCs w:val="20"/>
          <w:lang w:val="en-US"/>
        </w:rPr>
        <w:t xml:space="preserve"> of cells infected with recombinant sheep pox virus after 72 hours; 1-8 </w:t>
      </w:r>
      <w:r>
        <w:rPr>
          <w:rFonts w:eastAsia="Times New Roman"/>
          <w:sz w:val="20"/>
          <w:szCs w:val="20"/>
          <w:lang w:val="en-US"/>
        </w:rPr>
        <w:t>–</w:t>
      </w:r>
      <w:r w:rsidRPr="00B730AA">
        <w:rPr>
          <w:rFonts w:eastAsia="Times New Roman"/>
          <w:sz w:val="20"/>
          <w:szCs w:val="20"/>
          <w:lang w:val="en-US"/>
        </w:rPr>
        <w:t xml:space="preserve"> specific</w:t>
      </w:r>
      <w:r>
        <w:rPr>
          <w:rFonts w:eastAsia="Times New Roman"/>
          <w:sz w:val="20"/>
          <w:szCs w:val="20"/>
          <w:lang w:val="en-US"/>
        </w:rPr>
        <w:t xml:space="preserve"> </w:t>
      </w:r>
      <w:r w:rsidRPr="00B730AA">
        <w:rPr>
          <w:rFonts w:eastAsia="Times New Roman"/>
          <w:sz w:val="20"/>
          <w:szCs w:val="20"/>
          <w:lang w:val="en-US"/>
        </w:rPr>
        <w:t xml:space="preserve"> serum for recombinant omp16 protein; 9-16 </w:t>
      </w:r>
      <w:r>
        <w:rPr>
          <w:rFonts w:eastAsia="Times New Roman"/>
          <w:sz w:val="20"/>
          <w:szCs w:val="20"/>
          <w:lang w:val="en-US"/>
        </w:rPr>
        <w:t>–</w:t>
      </w:r>
      <w:r w:rsidRPr="00B730AA">
        <w:rPr>
          <w:rFonts w:eastAsia="Times New Roman"/>
          <w:sz w:val="20"/>
          <w:szCs w:val="20"/>
          <w:lang w:val="en-US"/>
        </w:rPr>
        <w:t xml:space="preserve"> normal</w:t>
      </w:r>
      <w:r>
        <w:rPr>
          <w:rFonts w:eastAsia="Times New Roman"/>
          <w:sz w:val="20"/>
          <w:szCs w:val="20"/>
          <w:lang w:val="en-US"/>
        </w:rPr>
        <w:t xml:space="preserve"> </w:t>
      </w:r>
      <w:r w:rsidRPr="00B730AA">
        <w:rPr>
          <w:rFonts w:eastAsia="Times New Roman"/>
          <w:sz w:val="20"/>
          <w:szCs w:val="20"/>
          <w:lang w:val="en-US"/>
        </w:rPr>
        <w:t xml:space="preserve"> serum</w:t>
      </w:r>
      <w:proofErr w:type="gramEnd"/>
    </w:p>
    <w:p w14:paraId="3BB0A4E0" w14:textId="77777777" w:rsidR="00837D82" w:rsidRPr="00B730AA" w:rsidRDefault="00837D82" w:rsidP="00D20BE5">
      <w:pPr>
        <w:spacing w:line="240" w:lineRule="auto"/>
        <w:jc w:val="center"/>
        <w:rPr>
          <w:rFonts w:eastAsia="Times New Roman"/>
          <w:lang w:val="en-US"/>
        </w:rPr>
      </w:pPr>
    </w:p>
    <w:p w14:paraId="24505E19" w14:textId="3BD48652" w:rsidR="00271CFF" w:rsidRPr="00CF5109" w:rsidRDefault="00CF5109" w:rsidP="00CF5109">
      <w:pPr>
        <w:spacing w:line="240" w:lineRule="auto"/>
        <w:ind w:firstLine="0"/>
        <w:jc w:val="center"/>
        <w:rPr>
          <w:rFonts w:eastAsia="Times New Roman"/>
          <w:lang w:val="en-US"/>
        </w:rPr>
      </w:pPr>
      <w:r w:rsidRPr="00CF5109">
        <w:rPr>
          <w:rFonts w:eastAsia="Times New Roman"/>
          <w:lang w:val="en-US"/>
        </w:rPr>
        <w:t>Figure 19 – Immunodetection</w:t>
      </w:r>
      <w:r>
        <w:rPr>
          <w:rFonts w:eastAsia="Times New Roman"/>
          <w:lang w:val="en-US"/>
        </w:rPr>
        <w:t xml:space="preserve"> </w:t>
      </w:r>
      <w:r w:rsidRPr="00CF5109">
        <w:rPr>
          <w:rFonts w:eastAsia="Times New Roman"/>
          <w:lang w:val="en-US"/>
        </w:rPr>
        <w:t xml:space="preserve">of the target protein omp16 expressed by the </w:t>
      </w:r>
      <w:proofErr w:type="gramStart"/>
      <w:r w:rsidRPr="00CF5109">
        <w:rPr>
          <w:rFonts w:eastAsia="Times New Roman"/>
          <w:lang w:val="en-US"/>
        </w:rPr>
        <w:t>rSPPV(</w:t>
      </w:r>
      <w:proofErr w:type="gramEnd"/>
      <w:r w:rsidRPr="00CF5109">
        <w:rPr>
          <w:rFonts w:eastAsia="Times New Roman"/>
          <w:lang w:val="en-US"/>
        </w:rPr>
        <w:t xml:space="preserve">TK-)omp16 </w:t>
      </w:r>
    </w:p>
    <w:p w14:paraId="2A530227" w14:textId="7CB461E3" w:rsidR="00D20BE5" w:rsidRPr="00CF5109" w:rsidRDefault="00D20BE5" w:rsidP="00D20BE5">
      <w:pPr>
        <w:spacing w:line="240" w:lineRule="auto"/>
        <w:jc w:val="center"/>
        <w:rPr>
          <w:rFonts w:eastAsia="Times New Roman"/>
          <w:lang w:val="en-US"/>
        </w:rPr>
      </w:pPr>
    </w:p>
    <w:p w14:paraId="2F1C47D0" w14:textId="77777777" w:rsidR="00641C84" w:rsidRPr="00CF5109" w:rsidRDefault="00641C84" w:rsidP="00D20BE5">
      <w:pPr>
        <w:spacing w:line="240" w:lineRule="auto"/>
        <w:jc w:val="center"/>
        <w:rPr>
          <w:rFonts w:eastAsia="Times New Roman"/>
          <w:lang w:val="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115"/>
        <w:gridCol w:w="3115"/>
      </w:tblGrid>
      <w:tr w:rsidR="000A24BD" w14:paraId="76DD57F8" w14:textId="77777777" w:rsidTr="00641C84">
        <w:tc>
          <w:tcPr>
            <w:tcW w:w="3114" w:type="dxa"/>
          </w:tcPr>
          <w:p w14:paraId="3BFE564D" w14:textId="70479917" w:rsidR="000A24BD" w:rsidRPr="00CF5109" w:rsidRDefault="00CF5109" w:rsidP="00D20BE5">
            <w:pPr>
              <w:spacing w:line="240" w:lineRule="auto"/>
              <w:ind w:firstLine="0"/>
              <w:jc w:val="center"/>
              <w:rPr>
                <w:rFonts w:eastAsia="Times New Roman"/>
                <w:lang w:val="en-US"/>
              </w:rPr>
            </w:pPr>
            <w:r>
              <w:rPr>
                <w:rFonts w:eastAsia="Times New Roman"/>
                <w:lang w:val="en-US"/>
              </w:rPr>
              <w:t>A</w:t>
            </w:r>
          </w:p>
          <w:p w14:paraId="15408C96" w14:textId="51939BFB" w:rsidR="000A24BD" w:rsidRDefault="000A24BD" w:rsidP="00D20BE5">
            <w:pPr>
              <w:spacing w:line="240" w:lineRule="auto"/>
              <w:ind w:firstLine="0"/>
              <w:jc w:val="center"/>
              <w:rPr>
                <w:rFonts w:eastAsia="Times New Roman"/>
              </w:rPr>
            </w:pPr>
            <w:r w:rsidRPr="00271CFF">
              <w:rPr>
                <w:rFonts w:eastAsiaTheme="minorHAnsi"/>
                <w:noProof/>
                <w:lang w:val="en-US" w:eastAsia="en-US"/>
              </w:rPr>
              <w:drawing>
                <wp:inline distT="0" distB="0" distL="0" distR="0" wp14:anchorId="3DC53A15" wp14:editId="0046042A">
                  <wp:extent cx="1800000" cy="935930"/>
                  <wp:effectExtent l="0" t="0" r="0" b="0"/>
                  <wp:docPr id="62" name="Рисунок 62" descr="C:\Users\DELL\Desktop\2020\материалы\блот для отчета\omp25 mdbk s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2020\материалы\блот для отчета\omp25 mdbk ss.tif"/>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1800000" cy="935930"/>
                          </a:xfrm>
                          <a:prstGeom prst="rect">
                            <a:avLst/>
                          </a:prstGeom>
                          <a:noFill/>
                          <a:ln>
                            <a:noFill/>
                          </a:ln>
                        </pic:spPr>
                      </pic:pic>
                    </a:graphicData>
                  </a:graphic>
                </wp:inline>
              </w:drawing>
            </w:r>
            <w:r w:rsidRPr="00271CFF">
              <w:rPr>
                <w:rFonts w:eastAsiaTheme="minorHAnsi"/>
                <w:noProof/>
                <w:lang w:val="en-US" w:eastAsia="en-US"/>
              </w:rPr>
              <w:drawing>
                <wp:inline distT="0" distB="0" distL="0" distR="0" wp14:anchorId="26D3D72F" wp14:editId="68018E52">
                  <wp:extent cx="1799590" cy="1148487"/>
                  <wp:effectExtent l="0" t="0" r="0" b="0"/>
                  <wp:docPr id="63" name="Рисунок 63" descr="C:\Users\DELL\Desktop\2020\материалы\блот для отчета\omp25 mdbk n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esktop\2020\материалы\блот для отчета\omp25 mdbk ns.tif"/>
                          <pic:cNvPicPr>
                            <a:picLocks noChangeAspect="1" noChangeArrowheads="1"/>
                          </pic:cNvPicPr>
                        </pic:nvPicPr>
                        <pic:blipFill rotWithShape="1">
                          <a:blip r:embed="rId59" cstate="screen">
                            <a:extLst>
                              <a:ext uri="{28A0092B-C50C-407E-A947-70E740481C1C}">
                                <a14:useLocalDpi xmlns:a14="http://schemas.microsoft.com/office/drawing/2010/main"/>
                              </a:ext>
                            </a:extLst>
                          </a:blip>
                          <a:srcRect/>
                          <a:stretch/>
                        </pic:blipFill>
                        <pic:spPr bwMode="auto">
                          <a:xfrm>
                            <a:off x="0" y="0"/>
                            <a:ext cx="1801306" cy="11495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5" w:type="dxa"/>
          </w:tcPr>
          <w:p w14:paraId="54C001F2" w14:textId="1CB058E6" w:rsidR="000A24BD" w:rsidRPr="00CF5109" w:rsidRDefault="00CF5109" w:rsidP="00D20BE5">
            <w:pPr>
              <w:spacing w:line="240" w:lineRule="auto"/>
              <w:ind w:firstLine="0"/>
              <w:jc w:val="center"/>
              <w:rPr>
                <w:rFonts w:eastAsia="Times New Roman"/>
                <w:lang w:val="en-US"/>
              </w:rPr>
            </w:pPr>
            <w:r>
              <w:rPr>
                <w:rFonts w:eastAsia="Times New Roman"/>
                <w:lang w:val="en-US"/>
              </w:rPr>
              <w:t>B</w:t>
            </w:r>
          </w:p>
          <w:p w14:paraId="685E155B" w14:textId="32CAB552" w:rsidR="000A24BD" w:rsidRDefault="000A24BD" w:rsidP="000A24BD">
            <w:pPr>
              <w:spacing w:line="240" w:lineRule="auto"/>
              <w:ind w:firstLine="0"/>
              <w:jc w:val="center"/>
              <w:rPr>
                <w:rFonts w:eastAsia="Times New Roman"/>
              </w:rPr>
            </w:pPr>
            <w:r w:rsidRPr="00271CFF">
              <w:rPr>
                <w:rFonts w:eastAsiaTheme="minorHAnsi"/>
                <w:noProof/>
                <w:lang w:val="en-US" w:eastAsia="en-US"/>
              </w:rPr>
              <w:drawing>
                <wp:inline distT="0" distB="0" distL="0" distR="0" wp14:anchorId="259AE17C" wp14:editId="2DCFD33F">
                  <wp:extent cx="1800000" cy="956712"/>
                  <wp:effectExtent l="0" t="0" r="0" b="0"/>
                  <wp:docPr id="64" name="Рисунок 64" descr="C:\Users\DELL\Desktop\2020\материалы\блот для отчета\t omp 25 s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Desktop\2020\материалы\блот для отчета\t omp 25 ss.tif"/>
                          <pic:cNvPicPr>
                            <a:picLocks noChangeAspect="1" noChangeArrowheads="1"/>
                          </pic:cNvPicPr>
                        </pic:nvPicPr>
                        <pic:blipFill rotWithShape="1">
                          <a:blip r:embed="rId60" cstate="screen">
                            <a:extLst>
                              <a:ext uri="{28A0092B-C50C-407E-A947-70E740481C1C}">
                                <a14:useLocalDpi xmlns:a14="http://schemas.microsoft.com/office/drawing/2010/main"/>
                              </a:ext>
                            </a:extLst>
                          </a:blip>
                          <a:srcRect/>
                          <a:stretch/>
                        </pic:blipFill>
                        <pic:spPr bwMode="auto">
                          <a:xfrm>
                            <a:off x="0" y="0"/>
                            <a:ext cx="1800000" cy="956712"/>
                          </a:xfrm>
                          <a:prstGeom prst="rect">
                            <a:avLst/>
                          </a:prstGeom>
                          <a:noFill/>
                          <a:ln>
                            <a:noFill/>
                          </a:ln>
                          <a:extLst>
                            <a:ext uri="{53640926-AAD7-44D8-BBD7-CCE9431645EC}">
                              <a14:shadowObscured xmlns:a14="http://schemas.microsoft.com/office/drawing/2010/main"/>
                            </a:ext>
                          </a:extLst>
                        </pic:spPr>
                      </pic:pic>
                    </a:graphicData>
                  </a:graphic>
                </wp:inline>
              </w:drawing>
            </w:r>
            <w:r w:rsidRPr="00271CFF">
              <w:rPr>
                <w:rFonts w:eastAsiaTheme="minorHAnsi"/>
                <w:noProof/>
                <w:lang w:val="en-US" w:eastAsia="en-US"/>
              </w:rPr>
              <w:drawing>
                <wp:inline distT="0" distB="0" distL="0" distR="0" wp14:anchorId="30CA84DE" wp14:editId="0987A3BA">
                  <wp:extent cx="1800000" cy="1072165"/>
                  <wp:effectExtent l="0" t="0" r="0" b="0"/>
                  <wp:docPr id="65" name="Рисунок 65" descr="C:\Users\DELL\Desktop\2020\материалы\блот для отчета\omp25 тя n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Desktop\2020\материалы\блот для отчета\omp25 тя ns.tif"/>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1800000" cy="1072165"/>
                          </a:xfrm>
                          <a:prstGeom prst="rect">
                            <a:avLst/>
                          </a:prstGeom>
                          <a:noFill/>
                          <a:ln>
                            <a:noFill/>
                          </a:ln>
                        </pic:spPr>
                      </pic:pic>
                    </a:graphicData>
                  </a:graphic>
                </wp:inline>
              </w:drawing>
            </w:r>
          </w:p>
        </w:tc>
        <w:tc>
          <w:tcPr>
            <w:tcW w:w="3115" w:type="dxa"/>
          </w:tcPr>
          <w:p w14:paraId="1CDECD00" w14:textId="4482BCD7" w:rsidR="000A24BD" w:rsidRPr="00CF5109" w:rsidRDefault="00CF5109" w:rsidP="00D20BE5">
            <w:pPr>
              <w:spacing w:line="240" w:lineRule="auto"/>
              <w:ind w:firstLine="0"/>
              <w:jc w:val="center"/>
              <w:rPr>
                <w:rFonts w:eastAsia="Times New Roman"/>
                <w:lang w:val="en-US"/>
              </w:rPr>
            </w:pPr>
            <w:r>
              <w:rPr>
                <w:rFonts w:eastAsia="Times New Roman"/>
                <w:lang w:val="en-US"/>
              </w:rPr>
              <w:t>C</w:t>
            </w:r>
          </w:p>
          <w:p w14:paraId="7C662D1B" w14:textId="71F775F9" w:rsidR="000A24BD" w:rsidRDefault="000A24BD" w:rsidP="00D20BE5">
            <w:pPr>
              <w:spacing w:line="240" w:lineRule="auto"/>
              <w:ind w:firstLine="0"/>
              <w:jc w:val="center"/>
              <w:rPr>
                <w:rFonts w:eastAsia="Times New Roman"/>
              </w:rPr>
            </w:pPr>
            <w:r w:rsidRPr="00271CFF">
              <w:rPr>
                <w:rFonts w:eastAsiaTheme="minorHAnsi"/>
                <w:noProof/>
                <w:lang w:val="en-US" w:eastAsia="en-US"/>
              </w:rPr>
              <w:drawing>
                <wp:inline distT="0" distB="0" distL="0" distR="0" wp14:anchorId="3E8A3C6C" wp14:editId="13103F7A">
                  <wp:extent cx="1800000" cy="1013445"/>
                  <wp:effectExtent l="0" t="0" r="0" b="0"/>
                  <wp:docPr id="66" name="Рисунок 66" descr="C:\Users\DELL\Desktop\2020\материалы\блот для отчета\омр25 l s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Desktop\2020\материалы\блот для отчета\омр25 l ss.tif"/>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1800000" cy="1013445"/>
                          </a:xfrm>
                          <a:prstGeom prst="rect">
                            <a:avLst/>
                          </a:prstGeom>
                          <a:noFill/>
                          <a:ln>
                            <a:noFill/>
                          </a:ln>
                        </pic:spPr>
                      </pic:pic>
                    </a:graphicData>
                  </a:graphic>
                </wp:inline>
              </w:drawing>
            </w:r>
            <w:r w:rsidRPr="00271CFF">
              <w:rPr>
                <w:rFonts w:eastAsiaTheme="minorHAnsi"/>
                <w:noProof/>
                <w:lang w:val="en-US" w:eastAsia="en-US"/>
              </w:rPr>
              <w:drawing>
                <wp:inline distT="0" distB="0" distL="0" distR="0" wp14:anchorId="3D75D422" wp14:editId="640FB458">
                  <wp:extent cx="1799590" cy="1060704"/>
                  <wp:effectExtent l="0" t="0" r="0" b="6350"/>
                  <wp:docPr id="67" name="Рисунок 67" descr="C:\Users\DELL\Desktop\2020\материалы\блот для отчета\imgonline-com-ua-Mirror-qOBzNC4Is23Xih8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2020\материалы\блот для отчета\imgonline-com-ua-Mirror-qOBzNC4Is23Xih81.tif"/>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1804618" cy="1063668"/>
                          </a:xfrm>
                          <a:prstGeom prst="rect">
                            <a:avLst/>
                          </a:prstGeom>
                          <a:noFill/>
                          <a:ln>
                            <a:noFill/>
                          </a:ln>
                        </pic:spPr>
                      </pic:pic>
                    </a:graphicData>
                  </a:graphic>
                </wp:inline>
              </w:drawing>
            </w:r>
          </w:p>
        </w:tc>
      </w:tr>
    </w:tbl>
    <w:p w14:paraId="241F7BC9" w14:textId="609E08F0" w:rsidR="000A24BD" w:rsidRDefault="000A24BD" w:rsidP="00D20BE5">
      <w:pPr>
        <w:spacing w:line="240" w:lineRule="auto"/>
        <w:jc w:val="center"/>
        <w:rPr>
          <w:rFonts w:eastAsia="Times New Roman"/>
        </w:rPr>
      </w:pPr>
    </w:p>
    <w:p w14:paraId="16DD5282" w14:textId="02E9829B" w:rsidR="00E45FAC" w:rsidRPr="00CF5109" w:rsidRDefault="00CF5109" w:rsidP="00D20BE5">
      <w:pPr>
        <w:spacing w:line="240" w:lineRule="auto"/>
        <w:ind w:firstLine="0"/>
        <w:jc w:val="center"/>
        <w:rPr>
          <w:rFonts w:eastAsia="Times New Roman"/>
          <w:sz w:val="20"/>
          <w:szCs w:val="20"/>
          <w:lang w:val="en-US"/>
        </w:rPr>
      </w:pPr>
      <w:r w:rsidRPr="00CF5109">
        <w:rPr>
          <w:rFonts w:eastAsia="Times New Roman"/>
          <w:sz w:val="20"/>
          <w:szCs w:val="20"/>
          <w:lang w:val="en-US"/>
        </w:rPr>
        <w:t xml:space="preserve">A – MDBK cell culture; B – LT cell culture; C – L929 cell culture. M is a marker of the molecular weight of proteins. </w:t>
      </w:r>
      <w:proofErr w:type="gramStart"/>
      <w:r w:rsidRPr="00CF5109">
        <w:rPr>
          <w:rFonts w:eastAsia="Times New Roman"/>
          <w:sz w:val="20"/>
          <w:szCs w:val="20"/>
          <w:lang w:val="en-US"/>
        </w:rPr>
        <w:t>1, 9 – bacterial expressed protein (positive control); 2, 10 – lysate of cells infected with the sheep pox virus NISKHI; 3, 11 – lysate of uninfected cells (control of cell culture); 4, 12 – lysate of cells infected with recombinant sheep pox virus after 8 h; 5, 13 – lysate  of cells infected with recombinant sheep pox virus after 16 h; 6, 14 – lysate  of cells infected with recombinant sheep pox virus after 24 h; 7, 15 – lysate  of cells infected with recombinant sheep pox virus after 48 h; 8, 16 – lysate  of cells infected with recombinant sheep pox virus after 72 hours; 1-8 – specific  serum for recombinant omp</w:t>
      </w:r>
      <w:r>
        <w:rPr>
          <w:rFonts w:eastAsia="Times New Roman"/>
          <w:sz w:val="20"/>
          <w:szCs w:val="20"/>
          <w:lang w:val="en-US"/>
        </w:rPr>
        <w:t>25</w:t>
      </w:r>
      <w:r w:rsidRPr="00CF5109">
        <w:rPr>
          <w:rFonts w:eastAsia="Times New Roman"/>
          <w:sz w:val="20"/>
          <w:szCs w:val="20"/>
          <w:lang w:val="en-US"/>
        </w:rPr>
        <w:t xml:space="preserve"> protein; 9-16 – normal  serum</w:t>
      </w:r>
      <w:proofErr w:type="gramEnd"/>
    </w:p>
    <w:p w14:paraId="5399FD16" w14:textId="77777777" w:rsidR="00837D82" w:rsidRPr="00CF5109" w:rsidRDefault="00837D82" w:rsidP="00D20BE5">
      <w:pPr>
        <w:spacing w:line="240" w:lineRule="auto"/>
        <w:ind w:firstLine="0"/>
        <w:jc w:val="center"/>
        <w:rPr>
          <w:rFonts w:eastAsia="Times New Roman"/>
          <w:lang w:val="en-US"/>
        </w:rPr>
      </w:pPr>
    </w:p>
    <w:p w14:paraId="08FD9841" w14:textId="39FDA3D3" w:rsidR="00271CFF" w:rsidRPr="00CF5109" w:rsidRDefault="00CF5109" w:rsidP="00D20BE5">
      <w:pPr>
        <w:spacing w:line="240" w:lineRule="auto"/>
        <w:ind w:firstLine="0"/>
        <w:jc w:val="center"/>
        <w:rPr>
          <w:rFonts w:eastAsia="Times New Roman"/>
          <w:lang w:val="en-US"/>
        </w:rPr>
      </w:pPr>
      <w:r w:rsidRPr="00CF5109">
        <w:rPr>
          <w:rFonts w:eastAsia="Times New Roman"/>
          <w:lang w:val="en-US"/>
        </w:rPr>
        <w:t xml:space="preserve">Figure </w:t>
      </w:r>
      <w:r>
        <w:rPr>
          <w:rFonts w:eastAsia="Times New Roman"/>
          <w:lang w:val="en-US"/>
        </w:rPr>
        <w:t>20</w:t>
      </w:r>
      <w:r w:rsidRPr="00CF5109">
        <w:rPr>
          <w:rFonts w:eastAsia="Times New Roman"/>
          <w:lang w:val="en-US"/>
        </w:rPr>
        <w:t xml:space="preserve"> </w:t>
      </w:r>
      <w:r>
        <w:rPr>
          <w:rFonts w:eastAsia="Times New Roman"/>
          <w:lang w:val="en-US"/>
        </w:rPr>
        <w:t>–</w:t>
      </w:r>
      <w:r w:rsidRPr="00CF5109">
        <w:rPr>
          <w:rFonts w:eastAsia="Times New Roman"/>
          <w:lang w:val="en-US"/>
        </w:rPr>
        <w:t xml:space="preserve"> Immunodetection</w:t>
      </w:r>
      <w:r>
        <w:rPr>
          <w:rFonts w:eastAsia="Times New Roman"/>
          <w:lang w:val="en-US"/>
        </w:rPr>
        <w:t xml:space="preserve"> </w:t>
      </w:r>
      <w:r w:rsidRPr="00CF5109">
        <w:rPr>
          <w:rFonts w:eastAsia="Times New Roman"/>
          <w:lang w:val="en-US"/>
        </w:rPr>
        <w:t>of the target protein omp</w:t>
      </w:r>
      <w:r>
        <w:rPr>
          <w:rFonts w:eastAsia="Times New Roman"/>
          <w:lang w:val="en-US"/>
        </w:rPr>
        <w:t>25</w:t>
      </w:r>
      <w:r w:rsidRPr="00CF5109">
        <w:rPr>
          <w:rFonts w:eastAsia="Times New Roman"/>
          <w:lang w:val="en-US"/>
        </w:rPr>
        <w:t xml:space="preserve"> expressed by the </w:t>
      </w:r>
      <w:proofErr w:type="gramStart"/>
      <w:r w:rsidRPr="00CF5109">
        <w:rPr>
          <w:rFonts w:eastAsia="Times New Roman"/>
          <w:lang w:val="en-US"/>
        </w:rPr>
        <w:t>rSPPV(</w:t>
      </w:r>
      <w:proofErr w:type="gramEnd"/>
      <w:r w:rsidRPr="00CF5109">
        <w:rPr>
          <w:rFonts w:eastAsia="Times New Roman"/>
          <w:lang w:val="en-US"/>
        </w:rPr>
        <w:t>TK-)omp</w:t>
      </w:r>
      <w:r>
        <w:rPr>
          <w:rFonts w:eastAsia="Times New Roman"/>
          <w:lang w:val="en-US"/>
        </w:rPr>
        <w:t>25</w:t>
      </w:r>
    </w:p>
    <w:p w14:paraId="2E9E40D8" w14:textId="5F7E0888" w:rsidR="00D20BE5" w:rsidRDefault="00D20BE5" w:rsidP="00D20BE5">
      <w:pPr>
        <w:spacing w:line="240" w:lineRule="auto"/>
        <w:ind w:firstLine="0"/>
        <w:jc w:val="center"/>
        <w:rPr>
          <w:rFonts w:eastAsia="Times New Roman"/>
          <w:lang w:val="en-US"/>
        </w:rPr>
      </w:pPr>
    </w:p>
    <w:p w14:paraId="011A3B87" w14:textId="3B85DBEC" w:rsidR="00CF5109" w:rsidRDefault="00CF5109" w:rsidP="00D20BE5">
      <w:pPr>
        <w:spacing w:line="240" w:lineRule="auto"/>
        <w:ind w:firstLine="0"/>
        <w:jc w:val="center"/>
        <w:rPr>
          <w:rFonts w:eastAsia="Times New Roman"/>
          <w:lang w:val="en-US"/>
        </w:rPr>
      </w:pPr>
    </w:p>
    <w:p w14:paraId="1952CFA4" w14:textId="5D9711F5" w:rsidR="00CF5109" w:rsidRDefault="00CF5109" w:rsidP="00D20BE5">
      <w:pPr>
        <w:spacing w:line="240" w:lineRule="auto"/>
        <w:ind w:firstLine="0"/>
        <w:jc w:val="center"/>
        <w:rPr>
          <w:rFonts w:eastAsia="Times New Roman"/>
          <w:lang w:val="en-US"/>
        </w:rPr>
      </w:pPr>
    </w:p>
    <w:p w14:paraId="0798CBC9" w14:textId="3B6A93B2" w:rsidR="00CF5109" w:rsidRDefault="00CF5109" w:rsidP="00D20BE5">
      <w:pPr>
        <w:spacing w:line="240" w:lineRule="auto"/>
        <w:ind w:firstLine="0"/>
        <w:jc w:val="center"/>
        <w:rPr>
          <w:rFonts w:eastAsia="Times New Roman"/>
          <w:lang w:val="en-US"/>
        </w:rPr>
      </w:pPr>
    </w:p>
    <w:p w14:paraId="02B0DC59" w14:textId="06BE5D06" w:rsidR="00CF5109" w:rsidRDefault="00CF5109" w:rsidP="00D20BE5">
      <w:pPr>
        <w:spacing w:line="240" w:lineRule="auto"/>
        <w:ind w:firstLine="0"/>
        <w:jc w:val="center"/>
        <w:rPr>
          <w:rFonts w:eastAsia="Times New Roman"/>
          <w:lang w:val="en-US"/>
        </w:rPr>
      </w:pPr>
    </w:p>
    <w:p w14:paraId="50036D12" w14:textId="77777777" w:rsidR="00CF5109" w:rsidRPr="00CF5109" w:rsidRDefault="00CF5109" w:rsidP="00D20BE5">
      <w:pPr>
        <w:spacing w:line="240" w:lineRule="auto"/>
        <w:ind w:firstLine="0"/>
        <w:jc w:val="center"/>
        <w:rPr>
          <w:rFonts w:eastAsia="Times New Roman"/>
          <w:lang w:val="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115"/>
        <w:gridCol w:w="3115"/>
      </w:tblGrid>
      <w:tr w:rsidR="00641C84" w14:paraId="31B4654A" w14:textId="77777777" w:rsidTr="00641C84">
        <w:tc>
          <w:tcPr>
            <w:tcW w:w="3114" w:type="dxa"/>
          </w:tcPr>
          <w:p w14:paraId="13D50D1E" w14:textId="29DDFC78" w:rsidR="00641C84" w:rsidRPr="00CF5109" w:rsidRDefault="00CF5109" w:rsidP="00D20BE5">
            <w:pPr>
              <w:spacing w:line="240" w:lineRule="auto"/>
              <w:ind w:firstLine="0"/>
              <w:jc w:val="center"/>
              <w:rPr>
                <w:rFonts w:eastAsia="Times New Roman"/>
                <w:lang w:val="en-US"/>
              </w:rPr>
            </w:pPr>
            <w:r>
              <w:rPr>
                <w:rFonts w:eastAsia="Times New Roman"/>
                <w:lang w:val="en-US"/>
              </w:rPr>
              <w:lastRenderedPageBreak/>
              <w:t>A</w:t>
            </w:r>
          </w:p>
          <w:p w14:paraId="3655A9AA" w14:textId="3523F690" w:rsidR="00641C84" w:rsidRDefault="00641C84" w:rsidP="00D20BE5">
            <w:pPr>
              <w:spacing w:line="240" w:lineRule="auto"/>
              <w:ind w:firstLine="0"/>
              <w:jc w:val="center"/>
              <w:rPr>
                <w:rFonts w:eastAsia="Times New Roman"/>
              </w:rPr>
            </w:pPr>
            <w:r>
              <w:rPr>
                <w:rFonts w:eastAsia="Times New Roman"/>
                <w:noProof/>
                <w:color w:val="000000"/>
                <w:w w:val="0"/>
                <w:sz w:val="0"/>
                <w:szCs w:val="0"/>
                <w:u w:color="000000"/>
                <w:bdr w:val="none" w:sz="0" w:space="0" w:color="000000"/>
                <w:shd w:val="clear" w:color="000000" w:fill="000000"/>
                <w:lang w:val="en-US" w:eastAsia="en-US"/>
              </w:rPr>
              <w:drawing>
                <wp:inline distT="0" distB="0" distL="0" distR="0" wp14:anchorId="4B039CFD" wp14:editId="4B1381F7">
                  <wp:extent cx="1799590" cy="1082649"/>
                  <wp:effectExtent l="0" t="0" r="0" b="381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Fig26А.tif"/>
                          <pic:cNvPicPr/>
                        </pic:nvPicPr>
                        <pic:blipFill>
                          <a:blip r:embed="rId64" cstate="screen">
                            <a:extLst>
                              <a:ext uri="{28A0092B-C50C-407E-A947-70E740481C1C}">
                                <a14:useLocalDpi xmlns:a14="http://schemas.microsoft.com/office/drawing/2010/main"/>
                              </a:ext>
                            </a:extLst>
                          </a:blip>
                          <a:stretch>
                            <a:fillRect/>
                          </a:stretch>
                        </pic:blipFill>
                        <pic:spPr>
                          <a:xfrm>
                            <a:off x="0" y="0"/>
                            <a:ext cx="1808084" cy="1087759"/>
                          </a:xfrm>
                          <a:prstGeom prst="rect">
                            <a:avLst/>
                          </a:prstGeom>
                        </pic:spPr>
                      </pic:pic>
                    </a:graphicData>
                  </a:graphic>
                </wp:inline>
              </w:drawing>
            </w:r>
            <w:r w:rsidRPr="008E5627">
              <w:rPr>
                <w:rFonts w:eastAsiaTheme="minorHAnsi"/>
                <w:noProof/>
                <w:lang w:val="en-US" w:eastAsia="en-US"/>
              </w:rPr>
              <w:drawing>
                <wp:inline distT="0" distB="0" distL="0" distR="0" wp14:anchorId="3FB6CC87" wp14:editId="392D2521">
                  <wp:extent cx="1800000" cy="1059646"/>
                  <wp:effectExtent l="0" t="0" r="0" b="7620"/>
                  <wp:docPr id="68" name="Рисунок 68" descr="C:\Users\DELL\Desktop\2020\материалы\блот для отчета\ial b m s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2020\материалы\блот для отчета\ial b m sn.tif"/>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1800000" cy="1059646"/>
                          </a:xfrm>
                          <a:prstGeom prst="rect">
                            <a:avLst/>
                          </a:prstGeom>
                          <a:noFill/>
                          <a:ln>
                            <a:noFill/>
                          </a:ln>
                        </pic:spPr>
                      </pic:pic>
                    </a:graphicData>
                  </a:graphic>
                </wp:inline>
              </w:drawing>
            </w:r>
          </w:p>
        </w:tc>
        <w:tc>
          <w:tcPr>
            <w:tcW w:w="3115" w:type="dxa"/>
          </w:tcPr>
          <w:p w14:paraId="293C6C24" w14:textId="1CCB862E" w:rsidR="00641C84" w:rsidRPr="00CF5109" w:rsidRDefault="00CF5109" w:rsidP="00D20BE5">
            <w:pPr>
              <w:spacing w:line="240" w:lineRule="auto"/>
              <w:ind w:firstLine="0"/>
              <w:jc w:val="center"/>
              <w:rPr>
                <w:rFonts w:eastAsia="Times New Roman"/>
                <w:lang w:val="en-US"/>
              </w:rPr>
            </w:pPr>
            <w:r>
              <w:rPr>
                <w:rFonts w:eastAsia="Times New Roman"/>
                <w:lang w:val="en-US"/>
              </w:rPr>
              <w:t>B</w:t>
            </w:r>
          </w:p>
          <w:p w14:paraId="0F5A9F0D" w14:textId="2B1600EA" w:rsidR="00641C84" w:rsidRDefault="00641C84" w:rsidP="00641C84">
            <w:pPr>
              <w:spacing w:line="240" w:lineRule="auto"/>
              <w:ind w:firstLine="0"/>
              <w:jc w:val="center"/>
              <w:rPr>
                <w:rFonts w:eastAsia="Times New Roman"/>
              </w:rPr>
            </w:pPr>
            <w:r>
              <w:rPr>
                <w:rFonts w:eastAsiaTheme="minorHAnsi"/>
                <w:noProof/>
                <w:lang w:val="en-US" w:eastAsia="en-US"/>
              </w:rPr>
              <w:drawing>
                <wp:inline distT="0" distB="0" distL="0" distR="0" wp14:anchorId="062DC95C" wp14:editId="1CFCD7EB">
                  <wp:extent cx="1800000" cy="1071867"/>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Fig26Б.tif"/>
                          <pic:cNvPicPr/>
                        </pic:nvPicPr>
                        <pic:blipFill>
                          <a:blip r:embed="rId66" cstate="screen">
                            <a:extLst>
                              <a:ext uri="{28A0092B-C50C-407E-A947-70E740481C1C}">
                                <a14:useLocalDpi xmlns:a14="http://schemas.microsoft.com/office/drawing/2010/main"/>
                              </a:ext>
                            </a:extLst>
                          </a:blip>
                          <a:stretch>
                            <a:fillRect/>
                          </a:stretch>
                        </pic:blipFill>
                        <pic:spPr>
                          <a:xfrm>
                            <a:off x="0" y="0"/>
                            <a:ext cx="1800000" cy="1071867"/>
                          </a:xfrm>
                          <a:prstGeom prst="rect">
                            <a:avLst/>
                          </a:prstGeom>
                        </pic:spPr>
                      </pic:pic>
                    </a:graphicData>
                  </a:graphic>
                </wp:inline>
              </w:drawing>
            </w:r>
            <w:r w:rsidRPr="008E5627">
              <w:rPr>
                <w:rFonts w:eastAsiaTheme="minorHAnsi"/>
                <w:noProof/>
                <w:lang w:val="en-US" w:eastAsia="en-US"/>
              </w:rPr>
              <w:drawing>
                <wp:inline distT="0" distB="0" distL="0" distR="0" wp14:anchorId="72C4F4D3" wp14:editId="6F5C4BDE">
                  <wp:extent cx="1799590" cy="1073810"/>
                  <wp:effectExtent l="0" t="0" r="0" b="0"/>
                  <wp:docPr id="69" name="Рисунок 69" descr="C:\Users\DELL\Desktop\2020\материалы\блот для отчета\ial b t s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2020\материалы\блот для отчета\ial b t sn.jpg"/>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1802949" cy="1075814"/>
                          </a:xfrm>
                          <a:prstGeom prst="rect">
                            <a:avLst/>
                          </a:prstGeom>
                          <a:noFill/>
                          <a:ln>
                            <a:noFill/>
                          </a:ln>
                        </pic:spPr>
                      </pic:pic>
                    </a:graphicData>
                  </a:graphic>
                </wp:inline>
              </w:drawing>
            </w:r>
          </w:p>
        </w:tc>
        <w:tc>
          <w:tcPr>
            <w:tcW w:w="3115" w:type="dxa"/>
          </w:tcPr>
          <w:p w14:paraId="3A858808" w14:textId="5CC3F388" w:rsidR="00641C84" w:rsidRPr="00CF5109" w:rsidRDefault="00CF5109" w:rsidP="00D20BE5">
            <w:pPr>
              <w:spacing w:line="240" w:lineRule="auto"/>
              <w:ind w:firstLine="0"/>
              <w:jc w:val="center"/>
              <w:rPr>
                <w:rFonts w:eastAsia="Times New Roman"/>
                <w:lang w:val="en-US"/>
              </w:rPr>
            </w:pPr>
            <w:r>
              <w:rPr>
                <w:rFonts w:eastAsia="Times New Roman"/>
                <w:lang w:val="en-US"/>
              </w:rPr>
              <w:t>C</w:t>
            </w:r>
          </w:p>
          <w:p w14:paraId="2294635B" w14:textId="18673090" w:rsidR="00641C84" w:rsidRDefault="00641C84" w:rsidP="00D20BE5">
            <w:pPr>
              <w:spacing w:line="240" w:lineRule="auto"/>
              <w:ind w:firstLine="0"/>
              <w:jc w:val="center"/>
              <w:rPr>
                <w:rFonts w:eastAsia="Times New Roman"/>
              </w:rPr>
            </w:pPr>
            <w:r w:rsidRPr="008E5627">
              <w:rPr>
                <w:rFonts w:eastAsiaTheme="minorHAnsi"/>
                <w:noProof/>
                <w:lang w:val="en-US" w:eastAsia="en-US"/>
              </w:rPr>
              <w:drawing>
                <wp:inline distT="0" distB="0" distL="0" distR="0" wp14:anchorId="5B473549" wp14:editId="5FE2B39F">
                  <wp:extent cx="1799374" cy="1031443"/>
                  <wp:effectExtent l="0" t="0" r="0" b="0"/>
                  <wp:docPr id="70" name="Рисунок 70" descr="C:\Users\DELL\Desktop\2020\материалы\блот для отчета\ial b l s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2020\материалы\блот для отчета\ial b l ss.tif"/>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802644" cy="1033317"/>
                          </a:xfrm>
                          <a:prstGeom prst="rect">
                            <a:avLst/>
                          </a:prstGeom>
                          <a:noFill/>
                          <a:ln>
                            <a:noFill/>
                          </a:ln>
                        </pic:spPr>
                      </pic:pic>
                    </a:graphicData>
                  </a:graphic>
                </wp:inline>
              </w:drawing>
            </w:r>
            <w:r w:rsidRPr="008E5627">
              <w:rPr>
                <w:rFonts w:eastAsiaTheme="minorHAnsi"/>
                <w:noProof/>
                <w:lang w:val="en-US" w:eastAsia="en-US"/>
              </w:rPr>
              <w:drawing>
                <wp:inline distT="0" distB="0" distL="0" distR="0" wp14:anchorId="49BEBF22" wp14:editId="7136FA84">
                  <wp:extent cx="1799590" cy="1117676"/>
                  <wp:effectExtent l="0" t="0" r="0" b="6350"/>
                  <wp:docPr id="71" name="Рисунок 71" descr="C:\Users\DELL\Desktop\2020\материалы\блот для отчета\ial b l s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2020\материалы\блот для отчета\ial b l sn.tif"/>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1801010" cy="1118558"/>
                          </a:xfrm>
                          <a:prstGeom prst="rect">
                            <a:avLst/>
                          </a:prstGeom>
                          <a:noFill/>
                          <a:ln>
                            <a:noFill/>
                          </a:ln>
                        </pic:spPr>
                      </pic:pic>
                    </a:graphicData>
                  </a:graphic>
                </wp:inline>
              </w:drawing>
            </w:r>
          </w:p>
        </w:tc>
      </w:tr>
    </w:tbl>
    <w:p w14:paraId="095D80F4" w14:textId="77777777" w:rsidR="00D20BE5" w:rsidRDefault="00D20BE5" w:rsidP="00D20BE5">
      <w:pPr>
        <w:spacing w:line="240" w:lineRule="auto"/>
        <w:ind w:firstLine="0"/>
        <w:jc w:val="center"/>
        <w:rPr>
          <w:rFonts w:eastAsia="Times New Roman"/>
        </w:rPr>
      </w:pPr>
    </w:p>
    <w:p w14:paraId="33AC93F6" w14:textId="27EF59A4" w:rsidR="008E5627" w:rsidRPr="00CF5109" w:rsidRDefault="00CF5109" w:rsidP="00D20BE5">
      <w:pPr>
        <w:spacing w:line="240" w:lineRule="auto"/>
        <w:ind w:firstLine="0"/>
        <w:jc w:val="center"/>
        <w:rPr>
          <w:rFonts w:eastAsia="Times New Roman"/>
          <w:sz w:val="20"/>
          <w:szCs w:val="20"/>
          <w:lang w:val="en-US"/>
        </w:rPr>
      </w:pPr>
      <w:r w:rsidRPr="00CF5109">
        <w:rPr>
          <w:rFonts w:eastAsia="Times New Roman"/>
          <w:sz w:val="20"/>
          <w:szCs w:val="20"/>
          <w:lang w:val="en-US"/>
        </w:rPr>
        <w:t xml:space="preserve">A – MDBK cell culture; B – LT cell culture; C – L929 cell culture. M is a marker of the molecular weight of proteins. </w:t>
      </w:r>
      <w:proofErr w:type="gramStart"/>
      <w:r w:rsidRPr="00CF5109">
        <w:rPr>
          <w:rFonts w:eastAsia="Times New Roman"/>
          <w:sz w:val="20"/>
          <w:szCs w:val="20"/>
          <w:lang w:val="en-US"/>
        </w:rPr>
        <w:t>1, 9 – bacterial expressed protein (positive control); 2, 10 – lysate of cells infected with the sheep pox virus NISKHI; 3, 11 – lysate of uninfected cells (control of cell culture); 4, 12 – lysate of cells infected with recombinant sheep pox virus after 8 h; 5, 13 – lysate  of cells infected with recombinant sheep pox virus after 16 h; 6, 14 – lysate  of cells infected with recombinant sheep pox virus after 24 h; 7, 15 – lysate  of cells infected with recombinant sheep pox virus after 48 h; 8, 16 – lysate  of cells infected with recombinant sheep pox virus after 72 hours; 1-8 – specific  serum for recombinant IalB protein; 9-16 – normal  serum</w:t>
      </w:r>
      <w:proofErr w:type="gramEnd"/>
    </w:p>
    <w:p w14:paraId="12DC881A" w14:textId="77777777" w:rsidR="00837D82" w:rsidRPr="00CF5109" w:rsidRDefault="00837D82" w:rsidP="00D20BE5">
      <w:pPr>
        <w:spacing w:line="240" w:lineRule="auto"/>
        <w:ind w:firstLine="0"/>
        <w:jc w:val="center"/>
        <w:rPr>
          <w:rFonts w:eastAsia="Times New Roman"/>
          <w:lang w:val="en-US"/>
        </w:rPr>
      </w:pPr>
    </w:p>
    <w:p w14:paraId="7EB51A75" w14:textId="749C4440" w:rsidR="008E5627" w:rsidRPr="00CF5109" w:rsidRDefault="00CF5109" w:rsidP="00D20BE5">
      <w:pPr>
        <w:spacing w:line="240" w:lineRule="auto"/>
        <w:ind w:firstLine="0"/>
        <w:jc w:val="center"/>
        <w:rPr>
          <w:rFonts w:eastAsia="Times New Roman"/>
          <w:lang w:val="en-US" w:eastAsia="en-US"/>
        </w:rPr>
      </w:pPr>
      <w:r w:rsidRPr="00CF5109">
        <w:rPr>
          <w:rFonts w:eastAsia="Times New Roman"/>
          <w:lang w:val="en-US"/>
        </w:rPr>
        <w:t>Figure 2</w:t>
      </w:r>
      <w:r>
        <w:rPr>
          <w:rFonts w:eastAsia="Times New Roman"/>
          <w:lang w:val="en-US"/>
        </w:rPr>
        <w:t>1</w:t>
      </w:r>
      <w:r w:rsidRPr="00CF5109">
        <w:rPr>
          <w:rFonts w:eastAsia="Times New Roman"/>
          <w:lang w:val="en-US"/>
        </w:rPr>
        <w:t xml:space="preserve"> – Immunodetection of the target protein </w:t>
      </w:r>
      <w:r>
        <w:rPr>
          <w:rFonts w:eastAsia="Times New Roman"/>
          <w:lang w:val="en-US"/>
        </w:rPr>
        <w:t>IalB</w:t>
      </w:r>
      <w:r w:rsidRPr="00CF5109">
        <w:rPr>
          <w:rFonts w:eastAsia="Times New Roman"/>
          <w:lang w:val="en-US"/>
        </w:rPr>
        <w:t xml:space="preserve"> expressed by the </w:t>
      </w:r>
      <w:proofErr w:type="gramStart"/>
      <w:r w:rsidRPr="00CF5109">
        <w:rPr>
          <w:rFonts w:eastAsia="Times New Roman"/>
          <w:lang w:val="en-US"/>
        </w:rPr>
        <w:t>rSPPV(</w:t>
      </w:r>
      <w:proofErr w:type="gramEnd"/>
      <w:r w:rsidRPr="00CF5109">
        <w:rPr>
          <w:rFonts w:eastAsia="Times New Roman"/>
          <w:lang w:val="en-US"/>
        </w:rPr>
        <w:t>TK-)</w:t>
      </w:r>
      <w:r w:rsidR="008E5627">
        <w:rPr>
          <w:rFonts w:eastAsia="Times New Roman"/>
          <w:lang w:val="en-US"/>
        </w:rPr>
        <w:t>IalB</w:t>
      </w:r>
    </w:p>
    <w:p w14:paraId="2A3211DB" w14:textId="77777777" w:rsidR="008E5627" w:rsidRPr="00CF5109" w:rsidRDefault="008E5627" w:rsidP="00271CFF">
      <w:pPr>
        <w:ind w:firstLine="0"/>
        <w:jc w:val="center"/>
        <w:rPr>
          <w:rFonts w:eastAsia="Times New Roman"/>
          <w:lang w:val="en-US"/>
        </w:rPr>
      </w:pPr>
    </w:p>
    <w:p w14:paraId="7A446E39" w14:textId="147DE063" w:rsidR="004F5F80" w:rsidRPr="00C34A72" w:rsidRDefault="004F5F80" w:rsidP="004F5F80">
      <w:pPr>
        <w:rPr>
          <w:rFonts w:eastAsia="Times New Roman"/>
          <w:lang w:val="en-US"/>
        </w:rPr>
      </w:pPr>
      <w:r w:rsidRPr="004F5F80">
        <w:rPr>
          <w:rFonts w:eastAsia="Times New Roman"/>
          <w:lang w:val="en-US"/>
        </w:rPr>
        <w:t>We also tried to determine the amount of protein that is expressed by a recombinant virus with an activity of 1 TCD</w:t>
      </w:r>
      <w:r w:rsidRPr="004F5F80">
        <w:rPr>
          <w:rFonts w:eastAsia="Times New Roman"/>
          <w:vertAlign w:val="subscript"/>
          <w:lang w:val="en-US"/>
        </w:rPr>
        <w:t>50</w:t>
      </w:r>
      <w:r w:rsidRPr="004F5F80">
        <w:rPr>
          <w:rFonts w:eastAsia="Times New Roman"/>
          <w:lang w:val="en-US"/>
        </w:rPr>
        <w:t xml:space="preserve"> using </w:t>
      </w:r>
      <w:proofErr w:type="gramStart"/>
      <w:r w:rsidRPr="004F5F80">
        <w:rPr>
          <w:rFonts w:eastAsia="Times New Roman"/>
          <w:lang w:val="en-US"/>
        </w:rPr>
        <w:t>rSPPV(</w:t>
      </w:r>
      <w:proofErr w:type="gramEnd"/>
      <w:r w:rsidRPr="004F5F80">
        <w:rPr>
          <w:rFonts w:eastAsia="Times New Roman"/>
          <w:lang w:val="en-US"/>
        </w:rPr>
        <w:t>TK-)omp25. For this, a monolayer of cells in six well plates was infected with a recombinant virus with an activity of 6.37 lg TCD</w:t>
      </w:r>
      <w:r w:rsidRPr="004F5F80">
        <w:rPr>
          <w:rFonts w:eastAsia="Times New Roman"/>
          <w:vertAlign w:val="subscript"/>
          <w:lang w:val="en-US"/>
        </w:rPr>
        <w:t>50</w:t>
      </w:r>
      <w:r w:rsidRPr="004F5F80">
        <w:rPr>
          <w:rFonts w:eastAsia="Times New Roman"/>
          <w:lang w:val="en-US"/>
        </w:rPr>
        <w:t xml:space="preserve">/ml </w:t>
      </w:r>
      <w:r>
        <w:rPr>
          <w:rFonts w:eastAsia="Times New Roman"/>
          <w:lang w:val="en-US"/>
        </w:rPr>
        <w:t>(</w:t>
      </w:r>
      <w:r w:rsidRPr="004F5F80">
        <w:rPr>
          <w:rFonts w:eastAsia="Times New Roman"/>
          <w:lang w:val="en-US"/>
        </w:rPr>
        <w:t>0.5 ml per well</w:t>
      </w:r>
      <w:r>
        <w:rPr>
          <w:rFonts w:eastAsia="Times New Roman"/>
          <w:lang w:val="en-US"/>
        </w:rPr>
        <w:t>)</w:t>
      </w:r>
      <w:r w:rsidRPr="004F5F80">
        <w:rPr>
          <w:rFonts w:eastAsia="Times New Roman"/>
          <w:lang w:val="en-US"/>
        </w:rPr>
        <w:t xml:space="preserve">. </w:t>
      </w:r>
      <w:r>
        <w:rPr>
          <w:rFonts w:eastAsia="Times New Roman"/>
          <w:lang w:val="en-US"/>
        </w:rPr>
        <w:t>Plates were i</w:t>
      </w:r>
      <w:r w:rsidRPr="004F5F80">
        <w:rPr>
          <w:rFonts w:eastAsia="Times New Roman"/>
          <w:lang w:val="en-US"/>
        </w:rPr>
        <w:t xml:space="preserve">ncubated for 72 h. Cells from each well were harvested mechanically, resuspended in 250 </w:t>
      </w:r>
      <w:r w:rsidRPr="004F5F80">
        <w:rPr>
          <w:rFonts w:eastAsia="Times New Roman"/>
        </w:rPr>
        <w:t>μ</w:t>
      </w:r>
      <w:r w:rsidRPr="004F5F80">
        <w:rPr>
          <w:rFonts w:eastAsia="Times New Roman"/>
          <w:lang w:val="en-US"/>
        </w:rPr>
        <w:t xml:space="preserve">l PBS, and lysed by freeze-thaw method. </w:t>
      </w:r>
      <w:proofErr w:type="gramStart"/>
      <w:r w:rsidRPr="004F5F80">
        <w:rPr>
          <w:rFonts w:eastAsia="Times New Roman"/>
          <w:lang w:val="en-US"/>
        </w:rPr>
        <w:t>The protein content in cell lysates was determined by competitive ELISA</w:t>
      </w:r>
      <w:proofErr w:type="gramEnd"/>
      <w:r w:rsidRPr="004F5F80">
        <w:rPr>
          <w:rFonts w:eastAsia="Times New Roman"/>
          <w:lang w:val="en-US"/>
        </w:rPr>
        <w:t xml:space="preserve">. </w:t>
      </w:r>
      <w:r w:rsidRPr="00C34A72">
        <w:rPr>
          <w:rFonts w:eastAsia="Times New Roman"/>
          <w:lang w:val="en-US"/>
        </w:rPr>
        <w:t xml:space="preserve">The results </w:t>
      </w:r>
      <w:proofErr w:type="gramStart"/>
      <w:r w:rsidRPr="00C34A72">
        <w:rPr>
          <w:rFonts w:eastAsia="Times New Roman"/>
          <w:lang w:val="en-US"/>
        </w:rPr>
        <w:t>are shown</w:t>
      </w:r>
      <w:proofErr w:type="gramEnd"/>
      <w:r w:rsidRPr="00C34A72">
        <w:rPr>
          <w:rFonts w:eastAsia="Times New Roman"/>
          <w:lang w:val="en-US"/>
        </w:rPr>
        <w:t xml:space="preserve"> in Figure 22.</w:t>
      </w:r>
    </w:p>
    <w:p w14:paraId="7FC56FA2" w14:textId="22958072" w:rsidR="00A07B9B" w:rsidRPr="004F5F80" w:rsidRDefault="004F5F80" w:rsidP="004F5F80">
      <w:pPr>
        <w:rPr>
          <w:rFonts w:eastAsia="Times New Roman"/>
          <w:lang w:val="en-US"/>
        </w:rPr>
      </w:pPr>
      <w:r w:rsidRPr="004F5F80">
        <w:rPr>
          <w:rFonts w:eastAsia="Times New Roman"/>
          <w:lang w:val="en-US"/>
        </w:rPr>
        <w:t xml:space="preserve">As can be seen from Figure 22, the maximum accumulation of protein in cells </w:t>
      </w:r>
      <w:proofErr w:type="gramStart"/>
      <w:r w:rsidRPr="004F5F80">
        <w:rPr>
          <w:rFonts w:eastAsia="Times New Roman"/>
          <w:lang w:val="en-US"/>
        </w:rPr>
        <w:t>is observed</w:t>
      </w:r>
      <w:proofErr w:type="gramEnd"/>
      <w:r w:rsidRPr="004F5F80">
        <w:rPr>
          <w:rFonts w:eastAsia="Times New Roman"/>
          <w:lang w:val="en-US"/>
        </w:rPr>
        <w:t xml:space="preserve"> after 24 h in both permissive and non-permissive cells. A low level of protein expression in non-permissive cells is associated with an abortive type of infection. The data obtained will make it possible to make a preliminary calculation of the required amount of virus in a vaccine dose to ensure the expression of the required amount of the target antigen.</w:t>
      </w:r>
      <w:r w:rsidR="00641C84" w:rsidRPr="004F5F80">
        <w:rPr>
          <w:rFonts w:eastAsia="Times New Roman"/>
          <w:lang w:val="en-US"/>
        </w:rPr>
        <w:t xml:space="preserve"> </w:t>
      </w:r>
    </w:p>
    <w:p w14:paraId="09A6DCFF" w14:textId="55A27075" w:rsidR="00C45A2E" w:rsidRDefault="00155D15" w:rsidP="00641C84">
      <w:pPr>
        <w:ind w:firstLine="0"/>
        <w:rPr>
          <w:rFonts w:eastAsia="Times New Roman"/>
        </w:rPr>
      </w:pPr>
      <w:r>
        <w:rPr>
          <w:noProof/>
          <w:lang w:val="en-US" w:eastAsia="en-US"/>
        </w:rPr>
        <w:lastRenderedPageBreak/>
        <w:drawing>
          <wp:inline distT="0" distB="0" distL="0" distR="0" wp14:anchorId="07589077" wp14:editId="4B421C92">
            <wp:extent cx="5713171" cy="3152851"/>
            <wp:effectExtent l="0" t="0" r="1905" b="9525"/>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73564C03" w14:textId="4FF0C301" w:rsidR="00C34A72" w:rsidRDefault="00C34A72" w:rsidP="00C34A72">
      <w:pPr>
        <w:spacing w:line="276" w:lineRule="auto"/>
        <w:ind w:firstLine="0"/>
        <w:jc w:val="center"/>
        <w:rPr>
          <w:rFonts w:eastAsia="Times New Roman"/>
          <w:lang w:val="en-US"/>
        </w:rPr>
      </w:pPr>
      <w:r w:rsidRPr="00C34A72">
        <w:rPr>
          <w:rFonts w:eastAsia="Times New Roman"/>
          <w:lang w:val="en-US"/>
        </w:rPr>
        <w:t xml:space="preserve">Figure 22 </w:t>
      </w:r>
      <w:r w:rsidR="00200DA3">
        <w:rPr>
          <w:rFonts w:eastAsia="Times New Roman"/>
          <w:lang w:val="en-US"/>
        </w:rPr>
        <w:t>–</w:t>
      </w:r>
      <w:r w:rsidRPr="00C34A72">
        <w:rPr>
          <w:rFonts w:eastAsia="Times New Roman"/>
          <w:lang w:val="en-US"/>
        </w:rPr>
        <w:t xml:space="preserve"> The</w:t>
      </w:r>
      <w:r w:rsidR="00200DA3">
        <w:rPr>
          <w:rFonts w:eastAsia="Times New Roman"/>
          <w:lang w:val="en-US"/>
        </w:rPr>
        <w:t xml:space="preserve"> </w:t>
      </w:r>
      <w:r w:rsidRPr="00C34A72">
        <w:rPr>
          <w:rFonts w:eastAsia="Times New Roman"/>
          <w:lang w:val="en-US"/>
        </w:rPr>
        <w:t xml:space="preserve">expression level of the target protein </w:t>
      </w:r>
    </w:p>
    <w:p w14:paraId="53C1150A" w14:textId="1E5D10B2" w:rsidR="00155D15" w:rsidRPr="00C34A72" w:rsidRDefault="00C34A72" w:rsidP="00C34A72">
      <w:pPr>
        <w:spacing w:line="276" w:lineRule="auto"/>
        <w:ind w:firstLine="0"/>
        <w:jc w:val="center"/>
        <w:rPr>
          <w:rFonts w:eastAsia="Times New Roman"/>
          <w:lang w:val="en-US"/>
        </w:rPr>
      </w:pPr>
      <w:proofErr w:type="gramStart"/>
      <w:r w:rsidRPr="00C34A72">
        <w:rPr>
          <w:rFonts w:eastAsia="Times New Roman"/>
          <w:lang w:val="en-US"/>
        </w:rPr>
        <w:t>by</w:t>
      </w:r>
      <w:proofErr w:type="gramEnd"/>
      <w:r w:rsidRPr="00C34A72">
        <w:rPr>
          <w:rFonts w:eastAsia="Times New Roman"/>
          <w:lang w:val="en-US"/>
        </w:rPr>
        <w:t xml:space="preserve"> the recombinant virus</w:t>
      </w:r>
      <w:r>
        <w:rPr>
          <w:rFonts w:eastAsia="Times New Roman"/>
          <w:lang w:val="en-US"/>
        </w:rPr>
        <w:t xml:space="preserve"> </w:t>
      </w:r>
      <w:r w:rsidRPr="00C34A72">
        <w:rPr>
          <w:rFonts w:eastAsia="Times New Roman"/>
          <w:lang w:val="en-US"/>
        </w:rPr>
        <w:t>rSPPV(TK-)omp25 in dynamics</w:t>
      </w:r>
    </w:p>
    <w:p w14:paraId="771FE41F" w14:textId="1A9A8079" w:rsidR="00155D15" w:rsidRPr="00C34A72" w:rsidRDefault="00155D15" w:rsidP="00155D15">
      <w:pPr>
        <w:ind w:firstLine="0"/>
        <w:jc w:val="center"/>
        <w:rPr>
          <w:rFonts w:eastAsia="Times New Roman"/>
          <w:lang w:val="en-US"/>
        </w:rPr>
      </w:pPr>
    </w:p>
    <w:p w14:paraId="3FD865A1" w14:textId="2EFD7534" w:rsidR="006B6AAC" w:rsidRPr="00326DB2" w:rsidRDefault="00D2246F" w:rsidP="00D2246F">
      <w:pPr>
        <w:pStyle w:val="2"/>
        <w:rPr>
          <w:rFonts w:eastAsia="Times New Roman"/>
          <w:lang w:val="en-US"/>
        </w:rPr>
      </w:pPr>
      <w:bookmarkStart w:id="80" w:name="_Toc54796698"/>
      <w:r w:rsidRPr="00326DB2">
        <w:rPr>
          <w:rFonts w:eastAsia="Times New Roman"/>
          <w:lang w:val="en-US"/>
        </w:rPr>
        <w:t xml:space="preserve">3.2 </w:t>
      </w:r>
      <w:r w:rsidR="00326DB2" w:rsidRPr="00326DB2">
        <w:rPr>
          <w:rFonts w:eastAsia="Times New Roman"/>
          <w:lang w:val="en-US"/>
        </w:rPr>
        <w:t>Evaluation of the stability of the recombinant sheep pox virus strains</w:t>
      </w:r>
      <w:bookmarkEnd w:id="80"/>
    </w:p>
    <w:p w14:paraId="65B96F50" w14:textId="717A9D4A" w:rsidR="00492032" w:rsidRPr="00492032" w:rsidRDefault="00326DB2" w:rsidP="00BE3ECA">
      <w:pPr>
        <w:rPr>
          <w:rFonts w:eastAsia="Times New Roman"/>
        </w:rPr>
      </w:pPr>
      <w:r w:rsidRPr="00326DB2">
        <w:rPr>
          <w:rFonts w:eastAsia="Times New Roman"/>
          <w:lang w:val="en-US"/>
        </w:rPr>
        <w:t xml:space="preserve">To determine the stability of the obtained recombinant strains, five consecutive passages </w:t>
      </w:r>
      <w:proofErr w:type="gramStart"/>
      <w:r w:rsidRPr="00326DB2">
        <w:rPr>
          <w:rFonts w:eastAsia="Times New Roman"/>
          <w:lang w:val="en-US"/>
        </w:rPr>
        <w:t>were carried out</w:t>
      </w:r>
      <w:proofErr w:type="gramEnd"/>
      <w:r w:rsidRPr="00326DB2">
        <w:rPr>
          <w:rFonts w:eastAsia="Times New Roman"/>
          <w:lang w:val="en-US"/>
        </w:rPr>
        <w:t xml:space="preserve"> for each recombinant virus. At the first and fifth passage levels, PCR analysis </w:t>
      </w:r>
      <w:proofErr w:type="gramStart"/>
      <w:r w:rsidRPr="00326DB2">
        <w:rPr>
          <w:rFonts w:eastAsia="Times New Roman"/>
          <w:lang w:val="en-US"/>
        </w:rPr>
        <w:t>was performed</w:t>
      </w:r>
      <w:proofErr w:type="gramEnd"/>
      <w:r w:rsidRPr="00326DB2">
        <w:rPr>
          <w:rFonts w:eastAsia="Times New Roman"/>
          <w:lang w:val="en-US"/>
        </w:rPr>
        <w:t xml:space="preserve"> to determine the structure of the locus and the presence of the target gene in the viral genome. </w:t>
      </w:r>
      <w:r w:rsidRPr="00326DB2">
        <w:rPr>
          <w:rFonts w:eastAsia="Times New Roman"/>
        </w:rPr>
        <w:t>The results are shown in Figures 23-28.</w:t>
      </w:r>
    </w:p>
    <w:p w14:paraId="15F04734" w14:textId="77777777" w:rsidR="00492032" w:rsidRPr="00492032" w:rsidRDefault="00492032" w:rsidP="00492032">
      <w:pPr>
        <w:ind w:firstLine="567"/>
        <w:jc w:val="center"/>
        <w:rPr>
          <w:rFonts w:eastAsia="Times New Roman" w:cs="Times New Roman"/>
          <w:color w:val="000000"/>
        </w:rPr>
      </w:pPr>
      <w:r w:rsidRPr="00492032">
        <w:rPr>
          <w:rFonts w:eastAsia="Times New Roman" w:cs="Times New Roman"/>
          <w:noProof/>
          <w:color w:val="000000"/>
          <w:lang w:val="en-US" w:eastAsia="en-US"/>
        </w:rPr>
        <w:drawing>
          <wp:inline distT="0" distB="0" distL="0" distR="0" wp14:anchorId="7EB589C9" wp14:editId="1BBF7898">
            <wp:extent cx="2455487" cy="2466975"/>
            <wp:effectExtent l="0" t="0" r="254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2462693" cy="2474214"/>
                    </a:xfrm>
                    <a:prstGeom prst="rect">
                      <a:avLst/>
                    </a:prstGeom>
                    <a:noFill/>
                  </pic:spPr>
                </pic:pic>
              </a:graphicData>
            </a:graphic>
          </wp:inline>
        </w:drawing>
      </w:r>
    </w:p>
    <w:p w14:paraId="55F10BA7" w14:textId="77777777" w:rsidR="00326DB2" w:rsidRDefault="00326DB2" w:rsidP="00500B97">
      <w:pPr>
        <w:spacing w:line="240" w:lineRule="auto"/>
        <w:ind w:firstLine="0"/>
        <w:jc w:val="center"/>
        <w:rPr>
          <w:rFonts w:eastAsia="Times New Roman"/>
          <w:sz w:val="20"/>
          <w:szCs w:val="20"/>
          <w:lang w:val="en-US"/>
        </w:rPr>
      </w:pPr>
      <w:r w:rsidRPr="00326DB2">
        <w:rPr>
          <w:rFonts w:eastAsia="Times New Roman"/>
          <w:sz w:val="20"/>
          <w:szCs w:val="20"/>
          <w:lang w:val="en-US"/>
        </w:rPr>
        <w:t xml:space="preserve">A </w:t>
      </w:r>
      <w:r>
        <w:rPr>
          <w:rFonts w:eastAsia="Times New Roman"/>
          <w:sz w:val="20"/>
          <w:szCs w:val="20"/>
          <w:lang w:val="en-US"/>
        </w:rPr>
        <w:t>–</w:t>
      </w:r>
      <w:r w:rsidRPr="00326DB2">
        <w:rPr>
          <w:rFonts w:eastAsia="Times New Roman"/>
          <w:sz w:val="20"/>
          <w:szCs w:val="20"/>
          <w:lang w:val="en-US"/>
        </w:rPr>
        <w:t xml:space="preserve"> </w:t>
      </w:r>
      <w:proofErr w:type="gramStart"/>
      <w:r w:rsidRPr="00326DB2">
        <w:rPr>
          <w:rFonts w:eastAsia="Times New Roman"/>
          <w:sz w:val="20"/>
          <w:szCs w:val="20"/>
          <w:lang w:val="en-US"/>
        </w:rPr>
        <w:t>analysis</w:t>
      </w:r>
      <w:proofErr w:type="gramEnd"/>
      <w:r>
        <w:rPr>
          <w:rFonts w:eastAsia="Times New Roman"/>
          <w:sz w:val="20"/>
          <w:szCs w:val="20"/>
          <w:lang w:val="en-US"/>
        </w:rPr>
        <w:t xml:space="preserve"> </w:t>
      </w:r>
      <w:r w:rsidRPr="00326DB2">
        <w:rPr>
          <w:rFonts w:eastAsia="Times New Roman"/>
          <w:sz w:val="20"/>
          <w:szCs w:val="20"/>
          <w:lang w:val="en-US"/>
        </w:rPr>
        <w:t xml:space="preserve">for the presence of the target gene omp19 in the viral genome, </w:t>
      </w:r>
    </w:p>
    <w:p w14:paraId="3DE84206" w14:textId="6B55CEF2" w:rsidR="00492032" w:rsidRPr="00326DB2" w:rsidRDefault="00326DB2" w:rsidP="00500B97">
      <w:pPr>
        <w:spacing w:line="240" w:lineRule="auto"/>
        <w:ind w:firstLine="0"/>
        <w:jc w:val="center"/>
        <w:rPr>
          <w:rFonts w:eastAsia="Times New Roman"/>
          <w:sz w:val="20"/>
          <w:szCs w:val="20"/>
          <w:lang w:val="en-US"/>
        </w:rPr>
      </w:pPr>
      <w:r w:rsidRPr="00326DB2">
        <w:rPr>
          <w:rFonts w:eastAsia="Times New Roman"/>
          <w:sz w:val="20"/>
          <w:szCs w:val="20"/>
          <w:lang w:val="en-US"/>
        </w:rPr>
        <w:t xml:space="preserve">B </w:t>
      </w:r>
      <w:r>
        <w:rPr>
          <w:rFonts w:eastAsia="Times New Roman"/>
          <w:sz w:val="20"/>
          <w:szCs w:val="20"/>
          <w:lang w:val="en-US"/>
        </w:rPr>
        <w:t>–</w:t>
      </w:r>
      <w:r w:rsidRPr="00326DB2">
        <w:rPr>
          <w:rFonts w:eastAsia="Times New Roman"/>
          <w:sz w:val="20"/>
          <w:szCs w:val="20"/>
          <w:lang w:val="en-US"/>
        </w:rPr>
        <w:t xml:space="preserve"> </w:t>
      </w:r>
      <w:proofErr w:type="gramStart"/>
      <w:r w:rsidRPr="00326DB2">
        <w:rPr>
          <w:rFonts w:eastAsia="Times New Roman"/>
          <w:sz w:val="20"/>
          <w:szCs w:val="20"/>
          <w:lang w:val="en-US"/>
        </w:rPr>
        <w:t>analysis</w:t>
      </w:r>
      <w:proofErr w:type="gramEnd"/>
      <w:r>
        <w:rPr>
          <w:rFonts w:eastAsia="Times New Roman"/>
          <w:sz w:val="20"/>
          <w:szCs w:val="20"/>
          <w:lang w:val="en-US"/>
        </w:rPr>
        <w:t xml:space="preserve"> </w:t>
      </w:r>
      <w:r w:rsidRPr="00326DB2">
        <w:rPr>
          <w:rFonts w:eastAsia="Times New Roman"/>
          <w:sz w:val="20"/>
          <w:szCs w:val="20"/>
          <w:lang w:val="en-US"/>
        </w:rPr>
        <w:t xml:space="preserve">of the structure of the </w:t>
      </w:r>
      <w:r>
        <w:rPr>
          <w:rFonts w:eastAsia="Times New Roman"/>
          <w:sz w:val="20"/>
          <w:szCs w:val="20"/>
          <w:lang w:val="en-US"/>
        </w:rPr>
        <w:t>TK</w:t>
      </w:r>
      <w:r w:rsidRPr="00326DB2">
        <w:rPr>
          <w:rFonts w:eastAsia="Times New Roman"/>
          <w:sz w:val="20"/>
          <w:szCs w:val="20"/>
          <w:lang w:val="en-US"/>
        </w:rPr>
        <w:t xml:space="preserve"> locus, PC - positive control</w:t>
      </w:r>
    </w:p>
    <w:p w14:paraId="1239B97F" w14:textId="77777777" w:rsidR="00492032" w:rsidRPr="00326DB2" w:rsidRDefault="00492032" w:rsidP="00500B97">
      <w:pPr>
        <w:spacing w:line="240" w:lineRule="auto"/>
        <w:ind w:firstLine="567"/>
        <w:rPr>
          <w:rFonts w:eastAsia="Times New Roman" w:cs="Times New Roman"/>
          <w:lang w:val="en-US"/>
        </w:rPr>
      </w:pPr>
    </w:p>
    <w:p w14:paraId="45A43CBB" w14:textId="77777777" w:rsidR="00326DB2" w:rsidRDefault="00326DB2" w:rsidP="00500B97">
      <w:pPr>
        <w:spacing w:line="240" w:lineRule="auto"/>
        <w:ind w:firstLine="0"/>
        <w:jc w:val="center"/>
        <w:rPr>
          <w:rFonts w:eastAsia="Times New Roman" w:cs="Times New Roman"/>
          <w:color w:val="000000"/>
          <w:szCs w:val="24"/>
          <w:lang w:val="en-US"/>
        </w:rPr>
      </w:pPr>
      <w:r w:rsidRPr="00326DB2">
        <w:rPr>
          <w:rFonts w:eastAsia="Times New Roman" w:cs="Times New Roman"/>
          <w:lang w:val="en-US"/>
        </w:rPr>
        <w:t xml:space="preserve">Figure 23 </w:t>
      </w:r>
      <w:r>
        <w:rPr>
          <w:rFonts w:eastAsia="Times New Roman" w:cs="Times New Roman"/>
          <w:lang w:val="en-US"/>
        </w:rPr>
        <w:t>–</w:t>
      </w:r>
      <w:r w:rsidRPr="00326DB2">
        <w:rPr>
          <w:rFonts w:eastAsia="Times New Roman" w:cs="Times New Roman"/>
          <w:lang w:val="en-US"/>
        </w:rPr>
        <w:t xml:space="preserve"> Results</w:t>
      </w:r>
      <w:r>
        <w:rPr>
          <w:rFonts w:eastAsia="Times New Roman" w:cs="Times New Roman"/>
          <w:lang w:val="en-US"/>
        </w:rPr>
        <w:t xml:space="preserve"> </w:t>
      </w:r>
      <w:r w:rsidRPr="00326DB2">
        <w:rPr>
          <w:rFonts w:eastAsia="Times New Roman" w:cs="Times New Roman"/>
          <w:lang w:val="en-US"/>
        </w:rPr>
        <w:t>of PCR analysis determin</w:t>
      </w:r>
      <w:r>
        <w:rPr>
          <w:rFonts w:eastAsia="Times New Roman" w:cs="Times New Roman"/>
          <w:lang w:val="en-US"/>
        </w:rPr>
        <w:t xml:space="preserve">e </w:t>
      </w:r>
      <w:r w:rsidRPr="00326DB2">
        <w:rPr>
          <w:rFonts w:eastAsia="Times New Roman" w:cs="Times New Roman"/>
          <w:lang w:val="en-US"/>
        </w:rPr>
        <w:t>the stability</w:t>
      </w:r>
      <w:r w:rsidRPr="00326DB2">
        <w:rPr>
          <w:rFonts w:eastAsia="Times New Roman" w:cs="Times New Roman"/>
          <w:color w:val="000000"/>
          <w:szCs w:val="24"/>
          <w:lang w:val="en-US"/>
        </w:rPr>
        <w:t xml:space="preserve"> </w:t>
      </w:r>
    </w:p>
    <w:p w14:paraId="4B8E0465" w14:textId="32F394E7" w:rsidR="00492032" w:rsidRPr="00326DB2" w:rsidRDefault="00326DB2" w:rsidP="00500B97">
      <w:pPr>
        <w:spacing w:line="240" w:lineRule="auto"/>
        <w:ind w:firstLine="0"/>
        <w:jc w:val="center"/>
        <w:rPr>
          <w:rFonts w:eastAsia="Times New Roman" w:cs="Times New Roman"/>
          <w:color w:val="000000"/>
          <w:szCs w:val="24"/>
          <w:lang w:val="en-US"/>
        </w:rPr>
      </w:pPr>
      <w:proofErr w:type="gramStart"/>
      <w:r w:rsidRPr="00326DB2">
        <w:rPr>
          <w:rFonts w:eastAsia="Times New Roman" w:cs="Times New Roman"/>
          <w:lang w:val="en-US"/>
        </w:rPr>
        <w:t>of</w:t>
      </w:r>
      <w:proofErr w:type="gramEnd"/>
      <w:r w:rsidRPr="00326DB2">
        <w:rPr>
          <w:rFonts w:eastAsia="Times New Roman" w:cs="Times New Roman"/>
          <w:lang w:val="en-US"/>
        </w:rPr>
        <w:t xml:space="preserve"> the recombinant virus rSPPV(TK-)omp19 (clone 42C5) </w:t>
      </w:r>
    </w:p>
    <w:p w14:paraId="224B6691" w14:textId="77777777" w:rsidR="00492032" w:rsidRPr="00326DB2" w:rsidRDefault="00492032" w:rsidP="00492032">
      <w:pPr>
        <w:ind w:firstLine="0"/>
        <w:jc w:val="center"/>
        <w:rPr>
          <w:rFonts w:eastAsia="Times New Roman" w:cs="Times New Roman"/>
          <w:lang w:val="en-US"/>
        </w:rPr>
      </w:pPr>
    </w:p>
    <w:p w14:paraId="41F7F89B" w14:textId="3B77D420" w:rsidR="00500B97" w:rsidRPr="00492032" w:rsidRDefault="00861C7D" w:rsidP="00492032">
      <w:pPr>
        <w:ind w:firstLine="0"/>
        <w:jc w:val="center"/>
        <w:rPr>
          <w:rFonts w:eastAsia="Times New Roman" w:cs="Times New Roman"/>
        </w:rPr>
      </w:pPr>
      <w:r>
        <w:rPr>
          <w:rFonts w:eastAsia="Times New Roman" w:cs="Times New Roman"/>
          <w:noProof/>
          <w:lang w:val="en-US" w:eastAsia="en-US"/>
        </w:rPr>
        <w:lastRenderedPageBreak/>
        <w:drawing>
          <wp:inline distT="0" distB="0" distL="0" distR="0" wp14:anchorId="7F11ACF7" wp14:editId="15BDAED6">
            <wp:extent cx="3464951" cy="1331366"/>
            <wp:effectExtent l="0" t="0" r="2540" b="254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Untitled.png"/>
                    <pic:cNvPicPr/>
                  </pic:nvPicPr>
                  <pic:blipFill rotWithShape="1">
                    <a:blip r:embed="rId72">
                      <a:extLst>
                        <a:ext uri="{28A0092B-C50C-407E-A947-70E740481C1C}">
                          <a14:useLocalDpi xmlns:a14="http://schemas.microsoft.com/office/drawing/2010/main" val="0"/>
                        </a:ext>
                      </a:extLst>
                    </a:blip>
                    <a:srcRect b="7515"/>
                    <a:stretch/>
                  </pic:blipFill>
                  <pic:spPr bwMode="auto">
                    <a:xfrm>
                      <a:off x="0" y="0"/>
                      <a:ext cx="3466046" cy="1331787"/>
                    </a:xfrm>
                    <a:prstGeom prst="rect">
                      <a:avLst/>
                    </a:prstGeom>
                    <a:ln>
                      <a:noFill/>
                    </a:ln>
                    <a:extLst>
                      <a:ext uri="{53640926-AAD7-44D8-BBD7-CCE9431645EC}">
                        <a14:shadowObscured xmlns:a14="http://schemas.microsoft.com/office/drawing/2010/main"/>
                      </a:ext>
                    </a:extLst>
                  </pic:spPr>
                </pic:pic>
              </a:graphicData>
            </a:graphic>
          </wp:inline>
        </w:drawing>
      </w:r>
    </w:p>
    <w:p w14:paraId="37B9BFCC" w14:textId="77777777" w:rsidR="0042672C" w:rsidRDefault="0042672C" w:rsidP="00500B97">
      <w:pPr>
        <w:spacing w:line="240" w:lineRule="auto"/>
        <w:ind w:firstLine="0"/>
        <w:jc w:val="center"/>
        <w:rPr>
          <w:rFonts w:eastAsia="Times New Roman" w:cs="Times New Roman"/>
          <w:sz w:val="20"/>
          <w:szCs w:val="20"/>
          <w:lang w:val="en-US"/>
        </w:rPr>
      </w:pPr>
      <w:r w:rsidRPr="0042672C">
        <w:rPr>
          <w:rFonts w:eastAsia="Times New Roman" w:cs="Times New Roman"/>
          <w:sz w:val="20"/>
          <w:szCs w:val="20"/>
          <w:lang w:val="en-US"/>
        </w:rPr>
        <w:t xml:space="preserve">A </w:t>
      </w:r>
      <w:r>
        <w:rPr>
          <w:rFonts w:eastAsia="Times New Roman" w:cs="Times New Roman"/>
          <w:sz w:val="20"/>
          <w:szCs w:val="20"/>
          <w:lang w:val="en-US"/>
        </w:rPr>
        <w:t>–</w:t>
      </w:r>
      <w:r w:rsidRPr="0042672C">
        <w:rPr>
          <w:rFonts w:eastAsia="Times New Roman" w:cs="Times New Roman"/>
          <w:sz w:val="20"/>
          <w:szCs w:val="20"/>
          <w:lang w:val="en-US"/>
        </w:rPr>
        <w:t xml:space="preserve"> </w:t>
      </w:r>
      <w:proofErr w:type="gramStart"/>
      <w:r w:rsidRPr="0042672C">
        <w:rPr>
          <w:rFonts w:eastAsia="Times New Roman" w:cs="Times New Roman"/>
          <w:sz w:val="20"/>
          <w:szCs w:val="20"/>
          <w:lang w:val="en-US"/>
        </w:rPr>
        <w:t>analysis</w:t>
      </w:r>
      <w:proofErr w:type="gramEnd"/>
      <w:r>
        <w:rPr>
          <w:rFonts w:eastAsia="Times New Roman" w:cs="Times New Roman"/>
          <w:sz w:val="20"/>
          <w:szCs w:val="20"/>
          <w:lang w:val="en-US"/>
        </w:rPr>
        <w:t xml:space="preserve"> </w:t>
      </w:r>
      <w:r w:rsidRPr="0042672C">
        <w:rPr>
          <w:rFonts w:eastAsia="Times New Roman" w:cs="Times New Roman"/>
          <w:sz w:val="20"/>
          <w:szCs w:val="20"/>
          <w:lang w:val="en-US"/>
        </w:rPr>
        <w:t xml:space="preserve">for the presence of the target chimeric gene omp19/sodC in the viral genome, </w:t>
      </w:r>
    </w:p>
    <w:p w14:paraId="48074C32" w14:textId="51AB67CB" w:rsidR="00492032" w:rsidRPr="0042672C" w:rsidRDefault="0042672C" w:rsidP="00500B97">
      <w:pPr>
        <w:spacing w:line="240" w:lineRule="auto"/>
        <w:ind w:firstLine="0"/>
        <w:jc w:val="center"/>
        <w:rPr>
          <w:rFonts w:eastAsia="Times New Roman" w:cs="Times New Roman"/>
          <w:sz w:val="20"/>
          <w:szCs w:val="20"/>
          <w:lang w:val="en-US"/>
        </w:rPr>
      </w:pPr>
      <w:r w:rsidRPr="0042672C">
        <w:rPr>
          <w:rFonts w:eastAsia="Times New Roman" w:cs="Times New Roman"/>
          <w:sz w:val="20"/>
          <w:szCs w:val="20"/>
          <w:lang w:val="en-US"/>
        </w:rPr>
        <w:t xml:space="preserve">B </w:t>
      </w:r>
      <w:r>
        <w:rPr>
          <w:rFonts w:eastAsia="Times New Roman" w:cs="Times New Roman"/>
          <w:sz w:val="20"/>
          <w:szCs w:val="20"/>
          <w:lang w:val="en-US"/>
        </w:rPr>
        <w:t>–</w:t>
      </w:r>
      <w:r w:rsidRPr="0042672C">
        <w:rPr>
          <w:rFonts w:eastAsia="Times New Roman" w:cs="Times New Roman"/>
          <w:sz w:val="20"/>
          <w:szCs w:val="20"/>
          <w:lang w:val="en-US"/>
        </w:rPr>
        <w:t xml:space="preserve"> </w:t>
      </w:r>
      <w:proofErr w:type="gramStart"/>
      <w:r w:rsidRPr="0042672C">
        <w:rPr>
          <w:rFonts w:eastAsia="Times New Roman" w:cs="Times New Roman"/>
          <w:sz w:val="20"/>
          <w:szCs w:val="20"/>
          <w:lang w:val="en-US"/>
        </w:rPr>
        <w:t>analysis</w:t>
      </w:r>
      <w:proofErr w:type="gramEnd"/>
      <w:r>
        <w:rPr>
          <w:rFonts w:eastAsia="Times New Roman" w:cs="Times New Roman"/>
          <w:sz w:val="20"/>
          <w:szCs w:val="20"/>
          <w:lang w:val="en-US"/>
        </w:rPr>
        <w:t xml:space="preserve"> </w:t>
      </w:r>
      <w:r w:rsidRPr="0042672C">
        <w:rPr>
          <w:rFonts w:eastAsia="Times New Roman" w:cs="Times New Roman"/>
          <w:sz w:val="20"/>
          <w:szCs w:val="20"/>
          <w:lang w:val="en-US"/>
        </w:rPr>
        <w:t xml:space="preserve">of the structure of the </w:t>
      </w:r>
      <w:r>
        <w:rPr>
          <w:rFonts w:eastAsia="Times New Roman" w:cs="Times New Roman"/>
          <w:sz w:val="20"/>
          <w:szCs w:val="20"/>
          <w:lang w:val="en-US"/>
        </w:rPr>
        <w:t>TK</w:t>
      </w:r>
      <w:r w:rsidRPr="0042672C">
        <w:rPr>
          <w:rFonts w:eastAsia="Times New Roman" w:cs="Times New Roman"/>
          <w:sz w:val="20"/>
          <w:szCs w:val="20"/>
          <w:lang w:val="en-US"/>
        </w:rPr>
        <w:t xml:space="preserve"> locus, PC - positive control</w:t>
      </w:r>
    </w:p>
    <w:p w14:paraId="5B03034A" w14:textId="77777777" w:rsidR="00492032" w:rsidRPr="0042672C" w:rsidRDefault="00492032" w:rsidP="00500B97">
      <w:pPr>
        <w:spacing w:line="240" w:lineRule="auto"/>
        <w:ind w:firstLine="567"/>
        <w:rPr>
          <w:rFonts w:eastAsia="Times New Roman" w:cs="Times New Roman"/>
          <w:sz w:val="20"/>
          <w:szCs w:val="20"/>
          <w:lang w:val="en-US"/>
        </w:rPr>
      </w:pPr>
    </w:p>
    <w:p w14:paraId="55B718F1" w14:textId="7C2033DD" w:rsidR="0042672C" w:rsidRPr="0042672C" w:rsidRDefault="0042672C" w:rsidP="0042672C">
      <w:pPr>
        <w:spacing w:line="240" w:lineRule="auto"/>
        <w:ind w:firstLine="0"/>
        <w:jc w:val="center"/>
        <w:rPr>
          <w:rFonts w:eastAsia="Times New Roman" w:cs="Times New Roman"/>
          <w:lang w:val="en-US"/>
        </w:rPr>
      </w:pPr>
      <w:r w:rsidRPr="0042672C">
        <w:rPr>
          <w:rFonts w:eastAsia="Times New Roman" w:cs="Times New Roman"/>
          <w:lang w:val="en-US"/>
        </w:rPr>
        <w:t>Figure 2</w:t>
      </w:r>
      <w:r>
        <w:rPr>
          <w:rFonts w:eastAsia="Times New Roman" w:cs="Times New Roman"/>
          <w:lang w:val="en-US"/>
        </w:rPr>
        <w:t>4</w:t>
      </w:r>
      <w:r w:rsidRPr="0042672C">
        <w:rPr>
          <w:rFonts w:eastAsia="Times New Roman" w:cs="Times New Roman"/>
          <w:lang w:val="en-US"/>
        </w:rPr>
        <w:t xml:space="preserve"> – Results of PCR analysis determine the stability </w:t>
      </w:r>
    </w:p>
    <w:p w14:paraId="1DA201A8" w14:textId="1B3C10FD" w:rsidR="00492032" w:rsidRPr="0042672C" w:rsidRDefault="0042672C" w:rsidP="0042672C">
      <w:pPr>
        <w:spacing w:line="240" w:lineRule="auto"/>
        <w:ind w:firstLine="0"/>
        <w:jc w:val="center"/>
        <w:rPr>
          <w:rFonts w:eastAsia="Times New Roman" w:cs="Times New Roman"/>
          <w:color w:val="000000"/>
          <w:szCs w:val="24"/>
          <w:lang w:val="en-US"/>
        </w:rPr>
      </w:pPr>
      <w:proofErr w:type="gramStart"/>
      <w:r w:rsidRPr="0042672C">
        <w:rPr>
          <w:rFonts w:eastAsia="Times New Roman" w:cs="Times New Roman"/>
          <w:lang w:val="en-US"/>
        </w:rPr>
        <w:t>of</w:t>
      </w:r>
      <w:proofErr w:type="gramEnd"/>
      <w:r w:rsidRPr="0042672C">
        <w:rPr>
          <w:rFonts w:eastAsia="Times New Roman" w:cs="Times New Roman"/>
          <w:lang w:val="en-US"/>
        </w:rPr>
        <w:t xml:space="preserve"> the recombinant virus</w:t>
      </w:r>
      <w:r w:rsidRPr="0042672C">
        <w:rPr>
          <w:rFonts w:eastAsia="Times New Roman" w:cs="Times New Roman"/>
          <w:color w:val="000000"/>
          <w:lang w:val="en-US"/>
        </w:rPr>
        <w:t xml:space="preserve"> </w:t>
      </w:r>
      <w:r w:rsidR="00492032" w:rsidRPr="0042672C">
        <w:rPr>
          <w:rFonts w:eastAsia="Times New Roman" w:cs="Times New Roman"/>
          <w:color w:val="000000"/>
          <w:lang w:val="en-US"/>
        </w:rPr>
        <w:t>rSPPV(TK-)omp19/</w:t>
      </w:r>
      <w:r w:rsidR="00492032" w:rsidRPr="00492032">
        <w:rPr>
          <w:rFonts w:eastAsia="Times New Roman" w:cs="Times New Roman"/>
          <w:color w:val="000000"/>
          <w:lang w:val="en-US"/>
        </w:rPr>
        <w:t>sodC</w:t>
      </w:r>
      <w:r w:rsidR="00492032" w:rsidRPr="0042672C">
        <w:rPr>
          <w:rFonts w:eastAsia="Times New Roman" w:cs="Times New Roman"/>
          <w:color w:val="000000"/>
          <w:lang w:val="en-US"/>
        </w:rPr>
        <w:t xml:space="preserve"> (35</w:t>
      </w:r>
      <w:r w:rsidR="00492032" w:rsidRPr="00492032">
        <w:rPr>
          <w:rFonts w:eastAsia="Times New Roman" w:cs="Times New Roman"/>
          <w:color w:val="000000"/>
          <w:lang w:val="en-US"/>
        </w:rPr>
        <w:t>B</w:t>
      </w:r>
      <w:r w:rsidR="00492032" w:rsidRPr="0042672C">
        <w:rPr>
          <w:rFonts w:eastAsia="Times New Roman" w:cs="Times New Roman"/>
          <w:color w:val="000000"/>
          <w:lang w:val="en-US"/>
        </w:rPr>
        <w:t xml:space="preserve">5) </w:t>
      </w:r>
    </w:p>
    <w:p w14:paraId="6B26405A" w14:textId="1E636DE3" w:rsidR="00492032" w:rsidRPr="0042672C" w:rsidRDefault="00492032" w:rsidP="00492032">
      <w:pPr>
        <w:ind w:firstLine="567"/>
        <w:jc w:val="center"/>
        <w:rPr>
          <w:rFonts w:eastAsia="Times New Roman" w:cs="Times New Roman"/>
          <w:color w:val="000000"/>
          <w:sz w:val="20"/>
          <w:szCs w:val="20"/>
          <w:lang w:val="en-US"/>
        </w:rPr>
      </w:pPr>
    </w:p>
    <w:p w14:paraId="677B6252" w14:textId="6213BA58" w:rsidR="00492032" w:rsidRDefault="00EB1DF7" w:rsidP="00EB1DF7">
      <w:pPr>
        <w:ind w:firstLine="0"/>
        <w:jc w:val="center"/>
        <w:rPr>
          <w:rFonts w:eastAsia="Times New Roman" w:cs="Times New Roman"/>
          <w:color w:val="000000"/>
          <w:szCs w:val="24"/>
          <w:lang w:val="en-US"/>
        </w:rPr>
      </w:pPr>
      <w:r>
        <w:rPr>
          <w:noProof/>
          <w:lang w:val="en-US" w:eastAsia="en-US"/>
        </w:rPr>
        <w:drawing>
          <wp:inline distT="0" distB="0" distL="0" distR="0" wp14:anchorId="1FEEF05F" wp14:editId="7D458784">
            <wp:extent cx="4320394" cy="1260000"/>
            <wp:effectExtent l="0" t="0" r="444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320394" cy="1260000"/>
                    </a:xfrm>
                    <a:prstGeom prst="rect">
                      <a:avLst/>
                    </a:prstGeom>
                  </pic:spPr>
                </pic:pic>
              </a:graphicData>
            </a:graphic>
          </wp:inline>
        </w:drawing>
      </w:r>
    </w:p>
    <w:p w14:paraId="643507D1" w14:textId="4487BA1E" w:rsidR="00EB1DF7" w:rsidRPr="0042672C" w:rsidRDefault="0042672C" w:rsidP="00500B97">
      <w:pPr>
        <w:spacing w:line="240" w:lineRule="auto"/>
        <w:ind w:firstLine="0"/>
        <w:jc w:val="center"/>
        <w:rPr>
          <w:rFonts w:eastAsia="Times New Roman"/>
          <w:sz w:val="20"/>
          <w:szCs w:val="20"/>
          <w:lang w:val="en-US"/>
        </w:rPr>
      </w:pPr>
      <w:r w:rsidRPr="0042672C">
        <w:rPr>
          <w:rFonts w:eastAsia="Times New Roman"/>
          <w:sz w:val="20"/>
          <w:szCs w:val="20"/>
          <w:lang w:val="en-US"/>
        </w:rPr>
        <w:t xml:space="preserve">M </w:t>
      </w:r>
      <w:r>
        <w:rPr>
          <w:rFonts w:eastAsia="Times New Roman"/>
          <w:sz w:val="20"/>
          <w:szCs w:val="20"/>
          <w:lang w:val="en-US"/>
        </w:rPr>
        <w:t>–</w:t>
      </w:r>
      <w:r w:rsidRPr="0042672C">
        <w:rPr>
          <w:rFonts w:eastAsia="Times New Roman"/>
          <w:sz w:val="20"/>
          <w:szCs w:val="20"/>
          <w:lang w:val="en-US"/>
        </w:rPr>
        <w:t xml:space="preserve"> DNA</w:t>
      </w:r>
      <w:r>
        <w:rPr>
          <w:rFonts w:eastAsia="Times New Roman"/>
          <w:sz w:val="20"/>
          <w:szCs w:val="20"/>
          <w:lang w:val="en-US"/>
        </w:rPr>
        <w:t xml:space="preserve"> </w:t>
      </w:r>
      <w:r w:rsidRPr="0042672C">
        <w:rPr>
          <w:rFonts w:eastAsia="Times New Roman"/>
          <w:sz w:val="20"/>
          <w:szCs w:val="20"/>
          <w:lang w:val="en-US"/>
        </w:rPr>
        <w:t xml:space="preserve">length marker; 1,4,7,10 </w:t>
      </w:r>
      <w:r>
        <w:rPr>
          <w:rFonts w:eastAsia="Times New Roman"/>
          <w:sz w:val="20"/>
          <w:szCs w:val="20"/>
          <w:lang w:val="en-US"/>
        </w:rPr>
        <w:t>–</w:t>
      </w:r>
      <w:r w:rsidRPr="0042672C">
        <w:rPr>
          <w:rFonts w:eastAsia="Times New Roman"/>
          <w:sz w:val="20"/>
          <w:szCs w:val="20"/>
          <w:lang w:val="en-US"/>
        </w:rPr>
        <w:t xml:space="preserve"> clone</w:t>
      </w:r>
      <w:r>
        <w:rPr>
          <w:rFonts w:eastAsia="Times New Roman"/>
          <w:sz w:val="20"/>
          <w:szCs w:val="20"/>
          <w:lang w:val="en-US"/>
        </w:rPr>
        <w:t xml:space="preserve"> </w:t>
      </w:r>
      <w:r w:rsidRPr="0042672C">
        <w:rPr>
          <w:rFonts w:eastAsia="Times New Roman"/>
          <w:sz w:val="20"/>
          <w:szCs w:val="20"/>
          <w:lang w:val="en-US"/>
        </w:rPr>
        <w:t xml:space="preserve">81B2; 2,5,8,11 </w:t>
      </w:r>
      <w:r>
        <w:rPr>
          <w:rFonts w:eastAsia="Times New Roman"/>
          <w:sz w:val="20"/>
          <w:szCs w:val="20"/>
          <w:lang w:val="en-US"/>
        </w:rPr>
        <w:t>–</w:t>
      </w:r>
      <w:r w:rsidRPr="0042672C">
        <w:rPr>
          <w:rFonts w:eastAsia="Times New Roman"/>
          <w:sz w:val="20"/>
          <w:szCs w:val="20"/>
          <w:lang w:val="en-US"/>
        </w:rPr>
        <w:t xml:space="preserve"> clone</w:t>
      </w:r>
      <w:r>
        <w:rPr>
          <w:rFonts w:eastAsia="Times New Roman"/>
          <w:sz w:val="20"/>
          <w:szCs w:val="20"/>
          <w:lang w:val="en-US"/>
        </w:rPr>
        <w:t xml:space="preserve"> </w:t>
      </w:r>
      <w:r w:rsidRPr="0042672C">
        <w:rPr>
          <w:rFonts w:eastAsia="Times New Roman"/>
          <w:sz w:val="20"/>
          <w:szCs w:val="20"/>
          <w:lang w:val="en-US"/>
        </w:rPr>
        <w:t xml:space="preserve">81C2; 3,6,9,12 </w:t>
      </w:r>
      <w:r>
        <w:rPr>
          <w:rFonts w:eastAsia="Times New Roman"/>
          <w:sz w:val="20"/>
          <w:szCs w:val="20"/>
          <w:lang w:val="en-US"/>
        </w:rPr>
        <w:t>–</w:t>
      </w:r>
      <w:r w:rsidRPr="0042672C">
        <w:rPr>
          <w:rFonts w:eastAsia="Times New Roman"/>
          <w:sz w:val="20"/>
          <w:szCs w:val="20"/>
          <w:lang w:val="en-US"/>
        </w:rPr>
        <w:t xml:space="preserve"> clone</w:t>
      </w:r>
      <w:r>
        <w:rPr>
          <w:rFonts w:eastAsia="Times New Roman"/>
          <w:sz w:val="20"/>
          <w:szCs w:val="20"/>
          <w:lang w:val="en-US"/>
        </w:rPr>
        <w:t xml:space="preserve"> </w:t>
      </w:r>
      <w:r w:rsidRPr="0042672C">
        <w:rPr>
          <w:rFonts w:eastAsia="Times New Roman"/>
          <w:sz w:val="20"/>
          <w:szCs w:val="20"/>
          <w:lang w:val="en-US"/>
        </w:rPr>
        <w:t xml:space="preserve">81D4; 1,2,3,7,8,9 </w:t>
      </w:r>
      <w:r>
        <w:rPr>
          <w:rFonts w:eastAsia="Times New Roman"/>
          <w:sz w:val="20"/>
          <w:szCs w:val="20"/>
          <w:lang w:val="en-US"/>
        </w:rPr>
        <w:t>–</w:t>
      </w:r>
      <w:r w:rsidRPr="0042672C">
        <w:rPr>
          <w:rFonts w:eastAsia="Times New Roman"/>
          <w:sz w:val="20"/>
          <w:szCs w:val="20"/>
          <w:lang w:val="en-US"/>
        </w:rPr>
        <w:t xml:space="preserve"> first</w:t>
      </w:r>
      <w:r>
        <w:rPr>
          <w:rFonts w:eastAsia="Times New Roman"/>
          <w:sz w:val="20"/>
          <w:szCs w:val="20"/>
          <w:lang w:val="en-US"/>
        </w:rPr>
        <w:t xml:space="preserve"> </w:t>
      </w:r>
      <w:r w:rsidRPr="0042672C">
        <w:rPr>
          <w:rFonts w:eastAsia="Times New Roman"/>
          <w:sz w:val="20"/>
          <w:szCs w:val="20"/>
          <w:lang w:val="en-US"/>
        </w:rPr>
        <w:t xml:space="preserve">passage; 4,5,6,10,11,12 </w:t>
      </w:r>
      <w:r>
        <w:rPr>
          <w:rFonts w:eastAsia="Times New Roman"/>
          <w:sz w:val="20"/>
          <w:szCs w:val="20"/>
          <w:lang w:val="en-US"/>
        </w:rPr>
        <w:t>–</w:t>
      </w:r>
      <w:r w:rsidRPr="0042672C">
        <w:rPr>
          <w:rFonts w:eastAsia="Times New Roman"/>
          <w:sz w:val="20"/>
          <w:szCs w:val="20"/>
          <w:lang w:val="en-US"/>
        </w:rPr>
        <w:t xml:space="preserve"> fifth</w:t>
      </w:r>
      <w:r>
        <w:rPr>
          <w:rFonts w:eastAsia="Times New Roman"/>
          <w:sz w:val="20"/>
          <w:szCs w:val="20"/>
          <w:lang w:val="en-US"/>
        </w:rPr>
        <w:t xml:space="preserve"> </w:t>
      </w:r>
      <w:r w:rsidRPr="0042672C">
        <w:rPr>
          <w:rFonts w:eastAsia="Times New Roman"/>
          <w:sz w:val="20"/>
          <w:szCs w:val="20"/>
          <w:lang w:val="en-US"/>
        </w:rPr>
        <w:t xml:space="preserve">passage; PC </w:t>
      </w:r>
      <w:r>
        <w:rPr>
          <w:rFonts w:eastAsia="Times New Roman"/>
          <w:sz w:val="20"/>
          <w:szCs w:val="20"/>
          <w:lang w:val="en-US"/>
        </w:rPr>
        <w:t>–</w:t>
      </w:r>
      <w:r w:rsidRPr="0042672C">
        <w:rPr>
          <w:rFonts w:eastAsia="Times New Roman"/>
          <w:sz w:val="20"/>
          <w:szCs w:val="20"/>
          <w:lang w:val="en-US"/>
        </w:rPr>
        <w:t xml:space="preserve"> positive</w:t>
      </w:r>
      <w:r>
        <w:rPr>
          <w:rFonts w:eastAsia="Times New Roman"/>
          <w:sz w:val="20"/>
          <w:szCs w:val="20"/>
          <w:lang w:val="en-US"/>
        </w:rPr>
        <w:t xml:space="preserve"> </w:t>
      </w:r>
      <w:r w:rsidRPr="0042672C">
        <w:rPr>
          <w:rFonts w:eastAsia="Times New Roman"/>
          <w:sz w:val="20"/>
          <w:szCs w:val="20"/>
          <w:lang w:val="en-US"/>
        </w:rPr>
        <w:t>control (plasmid DNA)</w:t>
      </w:r>
    </w:p>
    <w:p w14:paraId="47FDA023" w14:textId="77777777" w:rsidR="00500B97" w:rsidRPr="0042672C" w:rsidRDefault="00500B97" w:rsidP="00500B97">
      <w:pPr>
        <w:spacing w:line="240" w:lineRule="auto"/>
        <w:ind w:firstLine="0"/>
        <w:rPr>
          <w:rFonts w:eastAsia="Times New Roman" w:cs="Times New Roman"/>
          <w:color w:val="000000"/>
          <w:sz w:val="20"/>
          <w:szCs w:val="20"/>
          <w:lang w:val="en-US"/>
        </w:rPr>
      </w:pPr>
    </w:p>
    <w:p w14:paraId="462CB637" w14:textId="155E2459" w:rsidR="0042672C" w:rsidRPr="0042672C" w:rsidRDefault="0042672C" w:rsidP="0042672C">
      <w:pPr>
        <w:spacing w:line="240" w:lineRule="auto"/>
        <w:ind w:firstLine="0"/>
        <w:jc w:val="center"/>
        <w:rPr>
          <w:rFonts w:eastAsia="Times New Roman" w:cs="Times New Roman"/>
          <w:color w:val="000000"/>
          <w:szCs w:val="24"/>
          <w:lang w:val="en-US"/>
        </w:rPr>
      </w:pPr>
      <w:r w:rsidRPr="0042672C">
        <w:rPr>
          <w:rFonts w:eastAsia="Times New Roman" w:cs="Times New Roman"/>
          <w:color w:val="000000"/>
          <w:szCs w:val="24"/>
          <w:lang w:val="en-US"/>
        </w:rPr>
        <w:t>Figure 2</w:t>
      </w:r>
      <w:r>
        <w:rPr>
          <w:rFonts w:eastAsia="Times New Roman" w:cs="Times New Roman"/>
          <w:color w:val="000000"/>
          <w:szCs w:val="24"/>
          <w:lang w:val="en-US"/>
        </w:rPr>
        <w:t>5</w:t>
      </w:r>
      <w:r w:rsidRPr="0042672C">
        <w:rPr>
          <w:rFonts w:eastAsia="Times New Roman" w:cs="Times New Roman"/>
          <w:color w:val="000000"/>
          <w:szCs w:val="24"/>
          <w:lang w:val="en-US"/>
        </w:rPr>
        <w:t xml:space="preserve"> – Results of PCR analysis determine the stability </w:t>
      </w:r>
    </w:p>
    <w:p w14:paraId="29E09CA2" w14:textId="3A758EB0" w:rsidR="00EB1DF7" w:rsidRPr="00410C50" w:rsidRDefault="0042672C" w:rsidP="0042672C">
      <w:pPr>
        <w:spacing w:line="240" w:lineRule="auto"/>
        <w:ind w:firstLine="0"/>
        <w:jc w:val="center"/>
        <w:rPr>
          <w:rFonts w:eastAsia="Times New Roman" w:cs="Times New Roman"/>
          <w:color w:val="000000"/>
          <w:szCs w:val="24"/>
          <w:lang w:val="en-US"/>
        </w:rPr>
      </w:pPr>
      <w:proofErr w:type="gramStart"/>
      <w:r w:rsidRPr="00410C50">
        <w:rPr>
          <w:rFonts w:eastAsia="Times New Roman" w:cs="Times New Roman"/>
          <w:color w:val="000000"/>
          <w:szCs w:val="24"/>
          <w:lang w:val="en-US"/>
        </w:rPr>
        <w:t>of</w:t>
      </w:r>
      <w:proofErr w:type="gramEnd"/>
      <w:r w:rsidRPr="00410C50">
        <w:rPr>
          <w:rFonts w:eastAsia="Times New Roman" w:cs="Times New Roman"/>
          <w:color w:val="000000"/>
          <w:szCs w:val="24"/>
          <w:lang w:val="en-US"/>
        </w:rPr>
        <w:t xml:space="preserve"> the recombinant virus</w:t>
      </w:r>
      <w:r w:rsidR="00EB1DF7" w:rsidRPr="00410C50">
        <w:rPr>
          <w:rFonts w:eastAsia="Times New Roman" w:cs="Times New Roman"/>
          <w:color w:val="000000"/>
          <w:szCs w:val="24"/>
          <w:lang w:val="en-US"/>
        </w:rPr>
        <w:t xml:space="preserve"> </w:t>
      </w:r>
      <w:r w:rsidR="00EB1DF7" w:rsidRPr="00EB1DF7">
        <w:rPr>
          <w:rFonts w:eastAsia="Times New Roman" w:cs="Times New Roman"/>
          <w:color w:val="000000"/>
          <w:szCs w:val="24"/>
          <w:lang w:val="en-US"/>
        </w:rPr>
        <w:t>rSPPV</w:t>
      </w:r>
      <w:r w:rsidR="00EB1DF7" w:rsidRPr="00410C50">
        <w:rPr>
          <w:rFonts w:eastAsia="Times New Roman" w:cs="Times New Roman"/>
          <w:color w:val="000000"/>
          <w:szCs w:val="24"/>
          <w:lang w:val="en-US"/>
        </w:rPr>
        <w:t>(</w:t>
      </w:r>
      <w:r w:rsidR="00EB1DF7" w:rsidRPr="00EB1DF7">
        <w:rPr>
          <w:rFonts w:eastAsia="Times New Roman" w:cs="Times New Roman"/>
          <w:color w:val="000000"/>
          <w:szCs w:val="24"/>
          <w:lang w:val="en-US"/>
        </w:rPr>
        <w:t>TK</w:t>
      </w:r>
      <w:r w:rsidR="00EB1DF7" w:rsidRPr="00410C50">
        <w:rPr>
          <w:rFonts w:eastAsia="Times New Roman" w:cs="Times New Roman"/>
          <w:color w:val="000000"/>
          <w:szCs w:val="24"/>
          <w:lang w:val="en-US"/>
        </w:rPr>
        <w:t>-)</w:t>
      </w:r>
      <w:r w:rsidR="00EB1DF7" w:rsidRPr="00EB1DF7">
        <w:rPr>
          <w:rFonts w:eastAsia="Times New Roman" w:cs="Times New Roman"/>
          <w:color w:val="000000"/>
          <w:szCs w:val="24"/>
          <w:lang w:val="en-US"/>
        </w:rPr>
        <w:t>sodC</w:t>
      </w:r>
      <w:r w:rsidR="00EB1DF7" w:rsidRPr="00410C50">
        <w:rPr>
          <w:rFonts w:eastAsia="Times New Roman" w:cs="Times New Roman"/>
          <w:color w:val="000000"/>
          <w:szCs w:val="24"/>
          <w:lang w:val="en-US"/>
        </w:rPr>
        <w:t xml:space="preserve"> </w:t>
      </w:r>
    </w:p>
    <w:p w14:paraId="04E232ED" w14:textId="77777777" w:rsidR="00420612" w:rsidRPr="00410C50" w:rsidRDefault="00420612" w:rsidP="00500B97">
      <w:pPr>
        <w:spacing w:line="240" w:lineRule="auto"/>
        <w:ind w:firstLine="0"/>
        <w:jc w:val="center"/>
        <w:rPr>
          <w:rFonts w:eastAsia="Times New Roman" w:cs="Times New Roman"/>
          <w:color w:val="000000"/>
          <w:sz w:val="20"/>
          <w:szCs w:val="20"/>
          <w:lang w:val="en-US"/>
        </w:rPr>
      </w:pPr>
    </w:p>
    <w:p w14:paraId="4562DB2C" w14:textId="32472FF0" w:rsidR="00EB1DF7" w:rsidRDefault="00861C7D" w:rsidP="00EB1DF7">
      <w:pPr>
        <w:ind w:firstLine="0"/>
        <w:jc w:val="center"/>
        <w:rPr>
          <w:rFonts w:eastAsia="Times New Roman" w:cs="Times New Roman"/>
          <w:color w:val="000000"/>
          <w:szCs w:val="24"/>
        </w:rPr>
      </w:pPr>
      <w:r>
        <w:rPr>
          <w:rFonts w:eastAsia="Times New Roman" w:cs="Times New Roman"/>
          <w:noProof/>
          <w:color w:val="000000"/>
          <w:szCs w:val="24"/>
          <w:lang w:val="en-US" w:eastAsia="en-US"/>
        </w:rPr>
        <w:drawing>
          <wp:inline distT="0" distB="0" distL="0" distR="0" wp14:anchorId="7006DF4E" wp14:editId="45612A77">
            <wp:extent cx="3873162" cy="12600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Untitled.png"/>
                    <pic:cNvPicPr/>
                  </pic:nvPicPr>
                  <pic:blipFill>
                    <a:blip r:embed="rId74">
                      <a:extLst>
                        <a:ext uri="{28A0092B-C50C-407E-A947-70E740481C1C}">
                          <a14:useLocalDpi xmlns:a14="http://schemas.microsoft.com/office/drawing/2010/main" val="0"/>
                        </a:ext>
                      </a:extLst>
                    </a:blip>
                    <a:stretch>
                      <a:fillRect/>
                    </a:stretch>
                  </pic:blipFill>
                  <pic:spPr>
                    <a:xfrm>
                      <a:off x="0" y="0"/>
                      <a:ext cx="3873162" cy="1260000"/>
                    </a:xfrm>
                    <a:prstGeom prst="rect">
                      <a:avLst/>
                    </a:prstGeom>
                  </pic:spPr>
                </pic:pic>
              </a:graphicData>
            </a:graphic>
          </wp:inline>
        </w:drawing>
      </w:r>
    </w:p>
    <w:p w14:paraId="40CC138A" w14:textId="77777777" w:rsidR="008808F1" w:rsidRDefault="008808F1" w:rsidP="00500B97">
      <w:pPr>
        <w:spacing w:line="240" w:lineRule="auto"/>
        <w:ind w:firstLine="0"/>
        <w:jc w:val="center"/>
        <w:rPr>
          <w:rFonts w:eastAsia="Times New Roman"/>
          <w:sz w:val="20"/>
          <w:szCs w:val="20"/>
          <w:lang w:val="en-US"/>
        </w:rPr>
      </w:pPr>
      <w:r w:rsidRPr="008808F1">
        <w:rPr>
          <w:rFonts w:eastAsia="Times New Roman"/>
          <w:sz w:val="20"/>
          <w:szCs w:val="20"/>
          <w:lang w:val="en-US"/>
        </w:rPr>
        <w:t xml:space="preserve">M </w:t>
      </w:r>
      <w:r>
        <w:rPr>
          <w:rFonts w:eastAsia="Times New Roman"/>
          <w:sz w:val="20"/>
          <w:szCs w:val="20"/>
          <w:lang w:val="en-US"/>
        </w:rPr>
        <w:t>–</w:t>
      </w:r>
      <w:r w:rsidRPr="008808F1">
        <w:rPr>
          <w:rFonts w:eastAsia="Times New Roman"/>
          <w:sz w:val="20"/>
          <w:szCs w:val="20"/>
          <w:lang w:val="en-US"/>
        </w:rPr>
        <w:t xml:space="preserve"> DNA</w:t>
      </w:r>
      <w:r>
        <w:rPr>
          <w:rFonts w:eastAsia="Times New Roman"/>
          <w:sz w:val="20"/>
          <w:szCs w:val="20"/>
          <w:lang w:val="en-US"/>
        </w:rPr>
        <w:t xml:space="preserve"> length marker; 1</w:t>
      </w:r>
      <w:proofErr w:type="gramStart"/>
      <w:r>
        <w:rPr>
          <w:rFonts w:eastAsia="Times New Roman"/>
          <w:sz w:val="20"/>
          <w:szCs w:val="20"/>
          <w:lang w:val="en-US"/>
        </w:rPr>
        <w:t>,</w:t>
      </w:r>
      <w:r w:rsidRPr="008808F1">
        <w:rPr>
          <w:rFonts w:eastAsia="Times New Roman"/>
          <w:sz w:val="20"/>
          <w:szCs w:val="20"/>
          <w:lang w:val="en-US"/>
        </w:rPr>
        <w:t>4</w:t>
      </w:r>
      <w:proofErr w:type="gramEnd"/>
      <w:r w:rsidRPr="008808F1">
        <w:rPr>
          <w:rFonts w:eastAsia="Times New Roman"/>
          <w:sz w:val="20"/>
          <w:szCs w:val="20"/>
          <w:lang w:val="en-US"/>
        </w:rPr>
        <w:t xml:space="preserve"> </w:t>
      </w:r>
      <w:r>
        <w:rPr>
          <w:rFonts w:eastAsia="Times New Roman"/>
          <w:sz w:val="20"/>
          <w:szCs w:val="20"/>
          <w:lang w:val="en-US"/>
        </w:rPr>
        <w:t>–</w:t>
      </w:r>
      <w:r w:rsidRPr="008808F1">
        <w:rPr>
          <w:rFonts w:eastAsia="Times New Roman"/>
          <w:sz w:val="20"/>
          <w:szCs w:val="20"/>
          <w:lang w:val="en-US"/>
        </w:rPr>
        <w:t xml:space="preserve"> clone</w:t>
      </w:r>
      <w:r>
        <w:rPr>
          <w:rFonts w:eastAsia="Times New Roman"/>
          <w:sz w:val="20"/>
          <w:szCs w:val="20"/>
          <w:lang w:val="en-US"/>
        </w:rPr>
        <w:t xml:space="preserve"> </w:t>
      </w:r>
      <w:r w:rsidRPr="008808F1">
        <w:rPr>
          <w:rFonts w:eastAsia="Times New Roman"/>
          <w:sz w:val="20"/>
          <w:szCs w:val="20"/>
          <w:lang w:val="en-US"/>
        </w:rPr>
        <w:t>88A3; 2</w:t>
      </w:r>
      <w:r>
        <w:rPr>
          <w:rFonts w:eastAsia="Times New Roman"/>
          <w:sz w:val="20"/>
          <w:szCs w:val="20"/>
          <w:lang w:val="en-US"/>
        </w:rPr>
        <w:t>,</w:t>
      </w:r>
      <w:r w:rsidRPr="008808F1">
        <w:rPr>
          <w:rFonts w:eastAsia="Times New Roman"/>
          <w:sz w:val="20"/>
          <w:szCs w:val="20"/>
          <w:lang w:val="en-US"/>
        </w:rPr>
        <w:t xml:space="preserve">5 </w:t>
      </w:r>
      <w:r>
        <w:rPr>
          <w:rFonts w:eastAsia="Times New Roman"/>
          <w:sz w:val="20"/>
          <w:szCs w:val="20"/>
          <w:lang w:val="en-US"/>
        </w:rPr>
        <w:t>–</w:t>
      </w:r>
      <w:r w:rsidRPr="008808F1">
        <w:rPr>
          <w:rFonts w:eastAsia="Times New Roman"/>
          <w:sz w:val="20"/>
          <w:szCs w:val="20"/>
          <w:lang w:val="en-US"/>
        </w:rPr>
        <w:t xml:space="preserve"> clone</w:t>
      </w:r>
      <w:r>
        <w:rPr>
          <w:rFonts w:eastAsia="Times New Roman"/>
          <w:sz w:val="20"/>
          <w:szCs w:val="20"/>
          <w:lang w:val="en-US"/>
        </w:rPr>
        <w:t xml:space="preserve"> </w:t>
      </w:r>
      <w:r w:rsidRPr="008808F1">
        <w:rPr>
          <w:rFonts w:eastAsia="Times New Roman"/>
          <w:sz w:val="20"/>
          <w:szCs w:val="20"/>
          <w:lang w:val="en-US"/>
        </w:rPr>
        <w:t>88B1; 3</w:t>
      </w:r>
      <w:r>
        <w:rPr>
          <w:rFonts w:eastAsia="Times New Roman"/>
          <w:sz w:val="20"/>
          <w:szCs w:val="20"/>
          <w:lang w:val="en-US"/>
        </w:rPr>
        <w:t>,</w:t>
      </w:r>
      <w:r w:rsidRPr="008808F1">
        <w:rPr>
          <w:rFonts w:eastAsia="Times New Roman"/>
          <w:sz w:val="20"/>
          <w:szCs w:val="20"/>
          <w:lang w:val="en-US"/>
        </w:rPr>
        <w:t xml:space="preserve">6 </w:t>
      </w:r>
      <w:r>
        <w:rPr>
          <w:rFonts w:eastAsia="Times New Roman"/>
          <w:sz w:val="20"/>
          <w:szCs w:val="20"/>
          <w:lang w:val="en-US"/>
        </w:rPr>
        <w:t>–</w:t>
      </w:r>
      <w:r w:rsidRPr="008808F1">
        <w:rPr>
          <w:rFonts w:eastAsia="Times New Roman"/>
          <w:sz w:val="20"/>
          <w:szCs w:val="20"/>
          <w:lang w:val="en-US"/>
        </w:rPr>
        <w:t xml:space="preserve"> clone</w:t>
      </w:r>
      <w:r>
        <w:rPr>
          <w:rFonts w:eastAsia="Times New Roman"/>
          <w:sz w:val="20"/>
          <w:szCs w:val="20"/>
          <w:lang w:val="en-US"/>
        </w:rPr>
        <w:t xml:space="preserve"> </w:t>
      </w:r>
      <w:r w:rsidRPr="008808F1">
        <w:rPr>
          <w:rFonts w:eastAsia="Times New Roman"/>
          <w:sz w:val="20"/>
          <w:szCs w:val="20"/>
          <w:lang w:val="en-US"/>
        </w:rPr>
        <w:t xml:space="preserve">88B2; A </w:t>
      </w:r>
      <w:r>
        <w:rPr>
          <w:rFonts w:eastAsia="Times New Roman"/>
          <w:sz w:val="20"/>
          <w:szCs w:val="20"/>
          <w:lang w:val="en-US"/>
        </w:rPr>
        <w:t>–</w:t>
      </w:r>
      <w:r w:rsidRPr="008808F1">
        <w:rPr>
          <w:rFonts w:eastAsia="Times New Roman"/>
          <w:sz w:val="20"/>
          <w:szCs w:val="20"/>
          <w:lang w:val="en-US"/>
        </w:rPr>
        <w:t xml:space="preserve"> first</w:t>
      </w:r>
      <w:r>
        <w:rPr>
          <w:rFonts w:eastAsia="Times New Roman"/>
          <w:sz w:val="20"/>
          <w:szCs w:val="20"/>
          <w:lang w:val="en-US"/>
        </w:rPr>
        <w:t xml:space="preserve"> </w:t>
      </w:r>
      <w:r w:rsidRPr="008808F1">
        <w:rPr>
          <w:rFonts w:eastAsia="Times New Roman"/>
          <w:sz w:val="20"/>
          <w:szCs w:val="20"/>
          <w:lang w:val="en-US"/>
        </w:rPr>
        <w:t xml:space="preserve">passage; </w:t>
      </w:r>
    </w:p>
    <w:p w14:paraId="7CAB16BD" w14:textId="0C19472C" w:rsidR="00381D44" w:rsidRPr="008808F1" w:rsidRDefault="008808F1" w:rsidP="00500B97">
      <w:pPr>
        <w:spacing w:line="240" w:lineRule="auto"/>
        <w:ind w:firstLine="0"/>
        <w:jc w:val="center"/>
        <w:rPr>
          <w:rFonts w:eastAsia="Times New Roman"/>
          <w:sz w:val="20"/>
          <w:szCs w:val="20"/>
          <w:lang w:val="en-US"/>
        </w:rPr>
      </w:pPr>
      <w:r w:rsidRPr="008808F1">
        <w:rPr>
          <w:rFonts w:eastAsia="Times New Roman"/>
          <w:sz w:val="20"/>
          <w:szCs w:val="20"/>
          <w:lang w:val="en-US"/>
        </w:rPr>
        <w:t xml:space="preserve">B </w:t>
      </w:r>
      <w:r>
        <w:rPr>
          <w:rFonts w:eastAsia="Times New Roman"/>
          <w:sz w:val="20"/>
          <w:szCs w:val="20"/>
          <w:lang w:val="en-US"/>
        </w:rPr>
        <w:t>–</w:t>
      </w:r>
      <w:r w:rsidRPr="008808F1">
        <w:rPr>
          <w:rFonts w:eastAsia="Times New Roman"/>
          <w:sz w:val="20"/>
          <w:szCs w:val="20"/>
          <w:lang w:val="en-US"/>
        </w:rPr>
        <w:t xml:space="preserve"> </w:t>
      </w:r>
      <w:proofErr w:type="gramStart"/>
      <w:r w:rsidRPr="008808F1">
        <w:rPr>
          <w:rFonts w:eastAsia="Times New Roman"/>
          <w:sz w:val="20"/>
          <w:szCs w:val="20"/>
          <w:lang w:val="en-US"/>
        </w:rPr>
        <w:t>fifth</w:t>
      </w:r>
      <w:proofErr w:type="gramEnd"/>
      <w:r>
        <w:rPr>
          <w:rFonts w:eastAsia="Times New Roman"/>
          <w:sz w:val="20"/>
          <w:szCs w:val="20"/>
          <w:lang w:val="en-US"/>
        </w:rPr>
        <w:t xml:space="preserve"> </w:t>
      </w:r>
      <w:r w:rsidRPr="008808F1">
        <w:rPr>
          <w:rFonts w:eastAsia="Times New Roman"/>
          <w:sz w:val="20"/>
          <w:szCs w:val="20"/>
          <w:lang w:val="en-US"/>
        </w:rPr>
        <w:t xml:space="preserve">passage; PC </w:t>
      </w:r>
      <w:r>
        <w:rPr>
          <w:rFonts w:eastAsia="Times New Roman"/>
          <w:sz w:val="20"/>
          <w:szCs w:val="20"/>
          <w:lang w:val="en-US"/>
        </w:rPr>
        <w:t>–</w:t>
      </w:r>
      <w:r w:rsidRPr="008808F1">
        <w:rPr>
          <w:rFonts w:eastAsia="Times New Roman"/>
          <w:sz w:val="20"/>
          <w:szCs w:val="20"/>
          <w:lang w:val="en-US"/>
        </w:rPr>
        <w:t xml:space="preserve"> positive</w:t>
      </w:r>
      <w:r>
        <w:rPr>
          <w:rFonts w:eastAsia="Times New Roman"/>
          <w:sz w:val="20"/>
          <w:szCs w:val="20"/>
          <w:lang w:val="en-US"/>
        </w:rPr>
        <w:t xml:space="preserve"> </w:t>
      </w:r>
      <w:r w:rsidRPr="008808F1">
        <w:rPr>
          <w:rFonts w:eastAsia="Times New Roman"/>
          <w:sz w:val="20"/>
          <w:szCs w:val="20"/>
          <w:lang w:val="en-US"/>
        </w:rPr>
        <w:t>control (plasmid DNA)</w:t>
      </w:r>
    </w:p>
    <w:p w14:paraId="0CD477BA" w14:textId="77777777" w:rsidR="00500B97" w:rsidRPr="008808F1" w:rsidRDefault="00500B97" w:rsidP="00500B97">
      <w:pPr>
        <w:spacing w:line="240" w:lineRule="auto"/>
        <w:ind w:firstLine="0"/>
        <w:jc w:val="center"/>
        <w:rPr>
          <w:rFonts w:eastAsia="Times New Roman" w:cs="Times New Roman"/>
          <w:color w:val="000000"/>
          <w:sz w:val="20"/>
          <w:szCs w:val="20"/>
          <w:lang w:val="en-US"/>
        </w:rPr>
      </w:pPr>
    </w:p>
    <w:p w14:paraId="4F37E23F" w14:textId="102AC91D" w:rsidR="008808F1" w:rsidRPr="008808F1" w:rsidRDefault="008808F1" w:rsidP="008808F1">
      <w:pPr>
        <w:spacing w:line="240" w:lineRule="auto"/>
        <w:ind w:firstLine="0"/>
        <w:jc w:val="center"/>
        <w:rPr>
          <w:rFonts w:eastAsia="Times New Roman" w:cs="Times New Roman"/>
          <w:color w:val="000000"/>
          <w:szCs w:val="24"/>
          <w:lang w:val="en-US"/>
        </w:rPr>
      </w:pPr>
      <w:r w:rsidRPr="008808F1">
        <w:rPr>
          <w:rFonts w:eastAsia="Times New Roman" w:cs="Times New Roman"/>
          <w:color w:val="000000"/>
          <w:szCs w:val="24"/>
          <w:lang w:val="en-US"/>
        </w:rPr>
        <w:t>Figure 2</w:t>
      </w:r>
      <w:r>
        <w:rPr>
          <w:rFonts w:eastAsia="Times New Roman" w:cs="Times New Roman"/>
          <w:color w:val="000000"/>
          <w:szCs w:val="24"/>
          <w:lang w:val="en-US"/>
        </w:rPr>
        <w:t>6</w:t>
      </w:r>
      <w:r w:rsidRPr="008808F1">
        <w:rPr>
          <w:rFonts w:eastAsia="Times New Roman" w:cs="Times New Roman"/>
          <w:color w:val="000000"/>
          <w:szCs w:val="24"/>
          <w:lang w:val="en-US"/>
        </w:rPr>
        <w:t xml:space="preserve"> – Results of PCR analysis determine the stability </w:t>
      </w:r>
    </w:p>
    <w:p w14:paraId="707D8BD6" w14:textId="21E21A9E" w:rsidR="00381D44" w:rsidRPr="00410C50" w:rsidRDefault="008808F1" w:rsidP="008808F1">
      <w:pPr>
        <w:spacing w:line="240" w:lineRule="auto"/>
        <w:ind w:firstLine="0"/>
        <w:jc w:val="center"/>
        <w:rPr>
          <w:rFonts w:eastAsia="Times New Roman" w:cs="Times New Roman"/>
          <w:color w:val="000000"/>
          <w:szCs w:val="24"/>
          <w:lang w:val="en-US"/>
        </w:rPr>
      </w:pPr>
      <w:proofErr w:type="gramStart"/>
      <w:r w:rsidRPr="00410C50">
        <w:rPr>
          <w:rFonts w:eastAsia="Times New Roman" w:cs="Times New Roman"/>
          <w:color w:val="000000"/>
          <w:szCs w:val="24"/>
          <w:lang w:val="en-US"/>
        </w:rPr>
        <w:t>of</w:t>
      </w:r>
      <w:proofErr w:type="gramEnd"/>
      <w:r w:rsidRPr="00410C50">
        <w:rPr>
          <w:rFonts w:eastAsia="Times New Roman" w:cs="Times New Roman"/>
          <w:color w:val="000000"/>
          <w:szCs w:val="24"/>
          <w:lang w:val="en-US"/>
        </w:rPr>
        <w:t xml:space="preserve"> the recombinant virus</w:t>
      </w:r>
      <w:r w:rsidR="00381D44" w:rsidRPr="00410C50">
        <w:rPr>
          <w:rFonts w:eastAsia="Times New Roman" w:cs="Times New Roman"/>
          <w:color w:val="000000"/>
          <w:szCs w:val="24"/>
          <w:lang w:val="en-US"/>
        </w:rPr>
        <w:t xml:space="preserve"> rSPPV(TK-)</w:t>
      </w:r>
      <w:r w:rsidR="00F72598">
        <w:rPr>
          <w:rFonts w:eastAsia="Times New Roman" w:cs="Times New Roman"/>
          <w:color w:val="000000"/>
          <w:szCs w:val="24"/>
          <w:lang w:val="en-US"/>
        </w:rPr>
        <w:t>omp</w:t>
      </w:r>
      <w:r w:rsidR="00F72598" w:rsidRPr="00410C50">
        <w:rPr>
          <w:rFonts w:eastAsia="Times New Roman" w:cs="Times New Roman"/>
          <w:color w:val="000000"/>
          <w:szCs w:val="24"/>
          <w:lang w:val="en-US"/>
        </w:rPr>
        <w:t>25</w:t>
      </w:r>
      <w:r w:rsidR="00381D44" w:rsidRPr="00410C50">
        <w:rPr>
          <w:rFonts w:eastAsia="Times New Roman" w:cs="Times New Roman"/>
          <w:color w:val="000000"/>
          <w:szCs w:val="24"/>
          <w:lang w:val="en-US"/>
        </w:rPr>
        <w:t xml:space="preserve"> </w:t>
      </w:r>
    </w:p>
    <w:p w14:paraId="2A26C4E7" w14:textId="77777777" w:rsidR="00861C7D" w:rsidRPr="00410C50" w:rsidRDefault="00861C7D" w:rsidP="00500B97">
      <w:pPr>
        <w:spacing w:line="240" w:lineRule="auto"/>
        <w:ind w:firstLine="0"/>
        <w:jc w:val="center"/>
        <w:rPr>
          <w:rFonts w:eastAsia="Times New Roman" w:cs="Times New Roman"/>
          <w:color w:val="000000"/>
          <w:szCs w:val="24"/>
          <w:lang w:val="en-US"/>
        </w:rPr>
      </w:pPr>
    </w:p>
    <w:p w14:paraId="7A01F0DD" w14:textId="2B87335C" w:rsidR="00381D44" w:rsidRDefault="00861C7D" w:rsidP="00EB1DF7">
      <w:pPr>
        <w:ind w:firstLine="0"/>
        <w:jc w:val="center"/>
        <w:rPr>
          <w:rFonts w:eastAsia="Times New Roman" w:cs="Times New Roman"/>
          <w:color w:val="000000"/>
          <w:szCs w:val="24"/>
        </w:rPr>
      </w:pPr>
      <w:r>
        <w:rPr>
          <w:rFonts w:eastAsia="Times New Roman" w:cs="Times New Roman"/>
          <w:noProof/>
          <w:color w:val="000000"/>
          <w:szCs w:val="24"/>
          <w:lang w:val="en-US" w:eastAsia="en-US"/>
        </w:rPr>
        <w:drawing>
          <wp:inline distT="0" distB="0" distL="0" distR="0" wp14:anchorId="7CCA1008" wp14:editId="0D69188A">
            <wp:extent cx="4379801" cy="1260000"/>
            <wp:effectExtent l="0" t="0" r="190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Untitled.png"/>
                    <pic:cNvPicPr/>
                  </pic:nvPicPr>
                  <pic:blipFill>
                    <a:blip r:embed="rId75">
                      <a:extLst>
                        <a:ext uri="{28A0092B-C50C-407E-A947-70E740481C1C}">
                          <a14:useLocalDpi xmlns:a14="http://schemas.microsoft.com/office/drawing/2010/main" val="0"/>
                        </a:ext>
                      </a:extLst>
                    </a:blip>
                    <a:stretch>
                      <a:fillRect/>
                    </a:stretch>
                  </pic:blipFill>
                  <pic:spPr>
                    <a:xfrm>
                      <a:off x="0" y="0"/>
                      <a:ext cx="4379801" cy="1260000"/>
                    </a:xfrm>
                    <a:prstGeom prst="rect">
                      <a:avLst/>
                    </a:prstGeom>
                  </pic:spPr>
                </pic:pic>
              </a:graphicData>
            </a:graphic>
          </wp:inline>
        </w:drawing>
      </w:r>
    </w:p>
    <w:p w14:paraId="3E366367" w14:textId="77777777" w:rsidR="008808F1" w:rsidRDefault="008808F1" w:rsidP="00500B97">
      <w:pPr>
        <w:spacing w:line="240" w:lineRule="auto"/>
        <w:ind w:firstLine="0"/>
        <w:jc w:val="center"/>
        <w:rPr>
          <w:rFonts w:eastAsia="Times New Roman"/>
          <w:sz w:val="20"/>
          <w:szCs w:val="20"/>
          <w:lang w:val="en-US"/>
        </w:rPr>
      </w:pPr>
      <w:r w:rsidRPr="008808F1">
        <w:rPr>
          <w:rFonts w:eastAsia="Times New Roman"/>
          <w:sz w:val="20"/>
          <w:szCs w:val="20"/>
          <w:lang w:val="en-US"/>
        </w:rPr>
        <w:t xml:space="preserve">M </w:t>
      </w:r>
      <w:r>
        <w:rPr>
          <w:rFonts w:eastAsia="Times New Roman"/>
          <w:sz w:val="20"/>
          <w:szCs w:val="20"/>
          <w:lang w:val="en-US"/>
        </w:rPr>
        <w:t>–</w:t>
      </w:r>
      <w:r w:rsidRPr="008808F1">
        <w:rPr>
          <w:rFonts w:eastAsia="Times New Roman"/>
          <w:sz w:val="20"/>
          <w:szCs w:val="20"/>
          <w:lang w:val="en-US"/>
        </w:rPr>
        <w:t xml:space="preserve"> DNA</w:t>
      </w:r>
      <w:r>
        <w:rPr>
          <w:rFonts w:eastAsia="Times New Roman"/>
          <w:sz w:val="20"/>
          <w:szCs w:val="20"/>
          <w:lang w:val="en-US"/>
        </w:rPr>
        <w:t xml:space="preserve"> </w:t>
      </w:r>
      <w:r w:rsidRPr="008808F1">
        <w:rPr>
          <w:rFonts w:eastAsia="Times New Roman"/>
          <w:sz w:val="20"/>
          <w:szCs w:val="20"/>
          <w:lang w:val="en-US"/>
        </w:rPr>
        <w:t>length marker; 1</w:t>
      </w:r>
      <w:proofErr w:type="gramStart"/>
      <w:r>
        <w:rPr>
          <w:rFonts w:eastAsia="Times New Roman"/>
          <w:sz w:val="20"/>
          <w:szCs w:val="20"/>
          <w:lang w:val="en-US"/>
        </w:rPr>
        <w:t>,</w:t>
      </w:r>
      <w:r w:rsidRPr="008808F1">
        <w:rPr>
          <w:rFonts w:eastAsia="Times New Roman"/>
          <w:sz w:val="20"/>
          <w:szCs w:val="20"/>
          <w:lang w:val="en-US"/>
        </w:rPr>
        <w:t>4</w:t>
      </w:r>
      <w:proofErr w:type="gramEnd"/>
      <w:r w:rsidRPr="008808F1">
        <w:rPr>
          <w:rFonts w:eastAsia="Times New Roman"/>
          <w:sz w:val="20"/>
          <w:szCs w:val="20"/>
          <w:lang w:val="en-US"/>
        </w:rPr>
        <w:t xml:space="preserve"> </w:t>
      </w:r>
      <w:r>
        <w:rPr>
          <w:rFonts w:eastAsia="Times New Roman"/>
          <w:sz w:val="20"/>
          <w:szCs w:val="20"/>
          <w:lang w:val="en-US"/>
        </w:rPr>
        <w:t>–</w:t>
      </w:r>
      <w:r w:rsidRPr="008808F1">
        <w:rPr>
          <w:rFonts w:eastAsia="Times New Roman"/>
          <w:sz w:val="20"/>
          <w:szCs w:val="20"/>
          <w:lang w:val="en-US"/>
        </w:rPr>
        <w:t xml:space="preserve"> clone</w:t>
      </w:r>
      <w:r>
        <w:rPr>
          <w:rFonts w:eastAsia="Times New Roman"/>
          <w:sz w:val="20"/>
          <w:szCs w:val="20"/>
          <w:lang w:val="en-US"/>
        </w:rPr>
        <w:t xml:space="preserve"> </w:t>
      </w:r>
      <w:r w:rsidRPr="008808F1">
        <w:rPr>
          <w:rFonts w:eastAsia="Times New Roman"/>
          <w:sz w:val="20"/>
          <w:szCs w:val="20"/>
          <w:lang w:val="en-US"/>
        </w:rPr>
        <w:t>90A1; 2</w:t>
      </w:r>
      <w:r>
        <w:rPr>
          <w:rFonts w:eastAsia="Times New Roman"/>
          <w:sz w:val="20"/>
          <w:szCs w:val="20"/>
          <w:lang w:val="en-US"/>
        </w:rPr>
        <w:t>,</w:t>
      </w:r>
      <w:r w:rsidRPr="008808F1">
        <w:rPr>
          <w:rFonts w:eastAsia="Times New Roman"/>
          <w:sz w:val="20"/>
          <w:szCs w:val="20"/>
          <w:lang w:val="en-US"/>
        </w:rPr>
        <w:t xml:space="preserve">5 </w:t>
      </w:r>
      <w:r>
        <w:rPr>
          <w:rFonts w:eastAsia="Times New Roman"/>
          <w:sz w:val="20"/>
          <w:szCs w:val="20"/>
          <w:lang w:val="en-US"/>
        </w:rPr>
        <w:t>–</w:t>
      </w:r>
      <w:r w:rsidRPr="008808F1">
        <w:rPr>
          <w:rFonts w:eastAsia="Times New Roman"/>
          <w:sz w:val="20"/>
          <w:szCs w:val="20"/>
          <w:lang w:val="en-US"/>
        </w:rPr>
        <w:t xml:space="preserve"> clone</w:t>
      </w:r>
      <w:r>
        <w:rPr>
          <w:rFonts w:eastAsia="Times New Roman"/>
          <w:sz w:val="20"/>
          <w:szCs w:val="20"/>
          <w:lang w:val="en-US"/>
        </w:rPr>
        <w:t xml:space="preserve"> </w:t>
      </w:r>
      <w:r w:rsidRPr="008808F1">
        <w:rPr>
          <w:rFonts w:eastAsia="Times New Roman"/>
          <w:sz w:val="20"/>
          <w:szCs w:val="20"/>
          <w:lang w:val="en-US"/>
        </w:rPr>
        <w:t>93D7; 3</w:t>
      </w:r>
      <w:r>
        <w:rPr>
          <w:rFonts w:eastAsia="Times New Roman"/>
          <w:sz w:val="20"/>
          <w:szCs w:val="20"/>
          <w:lang w:val="en-US"/>
        </w:rPr>
        <w:t>,</w:t>
      </w:r>
      <w:r w:rsidRPr="008808F1">
        <w:rPr>
          <w:rFonts w:eastAsia="Times New Roman"/>
          <w:sz w:val="20"/>
          <w:szCs w:val="20"/>
          <w:lang w:val="en-US"/>
        </w:rPr>
        <w:t xml:space="preserve">6 </w:t>
      </w:r>
      <w:r>
        <w:rPr>
          <w:rFonts w:eastAsia="Times New Roman"/>
          <w:sz w:val="20"/>
          <w:szCs w:val="20"/>
          <w:lang w:val="en-US"/>
        </w:rPr>
        <w:t>–</w:t>
      </w:r>
      <w:r w:rsidRPr="008808F1">
        <w:rPr>
          <w:rFonts w:eastAsia="Times New Roman"/>
          <w:sz w:val="20"/>
          <w:szCs w:val="20"/>
          <w:lang w:val="en-US"/>
        </w:rPr>
        <w:t xml:space="preserve"> clone</w:t>
      </w:r>
      <w:r>
        <w:rPr>
          <w:rFonts w:eastAsia="Times New Roman"/>
          <w:sz w:val="20"/>
          <w:szCs w:val="20"/>
          <w:lang w:val="en-US"/>
        </w:rPr>
        <w:t xml:space="preserve"> </w:t>
      </w:r>
      <w:r w:rsidRPr="008808F1">
        <w:rPr>
          <w:rFonts w:eastAsia="Times New Roman"/>
          <w:sz w:val="20"/>
          <w:szCs w:val="20"/>
          <w:lang w:val="en-US"/>
        </w:rPr>
        <w:t xml:space="preserve">93G7; A </w:t>
      </w:r>
      <w:r>
        <w:rPr>
          <w:rFonts w:eastAsia="Times New Roman"/>
          <w:sz w:val="20"/>
          <w:szCs w:val="20"/>
          <w:lang w:val="en-US"/>
        </w:rPr>
        <w:t>–</w:t>
      </w:r>
      <w:r w:rsidRPr="008808F1">
        <w:rPr>
          <w:rFonts w:eastAsia="Times New Roman"/>
          <w:sz w:val="20"/>
          <w:szCs w:val="20"/>
          <w:lang w:val="en-US"/>
        </w:rPr>
        <w:t xml:space="preserve"> first</w:t>
      </w:r>
      <w:r>
        <w:rPr>
          <w:rFonts w:eastAsia="Times New Roman"/>
          <w:sz w:val="20"/>
          <w:szCs w:val="20"/>
          <w:lang w:val="en-US"/>
        </w:rPr>
        <w:t xml:space="preserve"> </w:t>
      </w:r>
      <w:r w:rsidRPr="008808F1">
        <w:rPr>
          <w:rFonts w:eastAsia="Times New Roman"/>
          <w:sz w:val="20"/>
          <w:szCs w:val="20"/>
          <w:lang w:val="en-US"/>
        </w:rPr>
        <w:t xml:space="preserve">passage; </w:t>
      </w:r>
    </w:p>
    <w:p w14:paraId="67E93B68" w14:textId="0E774DF1" w:rsidR="00F72598" w:rsidRPr="008808F1" w:rsidRDefault="008808F1" w:rsidP="00500B97">
      <w:pPr>
        <w:spacing w:line="240" w:lineRule="auto"/>
        <w:ind w:firstLine="0"/>
        <w:jc w:val="center"/>
        <w:rPr>
          <w:rFonts w:eastAsia="Times New Roman"/>
          <w:sz w:val="20"/>
          <w:szCs w:val="20"/>
          <w:lang w:val="en-US"/>
        </w:rPr>
      </w:pPr>
      <w:r w:rsidRPr="008808F1">
        <w:rPr>
          <w:rFonts w:eastAsia="Times New Roman"/>
          <w:sz w:val="20"/>
          <w:szCs w:val="20"/>
          <w:lang w:val="en-US"/>
        </w:rPr>
        <w:t xml:space="preserve">B </w:t>
      </w:r>
      <w:r>
        <w:rPr>
          <w:rFonts w:eastAsia="Times New Roman"/>
          <w:sz w:val="20"/>
          <w:szCs w:val="20"/>
          <w:lang w:val="en-US"/>
        </w:rPr>
        <w:t>–</w:t>
      </w:r>
      <w:r w:rsidRPr="008808F1">
        <w:rPr>
          <w:rFonts w:eastAsia="Times New Roman"/>
          <w:sz w:val="20"/>
          <w:szCs w:val="20"/>
          <w:lang w:val="en-US"/>
        </w:rPr>
        <w:t xml:space="preserve"> </w:t>
      </w:r>
      <w:proofErr w:type="gramStart"/>
      <w:r w:rsidRPr="008808F1">
        <w:rPr>
          <w:rFonts w:eastAsia="Times New Roman"/>
          <w:sz w:val="20"/>
          <w:szCs w:val="20"/>
          <w:lang w:val="en-US"/>
        </w:rPr>
        <w:t>fifth</w:t>
      </w:r>
      <w:proofErr w:type="gramEnd"/>
      <w:r>
        <w:rPr>
          <w:rFonts w:eastAsia="Times New Roman"/>
          <w:sz w:val="20"/>
          <w:szCs w:val="20"/>
          <w:lang w:val="en-US"/>
        </w:rPr>
        <w:t xml:space="preserve"> </w:t>
      </w:r>
      <w:r w:rsidRPr="008808F1">
        <w:rPr>
          <w:rFonts w:eastAsia="Times New Roman"/>
          <w:sz w:val="20"/>
          <w:szCs w:val="20"/>
          <w:lang w:val="en-US"/>
        </w:rPr>
        <w:t xml:space="preserve">passage; PC </w:t>
      </w:r>
      <w:r>
        <w:rPr>
          <w:rFonts w:eastAsia="Times New Roman"/>
          <w:sz w:val="20"/>
          <w:szCs w:val="20"/>
          <w:lang w:val="en-US"/>
        </w:rPr>
        <w:t>–</w:t>
      </w:r>
      <w:r w:rsidRPr="008808F1">
        <w:rPr>
          <w:rFonts w:eastAsia="Times New Roman"/>
          <w:sz w:val="20"/>
          <w:szCs w:val="20"/>
          <w:lang w:val="en-US"/>
        </w:rPr>
        <w:t xml:space="preserve"> positive</w:t>
      </w:r>
      <w:r>
        <w:rPr>
          <w:rFonts w:eastAsia="Times New Roman"/>
          <w:sz w:val="20"/>
          <w:szCs w:val="20"/>
          <w:lang w:val="en-US"/>
        </w:rPr>
        <w:t xml:space="preserve"> </w:t>
      </w:r>
      <w:r w:rsidRPr="008808F1">
        <w:rPr>
          <w:rFonts w:eastAsia="Times New Roman"/>
          <w:sz w:val="20"/>
          <w:szCs w:val="20"/>
          <w:lang w:val="en-US"/>
        </w:rPr>
        <w:t>control (plasmid DNA)</w:t>
      </w:r>
    </w:p>
    <w:p w14:paraId="78417B74" w14:textId="77777777" w:rsidR="00500B97" w:rsidRPr="008808F1" w:rsidRDefault="00500B97" w:rsidP="00500B97">
      <w:pPr>
        <w:spacing w:line="240" w:lineRule="auto"/>
        <w:ind w:firstLine="0"/>
        <w:jc w:val="center"/>
        <w:rPr>
          <w:rFonts w:eastAsia="Times New Roman" w:cs="Times New Roman"/>
          <w:color w:val="000000"/>
          <w:szCs w:val="24"/>
          <w:lang w:val="en-US"/>
        </w:rPr>
      </w:pPr>
    </w:p>
    <w:p w14:paraId="61DA1283" w14:textId="3B4C65C0" w:rsidR="008808F1" w:rsidRPr="008808F1" w:rsidRDefault="008808F1" w:rsidP="008808F1">
      <w:pPr>
        <w:spacing w:line="240" w:lineRule="auto"/>
        <w:ind w:firstLine="0"/>
        <w:jc w:val="center"/>
        <w:rPr>
          <w:rFonts w:eastAsia="Times New Roman" w:cs="Times New Roman"/>
          <w:color w:val="000000"/>
          <w:szCs w:val="24"/>
          <w:lang w:val="en-US"/>
        </w:rPr>
      </w:pPr>
      <w:r w:rsidRPr="008808F1">
        <w:rPr>
          <w:rFonts w:eastAsia="Times New Roman" w:cs="Times New Roman"/>
          <w:color w:val="000000"/>
          <w:szCs w:val="24"/>
          <w:lang w:val="en-US"/>
        </w:rPr>
        <w:t>Figure 2</w:t>
      </w:r>
      <w:r>
        <w:rPr>
          <w:rFonts w:eastAsia="Times New Roman" w:cs="Times New Roman"/>
          <w:color w:val="000000"/>
          <w:szCs w:val="24"/>
          <w:lang w:val="en-US"/>
        </w:rPr>
        <w:t>7</w:t>
      </w:r>
      <w:r w:rsidRPr="008808F1">
        <w:rPr>
          <w:rFonts w:eastAsia="Times New Roman" w:cs="Times New Roman"/>
          <w:color w:val="000000"/>
          <w:szCs w:val="24"/>
          <w:lang w:val="en-US"/>
        </w:rPr>
        <w:t xml:space="preserve"> – Results of PCR analysis determine the stability </w:t>
      </w:r>
    </w:p>
    <w:p w14:paraId="7998F1B9" w14:textId="6114B1F0" w:rsidR="00F72598" w:rsidRPr="00410C50" w:rsidRDefault="008808F1" w:rsidP="008808F1">
      <w:pPr>
        <w:spacing w:line="240" w:lineRule="auto"/>
        <w:ind w:firstLine="0"/>
        <w:jc w:val="center"/>
        <w:rPr>
          <w:rFonts w:eastAsia="Times New Roman" w:cs="Times New Roman"/>
          <w:color w:val="000000"/>
          <w:szCs w:val="24"/>
          <w:lang w:val="en-US"/>
        </w:rPr>
      </w:pPr>
      <w:proofErr w:type="gramStart"/>
      <w:r w:rsidRPr="00410C50">
        <w:rPr>
          <w:rFonts w:eastAsia="Times New Roman" w:cs="Times New Roman"/>
          <w:color w:val="000000"/>
          <w:szCs w:val="24"/>
          <w:lang w:val="en-US"/>
        </w:rPr>
        <w:t>of</w:t>
      </w:r>
      <w:proofErr w:type="gramEnd"/>
      <w:r w:rsidRPr="00410C50">
        <w:rPr>
          <w:rFonts w:eastAsia="Times New Roman" w:cs="Times New Roman"/>
          <w:color w:val="000000"/>
          <w:szCs w:val="24"/>
          <w:lang w:val="en-US"/>
        </w:rPr>
        <w:t xml:space="preserve"> the recombinant virus</w:t>
      </w:r>
      <w:r w:rsidR="00F72598" w:rsidRPr="00410C50">
        <w:rPr>
          <w:rFonts w:eastAsia="Times New Roman" w:cs="Times New Roman"/>
          <w:color w:val="000000"/>
          <w:szCs w:val="24"/>
          <w:lang w:val="en-US"/>
        </w:rPr>
        <w:t xml:space="preserve"> rSPPV(TK-)</w:t>
      </w:r>
      <w:r w:rsidR="00F72598">
        <w:rPr>
          <w:rFonts w:eastAsia="Times New Roman" w:cs="Times New Roman"/>
          <w:color w:val="000000"/>
          <w:szCs w:val="24"/>
          <w:lang w:val="en-US"/>
        </w:rPr>
        <w:t>omp</w:t>
      </w:r>
      <w:r w:rsidR="00205C69" w:rsidRPr="00410C50">
        <w:rPr>
          <w:rFonts w:eastAsia="Times New Roman" w:cs="Times New Roman"/>
          <w:color w:val="000000"/>
          <w:szCs w:val="24"/>
          <w:lang w:val="en-US"/>
        </w:rPr>
        <w:t>16</w:t>
      </w:r>
      <w:r w:rsidR="00F72598" w:rsidRPr="00410C50">
        <w:rPr>
          <w:rFonts w:eastAsia="Times New Roman" w:cs="Times New Roman"/>
          <w:color w:val="000000"/>
          <w:szCs w:val="24"/>
          <w:lang w:val="en-US"/>
        </w:rPr>
        <w:t xml:space="preserve"> </w:t>
      </w:r>
    </w:p>
    <w:p w14:paraId="56901A12" w14:textId="351FCF56" w:rsidR="00F72598" w:rsidRDefault="00205C69" w:rsidP="00EB1DF7">
      <w:pPr>
        <w:ind w:firstLine="0"/>
        <w:jc w:val="center"/>
        <w:rPr>
          <w:rFonts w:eastAsia="Times New Roman" w:cs="Times New Roman"/>
          <w:color w:val="000000"/>
          <w:szCs w:val="24"/>
        </w:rPr>
      </w:pPr>
      <w:r>
        <w:rPr>
          <w:noProof/>
          <w:lang w:val="en-US" w:eastAsia="en-US"/>
        </w:rPr>
        <w:lastRenderedPageBreak/>
        <w:drawing>
          <wp:inline distT="0" distB="0" distL="0" distR="0" wp14:anchorId="59255A2F" wp14:editId="012495F0">
            <wp:extent cx="3981570" cy="1440000"/>
            <wp:effectExtent l="0" t="0" r="0" b="825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981570" cy="1440000"/>
                    </a:xfrm>
                    <a:prstGeom prst="rect">
                      <a:avLst/>
                    </a:prstGeom>
                  </pic:spPr>
                </pic:pic>
              </a:graphicData>
            </a:graphic>
          </wp:inline>
        </w:drawing>
      </w:r>
    </w:p>
    <w:p w14:paraId="1BC2510C" w14:textId="40279977" w:rsidR="00205C69" w:rsidRPr="00410C50" w:rsidRDefault="00410C50" w:rsidP="00500B97">
      <w:pPr>
        <w:spacing w:line="240" w:lineRule="auto"/>
        <w:ind w:firstLine="0"/>
        <w:jc w:val="center"/>
        <w:rPr>
          <w:rFonts w:eastAsia="Times New Roman"/>
          <w:sz w:val="20"/>
          <w:szCs w:val="20"/>
          <w:lang w:val="en-US"/>
        </w:rPr>
      </w:pPr>
      <w:r w:rsidRPr="00410C50">
        <w:rPr>
          <w:rFonts w:eastAsia="Times New Roman"/>
          <w:sz w:val="20"/>
          <w:szCs w:val="20"/>
          <w:lang w:val="en-US"/>
        </w:rPr>
        <w:t xml:space="preserve">M </w:t>
      </w:r>
      <w:r>
        <w:rPr>
          <w:rFonts w:eastAsia="Times New Roman"/>
          <w:sz w:val="20"/>
          <w:szCs w:val="20"/>
          <w:lang w:val="en-US"/>
        </w:rPr>
        <w:t>–</w:t>
      </w:r>
      <w:r w:rsidRPr="00410C50">
        <w:rPr>
          <w:rFonts w:eastAsia="Times New Roman"/>
          <w:sz w:val="20"/>
          <w:szCs w:val="20"/>
          <w:lang w:val="en-US"/>
        </w:rPr>
        <w:t xml:space="preserve"> DNA</w:t>
      </w:r>
      <w:r>
        <w:rPr>
          <w:rFonts w:eastAsia="Times New Roman"/>
          <w:sz w:val="20"/>
          <w:szCs w:val="20"/>
          <w:lang w:val="en-US"/>
        </w:rPr>
        <w:t xml:space="preserve"> </w:t>
      </w:r>
      <w:r w:rsidRPr="00410C50">
        <w:rPr>
          <w:rFonts w:eastAsia="Times New Roman"/>
          <w:sz w:val="20"/>
          <w:szCs w:val="20"/>
          <w:lang w:val="en-US"/>
        </w:rPr>
        <w:t xml:space="preserve">length marker; 1,4,7,10 </w:t>
      </w:r>
      <w:r>
        <w:rPr>
          <w:rFonts w:eastAsia="Times New Roman"/>
          <w:sz w:val="20"/>
          <w:szCs w:val="20"/>
          <w:lang w:val="en-US"/>
        </w:rPr>
        <w:t>–</w:t>
      </w:r>
      <w:r w:rsidRPr="00410C50">
        <w:rPr>
          <w:rFonts w:eastAsia="Times New Roman"/>
          <w:sz w:val="20"/>
          <w:szCs w:val="20"/>
          <w:lang w:val="en-US"/>
        </w:rPr>
        <w:t xml:space="preserve"> clone</w:t>
      </w:r>
      <w:r>
        <w:rPr>
          <w:rFonts w:eastAsia="Times New Roman"/>
          <w:sz w:val="20"/>
          <w:szCs w:val="20"/>
          <w:lang w:val="en-US"/>
        </w:rPr>
        <w:t xml:space="preserve"> </w:t>
      </w:r>
      <w:r w:rsidRPr="00410C50">
        <w:rPr>
          <w:rFonts w:eastAsia="Times New Roman"/>
          <w:sz w:val="20"/>
          <w:szCs w:val="20"/>
          <w:lang w:val="en-US"/>
        </w:rPr>
        <w:t xml:space="preserve">96A2; 2,5,8,11 </w:t>
      </w:r>
      <w:r>
        <w:rPr>
          <w:rFonts w:eastAsia="Times New Roman"/>
          <w:sz w:val="20"/>
          <w:szCs w:val="20"/>
          <w:lang w:val="en-US"/>
        </w:rPr>
        <w:t>–</w:t>
      </w:r>
      <w:r w:rsidRPr="00410C50">
        <w:rPr>
          <w:rFonts w:eastAsia="Times New Roman"/>
          <w:sz w:val="20"/>
          <w:szCs w:val="20"/>
          <w:lang w:val="en-US"/>
        </w:rPr>
        <w:t xml:space="preserve"> clone</w:t>
      </w:r>
      <w:r>
        <w:rPr>
          <w:rFonts w:eastAsia="Times New Roman"/>
          <w:sz w:val="20"/>
          <w:szCs w:val="20"/>
          <w:lang w:val="en-US"/>
        </w:rPr>
        <w:t xml:space="preserve"> </w:t>
      </w:r>
      <w:r w:rsidRPr="00410C50">
        <w:rPr>
          <w:rFonts w:eastAsia="Times New Roman"/>
          <w:sz w:val="20"/>
          <w:szCs w:val="20"/>
          <w:lang w:val="en-US"/>
        </w:rPr>
        <w:t xml:space="preserve">96B2; 3,6,9,12 </w:t>
      </w:r>
      <w:r>
        <w:rPr>
          <w:rFonts w:eastAsia="Times New Roman"/>
          <w:sz w:val="20"/>
          <w:szCs w:val="20"/>
          <w:lang w:val="en-US"/>
        </w:rPr>
        <w:t>–</w:t>
      </w:r>
      <w:r w:rsidRPr="00410C50">
        <w:rPr>
          <w:rFonts w:eastAsia="Times New Roman"/>
          <w:sz w:val="20"/>
          <w:szCs w:val="20"/>
          <w:lang w:val="en-US"/>
        </w:rPr>
        <w:t xml:space="preserve"> clone</w:t>
      </w:r>
      <w:r>
        <w:rPr>
          <w:rFonts w:eastAsia="Times New Roman"/>
          <w:sz w:val="20"/>
          <w:szCs w:val="20"/>
          <w:lang w:val="en-US"/>
        </w:rPr>
        <w:t xml:space="preserve"> </w:t>
      </w:r>
      <w:r w:rsidRPr="00410C50">
        <w:rPr>
          <w:rFonts w:eastAsia="Times New Roman"/>
          <w:sz w:val="20"/>
          <w:szCs w:val="20"/>
          <w:lang w:val="en-US"/>
        </w:rPr>
        <w:t xml:space="preserve">96B4; 1,2,3,7,8,9 </w:t>
      </w:r>
      <w:r>
        <w:rPr>
          <w:rFonts w:eastAsia="Times New Roman"/>
          <w:sz w:val="20"/>
          <w:szCs w:val="20"/>
          <w:lang w:val="en-US"/>
        </w:rPr>
        <w:t>–</w:t>
      </w:r>
      <w:r w:rsidRPr="00410C50">
        <w:rPr>
          <w:rFonts w:eastAsia="Times New Roman"/>
          <w:sz w:val="20"/>
          <w:szCs w:val="20"/>
          <w:lang w:val="en-US"/>
        </w:rPr>
        <w:t xml:space="preserve"> first</w:t>
      </w:r>
      <w:r>
        <w:rPr>
          <w:rFonts w:eastAsia="Times New Roman"/>
          <w:sz w:val="20"/>
          <w:szCs w:val="20"/>
          <w:lang w:val="en-US"/>
        </w:rPr>
        <w:t xml:space="preserve"> </w:t>
      </w:r>
      <w:r w:rsidRPr="00410C50">
        <w:rPr>
          <w:rFonts w:eastAsia="Times New Roman"/>
          <w:sz w:val="20"/>
          <w:szCs w:val="20"/>
          <w:lang w:val="en-US"/>
        </w:rPr>
        <w:t xml:space="preserve">passage; 4,5,6,10,11,12 </w:t>
      </w:r>
      <w:r>
        <w:rPr>
          <w:rFonts w:eastAsia="Times New Roman"/>
          <w:sz w:val="20"/>
          <w:szCs w:val="20"/>
          <w:lang w:val="en-US"/>
        </w:rPr>
        <w:t>–</w:t>
      </w:r>
      <w:r w:rsidRPr="00410C50">
        <w:rPr>
          <w:rFonts w:eastAsia="Times New Roman"/>
          <w:sz w:val="20"/>
          <w:szCs w:val="20"/>
          <w:lang w:val="en-US"/>
        </w:rPr>
        <w:t xml:space="preserve"> fifth</w:t>
      </w:r>
      <w:r>
        <w:rPr>
          <w:rFonts w:eastAsia="Times New Roman"/>
          <w:sz w:val="20"/>
          <w:szCs w:val="20"/>
          <w:lang w:val="en-US"/>
        </w:rPr>
        <w:t xml:space="preserve"> </w:t>
      </w:r>
      <w:r w:rsidRPr="00410C50">
        <w:rPr>
          <w:rFonts w:eastAsia="Times New Roman"/>
          <w:sz w:val="20"/>
          <w:szCs w:val="20"/>
          <w:lang w:val="en-US"/>
        </w:rPr>
        <w:t xml:space="preserve">passage; PC </w:t>
      </w:r>
      <w:r>
        <w:rPr>
          <w:rFonts w:eastAsia="Times New Roman"/>
          <w:sz w:val="20"/>
          <w:szCs w:val="20"/>
          <w:lang w:val="en-US"/>
        </w:rPr>
        <w:t>–</w:t>
      </w:r>
      <w:r w:rsidRPr="00410C50">
        <w:rPr>
          <w:rFonts w:eastAsia="Times New Roman"/>
          <w:sz w:val="20"/>
          <w:szCs w:val="20"/>
          <w:lang w:val="en-US"/>
        </w:rPr>
        <w:t xml:space="preserve"> positive</w:t>
      </w:r>
      <w:r>
        <w:rPr>
          <w:rFonts w:eastAsia="Times New Roman"/>
          <w:sz w:val="20"/>
          <w:szCs w:val="20"/>
          <w:lang w:val="en-US"/>
        </w:rPr>
        <w:t xml:space="preserve"> </w:t>
      </w:r>
      <w:r w:rsidRPr="00410C50">
        <w:rPr>
          <w:rFonts w:eastAsia="Times New Roman"/>
          <w:sz w:val="20"/>
          <w:szCs w:val="20"/>
          <w:lang w:val="en-US"/>
        </w:rPr>
        <w:t>control (plasmid DNA)</w:t>
      </w:r>
    </w:p>
    <w:p w14:paraId="14A999C8" w14:textId="77777777" w:rsidR="00500B97" w:rsidRPr="00410C50" w:rsidRDefault="00500B97" w:rsidP="00500B97">
      <w:pPr>
        <w:spacing w:line="240" w:lineRule="auto"/>
        <w:ind w:firstLine="0"/>
        <w:jc w:val="center"/>
        <w:rPr>
          <w:rFonts w:eastAsia="Times New Roman" w:cs="Times New Roman"/>
          <w:color w:val="000000"/>
          <w:szCs w:val="24"/>
          <w:lang w:val="en-US"/>
        </w:rPr>
      </w:pPr>
    </w:p>
    <w:p w14:paraId="1082DEF2" w14:textId="7362E56E" w:rsidR="00410C50" w:rsidRPr="008808F1" w:rsidRDefault="00410C50" w:rsidP="00410C50">
      <w:pPr>
        <w:spacing w:line="240" w:lineRule="auto"/>
        <w:ind w:firstLine="0"/>
        <w:jc w:val="center"/>
        <w:rPr>
          <w:rFonts w:eastAsia="Times New Roman" w:cs="Times New Roman"/>
          <w:color w:val="000000"/>
          <w:szCs w:val="24"/>
          <w:lang w:val="en-US"/>
        </w:rPr>
      </w:pPr>
      <w:r w:rsidRPr="008808F1">
        <w:rPr>
          <w:rFonts w:eastAsia="Times New Roman" w:cs="Times New Roman"/>
          <w:color w:val="000000"/>
          <w:szCs w:val="24"/>
          <w:lang w:val="en-US"/>
        </w:rPr>
        <w:t>Figure 2</w:t>
      </w:r>
      <w:r>
        <w:rPr>
          <w:rFonts w:eastAsia="Times New Roman" w:cs="Times New Roman"/>
          <w:color w:val="000000"/>
          <w:szCs w:val="24"/>
          <w:lang w:val="en-US"/>
        </w:rPr>
        <w:t>8</w:t>
      </w:r>
      <w:r w:rsidRPr="008808F1">
        <w:rPr>
          <w:rFonts w:eastAsia="Times New Roman" w:cs="Times New Roman"/>
          <w:color w:val="000000"/>
          <w:szCs w:val="24"/>
          <w:lang w:val="en-US"/>
        </w:rPr>
        <w:t xml:space="preserve"> – Results of PCR analysis determine the stability </w:t>
      </w:r>
    </w:p>
    <w:p w14:paraId="2061E9B7" w14:textId="6E184689" w:rsidR="00205C69" w:rsidRPr="00424BD2" w:rsidRDefault="00410C50" w:rsidP="00410C50">
      <w:pPr>
        <w:spacing w:line="240" w:lineRule="auto"/>
        <w:ind w:firstLine="0"/>
        <w:jc w:val="center"/>
        <w:rPr>
          <w:rFonts w:eastAsia="Times New Roman" w:cs="Times New Roman"/>
          <w:color w:val="000000"/>
          <w:szCs w:val="24"/>
          <w:lang w:val="en-US"/>
        </w:rPr>
      </w:pPr>
      <w:proofErr w:type="gramStart"/>
      <w:r w:rsidRPr="00410C50">
        <w:rPr>
          <w:rFonts w:eastAsia="Times New Roman" w:cs="Times New Roman"/>
          <w:color w:val="000000"/>
          <w:szCs w:val="24"/>
          <w:lang w:val="en-US"/>
        </w:rPr>
        <w:t>of</w:t>
      </w:r>
      <w:proofErr w:type="gramEnd"/>
      <w:r w:rsidRPr="00410C50">
        <w:rPr>
          <w:rFonts w:eastAsia="Times New Roman" w:cs="Times New Roman"/>
          <w:color w:val="000000"/>
          <w:szCs w:val="24"/>
          <w:lang w:val="en-US"/>
        </w:rPr>
        <w:t xml:space="preserve"> the recombinant virus</w:t>
      </w:r>
      <w:r w:rsidR="00205C69" w:rsidRPr="00424BD2">
        <w:rPr>
          <w:rFonts w:eastAsia="Times New Roman" w:cs="Times New Roman"/>
          <w:color w:val="000000"/>
          <w:szCs w:val="24"/>
          <w:lang w:val="en-US"/>
        </w:rPr>
        <w:t xml:space="preserve"> </w:t>
      </w:r>
      <w:r w:rsidR="00205C69" w:rsidRPr="00EB1DF7">
        <w:rPr>
          <w:rFonts w:eastAsia="Times New Roman" w:cs="Times New Roman"/>
          <w:color w:val="000000"/>
          <w:szCs w:val="24"/>
          <w:lang w:val="en-US"/>
        </w:rPr>
        <w:t>rSPPV</w:t>
      </w:r>
      <w:r w:rsidR="00205C69" w:rsidRPr="00424BD2">
        <w:rPr>
          <w:rFonts w:eastAsia="Times New Roman" w:cs="Times New Roman"/>
          <w:color w:val="000000"/>
          <w:szCs w:val="24"/>
          <w:lang w:val="en-US"/>
        </w:rPr>
        <w:t>(</w:t>
      </w:r>
      <w:r w:rsidR="00205C69" w:rsidRPr="00EB1DF7">
        <w:rPr>
          <w:rFonts w:eastAsia="Times New Roman" w:cs="Times New Roman"/>
          <w:color w:val="000000"/>
          <w:szCs w:val="24"/>
          <w:lang w:val="en-US"/>
        </w:rPr>
        <w:t>TK</w:t>
      </w:r>
      <w:r w:rsidR="00205C69" w:rsidRPr="00424BD2">
        <w:rPr>
          <w:rFonts w:eastAsia="Times New Roman" w:cs="Times New Roman"/>
          <w:color w:val="000000"/>
          <w:szCs w:val="24"/>
          <w:lang w:val="en-US"/>
        </w:rPr>
        <w:t>-)</w:t>
      </w:r>
      <w:r w:rsidR="002F7322">
        <w:rPr>
          <w:rFonts w:eastAsia="Times New Roman" w:cs="Times New Roman"/>
          <w:color w:val="000000"/>
          <w:szCs w:val="24"/>
          <w:lang w:val="en-US"/>
        </w:rPr>
        <w:t>IalB</w:t>
      </w:r>
      <w:r w:rsidR="002F7322" w:rsidRPr="00424BD2">
        <w:rPr>
          <w:rFonts w:eastAsia="Times New Roman" w:cs="Times New Roman"/>
          <w:color w:val="000000"/>
          <w:szCs w:val="24"/>
          <w:lang w:val="en-US"/>
        </w:rPr>
        <w:t xml:space="preserve"> </w:t>
      </w:r>
    </w:p>
    <w:p w14:paraId="6FC0270E" w14:textId="77777777" w:rsidR="00205C69" w:rsidRPr="00424BD2" w:rsidRDefault="00205C69" w:rsidP="00EB1DF7">
      <w:pPr>
        <w:ind w:firstLine="0"/>
        <w:jc w:val="center"/>
        <w:rPr>
          <w:rFonts w:eastAsia="Times New Roman" w:cs="Times New Roman"/>
          <w:color w:val="000000"/>
          <w:szCs w:val="24"/>
          <w:lang w:val="en-US"/>
        </w:rPr>
      </w:pPr>
    </w:p>
    <w:p w14:paraId="4A9D2705" w14:textId="52D3BC7A" w:rsidR="00D2246F" w:rsidRPr="00410C50" w:rsidRDefault="00410C50" w:rsidP="00492032">
      <w:pPr>
        <w:rPr>
          <w:rFonts w:eastAsia="Times New Roman" w:cs="Times New Roman"/>
          <w:color w:val="000000"/>
          <w:lang w:val="en-US"/>
        </w:rPr>
      </w:pPr>
      <w:r w:rsidRPr="00410C50">
        <w:rPr>
          <w:rFonts w:eastAsia="Times New Roman"/>
          <w:lang w:val="en-US"/>
        </w:rPr>
        <w:t>As can be seen from Figures 23-28, all the obtained recombinant viruses remain genetically stable for five consecutive passages (observation period) in the TC cell culture.</w:t>
      </w:r>
    </w:p>
    <w:p w14:paraId="497D47BA" w14:textId="77777777" w:rsidR="00500B97" w:rsidRPr="00410C50" w:rsidRDefault="00500B97" w:rsidP="000B2E3C">
      <w:pPr>
        <w:rPr>
          <w:rFonts w:eastAsia="Times New Roman"/>
          <w:lang w:val="en-US"/>
        </w:rPr>
      </w:pPr>
    </w:p>
    <w:p w14:paraId="5DC8D3FA" w14:textId="70EF6929" w:rsidR="00BE3ECA" w:rsidRPr="009C3C2C" w:rsidRDefault="00BE3ECA" w:rsidP="00BE3ECA">
      <w:pPr>
        <w:pStyle w:val="2"/>
        <w:rPr>
          <w:rFonts w:eastAsia="Times New Roman"/>
          <w:lang w:val="en-US"/>
        </w:rPr>
      </w:pPr>
      <w:bookmarkStart w:id="81" w:name="_Toc54796699"/>
      <w:r w:rsidRPr="009C3C2C">
        <w:rPr>
          <w:rFonts w:eastAsia="Times New Roman"/>
          <w:lang w:val="en-US"/>
        </w:rPr>
        <w:t xml:space="preserve">3.3 </w:t>
      </w:r>
      <w:r w:rsidR="009C3C2C" w:rsidRPr="009C3C2C">
        <w:rPr>
          <w:rFonts w:eastAsia="Times New Roman"/>
          <w:lang w:val="en-US"/>
        </w:rPr>
        <w:t>Evaluation of the humoral and cellular immunity activation of mice immunized with the recombinant sheep pox virus strains</w:t>
      </w:r>
      <w:bookmarkEnd w:id="81"/>
    </w:p>
    <w:p w14:paraId="6BEF9B76" w14:textId="3DEEA1F5" w:rsidR="003E4552" w:rsidRPr="003E4552" w:rsidRDefault="003E4552" w:rsidP="003E4552">
      <w:pPr>
        <w:rPr>
          <w:rFonts w:eastAsia="Times New Roman"/>
          <w:lang w:val="en-US"/>
        </w:rPr>
      </w:pPr>
      <w:r w:rsidRPr="003E4552">
        <w:rPr>
          <w:rFonts w:eastAsia="Times New Roman"/>
          <w:lang w:val="en-US"/>
        </w:rPr>
        <w:t xml:space="preserve">At the first stage, the level of humoral and cellular immunity was determined in mice immunized twice with the </w:t>
      </w:r>
      <w:proofErr w:type="gramStart"/>
      <w:r w:rsidRPr="003E4552">
        <w:rPr>
          <w:rFonts w:eastAsia="Times New Roman"/>
          <w:lang w:val="en-US"/>
        </w:rPr>
        <w:t>rSPPV(</w:t>
      </w:r>
      <w:proofErr w:type="gramEnd"/>
      <w:r w:rsidRPr="003E4552">
        <w:rPr>
          <w:rFonts w:eastAsia="Times New Roman"/>
          <w:lang w:val="en-US"/>
        </w:rPr>
        <w:t>TK-)omp19/sodC virus (clone 35B5) or in combination with a mixture of omp19</w:t>
      </w:r>
      <w:r w:rsidR="007D4C28" w:rsidRPr="007D4C28">
        <w:rPr>
          <w:rFonts w:eastAsia="Times New Roman"/>
          <w:lang w:val="en-US"/>
        </w:rPr>
        <w:t xml:space="preserve"> </w:t>
      </w:r>
      <w:r w:rsidR="007D4C28">
        <w:rPr>
          <w:rFonts w:eastAsia="Times New Roman"/>
          <w:lang w:val="en-US"/>
        </w:rPr>
        <w:t xml:space="preserve">and </w:t>
      </w:r>
      <w:r w:rsidRPr="003E4552">
        <w:rPr>
          <w:rFonts w:eastAsia="Times New Roman"/>
          <w:lang w:val="en-US"/>
        </w:rPr>
        <w:t>sodC proteins for booster immunization. Then, a mixture of four viruses expressing proteins omp19/sodC, omp16, omp25, IalB and a mixture of the same bacterially expressed proteins was used to immunize mice.</w:t>
      </w:r>
    </w:p>
    <w:p w14:paraId="622BDC46" w14:textId="30340DA0" w:rsidR="003E4552" w:rsidRPr="003E4552" w:rsidRDefault="003E4552" w:rsidP="003E4552">
      <w:pPr>
        <w:rPr>
          <w:rFonts w:eastAsia="Times New Roman"/>
          <w:lang w:val="en-US"/>
        </w:rPr>
      </w:pPr>
      <w:r w:rsidRPr="003E4552">
        <w:rPr>
          <w:rFonts w:eastAsia="Times New Roman"/>
          <w:lang w:val="en-US"/>
        </w:rPr>
        <w:t xml:space="preserve">The level of the humoral immune response </w:t>
      </w:r>
      <w:proofErr w:type="gramStart"/>
      <w:r w:rsidRPr="003E4552">
        <w:rPr>
          <w:rFonts w:eastAsia="Times New Roman"/>
          <w:lang w:val="en-US"/>
        </w:rPr>
        <w:t>was assessed</w:t>
      </w:r>
      <w:proofErr w:type="gramEnd"/>
      <w:r w:rsidRPr="003E4552">
        <w:rPr>
          <w:rFonts w:eastAsia="Times New Roman"/>
          <w:lang w:val="en-US"/>
        </w:rPr>
        <w:t xml:space="preserve"> by the method of enzyme immunoassay. It </w:t>
      </w:r>
      <w:proofErr w:type="gramStart"/>
      <w:r w:rsidRPr="003E4552">
        <w:rPr>
          <w:rFonts w:eastAsia="Times New Roman"/>
          <w:lang w:val="en-US"/>
        </w:rPr>
        <w:t>was found</w:t>
      </w:r>
      <w:proofErr w:type="gramEnd"/>
      <w:r w:rsidRPr="003E4552">
        <w:rPr>
          <w:rFonts w:eastAsia="Times New Roman"/>
          <w:lang w:val="en-US"/>
        </w:rPr>
        <w:t xml:space="preserve"> that a pronounced humoral immune response is formed when using a heterologous scheme of prime-booster immunization (</w:t>
      </w:r>
      <w:r w:rsidR="007D4C28">
        <w:rPr>
          <w:rFonts w:eastAsia="Times New Roman"/>
          <w:lang w:val="en-US"/>
        </w:rPr>
        <w:t>T</w:t>
      </w:r>
      <w:r w:rsidRPr="003E4552">
        <w:rPr>
          <w:rFonts w:eastAsia="Times New Roman"/>
          <w:lang w:val="en-US"/>
        </w:rPr>
        <w:t xml:space="preserve">able 4). In this case, the levels of antibodies to the expressed proteins </w:t>
      </w:r>
      <w:proofErr w:type="gramStart"/>
      <w:r w:rsidRPr="003E4552">
        <w:rPr>
          <w:rFonts w:eastAsia="Times New Roman"/>
          <w:lang w:val="en-US"/>
        </w:rPr>
        <w:t>are determined</w:t>
      </w:r>
      <w:proofErr w:type="gramEnd"/>
      <w:r w:rsidRPr="003E4552">
        <w:rPr>
          <w:rFonts w:eastAsia="Times New Roman"/>
          <w:lang w:val="en-US"/>
        </w:rPr>
        <w:t xml:space="preserve"> by both the administered dose and the antigenic properties of the protein. The highest level of antibodies </w:t>
      </w:r>
      <w:proofErr w:type="gramStart"/>
      <w:r w:rsidRPr="003E4552">
        <w:rPr>
          <w:rFonts w:eastAsia="Times New Roman"/>
          <w:lang w:val="en-US"/>
        </w:rPr>
        <w:t>was recorded</w:t>
      </w:r>
      <w:proofErr w:type="gramEnd"/>
      <w:r w:rsidRPr="003E4552">
        <w:rPr>
          <w:rFonts w:eastAsia="Times New Roman"/>
          <w:lang w:val="en-US"/>
        </w:rPr>
        <w:t xml:space="preserve"> for Cu-Zn superoxide dismutase.</w:t>
      </w:r>
    </w:p>
    <w:p w14:paraId="1405425E" w14:textId="644A9E31" w:rsidR="00420612" w:rsidRDefault="003E4552" w:rsidP="003E4552">
      <w:pPr>
        <w:rPr>
          <w:rFonts w:eastAsia="Times New Roman"/>
          <w:lang w:val="en-US"/>
        </w:rPr>
      </w:pPr>
      <w:r w:rsidRPr="003E4552">
        <w:rPr>
          <w:rFonts w:eastAsia="Times New Roman"/>
          <w:lang w:val="en-US"/>
        </w:rPr>
        <w:t xml:space="preserve">The activation of the cellular immune response </w:t>
      </w:r>
      <w:proofErr w:type="gramStart"/>
      <w:r w:rsidRPr="003E4552">
        <w:rPr>
          <w:rFonts w:eastAsia="Times New Roman"/>
          <w:lang w:val="en-US"/>
        </w:rPr>
        <w:t>was assessed</w:t>
      </w:r>
      <w:proofErr w:type="gramEnd"/>
      <w:r w:rsidRPr="003E4552">
        <w:rPr>
          <w:rFonts w:eastAsia="Times New Roman"/>
          <w:lang w:val="en-US"/>
        </w:rPr>
        <w:t xml:space="preserve"> by the level of interferon-gamma synthesis in ELISPOT. It has been established that recombinant sheep </w:t>
      </w:r>
      <w:proofErr w:type="gramStart"/>
      <w:r w:rsidRPr="003E4552">
        <w:rPr>
          <w:rFonts w:eastAsia="Times New Roman"/>
          <w:lang w:val="en-US"/>
        </w:rPr>
        <w:t>pox viruses</w:t>
      </w:r>
      <w:proofErr w:type="gramEnd"/>
      <w:r w:rsidRPr="003E4552">
        <w:rPr>
          <w:rFonts w:eastAsia="Times New Roman"/>
          <w:lang w:val="en-US"/>
        </w:rPr>
        <w:t xml:space="preserve">, along with a humoral immune response, effectively induce a Th1 immune response. Stimulation of splenocytes with a mixture of recombinant </w:t>
      </w:r>
      <w:r w:rsidRPr="007D4C28">
        <w:rPr>
          <w:rFonts w:eastAsia="Times New Roman"/>
          <w:i/>
          <w:lang w:val="en-US"/>
        </w:rPr>
        <w:t>Brucella</w:t>
      </w:r>
      <w:r w:rsidRPr="003E4552">
        <w:rPr>
          <w:rFonts w:eastAsia="Times New Roman"/>
          <w:lang w:val="en-US"/>
        </w:rPr>
        <w:t xml:space="preserve"> proteins or heat-killed </w:t>
      </w:r>
      <w:r w:rsidRPr="007D4C28">
        <w:rPr>
          <w:rFonts w:eastAsia="Times New Roman"/>
          <w:i/>
          <w:lang w:val="en-US"/>
        </w:rPr>
        <w:t>B. abortus</w:t>
      </w:r>
      <w:r w:rsidRPr="003E4552">
        <w:rPr>
          <w:rFonts w:eastAsia="Times New Roman"/>
          <w:lang w:val="en-US"/>
        </w:rPr>
        <w:t xml:space="preserve"> S19 cells significantly increases the number of T-cells producing IFN-</w:t>
      </w:r>
      <w:r w:rsidRPr="003E4552">
        <w:rPr>
          <w:rFonts w:eastAsia="Times New Roman"/>
        </w:rPr>
        <w:t>γ</w:t>
      </w:r>
      <w:r w:rsidRPr="003E4552">
        <w:rPr>
          <w:rFonts w:eastAsia="Times New Roman"/>
          <w:lang w:val="en-US"/>
        </w:rPr>
        <w:t xml:space="preserve"> from mice immunized with recombinant sheep</w:t>
      </w:r>
      <w:r w:rsidR="007D4C28">
        <w:rPr>
          <w:rFonts w:eastAsia="Times New Roman"/>
          <w:lang w:val="en-US"/>
        </w:rPr>
        <w:t xml:space="preserve"> </w:t>
      </w:r>
      <w:proofErr w:type="gramStart"/>
      <w:r w:rsidRPr="003E4552">
        <w:rPr>
          <w:rFonts w:eastAsia="Times New Roman"/>
          <w:lang w:val="en-US"/>
        </w:rPr>
        <w:t>pox viruses</w:t>
      </w:r>
      <w:proofErr w:type="gramEnd"/>
      <w:r w:rsidRPr="003E4552">
        <w:rPr>
          <w:rFonts w:eastAsia="Times New Roman"/>
          <w:lang w:val="en-US"/>
        </w:rPr>
        <w:t xml:space="preserve"> (Figure 29).</w:t>
      </w:r>
    </w:p>
    <w:p w14:paraId="1DA3BD42" w14:textId="623AE788" w:rsidR="007D4C28" w:rsidRDefault="007D4C28" w:rsidP="003E4552">
      <w:pPr>
        <w:rPr>
          <w:rFonts w:eastAsia="Times New Roman"/>
          <w:lang w:val="en-US"/>
        </w:rPr>
      </w:pPr>
    </w:p>
    <w:p w14:paraId="08D1311D" w14:textId="77777777" w:rsidR="007D4C28" w:rsidRPr="003E4552" w:rsidRDefault="007D4C28" w:rsidP="003E4552">
      <w:pPr>
        <w:rPr>
          <w:rFonts w:eastAsia="Times New Roman"/>
          <w:lang w:val="en-US"/>
        </w:rPr>
      </w:pPr>
    </w:p>
    <w:p w14:paraId="69F3D3C3" w14:textId="2CFF14F9" w:rsidR="00420612" w:rsidRPr="00E8304F" w:rsidRDefault="00E8304F" w:rsidP="00420612">
      <w:pPr>
        <w:spacing w:line="240" w:lineRule="auto"/>
        <w:ind w:firstLine="0"/>
        <w:rPr>
          <w:rFonts w:eastAsia="Calibri" w:cs="Times New Roman"/>
          <w:b/>
          <w:szCs w:val="24"/>
          <w:lang w:val="en-US" w:eastAsia="en-US"/>
        </w:rPr>
      </w:pPr>
      <w:r w:rsidRPr="00E8304F">
        <w:rPr>
          <w:rFonts w:eastAsia="Times New Roman" w:cs="Times New Roman"/>
          <w:szCs w:val="24"/>
          <w:lang w:val="en-US"/>
        </w:rPr>
        <w:lastRenderedPageBreak/>
        <w:t xml:space="preserve">Table 4 </w:t>
      </w:r>
      <w:r w:rsidR="00200DA3">
        <w:rPr>
          <w:rFonts w:eastAsia="Times New Roman" w:cs="Times New Roman"/>
          <w:szCs w:val="24"/>
          <w:lang w:val="en-US"/>
        </w:rPr>
        <w:t>–</w:t>
      </w:r>
      <w:r w:rsidRPr="00E8304F">
        <w:rPr>
          <w:rFonts w:eastAsia="Times New Roman" w:cs="Times New Roman"/>
          <w:szCs w:val="24"/>
          <w:lang w:val="en-US"/>
        </w:rPr>
        <w:t xml:space="preserve"> The</w:t>
      </w:r>
      <w:r w:rsidR="00200DA3">
        <w:rPr>
          <w:rFonts w:eastAsia="Times New Roman" w:cs="Times New Roman"/>
          <w:szCs w:val="24"/>
          <w:lang w:val="en-US"/>
        </w:rPr>
        <w:t xml:space="preserve"> </w:t>
      </w:r>
      <w:r w:rsidRPr="00E8304F">
        <w:rPr>
          <w:rFonts w:eastAsia="Times New Roman" w:cs="Times New Roman"/>
          <w:szCs w:val="24"/>
          <w:lang w:val="en-US"/>
        </w:rPr>
        <w:t>level of antibodies in the blood sera of mice immunized with recombinant sheep pox viruses (inverse values of titers in ELISA)</w:t>
      </w:r>
      <w:r w:rsidR="00420612" w:rsidRPr="00E8304F">
        <w:rPr>
          <w:rFonts w:eastAsia="Times New Roman" w:cs="Times New Roman"/>
          <w:szCs w:val="24"/>
          <w:lang w:val="en-US"/>
        </w:rPr>
        <w:t xml:space="preserve"> </w:t>
      </w:r>
    </w:p>
    <w:tbl>
      <w:tblPr>
        <w:tblStyle w:val="24"/>
        <w:tblW w:w="0" w:type="auto"/>
        <w:jc w:val="center"/>
        <w:tblBorders>
          <w:insideH w:val="none" w:sz="0" w:space="0" w:color="auto"/>
          <w:insideV w:val="none" w:sz="0" w:space="0" w:color="auto"/>
        </w:tblBorders>
        <w:tblLayout w:type="fixed"/>
        <w:tblLook w:val="04A0" w:firstRow="1" w:lastRow="0" w:firstColumn="1" w:lastColumn="0" w:noHBand="0" w:noVBand="1"/>
      </w:tblPr>
      <w:tblGrid>
        <w:gridCol w:w="2830"/>
        <w:gridCol w:w="993"/>
        <w:gridCol w:w="1060"/>
        <w:gridCol w:w="1209"/>
        <w:gridCol w:w="1205"/>
        <w:gridCol w:w="1095"/>
        <w:gridCol w:w="952"/>
      </w:tblGrid>
      <w:tr w:rsidR="00420612" w:rsidRPr="00420612" w14:paraId="336EDB7F" w14:textId="77777777" w:rsidTr="00200DA3">
        <w:trPr>
          <w:trHeight w:val="283"/>
          <w:jc w:val="center"/>
        </w:trPr>
        <w:tc>
          <w:tcPr>
            <w:tcW w:w="2830" w:type="dxa"/>
            <w:vMerge w:val="restart"/>
            <w:tcBorders>
              <w:top w:val="single" w:sz="4" w:space="0" w:color="auto"/>
              <w:bottom w:val="single" w:sz="4" w:space="0" w:color="auto"/>
              <w:right w:val="single" w:sz="4" w:space="0" w:color="auto"/>
            </w:tcBorders>
            <w:vAlign w:val="center"/>
          </w:tcPr>
          <w:p w14:paraId="4A0FDF5E" w14:textId="38CC48FE" w:rsidR="00420612" w:rsidRPr="00E8304F" w:rsidRDefault="00E8304F" w:rsidP="00420612">
            <w:pPr>
              <w:spacing w:line="240" w:lineRule="auto"/>
              <w:ind w:firstLine="0"/>
              <w:jc w:val="center"/>
              <w:rPr>
                <w:rFonts w:eastAsia="Calibri"/>
                <w:sz w:val="20"/>
                <w:szCs w:val="20"/>
                <w:lang w:val="en-US" w:eastAsia="en-US"/>
              </w:rPr>
            </w:pPr>
            <w:r>
              <w:rPr>
                <w:rFonts w:eastAsia="Calibri"/>
                <w:sz w:val="20"/>
                <w:szCs w:val="20"/>
                <w:lang w:val="en-US" w:eastAsia="en-US"/>
              </w:rPr>
              <w:t>Immunizaion</w:t>
            </w:r>
          </w:p>
        </w:tc>
        <w:tc>
          <w:tcPr>
            <w:tcW w:w="6514" w:type="dxa"/>
            <w:gridSpan w:val="6"/>
            <w:tcBorders>
              <w:top w:val="single" w:sz="4" w:space="0" w:color="auto"/>
              <w:left w:val="single" w:sz="4" w:space="0" w:color="auto"/>
              <w:bottom w:val="single" w:sz="4" w:space="0" w:color="auto"/>
            </w:tcBorders>
            <w:vAlign w:val="center"/>
          </w:tcPr>
          <w:p w14:paraId="5DF8F8D5" w14:textId="0B57974C" w:rsidR="00420612" w:rsidRPr="00420612" w:rsidRDefault="00E8304F" w:rsidP="00420612">
            <w:pPr>
              <w:spacing w:line="240" w:lineRule="auto"/>
              <w:ind w:firstLine="0"/>
              <w:jc w:val="center"/>
              <w:rPr>
                <w:rFonts w:eastAsia="Calibri"/>
                <w:sz w:val="20"/>
                <w:szCs w:val="20"/>
                <w:lang w:eastAsia="en-US"/>
              </w:rPr>
            </w:pPr>
            <w:r w:rsidRPr="00E8304F">
              <w:rPr>
                <w:rFonts w:eastAsia="Calibri"/>
                <w:sz w:val="20"/>
                <w:szCs w:val="20"/>
                <w:lang w:eastAsia="en-US"/>
              </w:rPr>
              <w:t>Protein antibody titer</w:t>
            </w:r>
          </w:p>
        </w:tc>
      </w:tr>
      <w:tr w:rsidR="00420612" w:rsidRPr="00420612" w14:paraId="51903F09" w14:textId="77777777" w:rsidTr="00200DA3">
        <w:trPr>
          <w:trHeight w:val="283"/>
          <w:jc w:val="center"/>
        </w:trPr>
        <w:tc>
          <w:tcPr>
            <w:tcW w:w="2830" w:type="dxa"/>
            <w:vMerge/>
            <w:tcBorders>
              <w:top w:val="single" w:sz="4" w:space="0" w:color="auto"/>
              <w:bottom w:val="single" w:sz="4" w:space="0" w:color="auto"/>
              <w:right w:val="single" w:sz="4" w:space="0" w:color="auto"/>
            </w:tcBorders>
            <w:vAlign w:val="center"/>
          </w:tcPr>
          <w:p w14:paraId="3EE761FE" w14:textId="77777777" w:rsidR="00420612" w:rsidRPr="00420612" w:rsidRDefault="00420612" w:rsidP="00420612">
            <w:pPr>
              <w:spacing w:line="240" w:lineRule="auto"/>
              <w:ind w:firstLine="0"/>
              <w:jc w:val="center"/>
              <w:rPr>
                <w:rFonts w:eastAsia="Calibri"/>
                <w:sz w:val="20"/>
                <w:szCs w:val="20"/>
                <w:lang w:eastAsia="en-US"/>
              </w:rPr>
            </w:pPr>
          </w:p>
        </w:tc>
        <w:tc>
          <w:tcPr>
            <w:tcW w:w="993" w:type="dxa"/>
            <w:tcBorders>
              <w:top w:val="single" w:sz="4" w:space="0" w:color="auto"/>
              <w:left w:val="single" w:sz="4" w:space="0" w:color="auto"/>
              <w:bottom w:val="single" w:sz="4" w:space="0" w:color="auto"/>
              <w:right w:val="single" w:sz="4" w:space="0" w:color="auto"/>
            </w:tcBorders>
            <w:vAlign w:val="center"/>
          </w:tcPr>
          <w:p w14:paraId="4DA7125B" w14:textId="77777777" w:rsidR="00420612" w:rsidRPr="00420612" w:rsidRDefault="00420612" w:rsidP="00420612">
            <w:pPr>
              <w:spacing w:line="240" w:lineRule="auto"/>
              <w:ind w:firstLine="0"/>
              <w:jc w:val="center"/>
              <w:rPr>
                <w:rFonts w:eastAsia="Calibri"/>
                <w:sz w:val="20"/>
                <w:szCs w:val="20"/>
                <w:lang w:val="en-US" w:eastAsia="en-US"/>
              </w:rPr>
            </w:pPr>
            <w:r w:rsidRPr="00420612">
              <w:rPr>
                <w:rFonts w:eastAsia="Calibri"/>
                <w:sz w:val="20"/>
                <w:szCs w:val="20"/>
                <w:lang w:val="en-US" w:eastAsia="en-US"/>
              </w:rPr>
              <w:t>Omp16</w:t>
            </w:r>
          </w:p>
        </w:tc>
        <w:tc>
          <w:tcPr>
            <w:tcW w:w="1060" w:type="dxa"/>
            <w:tcBorders>
              <w:top w:val="single" w:sz="4" w:space="0" w:color="auto"/>
              <w:left w:val="single" w:sz="4" w:space="0" w:color="auto"/>
              <w:bottom w:val="single" w:sz="4" w:space="0" w:color="auto"/>
              <w:right w:val="single" w:sz="4" w:space="0" w:color="auto"/>
            </w:tcBorders>
            <w:vAlign w:val="center"/>
          </w:tcPr>
          <w:p w14:paraId="1D781908" w14:textId="77777777" w:rsidR="00420612" w:rsidRPr="00420612" w:rsidRDefault="00420612" w:rsidP="00420612">
            <w:pPr>
              <w:spacing w:line="240" w:lineRule="auto"/>
              <w:ind w:firstLine="0"/>
              <w:jc w:val="center"/>
              <w:rPr>
                <w:rFonts w:eastAsia="Calibri"/>
                <w:sz w:val="20"/>
                <w:szCs w:val="20"/>
                <w:lang w:val="en-US" w:eastAsia="en-US"/>
              </w:rPr>
            </w:pPr>
            <w:r w:rsidRPr="00420612">
              <w:rPr>
                <w:rFonts w:eastAsia="Calibri"/>
                <w:sz w:val="20"/>
                <w:szCs w:val="20"/>
                <w:lang w:val="en-US" w:eastAsia="en-US"/>
              </w:rPr>
              <w:t>Omp19</w:t>
            </w:r>
          </w:p>
        </w:tc>
        <w:tc>
          <w:tcPr>
            <w:tcW w:w="1209" w:type="dxa"/>
            <w:tcBorders>
              <w:top w:val="single" w:sz="4" w:space="0" w:color="auto"/>
              <w:left w:val="single" w:sz="4" w:space="0" w:color="auto"/>
              <w:bottom w:val="single" w:sz="4" w:space="0" w:color="auto"/>
              <w:right w:val="single" w:sz="4" w:space="0" w:color="auto"/>
            </w:tcBorders>
            <w:vAlign w:val="center"/>
          </w:tcPr>
          <w:p w14:paraId="236517EF" w14:textId="77777777" w:rsidR="00420612" w:rsidRPr="00420612" w:rsidRDefault="00420612" w:rsidP="00420612">
            <w:pPr>
              <w:spacing w:line="240" w:lineRule="auto"/>
              <w:ind w:firstLine="0"/>
              <w:jc w:val="center"/>
              <w:rPr>
                <w:rFonts w:eastAsia="Calibri"/>
                <w:sz w:val="20"/>
                <w:szCs w:val="20"/>
                <w:lang w:val="en-US" w:eastAsia="en-US"/>
              </w:rPr>
            </w:pPr>
            <w:r w:rsidRPr="00420612">
              <w:rPr>
                <w:rFonts w:eastAsia="Calibri"/>
                <w:sz w:val="20"/>
                <w:szCs w:val="20"/>
                <w:lang w:val="en-US" w:eastAsia="en-US"/>
              </w:rPr>
              <w:t>Omp25</w:t>
            </w:r>
          </w:p>
        </w:tc>
        <w:tc>
          <w:tcPr>
            <w:tcW w:w="1205" w:type="dxa"/>
            <w:tcBorders>
              <w:top w:val="single" w:sz="4" w:space="0" w:color="auto"/>
              <w:left w:val="single" w:sz="4" w:space="0" w:color="auto"/>
              <w:bottom w:val="single" w:sz="4" w:space="0" w:color="auto"/>
              <w:right w:val="single" w:sz="4" w:space="0" w:color="auto"/>
            </w:tcBorders>
            <w:vAlign w:val="center"/>
          </w:tcPr>
          <w:p w14:paraId="7853DEFF" w14:textId="77777777" w:rsidR="00420612" w:rsidRPr="00420612" w:rsidRDefault="00420612" w:rsidP="00420612">
            <w:pPr>
              <w:spacing w:line="240" w:lineRule="auto"/>
              <w:ind w:firstLine="0"/>
              <w:jc w:val="center"/>
              <w:rPr>
                <w:rFonts w:eastAsia="Calibri"/>
                <w:sz w:val="20"/>
                <w:szCs w:val="20"/>
                <w:lang w:val="en-US" w:eastAsia="en-US"/>
              </w:rPr>
            </w:pPr>
            <w:r w:rsidRPr="00420612">
              <w:rPr>
                <w:rFonts w:eastAsia="Calibri"/>
                <w:sz w:val="20"/>
                <w:szCs w:val="20"/>
                <w:lang w:val="en-US" w:eastAsia="en-US"/>
              </w:rPr>
              <w:t>L7/L12</w:t>
            </w:r>
          </w:p>
        </w:tc>
        <w:tc>
          <w:tcPr>
            <w:tcW w:w="1095" w:type="dxa"/>
            <w:tcBorders>
              <w:top w:val="single" w:sz="4" w:space="0" w:color="auto"/>
              <w:left w:val="single" w:sz="4" w:space="0" w:color="auto"/>
              <w:bottom w:val="single" w:sz="4" w:space="0" w:color="auto"/>
              <w:right w:val="single" w:sz="4" w:space="0" w:color="auto"/>
            </w:tcBorders>
            <w:vAlign w:val="center"/>
          </w:tcPr>
          <w:p w14:paraId="449EDF29" w14:textId="77777777" w:rsidR="00420612" w:rsidRPr="00420612" w:rsidRDefault="00420612" w:rsidP="00420612">
            <w:pPr>
              <w:spacing w:line="240" w:lineRule="auto"/>
              <w:ind w:firstLine="0"/>
              <w:jc w:val="center"/>
              <w:rPr>
                <w:rFonts w:eastAsia="Calibri"/>
                <w:sz w:val="20"/>
                <w:szCs w:val="20"/>
                <w:lang w:val="en-US" w:eastAsia="en-US"/>
              </w:rPr>
            </w:pPr>
            <w:r w:rsidRPr="00420612">
              <w:rPr>
                <w:rFonts w:eastAsia="Calibri"/>
                <w:sz w:val="20"/>
                <w:szCs w:val="20"/>
                <w:lang w:val="en-US" w:eastAsia="en-US"/>
              </w:rPr>
              <w:t>sodC</w:t>
            </w:r>
          </w:p>
        </w:tc>
        <w:tc>
          <w:tcPr>
            <w:tcW w:w="952" w:type="dxa"/>
            <w:tcBorders>
              <w:top w:val="single" w:sz="4" w:space="0" w:color="auto"/>
              <w:left w:val="single" w:sz="4" w:space="0" w:color="auto"/>
              <w:bottom w:val="single" w:sz="4" w:space="0" w:color="auto"/>
            </w:tcBorders>
            <w:vAlign w:val="center"/>
          </w:tcPr>
          <w:p w14:paraId="1DE411EC" w14:textId="77777777" w:rsidR="00420612" w:rsidRPr="00420612" w:rsidRDefault="00420612" w:rsidP="00420612">
            <w:pPr>
              <w:spacing w:line="240" w:lineRule="auto"/>
              <w:ind w:firstLine="0"/>
              <w:jc w:val="center"/>
              <w:rPr>
                <w:rFonts w:eastAsia="Calibri"/>
                <w:sz w:val="20"/>
                <w:szCs w:val="20"/>
                <w:lang w:val="en-US" w:eastAsia="en-US"/>
              </w:rPr>
            </w:pPr>
            <w:r w:rsidRPr="00420612">
              <w:rPr>
                <w:rFonts w:eastAsia="Calibri"/>
                <w:sz w:val="20"/>
                <w:szCs w:val="20"/>
                <w:lang w:val="en-US" w:eastAsia="en-US"/>
              </w:rPr>
              <w:t>IalB</w:t>
            </w:r>
          </w:p>
        </w:tc>
      </w:tr>
      <w:tr w:rsidR="00F76CB8" w:rsidRPr="00420612" w14:paraId="19FF4FD5" w14:textId="77777777" w:rsidTr="00D67407">
        <w:trPr>
          <w:trHeight w:val="283"/>
          <w:jc w:val="center"/>
        </w:trPr>
        <w:tc>
          <w:tcPr>
            <w:tcW w:w="9344" w:type="dxa"/>
            <w:gridSpan w:val="7"/>
            <w:tcBorders>
              <w:top w:val="single" w:sz="4" w:space="0" w:color="auto"/>
              <w:bottom w:val="single" w:sz="4" w:space="0" w:color="auto"/>
            </w:tcBorders>
            <w:vAlign w:val="center"/>
          </w:tcPr>
          <w:p w14:paraId="5403346E" w14:textId="09BD089B" w:rsidR="00F76CB8" w:rsidRPr="00F76CB8" w:rsidRDefault="00F76CB8" w:rsidP="00420612">
            <w:pPr>
              <w:spacing w:line="240" w:lineRule="auto"/>
              <w:ind w:firstLine="0"/>
              <w:jc w:val="center"/>
              <w:rPr>
                <w:rFonts w:eastAsia="Calibri"/>
                <w:sz w:val="20"/>
                <w:szCs w:val="20"/>
                <w:lang w:val="en-US" w:eastAsia="en-US"/>
              </w:rPr>
            </w:pPr>
            <w:r w:rsidRPr="00F76CB8">
              <w:rPr>
                <w:rFonts w:eastAsia="Calibri"/>
                <w:sz w:val="20"/>
                <w:szCs w:val="20"/>
                <w:lang w:eastAsia="en-US"/>
              </w:rPr>
              <w:t>Опыт 1</w:t>
            </w:r>
          </w:p>
        </w:tc>
      </w:tr>
      <w:tr w:rsidR="00F76CB8" w:rsidRPr="00420612" w14:paraId="2CE5DDC1" w14:textId="77777777" w:rsidTr="00200DA3">
        <w:trPr>
          <w:trHeight w:val="283"/>
          <w:jc w:val="center"/>
        </w:trPr>
        <w:tc>
          <w:tcPr>
            <w:tcW w:w="2830" w:type="dxa"/>
            <w:tcBorders>
              <w:top w:val="single" w:sz="4" w:space="0" w:color="auto"/>
              <w:bottom w:val="single" w:sz="4" w:space="0" w:color="auto"/>
              <w:right w:val="single" w:sz="4" w:space="0" w:color="auto"/>
            </w:tcBorders>
            <w:vAlign w:val="center"/>
          </w:tcPr>
          <w:p w14:paraId="736F0255" w14:textId="277D77A6" w:rsidR="00F76CB8" w:rsidRPr="00F76CB8" w:rsidRDefault="00E8304F" w:rsidP="00E8304F">
            <w:pPr>
              <w:spacing w:line="240" w:lineRule="auto"/>
              <w:ind w:firstLine="0"/>
              <w:jc w:val="left"/>
              <w:rPr>
                <w:rFonts w:eastAsia="Calibri"/>
                <w:sz w:val="20"/>
                <w:szCs w:val="20"/>
                <w:lang w:eastAsia="en-US"/>
              </w:rPr>
            </w:pPr>
            <w:r>
              <w:rPr>
                <w:rFonts w:eastAsia="Calibri"/>
                <w:sz w:val="20"/>
                <w:szCs w:val="20"/>
                <w:lang w:val="en-US" w:eastAsia="en-US"/>
              </w:rPr>
              <w:t>RV</w:t>
            </w:r>
            <w:r w:rsidR="00F76CB8" w:rsidRPr="00F76CB8">
              <w:rPr>
                <w:rFonts w:eastAsia="Calibri"/>
                <w:sz w:val="20"/>
                <w:szCs w:val="20"/>
                <w:lang w:eastAsia="en-US"/>
              </w:rPr>
              <w:t>(10</w:t>
            </w:r>
            <w:r w:rsidR="00F76CB8" w:rsidRPr="00F76CB8">
              <w:rPr>
                <w:rFonts w:eastAsia="Calibri"/>
                <w:sz w:val="20"/>
                <w:szCs w:val="20"/>
                <w:vertAlign w:val="superscript"/>
                <w:lang w:eastAsia="en-US"/>
              </w:rPr>
              <w:t>6</w:t>
            </w:r>
            <w:r w:rsidR="00424BD2">
              <w:rPr>
                <w:rFonts w:eastAsia="Calibri"/>
                <w:sz w:val="20"/>
                <w:szCs w:val="20"/>
                <w:lang w:val="en-US" w:eastAsia="en-US"/>
              </w:rPr>
              <w:t>CPE</w:t>
            </w:r>
            <w:r w:rsidR="00F76CB8" w:rsidRPr="00F76CB8">
              <w:rPr>
                <w:rFonts w:eastAsia="Calibri"/>
                <w:sz w:val="20"/>
                <w:szCs w:val="20"/>
                <w:vertAlign w:val="subscript"/>
                <w:lang w:eastAsia="en-US"/>
              </w:rPr>
              <w:t>50</w:t>
            </w:r>
            <w:r w:rsidR="00F76CB8" w:rsidRPr="00F76CB8">
              <w:rPr>
                <w:rFonts w:eastAsia="Calibri"/>
                <w:sz w:val="20"/>
                <w:szCs w:val="20"/>
                <w:lang w:eastAsia="en-US"/>
              </w:rPr>
              <w:t>)</w:t>
            </w:r>
            <w:r w:rsidR="00F76CB8" w:rsidRPr="00096824">
              <w:rPr>
                <w:rFonts w:eastAsia="Calibri"/>
                <w:sz w:val="20"/>
                <w:szCs w:val="20"/>
                <w:lang w:eastAsia="en-US"/>
              </w:rPr>
              <w:t>/</w:t>
            </w:r>
            <w:r>
              <w:rPr>
                <w:rFonts w:eastAsia="Calibri"/>
                <w:sz w:val="20"/>
                <w:szCs w:val="20"/>
                <w:lang w:val="en-US" w:eastAsia="en-US"/>
              </w:rPr>
              <w:t>P</w:t>
            </w:r>
            <w:r w:rsidR="00F76CB8" w:rsidRPr="00096824">
              <w:rPr>
                <w:rFonts w:eastAsia="Calibri"/>
                <w:sz w:val="20"/>
                <w:szCs w:val="20"/>
                <w:lang w:eastAsia="en-US"/>
              </w:rPr>
              <w:t xml:space="preserve"> </w:t>
            </w:r>
            <w:r w:rsidR="00F76CB8" w:rsidRPr="00F76CB8">
              <w:rPr>
                <w:rFonts w:eastAsia="Calibri"/>
                <w:sz w:val="20"/>
                <w:szCs w:val="20"/>
                <w:lang w:eastAsia="en-US"/>
              </w:rPr>
              <w:t>(</w:t>
            </w:r>
            <w:r w:rsidR="00F76CB8" w:rsidRPr="00096824">
              <w:rPr>
                <w:rFonts w:eastAsia="Calibri"/>
                <w:sz w:val="20"/>
                <w:szCs w:val="20"/>
                <w:lang w:eastAsia="en-US"/>
              </w:rPr>
              <w:t xml:space="preserve">20 </w:t>
            </w:r>
            <w:r>
              <w:rPr>
                <w:rFonts w:eastAsia="Calibri"/>
                <w:sz w:val="20"/>
                <w:szCs w:val="20"/>
                <w:lang w:eastAsia="en-US"/>
              </w:rPr>
              <w:t>µ</w:t>
            </w:r>
            <w:r>
              <w:rPr>
                <w:rFonts w:eastAsia="Calibri"/>
                <w:sz w:val="20"/>
                <w:szCs w:val="20"/>
                <w:lang w:val="en-US" w:eastAsia="en-US"/>
              </w:rPr>
              <w:t>g</w:t>
            </w:r>
            <w:r w:rsidR="00F76CB8" w:rsidRPr="00F76CB8">
              <w:rPr>
                <w:rFonts w:eastAsia="Calibri"/>
                <w:sz w:val="20"/>
                <w:szCs w:val="20"/>
                <w:lang w:eastAsia="en-US"/>
              </w:rPr>
              <w:t>)</w:t>
            </w:r>
          </w:p>
        </w:tc>
        <w:tc>
          <w:tcPr>
            <w:tcW w:w="993" w:type="dxa"/>
            <w:tcBorders>
              <w:top w:val="single" w:sz="4" w:space="0" w:color="auto"/>
              <w:left w:val="single" w:sz="4" w:space="0" w:color="auto"/>
              <w:bottom w:val="single" w:sz="4" w:space="0" w:color="auto"/>
              <w:right w:val="single" w:sz="4" w:space="0" w:color="auto"/>
            </w:tcBorders>
            <w:vAlign w:val="center"/>
          </w:tcPr>
          <w:p w14:paraId="04B9730A" w14:textId="461E3820" w:rsidR="00F76CB8" w:rsidRPr="00F76CB8" w:rsidRDefault="00F76CB8" w:rsidP="00F76CB8">
            <w:pPr>
              <w:spacing w:line="240" w:lineRule="auto"/>
              <w:ind w:firstLine="0"/>
              <w:jc w:val="center"/>
              <w:rPr>
                <w:rFonts w:eastAsia="Calibri"/>
                <w:sz w:val="20"/>
                <w:szCs w:val="20"/>
                <w:lang w:eastAsia="en-US"/>
              </w:rPr>
            </w:pPr>
            <w:r w:rsidRPr="00096824">
              <w:rPr>
                <w:rFonts w:eastAsia="Calibri"/>
                <w:sz w:val="20"/>
                <w:szCs w:val="20"/>
                <w:lang w:eastAsia="en-US"/>
              </w:rPr>
              <w:t>-</w:t>
            </w:r>
          </w:p>
        </w:tc>
        <w:tc>
          <w:tcPr>
            <w:tcW w:w="1060" w:type="dxa"/>
            <w:tcBorders>
              <w:top w:val="single" w:sz="4" w:space="0" w:color="auto"/>
              <w:left w:val="single" w:sz="4" w:space="0" w:color="auto"/>
              <w:bottom w:val="single" w:sz="4" w:space="0" w:color="auto"/>
              <w:right w:val="single" w:sz="4" w:space="0" w:color="auto"/>
            </w:tcBorders>
            <w:vAlign w:val="center"/>
          </w:tcPr>
          <w:p w14:paraId="597EF95C" w14:textId="105C0842" w:rsidR="00F76CB8" w:rsidRPr="00F76CB8" w:rsidRDefault="00F76CB8" w:rsidP="00F76CB8">
            <w:pPr>
              <w:spacing w:line="240" w:lineRule="auto"/>
              <w:ind w:firstLine="0"/>
              <w:jc w:val="center"/>
              <w:rPr>
                <w:rFonts w:eastAsia="Calibri"/>
                <w:sz w:val="20"/>
                <w:szCs w:val="20"/>
                <w:lang w:eastAsia="en-US"/>
              </w:rPr>
            </w:pPr>
            <w:r w:rsidRPr="00096824">
              <w:rPr>
                <w:rFonts w:eastAsia="Calibri"/>
                <w:sz w:val="20"/>
                <w:szCs w:val="20"/>
                <w:lang w:val="en-US" w:eastAsia="en-US"/>
              </w:rPr>
              <w:t>160</w:t>
            </w:r>
          </w:p>
        </w:tc>
        <w:tc>
          <w:tcPr>
            <w:tcW w:w="1209" w:type="dxa"/>
            <w:tcBorders>
              <w:top w:val="single" w:sz="4" w:space="0" w:color="auto"/>
              <w:left w:val="single" w:sz="4" w:space="0" w:color="auto"/>
              <w:bottom w:val="single" w:sz="4" w:space="0" w:color="auto"/>
              <w:right w:val="single" w:sz="4" w:space="0" w:color="auto"/>
            </w:tcBorders>
            <w:vAlign w:val="center"/>
          </w:tcPr>
          <w:p w14:paraId="77311722" w14:textId="35B57D48" w:rsidR="00F76CB8" w:rsidRPr="00F76CB8" w:rsidRDefault="00F76CB8" w:rsidP="00F76CB8">
            <w:pPr>
              <w:spacing w:line="240" w:lineRule="auto"/>
              <w:ind w:firstLine="0"/>
              <w:jc w:val="center"/>
              <w:rPr>
                <w:rFonts w:eastAsia="Calibri"/>
                <w:sz w:val="20"/>
                <w:szCs w:val="20"/>
                <w:lang w:eastAsia="en-US"/>
              </w:rPr>
            </w:pPr>
            <w:r w:rsidRPr="00096824">
              <w:rPr>
                <w:rFonts w:eastAsia="Calibri"/>
                <w:sz w:val="20"/>
                <w:szCs w:val="20"/>
                <w:lang w:eastAsia="en-US"/>
              </w:rPr>
              <w:t>-</w:t>
            </w:r>
          </w:p>
        </w:tc>
        <w:tc>
          <w:tcPr>
            <w:tcW w:w="1205" w:type="dxa"/>
            <w:tcBorders>
              <w:top w:val="single" w:sz="4" w:space="0" w:color="auto"/>
              <w:left w:val="single" w:sz="4" w:space="0" w:color="auto"/>
              <w:bottom w:val="single" w:sz="4" w:space="0" w:color="auto"/>
              <w:right w:val="single" w:sz="4" w:space="0" w:color="auto"/>
            </w:tcBorders>
            <w:vAlign w:val="center"/>
          </w:tcPr>
          <w:p w14:paraId="315175F4" w14:textId="0E93FA91" w:rsidR="00F76CB8" w:rsidRPr="00F76CB8" w:rsidRDefault="00F76CB8" w:rsidP="00F76CB8">
            <w:pPr>
              <w:spacing w:line="240" w:lineRule="auto"/>
              <w:ind w:firstLine="0"/>
              <w:jc w:val="center"/>
              <w:rPr>
                <w:rFonts w:eastAsia="Calibri"/>
                <w:sz w:val="20"/>
                <w:szCs w:val="20"/>
                <w:lang w:eastAsia="en-US"/>
              </w:rPr>
            </w:pPr>
            <w:r w:rsidRPr="00096824">
              <w:rPr>
                <w:rFonts w:eastAsia="Calibri"/>
                <w:sz w:val="20"/>
                <w:szCs w:val="20"/>
                <w:lang w:eastAsia="en-US"/>
              </w:rPr>
              <w:t>-</w:t>
            </w:r>
          </w:p>
        </w:tc>
        <w:tc>
          <w:tcPr>
            <w:tcW w:w="1095" w:type="dxa"/>
            <w:tcBorders>
              <w:top w:val="single" w:sz="4" w:space="0" w:color="auto"/>
              <w:left w:val="single" w:sz="4" w:space="0" w:color="auto"/>
              <w:bottom w:val="single" w:sz="4" w:space="0" w:color="auto"/>
              <w:right w:val="single" w:sz="4" w:space="0" w:color="auto"/>
            </w:tcBorders>
            <w:vAlign w:val="center"/>
          </w:tcPr>
          <w:p w14:paraId="1D26DC32" w14:textId="5E00441F" w:rsidR="00F76CB8" w:rsidRPr="00F76CB8" w:rsidRDefault="00F76CB8" w:rsidP="00F76CB8">
            <w:pPr>
              <w:spacing w:line="240" w:lineRule="auto"/>
              <w:ind w:firstLine="0"/>
              <w:jc w:val="center"/>
              <w:rPr>
                <w:rFonts w:eastAsia="Calibri"/>
                <w:sz w:val="20"/>
                <w:szCs w:val="20"/>
                <w:lang w:eastAsia="en-US"/>
              </w:rPr>
            </w:pPr>
            <w:r w:rsidRPr="00096824">
              <w:rPr>
                <w:rFonts w:eastAsia="Calibri"/>
                <w:sz w:val="20"/>
                <w:szCs w:val="20"/>
                <w:lang w:val="en-US" w:eastAsia="en-US"/>
              </w:rPr>
              <w:t>2560</w:t>
            </w:r>
          </w:p>
        </w:tc>
        <w:tc>
          <w:tcPr>
            <w:tcW w:w="952" w:type="dxa"/>
            <w:tcBorders>
              <w:top w:val="single" w:sz="4" w:space="0" w:color="auto"/>
              <w:left w:val="single" w:sz="4" w:space="0" w:color="auto"/>
              <w:bottom w:val="single" w:sz="4" w:space="0" w:color="auto"/>
            </w:tcBorders>
            <w:vAlign w:val="center"/>
          </w:tcPr>
          <w:p w14:paraId="76DA39BC" w14:textId="4B4242FC" w:rsidR="00F76CB8" w:rsidRPr="00F76CB8" w:rsidRDefault="00F76CB8" w:rsidP="00F76CB8">
            <w:pPr>
              <w:spacing w:line="240" w:lineRule="auto"/>
              <w:ind w:firstLine="0"/>
              <w:jc w:val="center"/>
              <w:rPr>
                <w:rFonts w:eastAsia="Calibri"/>
                <w:sz w:val="20"/>
                <w:szCs w:val="20"/>
                <w:lang w:eastAsia="en-US"/>
              </w:rPr>
            </w:pPr>
            <w:r w:rsidRPr="00096824">
              <w:rPr>
                <w:rFonts w:eastAsia="Calibri"/>
                <w:sz w:val="20"/>
                <w:szCs w:val="20"/>
                <w:lang w:eastAsia="en-US"/>
              </w:rPr>
              <w:t>-</w:t>
            </w:r>
          </w:p>
        </w:tc>
      </w:tr>
      <w:tr w:rsidR="00F76CB8" w:rsidRPr="00420612" w14:paraId="2F6C2936" w14:textId="77777777" w:rsidTr="00200DA3">
        <w:trPr>
          <w:trHeight w:val="283"/>
          <w:jc w:val="center"/>
        </w:trPr>
        <w:tc>
          <w:tcPr>
            <w:tcW w:w="2830" w:type="dxa"/>
            <w:tcBorders>
              <w:top w:val="single" w:sz="4" w:space="0" w:color="auto"/>
              <w:bottom w:val="single" w:sz="4" w:space="0" w:color="auto"/>
              <w:right w:val="single" w:sz="4" w:space="0" w:color="auto"/>
            </w:tcBorders>
            <w:vAlign w:val="center"/>
          </w:tcPr>
          <w:p w14:paraId="0D77AE40" w14:textId="6EB0832A" w:rsidR="00F76CB8" w:rsidRPr="00F76CB8" w:rsidRDefault="00E8304F" w:rsidP="00E8304F">
            <w:pPr>
              <w:spacing w:line="240" w:lineRule="auto"/>
              <w:ind w:firstLine="0"/>
              <w:jc w:val="left"/>
              <w:rPr>
                <w:rFonts w:eastAsia="Calibri"/>
                <w:sz w:val="20"/>
                <w:szCs w:val="20"/>
                <w:lang w:eastAsia="en-US"/>
              </w:rPr>
            </w:pPr>
            <w:r>
              <w:rPr>
                <w:rFonts w:eastAsia="Calibri"/>
                <w:sz w:val="20"/>
                <w:szCs w:val="20"/>
                <w:lang w:val="en-US" w:eastAsia="en-US"/>
              </w:rPr>
              <w:t>RV</w:t>
            </w:r>
            <w:r w:rsidR="00F76CB8" w:rsidRPr="00F76CB8">
              <w:rPr>
                <w:rFonts w:eastAsia="Calibri"/>
                <w:sz w:val="20"/>
                <w:szCs w:val="20"/>
                <w:lang w:eastAsia="en-US"/>
              </w:rPr>
              <w:t>(10</w:t>
            </w:r>
            <w:r w:rsidR="00F76CB8" w:rsidRPr="00F76CB8">
              <w:rPr>
                <w:rFonts w:eastAsia="Calibri"/>
                <w:sz w:val="20"/>
                <w:szCs w:val="20"/>
                <w:vertAlign w:val="superscript"/>
                <w:lang w:eastAsia="en-US"/>
              </w:rPr>
              <w:t>6</w:t>
            </w:r>
            <w:r w:rsidR="00424BD2">
              <w:rPr>
                <w:rFonts w:eastAsia="Calibri"/>
                <w:sz w:val="20"/>
                <w:szCs w:val="20"/>
                <w:lang w:val="en-US" w:eastAsia="en-US"/>
              </w:rPr>
              <w:t>CPE</w:t>
            </w:r>
            <w:r w:rsidR="00F76CB8" w:rsidRPr="00F76CB8">
              <w:rPr>
                <w:rFonts w:eastAsia="Calibri"/>
                <w:sz w:val="20"/>
                <w:szCs w:val="20"/>
                <w:vertAlign w:val="subscript"/>
                <w:lang w:eastAsia="en-US"/>
              </w:rPr>
              <w:t>50</w:t>
            </w:r>
            <w:r w:rsidR="00F76CB8" w:rsidRPr="00F76CB8">
              <w:rPr>
                <w:rFonts w:eastAsia="Calibri"/>
                <w:sz w:val="20"/>
                <w:szCs w:val="20"/>
                <w:lang w:eastAsia="en-US"/>
              </w:rPr>
              <w:t>)</w:t>
            </w:r>
            <w:r w:rsidR="00F76CB8" w:rsidRPr="00096824">
              <w:rPr>
                <w:rFonts w:eastAsia="Calibri"/>
                <w:sz w:val="20"/>
                <w:szCs w:val="20"/>
                <w:lang w:eastAsia="en-US"/>
              </w:rPr>
              <w:t>/</w:t>
            </w:r>
            <w:r w:rsidR="00F76CB8" w:rsidRPr="00F76CB8">
              <w:rPr>
                <w:rFonts w:eastAsia="Calibri"/>
                <w:sz w:val="20"/>
                <w:szCs w:val="20"/>
                <w:lang w:eastAsia="en-US"/>
              </w:rPr>
              <w:t xml:space="preserve"> </w:t>
            </w:r>
            <w:r>
              <w:rPr>
                <w:rFonts w:eastAsia="Calibri"/>
                <w:sz w:val="20"/>
                <w:szCs w:val="20"/>
                <w:lang w:val="en-US" w:eastAsia="en-US"/>
              </w:rPr>
              <w:t>RV</w:t>
            </w:r>
            <w:r w:rsidR="00F76CB8" w:rsidRPr="00F76CB8">
              <w:rPr>
                <w:rFonts w:eastAsia="Calibri"/>
                <w:sz w:val="20"/>
                <w:szCs w:val="20"/>
                <w:lang w:eastAsia="en-US"/>
              </w:rPr>
              <w:t>(10</w:t>
            </w:r>
            <w:r w:rsidR="00F76CB8" w:rsidRPr="00F76CB8">
              <w:rPr>
                <w:rFonts w:eastAsia="Calibri"/>
                <w:sz w:val="20"/>
                <w:szCs w:val="20"/>
                <w:vertAlign w:val="superscript"/>
                <w:lang w:eastAsia="en-US"/>
              </w:rPr>
              <w:t>6</w:t>
            </w:r>
            <w:r w:rsidR="00424BD2">
              <w:rPr>
                <w:rFonts w:eastAsia="Calibri"/>
                <w:sz w:val="20"/>
                <w:szCs w:val="20"/>
                <w:lang w:val="en-US" w:eastAsia="en-US"/>
              </w:rPr>
              <w:t>CPE</w:t>
            </w:r>
            <w:r w:rsidR="00F76CB8" w:rsidRPr="00F76CB8">
              <w:rPr>
                <w:rFonts w:eastAsia="Calibri"/>
                <w:sz w:val="20"/>
                <w:szCs w:val="20"/>
                <w:vertAlign w:val="subscript"/>
                <w:lang w:eastAsia="en-US"/>
              </w:rPr>
              <w:t>50</w:t>
            </w:r>
            <w:r w:rsidR="00F76CB8" w:rsidRPr="00F76CB8">
              <w:rPr>
                <w:rFonts w:eastAsia="Calibri"/>
                <w:sz w:val="20"/>
                <w:szCs w:val="20"/>
                <w:lang w:eastAsia="en-US"/>
              </w:rPr>
              <w:t>)</w:t>
            </w:r>
          </w:p>
        </w:tc>
        <w:tc>
          <w:tcPr>
            <w:tcW w:w="993" w:type="dxa"/>
            <w:tcBorders>
              <w:top w:val="single" w:sz="4" w:space="0" w:color="auto"/>
              <w:left w:val="single" w:sz="4" w:space="0" w:color="auto"/>
              <w:bottom w:val="single" w:sz="4" w:space="0" w:color="auto"/>
              <w:right w:val="single" w:sz="4" w:space="0" w:color="auto"/>
            </w:tcBorders>
            <w:vAlign w:val="center"/>
          </w:tcPr>
          <w:p w14:paraId="4364976E" w14:textId="4810A2B3"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eastAsia="en-US"/>
              </w:rPr>
              <w:t>-</w:t>
            </w:r>
          </w:p>
        </w:tc>
        <w:tc>
          <w:tcPr>
            <w:tcW w:w="1060" w:type="dxa"/>
            <w:tcBorders>
              <w:top w:val="single" w:sz="4" w:space="0" w:color="auto"/>
              <w:left w:val="single" w:sz="4" w:space="0" w:color="auto"/>
              <w:bottom w:val="single" w:sz="4" w:space="0" w:color="auto"/>
              <w:right w:val="single" w:sz="4" w:space="0" w:color="auto"/>
            </w:tcBorders>
            <w:vAlign w:val="center"/>
          </w:tcPr>
          <w:p w14:paraId="05122A0F" w14:textId="413E8F1C"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eastAsia="en-US"/>
              </w:rPr>
              <w:t>&lt;</w:t>
            </w:r>
            <w:r w:rsidRPr="00096824">
              <w:rPr>
                <w:rFonts w:eastAsia="Calibri"/>
                <w:sz w:val="20"/>
                <w:szCs w:val="20"/>
                <w:lang w:val="en-US" w:eastAsia="en-US"/>
              </w:rPr>
              <w:t>40</w:t>
            </w:r>
          </w:p>
        </w:tc>
        <w:tc>
          <w:tcPr>
            <w:tcW w:w="1209" w:type="dxa"/>
            <w:tcBorders>
              <w:top w:val="single" w:sz="4" w:space="0" w:color="auto"/>
              <w:left w:val="single" w:sz="4" w:space="0" w:color="auto"/>
              <w:bottom w:val="single" w:sz="4" w:space="0" w:color="auto"/>
              <w:right w:val="single" w:sz="4" w:space="0" w:color="auto"/>
            </w:tcBorders>
            <w:vAlign w:val="center"/>
          </w:tcPr>
          <w:p w14:paraId="24E445C9" w14:textId="1804F619"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eastAsia="en-US"/>
              </w:rPr>
              <w:t>-</w:t>
            </w:r>
          </w:p>
        </w:tc>
        <w:tc>
          <w:tcPr>
            <w:tcW w:w="1205" w:type="dxa"/>
            <w:tcBorders>
              <w:top w:val="single" w:sz="4" w:space="0" w:color="auto"/>
              <w:left w:val="single" w:sz="4" w:space="0" w:color="auto"/>
              <w:bottom w:val="single" w:sz="4" w:space="0" w:color="auto"/>
              <w:right w:val="single" w:sz="4" w:space="0" w:color="auto"/>
            </w:tcBorders>
            <w:vAlign w:val="center"/>
          </w:tcPr>
          <w:p w14:paraId="6455FCAB" w14:textId="1161D728"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eastAsia="en-US"/>
              </w:rPr>
              <w:t>-</w:t>
            </w:r>
          </w:p>
        </w:tc>
        <w:tc>
          <w:tcPr>
            <w:tcW w:w="1095" w:type="dxa"/>
            <w:tcBorders>
              <w:top w:val="single" w:sz="4" w:space="0" w:color="auto"/>
              <w:left w:val="single" w:sz="4" w:space="0" w:color="auto"/>
              <w:bottom w:val="single" w:sz="4" w:space="0" w:color="auto"/>
              <w:right w:val="single" w:sz="4" w:space="0" w:color="auto"/>
            </w:tcBorders>
            <w:vAlign w:val="center"/>
          </w:tcPr>
          <w:p w14:paraId="51CB255B" w14:textId="7187C43D"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val="en-US" w:eastAsia="en-US"/>
              </w:rPr>
              <w:t>80</w:t>
            </w:r>
          </w:p>
        </w:tc>
        <w:tc>
          <w:tcPr>
            <w:tcW w:w="952" w:type="dxa"/>
            <w:tcBorders>
              <w:top w:val="single" w:sz="4" w:space="0" w:color="auto"/>
              <w:left w:val="single" w:sz="4" w:space="0" w:color="auto"/>
              <w:bottom w:val="single" w:sz="4" w:space="0" w:color="auto"/>
            </w:tcBorders>
            <w:vAlign w:val="center"/>
          </w:tcPr>
          <w:p w14:paraId="7964E9D9" w14:textId="00804689"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eastAsia="en-US"/>
              </w:rPr>
              <w:t>-</w:t>
            </w:r>
          </w:p>
        </w:tc>
      </w:tr>
      <w:tr w:rsidR="00F76CB8" w:rsidRPr="00420612" w14:paraId="4A5DDB94" w14:textId="77777777" w:rsidTr="00200DA3">
        <w:trPr>
          <w:trHeight w:val="283"/>
          <w:jc w:val="center"/>
        </w:trPr>
        <w:tc>
          <w:tcPr>
            <w:tcW w:w="2830" w:type="dxa"/>
            <w:tcBorders>
              <w:top w:val="single" w:sz="4" w:space="0" w:color="auto"/>
              <w:bottom w:val="single" w:sz="4" w:space="0" w:color="auto"/>
              <w:right w:val="single" w:sz="4" w:space="0" w:color="auto"/>
            </w:tcBorders>
            <w:vAlign w:val="center"/>
          </w:tcPr>
          <w:p w14:paraId="2C480CC5" w14:textId="191B9E20" w:rsidR="00F76CB8" w:rsidRPr="00F76CB8" w:rsidRDefault="00F76CB8" w:rsidP="00424BD2">
            <w:pPr>
              <w:spacing w:line="240" w:lineRule="auto"/>
              <w:ind w:firstLine="0"/>
              <w:jc w:val="left"/>
              <w:rPr>
                <w:rFonts w:eastAsia="Calibri"/>
                <w:sz w:val="20"/>
                <w:szCs w:val="20"/>
                <w:lang w:eastAsia="en-US"/>
              </w:rPr>
            </w:pPr>
            <w:r w:rsidRPr="00096824">
              <w:rPr>
                <w:rFonts w:eastAsia="Calibri"/>
                <w:i/>
                <w:sz w:val="20"/>
                <w:szCs w:val="20"/>
                <w:lang w:val="en-US" w:eastAsia="en-US"/>
              </w:rPr>
              <w:t>B</w:t>
            </w:r>
            <w:r w:rsidRPr="00096824">
              <w:rPr>
                <w:rFonts w:eastAsia="Calibri"/>
                <w:i/>
                <w:sz w:val="20"/>
                <w:szCs w:val="20"/>
                <w:lang w:eastAsia="en-US"/>
              </w:rPr>
              <w:t>.</w:t>
            </w:r>
            <w:r w:rsidRPr="00096824">
              <w:rPr>
                <w:rFonts w:eastAsia="Calibri"/>
                <w:i/>
                <w:sz w:val="20"/>
                <w:szCs w:val="20"/>
                <w:lang w:val="en-US" w:eastAsia="en-US"/>
              </w:rPr>
              <w:t>melitensis</w:t>
            </w:r>
            <w:r w:rsidRPr="00096824">
              <w:rPr>
                <w:rFonts w:eastAsia="Calibri"/>
                <w:sz w:val="20"/>
                <w:szCs w:val="20"/>
                <w:lang w:val="en-US" w:eastAsia="en-US"/>
              </w:rPr>
              <w:t xml:space="preserve"> Rev</w:t>
            </w:r>
            <w:r w:rsidRPr="00096824">
              <w:rPr>
                <w:rFonts w:eastAsia="Calibri"/>
                <w:sz w:val="20"/>
                <w:szCs w:val="20"/>
                <w:lang w:eastAsia="en-US"/>
              </w:rPr>
              <w:t>1</w:t>
            </w:r>
            <w:r w:rsidRPr="00F76CB8">
              <w:rPr>
                <w:rFonts w:eastAsia="Calibri"/>
                <w:sz w:val="20"/>
                <w:szCs w:val="20"/>
                <w:lang w:eastAsia="en-US"/>
              </w:rPr>
              <w:t xml:space="preserve"> (10</w:t>
            </w:r>
            <w:r w:rsidRPr="00F76CB8">
              <w:rPr>
                <w:rFonts w:eastAsia="Calibri"/>
                <w:sz w:val="20"/>
                <w:szCs w:val="20"/>
                <w:vertAlign w:val="superscript"/>
                <w:lang w:eastAsia="en-US"/>
              </w:rPr>
              <w:t>5</w:t>
            </w:r>
            <w:r w:rsidRPr="00F76CB8">
              <w:rPr>
                <w:rFonts w:eastAsia="Calibri"/>
                <w:sz w:val="20"/>
                <w:szCs w:val="20"/>
                <w:lang w:eastAsia="en-US"/>
              </w:rPr>
              <w:t xml:space="preserve"> </w:t>
            </w:r>
            <w:r w:rsidR="00424BD2">
              <w:rPr>
                <w:rFonts w:eastAsia="Calibri"/>
                <w:sz w:val="20"/>
                <w:szCs w:val="20"/>
                <w:lang w:val="en-US" w:eastAsia="en-US"/>
              </w:rPr>
              <w:t>CFU</w:t>
            </w:r>
            <w:r w:rsidRPr="00F76CB8">
              <w:rPr>
                <w:rFonts w:eastAsia="Calibri"/>
                <w:sz w:val="20"/>
                <w:szCs w:val="20"/>
                <w:lang w:eastAsia="en-US"/>
              </w:rPr>
              <w:t>)</w:t>
            </w:r>
          </w:p>
        </w:tc>
        <w:tc>
          <w:tcPr>
            <w:tcW w:w="993" w:type="dxa"/>
            <w:tcBorders>
              <w:top w:val="single" w:sz="4" w:space="0" w:color="auto"/>
              <w:left w:val="single" w:sz="4" w:space="0" w:color="auto"/>
              <w:bottom w:val="single" w:sz="4" w:space="0" w:color="auto"/>
              <w:right w:val="single" w:sz="4" w:space="0" w:color="auto"/>
            </w:tcBorders>
            <w:vAlign w:val="center"/>
          </w:tcPr>
          <w:p w14:paraId="631EBE67" w14:textId="541E9850"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eastAsia="en-US"/>
              </w:rPr>
              <w:t>-</w:t>
            </w:r>
          </w:p>
        </w:tc>
        <w:tc>
          <w:tcPr>
            <w:tcW w:w="1060" w:type="dxa"/>
            <w:tcBorders>
              <w:top w:val="single" w:sz="4" w:space="0" w:color="auto"/>
              <w:left w:val="single" w:sz="4" w:space="0" w:color="auto"/>
              <w:bottom w:val="single" w:sz="4" w:space="0" w:color="auto"/>
              <w:right w:val="single" w:sz="4" w:space="0" w:color="auto"/>
            </w:tcBorders>
            <w:vAlign w:val="center"/>
          </w:tcPr>
          <w:p w14:paraId="2D7B5148" w14:textId="34C604CA"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eastAsia="en-US"/>
              </w:rPr>
              <w:t>&lt;</w:t>
            </w:r>
            <w:r w:rsidRPr="00096824">
              <w:rPr>
                <w:rFonts w:eastAsia="Calibri"/>
                <w:sz w:val="20"/>
                <w:szCs w:val="20"/>
                <w:lang w:val="en-US" w:eastAsia="en-US"/>
              </w:rPr>
              <w:t>40</w:t>
            </w:r>
          </w:p>
        </w:tc>
        <w:tc>
          <w:tcPr>
            <w:tcW w:w="1209" w:type="dxa"/>
            <w:tcBorders>
              <w:top w:val="single" w:sz="4" w:space="0" w:color="auto"/>
              <w:left w:val="single" w:sz="4" w:space="0" w:color="auto"/>
              <w:bottom w:val="single" w:sz="4" w:space="0" w:color="auto"/>
              <w:right w:val="single" w:sz="4" w:space="0" w:color="auto"/>
            </w:tcBorders>
            <w:vAlign w:val="center"/>
          </w:tcPr>
          <w:p w14:paraId="6EEA0527" w14:textId="2BB28284"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eastAsia="en-US"/>
              </w:rPr>
              <w:t>-</w:t>
            </w:r>
          </w:p>
        </w:tc>
        <w:tc>
          <w:tcPr>
            <w:tcW w:w="1205" w:type="dxa"/>
            <w:tcBorders>
              <w:top w:val="single" w:sz="4" w:space="0" w:color="auto"/>
              <w:left w:val="single" w:sz="4" w:space="0" w:color="auto"/>
              <w:bottom w:val="single" w:sz="4" w:space="0" w:color="auto"/>
              <w:right w:val="single" w:sz="4" w:space="0" w:color="auto"/>
            </w:tcBorders>
            <w:vAlign w:val="center"/>
          </w:tcPr>
          <w:p w14:paraId="22D4ACBF" w14:textId="7A45C037"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eastAsia="en-US"/>
              </w:rPr>
              <w:t>-</w:t>
            </w:r>
          </w:p>
        </w:tc>
        <w:tc>
          <w:tcPr>
            <w:tcW w:w="1095" w:type="dxa"/>
            <w:tcBorders>
              <w:top w:val="single" w:sz="4" w:space="0" w:color="auto"/>
              <w:left w:val="single" w:sz="4" w:space="0" w:color="auto"/>
              <w:bottom w:val="single" w:sz="4" w:space="0" w:color="auto"/>
              <w:right w:val="single" w:sz="4" w:space="0" w:color="auto"/>
            </w:tcBorders>
            <w:vAlign w:val="center"/>
          </w:tcPr>
          <w:p w14:paraId="53F3CD5D" w14:textId="60EBFC02"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val="en-US" w:eastAsia="en-US"/>
              </w:rPr>
              <w:t>40</w:t>
            </w:r>
          </w:p>
        </w:tc>
        <w:tc>
          <w:tcPr>
            <w:tcW w:w="952" w:type="dxa"/>
            <w:tcBorders>
              <w:top w:val="single" w:sz="4" w:space="0" w:color="auto"/>
              <w:left w:val="single" w:sz="4" w:space="0" w:color="auto"/>
              <w:bottom w:val="single" w:sz="4" w:space="0" w:color="auto"/>
            </w:tcBorders>
            <w:vAlign w:val="center"/>
          </w:tcPr>
          <w:p w14:paraId="4B1A488B" w14:textId="582FC6A5"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eastAsia="en-US"/>
              </w:rPr>
              <w:t>-</w:t>
            </w:r>
          </w:p>
        </w:tc>
      </w:tr>
      <w:tr w:rsidR="00F76CB8" w:rsidRPr="00420612" w14:paraId="6E2C7C38" w14:textId="77777777" w:rsidTr="00D67407">
        <w:trPr>
          <w:trHeight w:val="283"/>
          <w:jc w:val="center"/>
        </w:trPr>
        <w:tc>
          <w:tcPr>
            <w:tcW w:w="9344" w:type="dxa"/>
            <w:gridSpan w:val="7"/>
            <w:tcBorders>
              <w:top w:val="single" w:sz="4" w:space="0" w:color="auto"/>
              <w:bottom w:val="single" w:sz="4" w:space="0" w:color="auto"/>
            </w:tcBorders>
            <w:vAlign w:val="center"/>
          </w:tcPr>
          <w:p w14:paraId="5F056CD1" w14:textId="1A764BF8" w:rsidR="00F76CB8" w:rsidRPr="00F76CB8" w:rsidRDefault="00F76CB8" w:rsidP="00F76CB8">
            <w:pPr>
              <w:spacing w:line="240" w:lineRule="auto"/>
              <w:ind w:firstLine="0"/>
              <w:jc w:val="center"/>
              <w:rPr>
                <w:rFonts w:eastAsia="Calibri"/>
                <w:sz w:val="20"/>
                <w:szCs w:val="20"/>
                <w:lang w:eastAsia="en-US"/>
              </w:rPr>
            </w:pPr>
            <w:r w:rsidRPr="00F76CB8">
              <w:rPr>
                <w:rFonts w:eastAsia="Calibri"/>
                <w:sz w:val="20"/>
                <w:szCs w:val="20"/>
                <w:lang w:eastAsia="en-US"/>
              </w:rPr>
              <w:t>Опыт 2</w:t>
            </w:r>
          </w:p>
        </w:tc>
      </w:tr>
      <w:tr w:rsidR="00F76CB8" w:rsidRPr="00420612" w14:paraId="1349BE0E" w14:textId="77777777" w:rsidTr="00200DA3">
        <w:trPr>
          <w:trHeight w:val="283"/>
          <w:jc w:val="center"/>
        </w:trPr>
        <w:tc>
          <w:tcPr>
            <w:tcW w:w="2830" w:type="dxa"/>
            <w:tcBorders>
              <w:top w:val="single" w:sz="4" w:space="0" w:color="auto"/>
              <w:bottom w:val="single" w:sz="4" w:space="0" w:color="auto"/>
              <w:right w:val="single" w:sz="4" w:space="0" w:color="auto"/>
            </w:tcBorders>
            <w:vAlign w:val="center"/>
          </w:tcPr>
          <w:p w14:paraId="25CF0DDE" w14:textId="2156AA34" w:rsidR="00F76CB8" w:rsidRPr="00420612" w:rsidRDefault="00424BD2" w:rsidP="00424BD2">
            <w:pPr>
              <w:spacing w:line="240" w:lineRule="auto"/>
              <w:ind w:firstLine="0"/>
              <w:jc w:val="left"/>
              <w:rPr>
                <w:rFonts w:eastAsia="Calibri"/>
                <w:sz w:val="20"/>
                <w:szCs w:val="20"/>
                <w:lang w:eastAsia="en-US"/>
              </w:rPr>
            </w:pPr>
            <w:r>
              <w:rPr>
                <w:rFonts w:eastAsia="Calibri"/>
                <w:sz w:val="20"/>
                <w:szCs w:val="20"/>
                <w:lang w:val="en-US" w:eastAsia="en-US"/>
              </w:rPr>
              <w:t>RV</w:t>
            </w:r>
            <w:r w:rsidR="00F76CB8" w:rsidRPr="00F76CB8">
              <w:rPr>
                <w:rFonts w:eastAsia="Calibri"/>
                <w:sz w:val="20"/>
                <w:szCs w:val="20"/>
                <w:lang w:eastAsia="en-US"/>
              </w:rPr>
              <w:t>(10</w:t>
            </w:r>
            <w:r w:rsidR="00F76CB8" w:rsidRPr="00F76CB8">
              <w:rPr>
                <w:rFonts w:eastAsia="Calibri"/>
                <w:sz w:val="20"/>
                <w:szCs w:val="20"/>
                <w:vertAlign w:val="superscript"/>
                <w:lang w:eastAsia="en-US"/>
              </w:rPr>
              <w:t>5</w:t>
            </w:r>
            <w:r>
              <w:rPr>
                <w:rFonts w:eastAsia="Calibri"/>
                <w:sz w:val="20"/>
                <w:szCs w:val="20"/>
                <w:lang w:val="en-US" w:eastAsia="en-US"/>
              </w:rPr>
              <w:t>CPE</w:t>
            </w:r>
            <w:r w:rsidR="00F76CB8" w:rsidRPr="00F76CB8">
              <w:rPr>
                <w:rFonts w:eastAsia="Calibri"/>
                <w:sz w:val="20"/>
                <w:szCs w:val="20"/>
                <w:vertAlign w:val="subscript"/>
                <w:lang w:eastAsia="en-US"/>
              </w:rPr>
              <w:t>50</w:t>
            </w:r>
            <w:r w:rsidR="00F76CB8" w:rsidRPr="00F76CB8">
              <w:rPr>
                <w:rFonts w:eastAsia="Calibri"/>
                <w:sz w:val="20"/>
                <w:szCs w:val="20"/>
                <w:lang w:eastAsia="en-US"/>
              </w:rPr>
              <w:t>)</w:t>
            </w:r>
            <w:r w:rsidR="00F76CB8" w:rsidRPr="00420612">
              <w:rPr>
                <w:rFonts w:eastAsia="Calibri"/>
                <w:sz w:val="20"/>
                <w:szCs w:val="20"/>
                <w:lang w:eastAsia="en-US"/>
              </w:rPr>
              <w:t>/</w:t>
            </w:r>
            <w:r>
              <w:rPr>
                <w:rFonts w:eastAsia="Calibri"/>
                <w:sz w:val="20"/>
                <w:szCs w:val="20"/>
                <w:lang w:val="en-US" w:eastAsia="en-US"/>
              </w:rPr>
              <w:t>P</w:t>
            </w:r>
            <w:r w:rsidR="00F76CB8" w:rsidRPr="00420612">
              <w:rPr>
                <w:rFonts w:eastAsia="Calibri"/>
                <w:sz w:val="20"/>
                <w:szCs w:val="20"/>
                <w:lang w:eastAsia="en-US"/>
              </w:rPr>
              <w:t xml:space="preserve"> </w:t>
            </w:r>
            <w:r w:rsidR="00F76CB8" w:rsidRPr="00F76CB8">
              <w:rPr>
                <w:rFonts w:eastAsia="Calibri"/>
                <w:sz w:val="20"/>
                <w:szCs w:val="20"/>
                <w:lang w:eastAsia="en-US"/>
              </w:rPr>
              <w:t>(6</w:t>
            </w:r>
            <w:r w:rsidR="00F76CB8" w:rsidRPr="00096824">
              <w:rPr>
                <w:rFonts w:eastAsia="Calibri"/>
                <w:sz w:val="20"/>
                <w:szCs w:val="20"/>
                <w:lang w:eastAsia="en-US"/>
              </w:rPr>
              <w:t xml:space="preserve"> </w:t>
            </w:r>
            <w:r>
              <w:rPr>
                <w:rFonts w:eastAsia="Calibri"/>
                <w:sz w:val="20"/>
                <w:szCs w:val="20"/>
                <w:lang w:eastAsia="en-US"/>
              </w:rPr>
              <w:t>µ</w:t>
            </w:r>
            <w:r>
              <w:rPr>
                <w:rFonts w:eastAsia="Calibri"/>
                <w:sz w:val="20"/>
                <w:szCs w:val="20"/>
                <w:lang w:val="en-US" w:eastAsia="en-US"/>
              </w:rPr>
              <w:t>g</w:t>
            </w:r>
            <w:r w:rsidR="00F76CB8" w:rsidRPr="00F76CB8">
              <w:rPr>
                <w:rFonts w:eastAsia="Calibri"/>
                <w:sz w:val="20"/>
                <w:szCs w:val="20"/>
                <w:lang w:eastAsia="en-US"/>
              </w:rPr>
              <w:t>)</w:t>
            </w:r>
          </w:p>
        </w:tc>
        <w:tc>
          <w:tcPr>
            <w:tcW w:w="993" w:type="dxa"/>
            <w:tcBorders>
              <w:top w:val="single" w:sz="4" w:space="0" w:color="auto"/>
              <w:left w:val="single" w:sz="4" w:space="0" w:color="auto"/>
              <w:bottom w:val="single" w:sz="4" w:space="0" w:color="auto"/>
              <w:right w:val="single" w:sz="4" w:space="0" w:color="auto"/>
            </w:tcBorders>
            <w:vAlign w:val="center"/>
          </w:tcPr>
          <w:p w14:paraId="1353D013"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060" w:type="dxa"/>
            <w:tcBorders>
              <w:top w:val="single" w:sz="4" w:space="0" w:color="auto"/>
              <w:left w:val="single" w:sz="4" w:space="0" w:color="auto"/>
              <w:bottom w:val="single" w:sz="4" w:space="0" w:color="auto"/>
              <w:right w:val="single" w:sz="4" w:space="0" w:color="auto"/>
            </w:tcBorders>
            <w:vAlign w:val="center"/>
          </w:tcPr>
          <w:p w14:paraId="116214E3"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209" w:type="dxa"/>
            <w:tcBorders>
              <w:top w:val="single" w:sz="4" w:space="0" w:color="auto"/>
              <w:left w:val="single" w:sz="4" w:space="0" w:color="auto"/>
              <w:bottom w:val="single" w:sz="4" w:space="0" w:color="auto"/>
              <w:right w:val="single" w:sz="4" w:space="0" w:color="auto"/>
            </w:tcBorders>
            <w:vAlign w:val="center"/>
          </w:tcPr>
          <w:p w14:paraId="7AC813D7"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205" w:type="dxa"/>
            <w:tcBorders>
              <w:top w:val="single" w:sz="4" w:space="0" w:color="auto"/>
              <w:left w:val="single" w:sz="4" w:space="0" w:color="auto"/>
              <w:bottom w:val="single" w:sz="4" w:space="0" w:color="auto"/>
              <w:right w:val="single" w:sz="4" w:space="0" w:color="auto"/>
            </w:tcBorders>
            <w:vAlign w:val="center"/>
          </w:tcPr>
          <w:p w14:paraId="68AE14F7"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095" w:type="dxa"/>
            <w:tcBorders>
              <w:top w:val="single" w:sz="4" w:space="0" w:color="auto"/>
              <w:left w:val="single" w:sz="4" w:space="0" w:color="auto"/>
              <w:bottom w:val="single" w:sz="4" w:space="0" w:color="auto"/>
              <w:right w:val="single" w:sz="4" w:space="0" w:color="auto"/>
            </w:tcBorders>
            <w:vAlign w:val="center"/>
          </w:tcPr>
          <w:p w14:paraId="79673D4A"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80</w:t>
            </w:r>
          </w:p>
        </w:tc>
        <w:tc>
          <w:tcPr>
            <w:tcW w:w="952" w:type="dxa"/>
            <w:tcBorders>
              <w:top w:val="single" w:sz="4" w:space="0" w:color="auto"/>
              <w:left w:val="single" w:sz="4" w:space="0" w:color="auto"/>
              <w:bottom w:val="single" w:sz="4" w:space="0" w:color="auto"/>
            </w:tcBorders>
            <w:vAlign w:val="center"/>
          </w:tcPr>
          <w:p w14:paraId="08A73FDD"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r>
      <w:tr w:rsidR="00F76CB8" w:rsidRPr="00420612" w14:paraId="5E411DC6" w14:textId="77777777" w:rsidTr="00200DA3">
        <w:trPr>
          <w:trHeight w:val="283"/>
          <w:jc w:val="center"/>
        </w:trPr>
        <w:tc>
          <w:tcPr>
            <w:tcW w:w="2830" w:type="dxa"/>
            <w:tcBorders>
              <w:top w:val="single" w:sz="4" w:space="0" w:color="auto"/>
              <w:bottom w:val="single" w:sz="4" w:space="0" w:color="auto"/>
              <w:right w:val="single" w:sz="4" w:space="0" w:color="auto"/>
            </w:tcBorders>
            <w:vAlign w:val="center"/>
          </w:tcPr>
          <w:p w14:paraId="0F0CDE7B" w14:textId="748019AF" w:rsidR="00F76CB8" w:rsidRPr="00420612" w:rsidRDefault="00424BD2" w:rsidP="00424BD2">
            <w:pPr>
              <w:spacing w:line="240" w:lineRule="auto"/>
              <w:ind w:firstLine="0"/>
              <w:jc w:val="left"/>
              <w:rPr>
                <w:rFonts w:eastAsia="Calibri"/>
                <w:sz w:val="20"/>
                <w:szCs w:val="20"/>
                <w:lang w:eastAsia="en-US"/>
              </w:rPr>
            </w:pPr>
            <w:r>
              <w:rPr>
                <w:rFonts w:eastAsia="Calibri"/>
                <w:sz w:val="20"/>
                <w:szCs w:val="20"/>
                <w:lang w:val="en-US" w:eastAsia="en-US"/>
              </w:rPr>
              <w:t>P</w:t>
            </w:r>
            <w:r w:rsidR="00F76CB8" w:rsidRPr="00F76CB8">
              <w:rPr>
                <w:rFonts w:eastAsia="Calibri"/>
                <w:sz w:val="20"/>
                <w:szCs w:val="20"/>
                <w:lang w:eastAsia="en-US"/>
              </w:rPr>
              <w:t>(6</w:t>
            </w:r>
            <w:r w:rsidR="00F76CB8" w:rsidRPr="00096824">
              <w:rPr>
                <w:rFonts w:eastAsia="Calibri"/>
                <w:sz w:val="20"/>
                <w:szCs w:val="20"/>
                <w:lang w:eastAsia="en-US"/>
              </w:rPr>
              <w:t xml:space="preserve"> </w:t>
            </w:r>
            <w:r>
              <w:rPr>
                <w:rFonts w:eastAsia="Calibri"/>
                <w:sz w:val="20"/>
                <w:szCs w:val="20"/>
                <w:lang w:eastAsia="en-US"/>
              </w:rPr>
              <w:t>µ</w:t>
            </w:r>
            <w:r>
              <w:rPr>
                <w:rFonts w:eastAsia="Calibri"/>
                <w:sz w:val="20"/>
                <w:szCs w:val="20"/>
                <w:lang w:val="en-US" w:eastAsia="en-US"/>
              </w:rPr>
              <w:t>g</w:t>
            </w:r>
            <w:r w:rsidR="00F76CB8" w:rsidRPr="00F76CB8">
              <w:rPr>
                <w:rFonts w:eastAsia="Calibri"/>
                <w:sz w:val="20"/>
                <w:szCs w:val="20"/>
                <w:lang w:eastAsia="en-US"/>
              </w:rPr>
              <w:t>)</w:t>
            </w:r>
            <w:r w:rsidR="00F76CB8" w:rsidRPr="00420612">
              <w:rPr>
                <w:rFonts w:eastAsia="Calibri"/>
                <w:sz w:val="20"/>
                <w:szCs w:val="20"/>
                <w:lang w:eastAsia="en-US"/>
              </w:rPr>
              <w:t>/</w:t>
            </w:r>
            <w:r>
              <w:rPr>
                <w:rFonts w:eastAsia="Calibri"/>
                <w:sz w:val="20"/>
                <w:szCs w:val="20"/>
                <w:lang w:val="en-US" w:eastAsia="en-US"/>
              </w:rPr>
              <w:t>RV</w:t>
            </w:r>
            <w:r w:rsidR="00F76CB8" w:rsidRPr="00F76CB8">
              <w:rPr>
                <w:rFonts w:eastAsia="Calibri"/>
                <w:sz w:val="20"/>
                <w:szCs w:val="20"/>
                <w:lang w:eastAsia="en-US"/>
              </w:rPr>
              <w:t>(10</w:t>
            </w:r>
            <w:r w:rsidR="00F76CB8" w:rsidRPr="00F76CB8">
              <w:rPr>
                <w:rFonts w:eastAsia="Calibri"/>
                <w:sz w:val="20"/>
                <w:szCs w:val="20"/>
                <w:vertAlign w:val="superscript"/>
                <w:lang w:eastAsia="en-US"/>
              </w:rPr>
              <w:t>5</w:t>
            </w:r>
            <w:r>
              <w:rPr>
                <w:rFonts w:eastAsia="Calibri"/>
                <w:sz w:val="20"/>
                <w:szCs w:val="20"/>
                <w:lang w:val="en-US" w:eastAsia="en-US"/>
              </w:rPr>
              <w:t>CPE</w:t>
            </w:r>
            <w:r w:rsidR="00F76CB8" w:rsidRPr="00F76CB8">
              <w:rPr>
                <w:rFonts w:eastAsia="Calibri"/>
                <w:sz w:val="20"/>
                <w:szCs w:val="20"/>
                <w:vertAlign w:val="subscript"/>
                <w:lang w:eastAsia="en-US"/>
              </w:rPr>
              <w:t>50</w:t>
            </w:r>
            <w:r w:rsidR="00F76CB8" w:rsidRPr="00F76CB8">
              <w:rPr>
                <w:rFonts w:eastAsia="Calibri"/>
                <w:sz w:val="20"/>
                <w:szCs w:val="20"/>
                <w:lang w:eastAsia="en-US"/>
              </w:rPr>
              <w:t>)</w:t>
            </w:r>
          </w:p>
        </w:tc>
        <w:tc>
          <w:tcPr>
            <w:tcW w:w="993" w:type="dxa"/>
            <w:tcBorders>
              <w:top w:val="single" w:sz="4" w:space="0" w:color="auto"/>
              <w:left w:val="single" w:sz="4" w:space="0" w:color="auto"/>
              <w:bottom w:val="single" w:sz="4" w:space="0" w:color="auto"/>
              <w:right w:val="single" w:sz="4" w:space="0" w:color="auto"/>
            </w:tcBorders>
            <w:vAlign w:val="center"/>
          </w:tcPr>
          <w:p w14:paraId="7BBFBB6B" w14:textId="77777777" w:rsidR="00F76CB8" w:rsidRPr="00420612" w:rsidRDefault="00F76CB8" w:rsidP="00F76CB8">
            <w:pPr>
              <w:spacing w:line="240" w:lineRule="auto"/>
              <w:ind w:firstLine="0"/>
              <w:jc w:val="center"/>
              <w:rPr>
                <w:rFonts w:eastAsia="Calibri"/>
                <w:sz w:val="20"/>
                <w:szCs w:val="20"/>
                <w:lang w:eastAsia="en-US"/>
              </w:rPr>
            </w:pPr>
            <w:r w:rsidRPr="00420612">
              <w:rPr>
                <w:rFonts w:eastAsia="Calibri"/>
                <w:sz w:val="20"/>
                <w:szCs w:val="20"/>
                <w:lang w:eastAsia="en-US"/>
              </w:rPr>
              <w:t>1280</w:t>
            </w:r>
          </w:p>
        </w:tc>
        <w:tc>
          <w:tcPr>
            <w:tcW w:w="1060" w:type="dxa"/>
            <w:tcBorders>
              <w:top w:val="single" w:sz="4" w:space="0" w:color="auto"/>
              <w:left w:val="single" w:sz="4" w:space="0" w:color="auto"/>
              <w:bottom w:val="single" w:sz="4" w:space="0" w:color="auto"/>
              <w:right w:val="single" w:sz="4" w:space="0" w:color="auto"/>
            </w:tcBorders>
            <w:vAlign w:val="center"/>
          </w:tcPr>
          <w:p w14:paraId="0585F48E" w14:textId="77777777" w:rsidR="00F76CB8" w:rsidRPr="00420612" w:rsidRDefault="00F76CB8" w:rsidP="00F76CB8">
            <w:pPr>
              <w:spacing w:line="240" w:lineRule="auto"/>
              <w:ind w:firstLine="0"/>
              <w:jc w:val="center"/>
              <w:rPr>
                <w:rFonts w:eastAsia="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209" w:type="dxa"/>
            <w:tcBorders>
              <w:top w:val="single" w:sz="4" w:space="0" w:color="auto"/>
              <w:left w:val="single" w:sz="4" w:space="0" w:color="auto"/>
              <w:bottom w:val="single" w:sz="4" w:space="0" w:color="auto"/>
              <w:right w:val="single" w:sz="4" w:space="0" w:color="auto"/>
            </w:tcBorders>
            <w:vAlign w:val="center"/>
          </w:tcPr>
          <w:p w14:paraId="7F03A8A6" w14:textId="77777777" w:rsidR="00F76CB8" w:rsidRPr="00420612" w:rsidRDefault="00F76CB8" w:rsidP="00F76CB8">
            <w:pPr>
              <w:spacing w:line="240" w:lineRule="auto"/>
              <w:ind w:firstLine="0"/>
              <w:jc w:val="center"/>
              <w:rPr>
                <w:rFonts w:eastAsia="Calibri"/>
                <w:sz w:val="20"/>
                <w:szCs w:val="20"/>
                <w:lang w:eastAsia="en-US"/>
              </w:rPr>
            </w:pPr>
            <w:r w:rsidRPr="00420612">
              <w:rPr>
                <w:rFonts w:eastAsia="Calibri"/>
                <w:sz w:val="20"/>
                <w:szCs w:val="20"/>
                <w:lang w:eastAsia="en-US"/>
              </w:rPr>
              <w:t>1280</w:t>
            </w:r>
          </w:p>
        </w:tc>
        <w:tc>
          <w:tcPr>
            <w:tcW w:w="1205" w:type="dxa"/>
            <w:tcBorders>
              <w:top w:val="single" w:sz="4" w:space="0" w:color="auto"/>
              <w:left w:val="single" w:sz="4" w:space="0" w:color="auto"/>
              <w:bottom w:val="single" w:sz="4" w:space="0" w:color="auto"/>
              <w:right w:val="single" w:sz="4" w:space="0" w:color="auto"/>
            </w:tcBorders>
            <w:vAlign w:val="center"/>
          </w:tcPr>
          <w:p w14:paraId="4A69E9EE" w14:textId="77777777" w:rsidR="00F76CB8" w:rsidRPr="00420612" w:rsidRDefault="00F76CB8" w:rsidP="00F76CB8">
            <w:pPr>
              <w:spacing w:line="240" w:lineRule="auto"/>
              <w:ind w:firstLine="0"/>
              <w:jc w:val="center"/>
              <w:rPr>
                <w:rFonts w:eastAsia="Calibri"/>
                <w:sz w:val="20"/>
                <w:szCs w:val="20"/>
                <w:lang w:eastAsia="en-US"/>
              </w:rPr>
            </w:pPr>
            <w:r w:rsidRPr="00420612">
              <w:rPr>
                <w:rFonts w:eastAsia="Calibri"/>
                <w:sz w:val="20"/>
                <w:szCs w:val="20"/>
                <w:lang w:eastAsia="en-US"/>
              </w:rPr>
              <w:t>640</w:t>
            </w:r>
          </w:p>
        </w:tc>
        <w:tc>
          <w:tcPr>
            <w:tcW w:w="1095" w:type="dxa"/>
            <w:tcBorders>
              <w:top w:val="single" w:sz="4" w:space="0" w:color="auto"/>
              <w:left w:val="single" w:sz="4" w:space="0" w:color="auto"/>
              <w:bottom w:val="single" w:sz="4" w:space="0" w:color="auto"/>
              <w:right w:val="single" w:sz="4" w:space="0" w:color="auto"/>
            </w:tcBorders>
            <w:vAlign w:val="center"/>
          </w:tcPr>
          <w:p w14:paraId="5C403297" w14:textId="77777777" w:rsidR="00F76CB8" w:rsidRPr="00420612" w:rsidRDefault="00F76CB8" w:rsidP="00F76CB8">
            <w:pPr>
              <w:spacing w:line="240" w:lineRule="auto"/>
              <w:ind w:firstLine="0"/>
              <w:jc w:val="center"/>
              <w:rPr>
                <w:rFonts w:eastAsia="Calibri"/>
                <w:sz w:val="20"/>
                <w:szCs w:val="20"/>
                <w:lang w:eastAsia="en-US"/>
              </w:rPr>
            </w:pPr>
            <w:r w:rsidRPr="00420612">
              <w:rPr>
                <w:rFonts w:eastAsia="Calibri"/>
                <w:sz w:val="20"/>
                <w:szCs w:val="20"/>
                <w:lang w:eastAsia="en-US"/>
              </w:rPr>
              <w:t>2560</w:t>
            </w:r>
          </w:p>
        </w:tc>
        <w:tc>
          <w:tcPr>
            <w:tcW w:w="952" w:type="dxa"/>
            <w:tcBorders>
              <w:top w:val="single" w:sz="4" w:space="0" w:color="auto"/>
              <w:left w:val="single" w:sz="4" w:space="0" w:color="auto"/>
              <w:bottom w:val="single" w:sz="4" w:space="0" w:color="auto"/>
            </w:tcBorders>
            <w:vAlign w:val="center"/>
          </w:tcPr>
          <w:p w14:paraId="25E1B09C" w14:textId="77777777" w:rsidR="00F76CB8" w:rsidRPr="00420612" w:rsidRDefault="00F76CB8" w:rsidP="00F76CB8">
            <w:pPr>
              <w:spacing w:line="240" w:lineRule="auto"/>
              <w:ind w:firstLine="0"/>
              <w:jc w:val="center"/>
              <w:rPr>
                <w:rFonts w:eastAsia="Calibri"/>
                <w:sz w:val="20"/>
                <w:szCs w:val="20"/>
                <w:lang w:eastAsia="en-US"/>
              </w:rPr>
            </w:pPr>
            <w:r w:rsidRPr="00420612">
              <w:rPr>
                <w:rFonts w:eastAsia="Calibri"/>
                <w:sz w:val="20"/>
                <w:szCs w:val="20"/>
                <w:lang w:eastAsia="en-US"/>
              </w:rPr>
              <w:t>1280</w:t>
            </w:r>
          </w:p>
        </w:tc>
      </w:tr>
      <w:tr w:rsidR="00F76CB8" w:rsidRPr="00420612" w14:paraId="21428CD5" w14:textId="77777777" w:rsidTr="00200DA3">
        <w:trPr>
          <w:trHeight w:val="283"/>
          <w:jc w:val="center"/>
        </w:trPr>
        <w:tc>
          <w:tcPr>
            <w:tcW w:w="2830" w:type="dxa"/>
            <w:tcBorders>
              <w:top w:val="single" w:sz="4" w:space="0" w:color="auto"/>
              <w:bottom w:val="single" w:sz="4" w:space="0" w:color="auto"/>
              <w:right w:val="single" w:sz="4" w:space="0" w:color="auto"/>
            </w:tcBorders>
            <w:vAlign w:val="center"/>
          </w:tcPr>
          <w:p w14:paraId="03200B40" w14:textId="77777777" w:rsidR="00F76CB8" w:rsidRPr="00420612" w:rsidRDefault="00F76CB8" w:rsidP="00F76CB8">
            <w:pPr>
              <w:spacing w:line="240" w:lineRule="auto"/>
              <w:ind w:firstLine="0"/>
              <w:jc w:val="left"/>
              <w:rPr>
                <w:rFonts w:eastAsia="Calibri"/>
                <w:sz w:val="20"/>
                <w:szCs w:val="20"/>
                <w:lang w:eastAsia="en-US"/>
              </w:rPr>
            </w:pPr>
            <w:r w:rsidRPr="00420612">
              <w:rPr>
                <w:rFonts w:eastAsia="Calibri"/>
                <w:sz w:val="20"/>
                <w:szCs w:val="20"/>
                <w:lang w:eastAsia="en-US"/>
              </w:rPr>
              <w:t>PBS</w:t>
            </w:r>
          </w:p>
        </w:tc>
        <w:tc>
          <w:tcPr>
            <w:tcW w:w="993" w:type="dxa"/>
            <w:tcBorders>
              <w:top w:val="single" w:sz="4" w:space="0" w:color="auto"/>
              <w:left w:val="single" w:sz="4" w:space="0" w:color="auto"/>
              <w:bottom w:val="single" w:sz="4" w:space="0" w:color="auto"/>
              <w:right w:val="single" w:sz="4" w:space="0" w:color="auto"/>
            </w:tcBorders>
            <w:vAlign w:val="center"/>
          </w:tcPr>
          <w:p w14:paraId="7F5C5350"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060" w:type="dxa"/>
            <w:tcBorders>
              <w:top w:val="single" w:sz="4" w:space="0" w:color="auto"/>
              <w:left w:val="single" w:sz="4" w:space="0" w:color="auto"/>
              <w:bottom w:val="single" w:sz="4" w:space="0" w:color="auto"/>
              <w:right w:val="single" w:sz="4" w:space="0" w:color="auto"/>
            </w:tcBorders>
            <w:vAlign w:val="center"/>
          </w:tcPr>
          <w:p w14:paraId="13F525B2"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209" w:type="dxa"/>
            <w:tcBorders>
              <w:top w:val="single" w:sz="4" w:space="0" w:color="auto"/>
              <w:left w:val="single" w:sz="4" w:space="0" w:color="auto"/>
              <w:bottom w:val="single" w:sz="4" w:space="0" w:color="auto"/>
              <w:right w:val="single" w:sz="4" w:space="0" w:color="auto"/>
            </w:tcBorders>
            <w:vAlign w:val="center"/>
          </w:tcPr>
          <w:p w14:paraId="3EB3CAFF"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205" w:type="dxa"/>
            <w:tcBorders>
              <w:top w:val="single" w:sz="4" w:space="0" w:color="auto"/>
              <w:left w:val="single" w:sz="4" w:space="0" w:color="auto"/>
              <w:bottom w:val="single" w:sz="4" w:space="0" w:color="auto"/>
              <w:right w:val="single" w:sz="4" w:space="0" w:color="auto"/>
            </w:tcBorders>
            <w:vAlign w:val="center"/>
          </w:tcPr>
          <w:p w14:paraId="127F6E5C"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095" w:type="dxa"/>
            <w:tcBorders>
              <w:top w:val="single" w:sz="4" w:space="0" w:color="auto"/>
              <w:left w:val="single" w:sz="4" w:space="0" w:color="auto"/>
              <w:bottom w:val="single" w:sz="4" w:space="0" w:color="auto"/>
              <w:right w:val="single" w:sz="4" w:space="0" w:color="auto"/>
            </w:tcBorders>
            <w:vAlign w:val="center"/>
          </w:tcPr>
          <w:p w14:paraId="3DB96B1B"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952" w:type="dxa"/>
            <w:tcBorders>
              <w:top w:val="single" w:sz="4" w:space="0" w:color="auto"/>
              <w:left w:val="single" w:sz="4" w:space="0" w:color="auto"/>
              <w:bottom w:val="single" w:sz="4" w:space="0" w:color="auto"/>
            </w:tcBorders>
            <w:vAlign w:val="center"/>
          </w:tcPr>
          <w:p w14:paraId="0D4EC0AE"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r>
      <w:tr w:rsidR="00F76CB8" w:rsidRPr="00420612" w14:paraId="6B7A7467" w14:textId="77777777" w:rsidTr="00200DA3">
        <w:trPr>
          <w:trHeight w:val="283"/>
          <w:jc w:val="center"/>
        </w:trPr>
        <w:tc>
          <w:tcPr>
            <w:tcW w:w="2830" w:type="dxa"/>
            <w:tcBorders>
              <w:top w:val="single" w:sz="4" w:space="0" w:color="auto"/>
              <w:bottom w:val="single" w:sz="4" w:space="0" w:color="auto"/>
              <w:right w:val="single" w:sz="4" w:space="0" w:color="auto"/>
            </w:tcBorders>
            <w:vAlign w:val="center"/>
          </w:tcPr>
          <w:p w14:paraId="11219502" w14:textId="5FC7C018" w:rsidR="00F76CB8" w:rsidRPr="00420612" w:rsidRDefault="00F76CB8" w:rsidP="00424BD2">
            <w:pPr>
              <w:spacing w:line="240" w:lineRule="auto"/>
              <w:ind w:firstLine="0"/>
              <w:jc w:val="left"/>
              <w:rPr>
                <w:rFonts w:eastAsia="Calibri"/>
                <w:sz w:val="20"/>
                <w:szCs w:val="20"/>
                <w:lang w:eastAsia="en-US"/>
              </w:rPr>
            </w:pPr>
            <w:r w:rsidRPr="00420612">
              <w:rPr>
                <w:rFonts w:eastAsia="Calibri"/>
                <w:i/>
                <w:sz w:val="20"/>
                <w:szCs w:val="20"/>
                <w:lang w:val="en-US" w:eastAsia="en-US"/>
              </w:rPr>
              <w:t>B. abortus</w:t>
            </w:r>
            <w:r w:rsidRPr="00420612">
              <w:rPr>
                <w:rFonts w:eastAsia="Calibri"/>
                <w:sz w:val="20"/>
                <w:szCs w:val="20"/>
                <w:lang w:eastAsia="en-US"/>
              </w:rPr>
              <w:t xml:space="preserve"> </w:t>
            </w:r>
            <w:r w:rsidRPr="00420612">
              <w:rPr>
                <w:rFonts w:eastAsia="Calibri"/>
                <w:sz w:val="20"/>
                <w:szCs w:val="20"/>
                <w:lang w:val="en-US" w:eastAsia="en-US"/>
              </w:rPr>
              <w:t>S</w:t>
            </w:r>
            <w:r w:rsidRPr="00420612">
              <w:rPr>
                <w:rFonts w:eastAsia="Calibri"/>
                <w:sz w:val="20"/>
                <w:szCs w:val="20"/>
                <w:lang w:eastAsia="en-US"/>
              </w:rPr>
              <w:t>19</w:t>
            </w:r>
            <w:r w:rsidR="00D67407">
              <w:rPr>
                <w:rFonts w:eastAsia="Calibri"/>
                <w:sz w:val="20"/>
                <w:szCs w:val="20"/>
                <w:lang w:eastAsia="en-US"/>
              </w:rPr>
              <w:t xml:space="preserve"> </w:t>
            </w:r>
            <w:r w:rsidR="00D67407" w:rsidRPr="00F76CB8">
              <w:rPr>
                <w:rFonts w:eastAsia="Calibri"/>
                <w:sz w:val="20"/>
                <w:szCs w:val="20"/>
                <w:lang w:eastAsia="en-US"/>
              </w:rPr>
              <w:t>(10</w:t>
            </w:r>
            <w:r w:rsidR="00D67407" w:rsidRPr="00F76CB8">
              <w:rPr>
                <w:rFonts w:eastAsia="Calibri"/>
                <w:sz w:val="20"/>
                <w:szCs w:val="20"/>
                <w:vertAlign w:val="superscript"/>
                <w:lang w:eastAsia="en-US"/>
              </w:rPr>
              <w:t>5</w:t>
            </w:r>
            <w:r w:rsidR="00D67407" w:rsidRPr="00F76CB8">
              <w:rPr>
                <w:rFonts w:eastAsia="Calibri"/>
                <w:sz w:val="20"/>
                <w:szCs w:val="20"/>
                <w:lang w:eastAsia="en-US"/>
              </w:rPr>
              <w:t xml:space="preserve"> </w:t>
            </w:r>
            <w:r w:rsidR="00424BD2">
              <w:rPr>
                <w:rFonts w:eastAsia="Calibri"/>
                <w:sz w:val="20"/>
                <w:szCs w:val="20"/>
                <w:lang w:val="en-US" w:eastAsia="en-US"/>
              </w:rPr>
              <w:t>CFU</w:t>
            </w:r>
            <w:r w:rsidR="00D67407" w:rsidRPr="00F76CB8">
              <w:rPr>
                <w:rFonts w:eastAsia="Calibri"/>
                <w:sz w:val="20"/>
                <w:szCs w:val="20"/>
                <w:lang w:eastAsia="en-US"/>
              </w:rPr>
              <w:t>)</w:t>
            </w:r>
          </w:p>
        </w:tc>
        <w:tc>
          <w:tcPr>
            <w:tcW w:w="993" w:type="dxa"/>
            <w:tcBorders>
              <w:top w:val="single" w:sz="4" w:space="0" w:color="auto"/>
              <w:left w:val="single" w:sz="4" w:space="0" w:color="auto"/>
              <w:bottom w:val="single" w:sz="4" w:space="0" w:color="auto"/>
              <w:right w:val="single" w:sz="4" w:space="0" w:color="auto"/>
            </w:tcBorders>
            <w:vAlign w:val="center"/>
          </w:tcPr>
          <w:p w14:paraId="505E2818"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060" w:type="dxa"/>
            <w:tcBorders>
              <w:top w:val="single" w:sz="4" w:space="0" w:color="auto"/>
              <w:left w:val="single" w:sz="4" w:space="0" w:color="auto"/>
              <w:bottom w:val="single" w:sz="4" w:space="0" w:color="auto"/>
              <w:right w:val="single" w:sz="4" w:space="0" w:color="auto"/>
            </w:tcBorders>
            <w:vAlign w:val="center"/>
          </w:tcPr>
          <w:p w14:paraId="47350DAA"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209" w:type="dxa"/>
            <w:tcBorders>
              <w:top w:val="single" w:sz="4" w:space="0" w:color="auto"/>
              <w:left w:val="single" w:sz="4" w:space="0" w:color="auto"/>
              <w:bottom w:val="single" w:sz="4" w:space="0" w:color="auto"/>
              <w:right w:val="single" w:sz="4" w:space="0" w:color="auto"/>
            </w:tcBorders>
            <w:vAlign w:val="center"/>
          </w:tcPr>
          <w:p w14:paraId="595A10A4"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205" w:type="dxa"/>
            <w:tcBorders>
              <w:top w:val="single" w:sz="4" w:space="0" w:color="auto"/>
              <w:left w:val="single" w:sz="4" w:space="0" w:color="auto"/>
              <w:bottom w:val="single" w:sz="4" w:space="0" w:color="auto"/>
              <w:right w:val="single" w:sz="4" w:space="0" w:color="auto"/>
            </w:tcBorders>
            <w:vAlign w:val="center"/>
          </w:tcPr>
          <w:p w14:paraId="6F3D5445"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095" w:type="dxa"/>
            <w:tcBorders>
              <w:top w:val="single" w:sz="4" w:space="0" w:color="auto"/>
              <w:left w:val="single" w:sz="4" w:space="0" w:color="auto"/>
              <w:bottom w:val="single" w:sz="4" w:space="0" w:color="auto"/>
              <w:right w:val="single" w:sz="4" w:space="0" w:color="auto"/>
            </w:tcBorders>
            <w:vAlign w:val="center"/>
          </w:tcPr>
          <w:p w14:paraId="1ED6BC1A"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40</w:t>
            </w:r>
          </w:p>
        </w:tc>
        <w:tc>
          <w:tcPr>
            <w:tcW w:w="952" w:type="dxa"/>
            <w:tcBorders>
              <w:top w:val="single" w:sz="4" w:space="0" w:color="auto"/>
              <w:left w:val="single" w:sz="4" w:space="0" w:color="auto"/>
              <w:bottom w:val="single" w:sz="4" w:space="0" w:color="auto"/>
            </w:tcBorders>
            <w:vAlign w:val="center"/>
          </w:tcPr>
          <w:p w14:paraId="2EFAED9D"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r>
      <w:tr w:rsidR="00F76CB8" w:rsidRPr="00FE7417" w14:paraId="6E9E3753" w14:textId="77777777" w:rsidTr="00F76CB8">
        <w:trPr>
          <w:trHeight w:val="283"/>
          <w:jc w:val="center"/>
        </w:trPr>
        <w:tc>
          <w:tcPr>
            <w:tcW w:w="9344" w:type="dxa"/>
            <w:gridSpan w:val="7"/>
            <w:tcBorders>
              <w:top w:val="single" w:sz="4" w:space="0" w:color="auto"/>
              <w:bottom w:val="single" w:sz="4" w:space="0" w:color="auto"/>
            </w:tcBorders>
            <w:vAlign w:val="center"/>
          </w:tcPr>
          <w:p w14:paraId="72A95C39" w14:textId="77777777" w:rsidR="00424BD2" w:rsidRPr="00424BD2" w:rsidRDefault="00424BD2" w:rsidP="00424BD2">
            <w:pPr>
              <w:spacing w:line="240" w:lineRule="auto"/>
              <w:rPr>
                <w:rFonts w:eastAsia="Times New Roman"/>
                <w:sz w:val="20"/>
                <w:szCs w:val="20"/>
                <w:lang w:val="en-US"/>
              </w:rPr>
            </w:pPr>
            <w:r w:rsidRPr="00424BD2">
              <w:rPr>
                <w:rFonts w:eastAsia="Times New Roman"/>
                <w:sz w:val="20"/>
                <w:szCs w:val="20"/>
                <w:lang w:val="en-US"/>
              </w:rPr>
              <w:t>Notes</w:t>
            </w:r>
          </w:p>
          <w:p w14:paraId="6643DF4E" w14:textId="74511135" w:rsidR="00424BD2" w:rsidRPr="00424BD2" w:rsidRDefault="00424BD2" w:rsidP="00424BD2">
            <w:pPr>
              <w:spacing w:line="240" w:lineRule="auto"/>
              <w:rPr>
                <w:rFonts w:eastAsia="Times New Roman"/>
                <w:sz w:val="20"/>
                <w:szCs w:val="20"/>
                <w:lang w:val="en-US"/>
              </w:rPr>
            </w:pPr>
            <w:r>
              <w:rPr>
                <w:rFonts w:eastAsia="Times New Roman"/>
                <w:sz w:val="20"/>
                <w:szCs w:val="20"/>
                <w:lang w:val="en-US"/>
              </w:rPr>
              <w:t>RV</w:t>
            </w:r>
            <w:r w:rsidRPr="00424BD2">
              <w:rPr>
                <w:rFonts w:eastAsia="Times New Roman"/>
                <w:sz w:val="20"/>
                <w:szCs w:val="20"/>
                <w:lang w:val="en-US"/>
              </w:rPr>
              <w:t xml:space="preserve"> </w:t>
            </w:r>
            <w:r w:rsidR="00200DA3">
              <w:rPr>
                <w:rFonts w:eastAsia="Times New Roman"/>
                <w:sz w:val="20"/>
                <w:szCs w:val="20"/>
                <w:lang w:val="en-US"/>
              </w:rPr>
              <w:t>–</w:t>
            </w:r>
            <w:r w:rsidRPr="00424BD2">
              <w:rPr>
                <w:rFonts w:eastAsia="Times New Roman"/>
                <w:sz w:val="20"/>
                <w:szCs w:val="20"/>
                <w:lang w:val="en-US"/>
              </w:rPr>
              <w:t xml:space="preserve"> a</w:t>
            </w:r>
            <w:r w:rsidR="00200DA3">
              <w:rPr>
                <w:rFonts w:eastAsia="Times New Roman"/>
                <w:sz w:val="20"/>
                <w:szCs w:val="20"/>
                <w:lang w:val="en-US"/>
              </w:rPr>
              <w:t xml:space="preserve"> </w:t>
            </w:r>
            <w:r w:rsidRPr="00424BD2">
              <w:rPr>
                <w:rFonts w:eastAsia="Times New Roman"/>
                <w:sz w:val="20"/>
                <w:szCs w:val="20"/>
                <w:lang w:val="en-US"/>
              </w:rPr>
              <w:t>mixture of recombinant viruses;</w:t>
            </w:r>
          </w:p>
          <w:p w14:paraId="54DAA30E" w14:textId="3216229D" w:rsidR="00424BD2" w:rsidRPr="00424BD2" w:rsidRDefault="00424BD2" w:rsidP="00424BD2">
            <w:pPr>
              <w:spacing w:line="240" w:lineRule="auto"/>
              <w:rPr>
                <w:rFonts w:eastAsia="Times New Roman"/>
                <w:sz w:val="20"/>
                <w:szCs w:val="20"/>
                <w:lang w:val="en-US"/>
              </w:rPr>
            </w:pPr>
            <w:r>
              <w:rPr>
                <w:rFonts w:eastAsia="Times New Roman"/>
                <w:sz w:val="20"/>
                <w:szCs w:val="20"/>
                <w:lang w:val="en-US"/>
              </w:rPr>
              <w:t>P</w:t>
            </w:r>
            <w:r w:rsidRPr="00424BD2">
              <w:rPr>
                <w:rFonts w:eastAsia="Times New Roman"/>
                <w:sz w:val="20"/>
                <w:szCs w:val="20"/>
                <w:lang w:val="en-US"/>
              </w:rPr>
              <w:t xml:space="preserve"> </w:t>
            </w:r>
            <w:r w:rsidR="00200DA3">
              <w:rPr>
                <w:rFonts w:eastAsia="Times New Roman"/>
                <w:sz w:val="20"/>
                <w:szCs w:val="20"/>
                <w:lang w:val="en-US"/>
              </w:rPr>
              <w:t>–</w:t>
            </w:r>
            <w:r w:rsidRPr="00424BD2">
              <w:rPr>
                <w:rFonts w:eastAsia="Times New Roman"/>
                <w:sz w:val="20"/>
                <w:szCs w:val="20"/>
                <w:lang w:val="en-US"/>
              </w:rPr>
              <w:t xml:space="preserve"> a</w:t>
            </w:r>
            <w:r w:rsidR="00200DA3">
              <w:rPr>
                <w:rFonts w:eastAsia="Times New Roman"/>
                <w:sz w:val="20"/>
                <w:szCs w:val="20"/>
                <w:lang w:val="en-US"/>
              </w:rPr>
              <w:t xml:space="preserve"> </w:t>
            </w:r>
            <w:r w:rsidRPr="00424BD2">
              <w:rPr>
                <w:rFonts w:eastAsia="Times New Roman"/>
                <w:sz w:val="20"/>
                <w:szCs w:val="20"/>
                <w:lang w:val="en-US"/>
              </w:rPr>
              <w:t>mixture of proteins</w:t>
            </w:r>
          </w:p>
          <w:p w14:paraId="62AE2341" w14:textId="3E661C29" w:rsidR="00424BD2" w:rsidRPr="00424BD2" w:rsidRDefault="00424BD2" w:rsidP="00424BD2">
            <w:pPr>
              <w:spacing w:line="240" w:lineRule="auto"/>
              <w:rPr>
                <w:rFonts w:eastAsia="Times New Roman"/>
                <w:sz w:val="20"/>
                <w:szCs w:val="20"/>
                <w:lang w:val="en-US"/>
              </w:rPr>
            </w:pPr>
            <w:r w:rsidRPr="00424BD2">
              <w:rPr>
                <w:rFonts w:eastAsia="Times New Roman"/>
                <w:sz w:val="20"/>
                <w:szCs w:val="20"/>
                <w:lang w:val="en-US"/>
              </w:rPr>
              <w:t xml:space="preserve">PBS </w:t>
            </w:r>
            <w:r w:rsidR="00200DA3">
              <w:rPr>
                <w:rFonts w:eastAsia="Times New Roman"/>
                <w:sz w:val="20"/>
                <w:szCs w:val="20"/>
                <w:lang w:val="en-US"/>
              </w:rPr>
              <w:t>–</w:t>
            </w:r>
            <w:r w:rsidRPr="00424BD2">
              <w:rPr>
                <w:rFonts w:eastAsia="Times New Roman"/>
                <w:sz w:val="20"/>
                <w:szCs w:val="20"/>
                <w:lang w:val="en-US"/>
              </w:rPr>
              <w:t xml:space="preserve"> phosphate</w:t>
            </w:r>
            <w:r w:rsidR="00200DA3">
              <w:rPr>
                <w:rFonts w:eastAsia="Times New Roman"/>
                <w:sz w:val="20"/>
                <w:szCs w:val="20"/>
                <w:lang w:val="en-US"/>
              </w:rPr>
              <w:t xml:space="preserve"> </w:t>
            </w:r>
            <w:r w:rsidRPr="00424BD2">
              <w:rPr>
                <w:rFonts w:eastAsia="Times New Roman"/>
                <w:sz w:val="20"/>
                <w:szCs w:val="20"/>
                <w:lang w:val="en-US"/>
              </w:rPr>
              <w:t>buffered saline</w:t>
            </w:r>
          </w:p>
          <w:p w14:paraId="63A290E9" w14:textId="2B726290" w:rsidR="00F76CB8" w:rsidRPr="00424BD2" w:rsidRDefault="00424BD2" w:rsidP="00200DA3">
            <w:pPr>
              <w:spacing w:line="240" w:lineRule="auto"/>
              <w:rPr>
                <w:rFonts w:eastAsia="Calibri"/>
                <w:sz w:val="20"/>
                <w:szCs w:val="20"/>
                <w:lang w:val="en-US" w:eastAsia="en-US"/>
              </w:rPr>
            </w:pPr>
            <w:r w:rsidRPr="00424BD2">
              <w:rPr>
                <w:rFonts w:eastAsia="Times New Roman"/>
                <w:sz w:val="20"/>
                <w:szCs w:val="20"/>
                <w:lang w:val="en-US"/>
              </w:rPr>
              <w:t xml:space="preserve">"-" </w:t>
            </w:r>
            <w:r w:rsidR="00200DA3">
              <w:rPr>
                <w:rFonts w:eastAsia="Times New Roman"/>
                <w:sz w:val="20"/>
                <w:szCs w:val="20"/>
                <w:lang w:val="en-US"/>
              </w:rPr>
              <w:t>–</w:t>
            </w:r>
            <w:r w:rsidRPr="00424BD2">
              <w:rPr>
                <w:rFonts w:eastAsia="Times New Roman"/>
                <w:sz w:val="20"/>
                <w:szCs w:val="20"/>
                <w:lang w:val="en-US"/>
              </w:rPr>
              <w:t xml:space="preserve"> research</w:t>
            </w:r>
            <w:r w:rsidR="00200DA3">
              <w:rPr>
                <w:rFonts w:eastAsia="Times New Roman"/>
                <w:sz w:val="20"/>
                <w:szCs w:val="20"/>
                <w:lang w:val="en-US"/>
              </w:rPr>
              <w:t xml:space="preserve"> </w:t>
            </w:r>
            <w:r w:rsidRPr="00424BD2">
              <w:rPr>
                <w:rFonts w:eastAsia="Times New Roman"/>
                <w:sz w:val="20"/>
                <w:szCs w:val="20"/>
                <w:lang w:val="en-US"/>
              </w:rPr>
              <w:t>was not carried out</w:t>
            </w:r>
          </w:p>
        </w:tc>
      </w:tr>
    </w:tbl>
    <w:p w14:paraId="46BD4E95" w14:textId="77777777" w:rsidR="00420612" w:rsidRPr="00424BD2" w:rsidRDefault="00420612" w:rsidP="00420612">
      <w:pPr>
        <w:spacing w:after="200" w:line="276" w:lineRule="auto"/>
        <w:ind w:firstLine="567"/>
        <w:rPr>
          <w:rFonts w:eastAsia="Calibri" w:cs="Times New Roman"/>
          <w:szCs w:val="24"/>
          <w:lang w:val="en-US" w:eastAsia="en-US"/>
        </w:rPr>
      </w:pPr>
    </w:p>
    <w:p w14:paraId="33749898" w14:textId="125863A5" w:rsidR="00420612" w:rsidRDefault="00733DF5" w:rsidP="00733DF5">
      <w:pPr>
        <w:jc w:val="center"/>
        <w:rPr>
          <w:rFonts w:eastAsia="Times New Roman"/>
        </w:rPr>
      </w:pPr>
      <w:r>
        <w:rPr>
          <w:rFonts w:eastAsia="Times New Roman"/>
          <w:noProof/>
          <w:lang w:val="en-US" w:eastAsia="en-US"/>
        </w:rPr>
        <w:drawing>
          <wp:inline distT="0" distB="0" distL="0" distR="0" wp14:anchorId="747DD40E" wp14:editId="6D75B3E7">
            <wp:extent cx="4416552" cy="2631948"/>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NF gamma _____.tif"/>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416552" cy="2631948"/>
                    </a:xfrm>
                    <a:prstGeom prst="rect">
                      <a:avLst/>
                    </a:prstGeom>
                  </pic:spPr>
                </pic:pic>
              </a:graphicData>
            </a:graphic>
          </wp:inline>
        </w:drawing>
      </w:r>
    </w:p>
    <w:p w14:paraId="05D9BA6A" w14:textId="77777777" w:rsidR="00200DA3" w:rsidRDefault="00DE420D" w:rsidP="00DE420D">
      <w:pPr>
        <w:spacing w:line="240" w:lineRule="auto"/>
        <w:ind w:firstLine="0"/>
        <w:jc w:val="center"/>
        <w:rPr>
          <w:rFonts w:eastAsia="Times New Roman"/>
          <w:sz w:val="20"/>
          <w:szCs w:val="20"/>
          <w:lang w:val="en-US"/>
        </w:rPr>
      </w:pPr>
      <w:r w:rsidRPr="00DE420D">
        <w:rPr>
          <w:rFonts w:eastAsia="Times New Roman"/>
          <w:sz w:val="20"/>
          <w:szCs w:val="20"/>
          <w:lang w:val="en-US"/>
        </w:rPr>
        <w:t xml:space="preserve">X-axis </w:t>
      </w:r>
      <w:r w:rsidR="00200DA3">
        <w:rPr>
          <w:rFonts w:eastAsia="Times New Roman"/>
          <w:sz w:val="20"/>
          <w:szCs w:val="20"/>
          <w:lang w:val="en-US"/>
        </w:rPr>
        <w:t>–</w:t>
      </w:r>
      <w:r w:rsidRPr="00DE420D">
        <w:rPr>
          <w:rFonts w:eastAsia="Times New Roman"/>
          <w:sz w:val="20"/>
          <w:szCs w:val="20"/>
          <w:lang w:val="en-US"/>
        </w:rPr>
        <w:t xml:space="preserve"> prime</w:t>
      </w:r>
      <w:r w:rsidR="00200DA3">
        <w:rPr>
          <w:rFonts w:eastAsia="Times New Roman"/>
          <w:sz w:val="20"/>
          <w:szCs w:val="20"/>
          <w:lang w:val="en-US"/>
        </w:rPr>
        <w:t xml:space="preserve"> </w:t>
      </w:r>
      <w:r w:rsidRPr="00DE420D">
        <w:rPr>
          <w:rFonts w:eastAsia="Times New Roman"/>
          <w:sz w:val="20"/>
          <w:szCs w:val="20"/>
          <w:lang w:val="en-US"/>
        </w:rPr>
        <w:t xml:space="preserve">booster immunization: PBS </w:t>
      </w:r>
      <w:r w:rsidR="00200DA3">
        <w:rPr>
          <w:rFonts w:eastAsia="Times New Roman"/>
          <w:sz w:val="20"/>
          <w:szCs w:val="20"/>
          <w:lang w:val="en-US"/>
        </w:rPr>
        <w:t>–</w:t>
      </w:r>
      <w:r w:rsidRPr="00DE420D">
        <w:rPr>
          <w:rFonts w:eastAsia="Times New Roman"/>
          <w:sz w:val="20"/>
          <w:szCs w:val="20"/>
          <w:lang w:val="en-US"/>
        </w:rPr>
        <w:t xml:space="preserve"> phosphate</w:t>
      </w:r>
      <w:r w:rsidR="00200DA3">
        <w:rPr>
          <w:rFonts w:eastAsia="Times New Roman"/>
          <w:sz w:val="20"/>
          <w:szCs w:val="20"/>
          <w:lang w:val="en-US"/>
        </w:rPr>
        <w:t xml:space="preserve"> </w:t>
      </w:r>
      <w:r w:rsidRPr="00DE420D">
        <w:rPr>
          <w:rFonts w:eastAsia="Times New Roman"/>
          <w:sz w:val="20"/>
          <w:szCs w:val="20"/>
          <w:lang w:val="en-US"/>
        </w:rPr>
        <w:t xml:space="preserve">buffered saline, V/P </w:t>
      </w:r>
      <w:r w:rsidR="00200DA3">
        <w:rPr>
          <w:rFonts w:eastAsia="Times New Roman"/>
          <w:sz w:val="20"/>
          <w:szCs w:val="20"/>
          <w:lang w:val="en-US"/>
        </w:rPr>
        <w:t>–</w:t>
      </w:r>
      <w:r w:rsidRPr="00DE420D">
        <w:rPr>
          <w:rFonts w:eastAsia="Times New Roman"/>
          <w:sz w:val="20"/>
          <w:szCs w:val="20"/>
          <w:lang w:val="en-US"/>
        </w:rPr>
        <w:t xml:space="preserve"> virus</w:t>
      </w:r>
      <w:r w:rsidR="00200DA3">
        <w:rPr>
          <w:rFonts w:eastAsia="Times New Roman"/>
          <w:sz w:val="20"/>
          <w:szCs w:val="20"/>
          <w:lang w:val="en-US"/>
        </w:rPr>
        <w:t xml:space="preserve"> </w:t>
      </w:r>
      <w:r w:rsidRPr="00DE420D">
        <w:rPr>
          <w:rFonts w:eastAsia="Times New Roman"/>
          <w:sz w:val="20"/>
          <w:szCs w:val="20"/>
          <w:lang w:val="en-US"/>
        </w:rPr>
        <w:t xml:space="preserve">mixture (prime)/protein mixture (booster), P/V </w:t>
      </w:r>
      <w:r w:rsidR="00200DA3">
        <w:rPr>
          <w:rFonts w:eastAsia="Times New Roman"/>
          <w:sz w:val="20"/>
          <w:szCs w:val="20"/>
          <w:lang w:val="en-US"/>
        </w:rPr>
        <w:t>–</w:t>
      </w:r>
      <w:r w:rsidRPr="00DE420D">
        <w:rPr>
          <w:rFonts w:eastAsia="Times New Roman"/>
          <w:sz w:val="20"/>
          <w:szCs w:val="20"/>
          <w:lang w:val="en-US"/>
        </w:rPr>
        <w:t xml:space="preserve"> protein</w:t>
      </w:r>
      <w:r w:rsidR="00200DA3">
        <w:rPr>
          <w:rFonts w:eastAsia="Times New Roman"/>
          <w:sz w:val="20"/>
          <w:szCs w:val="20"/>
          <w:lang w:val="en-US"/>
        </w:rPr>
        <w:t xml:space="preserve"> </w:t>
      </w:r>
      <w:r w:rsidRPr="00DE420D">
        <w:rPr>
          <w:rFonts w:eastAsia="Times New Roman"/>
          <w:sz w:val="20"/>
          <w:szCs w:val="20"/>
          <w:lang w:val="en-US"/>
        </w:rPr>
        <w:t xml:space="preserve">mixture (prime)/virus mixture (booster), B.a. </w:t>
      </w:r>
      <w:r w:rsidR="00200DA3">
        <w:rPr>
          <w:rFonts w:eastAsia="Times New Roman"/>
          <w:sz w:val="20"/>
          <w:szCs w:val="20"/>
          <w:lang w:val="en-US"/>
        </w:rPr>
        <w:t>–</w:t>
      </w:r>
      <w:r w:rsidRPr="00DE420D">
        <w:rPr>
          <w:rFonts w:eastAsia="Times New Roman"/>
          <w:sz w:val="20"/>
          <w:szCs w:val="20"/>
          <w:lang w:val="en-US"/>
        </w:rPr>
        <w:t xml:space="preserve"> </w:t>
      </w:r>
      <w:r w:rsidRPr="00200DA3">
        <w:rPr>
          <w:rFonts w:eastAsia="Times New Roman"/>
          <w:i/>
          <w:sz w:val="20"/>
          <w:szCs w:val="20"/>
          <w:lang w:val="en-US"/>
        </w:rPr>
        <w:t>B. abortus</w:t>
      </w:r>
      <w:r w:rsidRPr="00DE420D">
        <w:rPr>
          <w:rFonts w:eastAsia="Times New Roman"/>
          <w:sz w:val="20"/>
          <w:szCs w:val="20"/>
          <w:lang w:val="en-US"/>
        </w:rPr>
        <w:t xml:space="preserve"> strain S19; </w:t>
      </w:r>
    </w:p>
    <w:p w14:paraId="517B1965" w14:textId="61EFCE13" w:rsidR="00DE420D" w:rsidRDefault="00DE420D" w:rsidP="00DE420D">
      <w:pPr>
        <w:spacing w:line="240" w:lineRule="auto"/>
        <w:ind w:firstLine="0"/>
        <w:jc w:val="center"/>
        <w:rPr>
          <w:rFonts w:eastAsia="Times New Roman"/>
          <w:sz w:val="20"/>
          <w:szCs w:val="20"/>
          <w:lang w:val="en-US"/>
        </w:rPr>
      </w:pPr>
      <w:proofErr w:type="gramStart"/>
      <w:r w:rsidRPr="00DE420D">
        <w:rPr>
          <w:rFonts w:eastAsia="Times New Roman"/>
          <w:sz w:val="20"/>
          <w:szCs w:val="20"/>
          <w:lang w:val="en-US"/>
        </w:rPr>
        <w:t>mitogens</w:t>
      </w:r>
      <w:proofErr w:type="gramEnd"/>
      <w:r w:rsidRPr="00DE420D">
        <w:rPr>
          <w:rFonts w:eastAsia="Times New Roman"/>
          <w:sz w:val="20"/>
          <w:szCs w:val="20"/>
          <w:lang w:val="en-US"/>
        </w:rPr>
        <w:t xml:space="preserve">: RPMI </w:t>
      </w:r>
      <w:r w:rsidR="00200DA3">
        <w:rPr>
          <w:rFonts w:eastAsia="Times New Roman"/>
          <w:sz w:val="20"/>
          <w:szCs w:val="20"/>
          <w:lang w:val="en-US"/>
        </w:rPr>
        <w:t>–</w:t>
      </w:r>
      <w:r w:rsidRPr="00DE420D">
        <w:rPr>
          <w:rFonts w:eastAsia="Times New Roman"/>
          <w:sz w:val="20"/>
          <w:szCs w:val="20"/>
          <w:lang w:val="en-US"/>
        </w:rPr>
        <w:t xml:space="preserve"> nutrient</w:t>
      </w:r>
      <w:r w:rsidR="00200DA3">
        <w:rPr>
          <w:rFonts w:eastAsia="Times New Roman"/>
          <w:sz w:val="20"/>
          <w:szCs w:val="20"/>
          <w:lang w:val="en-US"/>
        </w:rPr>
        <w:t xml:space="preserve"> </w:t>
      </w:r>
      <w:r w:rsidRPr="00DE420D">
        <w:rPr>
          <w:rFonts w:eastAsia="Times New Roman"/>
          <w:sz w:val="20"/>
          <w:szCs w:val="20"/>
          <w:lang w:val="en-US"/>
        </w:rPr>
        <w:t xml:space="preserve">medium RPMI1640 (non-stimulated control), P mix </w:t>
      </w:r>
      <w:r w:rsidR="00200DA3">
        <w:rPr>
          <w:rFonts w:eastAsia="Times New Roman"/>
          <w:sz w:val="20"/>
          <w:szCs w:val="20"/>
          <w:lang w:val="en-US"/>
        </w:rPr>
        <w:t>–</w:t>
      </w:r>
      <w:r w:rsidRPr="00DE420D">
        <w:rPr>
          <w:rFonts w:eastAsia="Times New Roman"/>
          <w:sz w:val="20"/>
          <w:szCs w:val="20"/>
          <w:lang w:val="en-US"/>
        </w:rPr>
        <w:t xml:space="preserve"> mixture</w:t>
      </w:r>
      <w:r w:rsidR="00200DA3">
        <w:rPr>
          <w:rFonts w:eastAsia="Times New Roman"/>
          <w:sz w:val="20"/>
          <w:szCs w:val="20"/>
          <w:lang w:val="en-US"/>
        </w:rPr>
        <w:t xml:space="preserve"> </w:t>
      </w:r>
      <w:r w:rsidRPr="00DE420D">
        <w:rPr>
          <w:rFonts w:eastAsia="Times New Roman"/>
          <w:sz w:val="20"/>
          <w:szCs w:val="20"/>
          <w:lang w:val="en-US"/>
        </w:rPr>
        <w:t xml:space="preserve">of recombinant proteins, B.a. </w:t>
      </w:r>
      <w:r w:rsidR="00200DA3">
        <w:rPr>
          <w:rFonts w:eastAsia="Times New Roman"/>
          <w:sz w:val="20"/>
          <w:szCs w:val="20"/>
          <w:lang w:val="en-US"/>
        </w:rPr>
        <w:t>–</w:t>
      </w:r>
      <w:r w:rsidRPr="00DE420D">
        <w:rPr>
          <w:rFonts w:eastAsia="Times New Roman"/>
          <w:sz w:val="20"/>
          <w:szCs w:val="20"/>
          <w:lang w:val="en-US"/>
        </w:rPr>
        <w:t xml:space="preserve"> a</w:t>
      </w:r>
      <w:r w:rsidR="00200DA3">
        <w:rPr>
          <w:rFonts w:eastAsia="Times New Roman"/>
          <w:sz w:val="20"/>
          <w:szCs w:val="20"/>
          <w:lang w:val="en-US"/>
        </w:rPr>
        <w:t xml:space="preserve"> </w:t>
      </w:r>
      <w:r w:rsidRPr="00DE420D">
        <w:rPr>
          <w:rFonts w:eastAsia="Times New Roman"/>
          <w:sz w:val="20"/>
          <w:szCs w:val="20"/>
          <w:lang w:val="en-US"/>
        </w:rPr>
        <w:t xml:space="preserve">single brucellosis antigen inactivated by boiling, Lectin </w:t>
      </w:r>
      <w:r w:rsidR="00200DA3">
        <w:rPr>
          <w:rFonts w:eastAsia="Times New Roman"/>
          <w:sz w:val="20"/>
          <w:szCs w:val="20"/>
          <w:lang w:val="en-US"/>
        </w:rPr>
        <w:t>–</w:t>
      </w:r>
      <w:r w:rsidRPr="00DE420D">
        <w:rPr>
          <w:rFonts w:eastAsia="Times New Roman"/>
          <w:sz w:val="20"/>
          <w:szCs w:val="20"/>
          <w:lang w:val="en-US"/>
        </w:rPr>
        <w:t xml:space="preserve"> phytohemagglutinin</w:t>
      </w:r>
      <w:r w:rsidR="00200DA3">
        <w:rPr>
          <w:rFonts w:eastAsia="Times New Roman"/>
          <w:sz w:val="20"/>
          <w:szCs w:val="20"/>
          <w:lang w:val="en-US"/>
        </w:rPr>
        <w:t xml:space="preserve"> </w:t>
      </w:r>
      <w:r w:rsidRPr="00DE420D">
        <w:rPr>
          <w:rFonts w:eastAsia="Times New Roman"/>
          <w:sz w:val="20"/>
          <w:szCs w:val="20"/>
          <w:lang w:val="en-US"/>
        </w:rPr>
        <w:t>(positive control).</w:t>
      </w:r>
      <w:r>
        <w:rPr>
          <w:rFonts w:eastAsia="Times New Roman"/>
          <w:sz w:val="20"/>
          <w:szCs w:val="20"/>
          <w:lang w:val="en-US"/>
        </w:rPr>
        <w:t xml:space="preserve"> </w:t>
      </w:r>
    </w:p>
    <w:p w14:paraId="07B74321" w14:textId="77777777" w:rsidR="00200DA3" w:rsidRDefault="00DE420D" w:rsidP="00DE420D">
      <w:pPr>
        <w:spacing w:line="240" w:lineRule="auto"/>
        <w:ind w:firstLine="0"/>
        <w:jc w:val="center"/>
        <w:rPr>
          <w:rFonts w:eastAsia="Times New Roman"/>
          <w:sz w:val="20"/>
          <w:szCs w:val="20"/>
          <w:lang w:val="en-US"/>
        </w:rPr>
      </w:pPr>
      <w:r w:rsidRPr="00DE420D">
        <w:rPr>
          <w:rFonts w:eastAsia="Times New Roman"/>
          <w:sz w:val="20"/>
          <w:szCs w:val="20"/>
          <w:lang w:val="en-US"/>
        </w:rPr>
        <w:t xml:space="preserve">Statistical analysis </w:t>
      </w:r>
      <w:proofErr w:type="gramStart"/>
      <w:r w:rsidRPr="00DE420D">
        <w:rPr>
          <w:rFonts w:eastAsia="Times New Roman"/>
          <w:sz w:val="20"/>
          <w:szCs w:val="20"/>
          <w:lang w:val="en-US"/>
        </w:rPr>
        <w:t>was performed</w:t>
      </w:r>
      <w:proofErr w:type="gramEnd"/>
      <w:r w:rsidRPr="00DE420D">
        <w:rPr>
          <w:rFonts w:eastAsia="Times New Roman"/>
          <w:sz w:val="20"/>
          <w:szCs w:val="20"/>
          <w:lang w:val="en-US"/>
        </w:rPr>
        <w:t xml:space="preserve"> using two-way ANOVA followed by Tukey's multiple comparisons test. </w:t>
      </w:r>
    </w:p>
    <w:p w14:paraId="63F35CFF" w14:textId="1D3EA7C7" w:rsidR="00733DF5" w:rsidRPr="00DE420D" w:rsidRDefault="00DE420D" w:rsidP="00DE420D">
      <w:pPr>
        <w:spacing w:line="240" w:lineRule="auto"/>
        <w:ind w:firstLine="0"/>
        <w:jc w:val="center"/>
        <w:rPr>
          <w:rFonts w:eastAsia="Times New Roman"/>
          <w:sz w:val="20"/>
          <w:szCs w:val="20"/>
          <w:lang w:val="en-US"/>
        </w:rPr>
      </w:pPr>
      <w:r w:rsidRPr="00DE420D">
        <w:rPr>
          <w:rFonts w:eastAsia="Times New Roman"/>
          <w:sz w:val="20"/>
          <w:szCs w:val="20"/>
          <w:lang w:val="en-US"/>
        </w:rPr>
        <w:t>Data as shown as mean ±SD. ****P&lt; 0</w:t>
      </w:r>
      <w:proofErr w:type="gramStart"/>
      <w:r w:rsidRPr="00DE420D">
        <w:rPr>
          <w:rFonts w:eastAsia="Times New Roman"/>
          <w:sz w:val="20"/>
          <w:szCs w:val="20"/>
          <w:lang w:val="en-US"/>
        </w:rPr>
        <w:t>,0001</w:t>
      </w:r>
      <w:proofErr w:type="gramEnd"/>
      <w:r w:rsidRPr="00DE420D">
        <w:rPr>
          <w:rFonts w:eastAsia="Times New Roman"/>
          <w:sz w:val="20"/>
          <w:szCs w:val="20"/>
          <w:lang w:val="en-US"/>
        </w:rPr>
        <w:t>, **P&lt; 0,0</w:t>
      </w:r>
      <w:r>
        <w:rPr>
          <w:rFonts w:eastAsia="Times New Roman"/>
          <w:sz w:val="20"/>
          <w:szCs w:val="20"/>
          <w:lang w:val="en-US"/>
        </w:rPr>
        <w:t>1</w:t>
      </w:r>
      <w:r w:rsidRPr="00DE420D">
        <w:rPr>
          <w:rFonts w:eastAsia="Times New Roman"/>
          <w:sz w:val="20"/>
          <w:szCs w:val="20"/>
          <w:lang w:val="en-US"/>
        </w:rPr>
        <w:t>.</w:t>
      </w:r>
    </w:p>
    <w:p w14:paraId="4A25BB88" w14:textId="5526DC60" w:rsidR="00DC522D" w:rsidRPr="00424BD2" w:rsidRDefault="00DC522D" w:rsidP="00DC522D">
      <w:pPr>
        <w:spacing w:line="240" w:lineRule="auto"/>
        <w:jc w:val="center"/>
        <w:rPr>
          <w:rFonts w:eastAsia="Times New Roman"/>
          <w:sz w:val="20"/>
          <w:szCs w:val="20"/>
          <w:lang w:val="en-US"/>
        </w:rPr>
      </w:pPr>
    </w:p>
    <w:p w14:paraId="4EE128B7" w14:textId="7FB9DC36" w:rsidR="00DC522D" w:rsidRPr="00C817F9" w:rsidRDefault="00C817F9" w:rsidP="00DC522D">
      <w:pPr>
        <w:spacing w:line="240" w:lineRule="auto"/>
        <w:ind w:firstLine="0"/>
        <w:jc w:val="center"/>
        <w:rPr>
          <w:rFonts w:eastAsia="Times New Roman"/>
          <w:lang w:val="en-US"/>
        </w:rPr>
      </w:pPr>
      <w:r w:rsidRPr="00C817F9">
        <w:rPr>
          <w:rFonts w:eastAsia="Times New Roman"/>
          <w:lang w:val="en-US"/>
        </w:rPr>
        <w:t xml:space="preserve">Figure 29 </w:t>
      </w:r>
      <w:r>
        <w:rPr>
          <w:rFonts w:eastAsia="Times New Roman"/>
          <w:lang w:val="en-US"/>
        </w:rPr>
        <w:t>–</w:t>
      </w:r>
      <w:r w:rsidRPr="00C817F9">
        <w:rPr>
          <w:rFonts w:eastAsia="Times New Roman"/>
          <w:lang w:val="en-US"/>
        </w:rPr>
        <w:t xml:space="preserve"> Level</w:t>
      </w:r>
      <w:r>
        <w:rPr>
          <w:rFonts w:eastAsia="Times New Roman"/>
          <w:lang w:val="en-US"/>
        </w:rPr>
        <w:t xml:space="preserve"> </w:t>
      </w:r>
      <w:r w:rsidRPr="00C817F9">
        <w:rPr>
          <w:rFonts w:eastAsia="Times New Roman"/>
          <w:lang w:val="en-US"/>
        </w:rPr>
        <w:t>of INF</w:t>
      </w:r>
      <w:r w:rsidRPr="00C817F9">
        <w:rPr>
          <w:rFonts w:eastAsia="Times New Roman"/>
        </w:rPr>
        <w:t>γ</w:t>
      </w:r>
      <w:r w:rsidRPr="00C817F9">
        <w:rPr>
          <w:rFonts w:eastAsia="Times New Roman"/>
          <w:lang w:val="en-US"/>
        </w:rPr>
        <w:t xml:space="preserve"> synthesis in ELISPOT</w:t>
      </w:r>
    </w:p>
    <w:p w14:paraId="254BECF6" w14:textId="77777777" w:rsidR="00DC522D" w:rsidRPr="00424BD2" w:rsidRDefault="00DC522D" w:rsidP="00DC522D">
      <w:pPr>
        <w:spacing w:line="240" w:lineRule="auto"/>
        <w:jc w:val="center"/>
        <w:rPr>
          <w:rFonts w:eastAsia="Times New Roman"/>
          <w:lang w:val="en-US"/>
        </w:rPr>
      </w:pPr>
    </w:p>
    <w:p w14:paraId="73150918" w14:textId="4A7D8E2F" w:rsidR="002A15CD" w:rsidRPr="00A70B93" w:rsidRDefault="00D2246F" w:rsidP="00D2246F">
      <w:pPr>
        <w:pStyle w:val="2"/>
        <w:rPr>
          <w:rFonts w:eastAsia="Times New Roman"/>
          <w:lang w:val="en-US"/>
        </w:rPr>
      </w:pPr>
      <w:bookmarkStart w:id="82" w:name="_Toc54796700"/>
      <w:r w:rsidRPr="00A70B93">
        <w:rPr>
          <w:rFonts w:eastAsia="Times New Roman"/>
          <w:lang w:val="en-US"/>
        </w:rPr>
        <w:t xml:space="preserve">3.4 </w:t>
      </w:r>
      <w:r w:rsidR="00A70B93" w:rsidRPr="00A70B93">
        <w:rPr>
          <w:rFonts w:eastAsia="Times New Roman"/>
          <w:lang w:val="en-US"/>
        </w:rPr>
        <w:t>Study of the obtained strains protection on laboratory animals</w:t>
      </w:r>
      <w:bookmarkEnd w:id="82"/>
    </w:p>
    <w:p w14:paraId="39DE2778" w14:textId="5F8C2B84" w:rsidR="00283431" w:rsidRPr="004C602E" w:rsidRDefault="004C602E" w:rsidP="00283431">
      <w:pPr>
        <w:rPr>
          <w:rFonts w:eastAsia="Times New Roman" w:cs="Times New Roman"/>
          <w:color w:val="000000"/>
          <w:lang w:val="en-US"/>
        </w:rPr>
      </w:pPr>
      <w:r w:rsidRPr="004C602E">
        <w:rPr>
          <w:lang w:val="en-US"/>
        </w:rPr>
        <w:t xml:space="preserve">The protectiveness (immunogenic efficiency) of recombinant sheep pox viruses rSPPV(TK-)omp19/sodC, SPPV(TK-)OMP16, SPPV(TK-)OMP25, SPPV(TK-)IalB was assessed by the degree of contamination of the spleen. The immunogenicity index </w:t>
      </w:r>
      <w:proofErr w:type="gramStart"/>
      <w:r w:rsidRPr="004C602E">
        <w:rPr>
          <w:lang w:val="en-US"/>
        </w:rPr>
        <w:t>was calculated</w:t>
      </w:r>
      <w:proofErr w:type="gramEnd"/>
      <w:r w:rsidRPr="004C602E">
        <w:rPr>
          <w:lang w:val="en-US"/>
        </w:rPr>
        <w:t xml:space="preserve"> as described in section 2.17. It was found that heterologous prime-booster immunization of mice with a mixture of recombinant sheep </w:t>
      </w:r>
      <w:proofErr w:type="gramStart"/>
      <w:r w:rsidRPr="004C602E">
        <w:rPr>
          <w:lang w:val="en-US"/>
        </w:rPr>
        <w:t>pox viruses</w:t>
      </w:r>
      <w:proofErr w:type="gramEnd"/>
      <w:r w:rsidRPr="004C602E">
        <w:rPr>
          <w:lang w:val="en-US"/>
        </w:rPr>
        <w:t xml:space="preserve"> in combination with recombinant proteins </w:t>
      </w:r>
      <w:r w:rsidRPr="004C602E">
        <w:rPr>
          <w:lang w:val="en-US"/>
        </w:rPr>
        <w:lastRenderedPageBreak/>
        <w:t>provided a high degree of protection of mice from infection with the virulent B. abortus 544 strain, comparable to the commercial live vaccine from the B. abortus S19 strain (Table 5, Figure 30).</w:t>
      </w:r>
    </w:p>
    <w:p w14:paraId="2CD530F3" w14:textId="77777777" w:rsidR="00500B97" w:rsidRPr="004C602E" w:rsidRDefault="00500B97" w:rsidP="009D00BB">
      <w:pPr>
        <w:ind w:firstLine="0"/>
        <w:rPr>
          <w:rFonts w:eastAsia="Times New Roman" w:cs="Times New Roman"/>
          <w:color w:val="000000"/>
          <w:lang w:val="en-US"/>
        </w:rPr>
      </w:pPr>
    </w:p>
    <w:p w14:paraId="56E5D585" w14:textId="783829A9" w:rsidR="009D00BB" w:rsidRPr="00A848AB" w:rsidRDefault="00A848AB" w:rsidP="000B2E3C">
      <w:pPr>
        <w:spacing w:line="240" w:lineRule="auto"/>
        <w:ind w:firstLine="0"/>
        <w:rPr>
          <w:rFonts w:eastAsia="Times New Roman" w:cs="Times New Roman"/>
          <w:color w:val="000000"/>
          <w:lang w:val="en-US"/>
        </w:rPr>
      </w:pPr>
      <w:r w:rsidRPr="00A848AB">
        <w:rPr>
          <w:rFonts w:eastAsia="Times New Roman" w:cs="Times New Roman"/>
          <w:color w:val="000000"/>
          <w:lang w:val="en-US"/>
        </w:rPr>
        <w:t xml:space="preserve">Table 5 </w:t>
      </w:r>
      <w:r>
        <w:rPr>
          <w:rFonts w:eastAsia="Times New Roman" w:cs="Times New Roman"/>
          <w:color w:val="000000"/>
          <w:lang w:val="en-US"/>
        </w:rPr>
        <w:t>–</w:t>
      </w:r>
      <w:r w:rsidRPr="00A848AB">
        <w:rPr>
          <w:rFonts w:eastAsia="Times New Roman" w:cs="Times New Roman"/>
          <w:color w:val="000000"/>
          <w:lang w:val="en-US"/>
        </w:rPr>
        <w:t xml:space="preserve"> </w:t>
      </w:r>
      <w:proofErr w:type="gramStart"/>
      <w:r w:rsidRPr="00A848AB">
        <w:rPr>
          <w:rFonts w:eastAsia="Times New Roman" w:cs="Times New Roman"/>
          <w:color w:val="000000"/>
          <w:lang w:val="en-US"/>
        </w:rPr>
        <w:t>Determination</w:t>
      </w:r>
      <w:r>
        <w:rPr>
          <w:rFonts w:eastAsia="Times New Roman" w:cs="Times New Roman"/>
          <w:color w:val="000000"/>
          <w:lang w:val="en-US"/>
        </w:rPr>
        <w:t xml:space="preserve"> </w:t>
      </w:r>
      <w:r w:rsidRPr="00A848AB">
        <w:rPr>
          <w:rFonts w:eastAsia="Times New Roman" w:cs="Times New Roman"/>
          <w:color w:val="000000"/>
          <w:lang w:val="en-US"/>
        </w:rPr>
        <w:t xml:space="preserve"> of</w:t>
      </w:r>
      <w:proofErr w:type="gramEnd"/>
      <w:r w:rsidRPr="00A848AB">
        <w:rPr>
          <w:rFonts w:eastAsia="Times New Roman" w:cs="Times New Roman"/>
          <w:color w:val="000000"/>
          <w:lang w:val="en-US"/>
        </w:rPr>
        <w:t xml:space="preserve"> the immunogenic efficacy (protection) of recombinant sheep virus</w:t>
      </w:r>
      <w:r w:rsidR="00D57EFD">
        <w:rPr>
          <w:rFonts w:eastAsia="Times New Roman" w:cs="Times New Roman"/>
          <w:color w:val="000000"/>
          <w:lang w:val="en-US"/>
        </w:rPr>
        <w:t>es</w:t>
      </w:r>
    </w:p>
    <w:tbl>
      <w:tblPr>
        <w:tblStyle w:val="ae"/>
        <w:tblW w:w="5000" w:type="pct"/>
        <w:tblInd w:w="5" w:type="dxa"/>
        <w:tblCellMar>
          <w:left w:w="28" w:type="dxa"/>
          <w:right w:w="28" w:type="dxa"/>
        </w:tblCellMar>
        <w:tblLook w:val="04A0" w:firstRow="1" w:lastRow="0" w:firstColumn="1" w:lastColumn="0" w:noHBand="0" w:noVBand="1"/>
      </w:tblPr>
      <w:tblGrid>
        <w:gridCol w:w="2400"/>
        <w:gridCol w:w="1276"/>
        <w:gridCol w:w="1843"/>
        <w:gridCol w:w="2126"/>
        <w:gridCol w:w="850"/>
        <w:gridCol w:w="849"/>
      </w:tblGrid>
      <w:tr w:rsidR="00940835" w14:paraId="1A7A3021" w14:textId="77777777" w:rsidTr="00A33450">
        <w:tc>
          <w:tcPr>
            <w:tcW w:w="2400" w:type="dxa"/>
            <w:tcBorders>
              <w:top w:val="single" w:sz="4" w:space="0" w:color="auto"/>
              <w:left w:val="single" w:sz="4" w:space="0" w:color="auto"/>
              <w:bottom w:val="single" w:sz="4" w:space="0" w:color="auto"/>
              <w:right w:val="single" w:sz="4" w:space="0" w:color="auto"/>
            </w:tcBorders>
            <w:shd w:val="clear" w:color="auto" w:fill="auto"/>
            <w:vAlign w:val="center"/>
          </w:tcPr>
          <w:p w14:paraId="13301E09" w14:textId="323BB316" w:rsidR="00940835" w:rsidRPr="00D57EFD" w:rsidRDefault="00D57EFD" w:rsidP="00500B97">
            <w:pPr>
              <w:spacing w:line="276" w:lineRule="auto"/>
              <w:ind w:firstLine="0"/>
              <w:jc w:val="center"/>
              <w:rPr>
                <w:rFonts w:cs="Times New Roman"/>
                <w:sz w:val="20"/>
                <w:szCs w:val="20"/>
                <w:lang w:val="en-US"/>
              </w:rPr>
            </w:pPr>
            <w:r>
              <w:rPr>
                <w:rFonts w:eastAsia="Times New Roman" w:cs="Times New Roman"/>
                <w:sz w:val="20"/>
                <w:szCs w:val="20"/>
                <w:lang w:val="en-US"/>
              </w:rPr>
              <w:t>Prime/buster immunization</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FCEC74" w14:textId="578978AF" w:rsidR="00940835" w:rsidRPr="00D57EFD" w:rsidRDefault="00D57EFD" w:rsidP="00500B97">
            <w:pPr>
              <w:spacing w:line="276" w:lineRule="auto"/>
              <w:ind w:firstLine="0"/>
              <w:jc w:val="center"/>
              <w:rPr>
                <w:rFonts w:cs="Times New Roman"/>
                <w:sz w:val="20"/>
                <w:szCs w:val="20"/>
                <w:lang w:val="en-US"/>
              </w:rPr>
            </w:pPr>
            <w:r>
              <w:rPr>
                <w:rFonts w:eastAsia="Times New Roman" w:cs="Times New Roman"/>
                <w:sz w:val="20"/>
                <w:szCs w:val="20"/>
                <w:lang w:val="en-US"/>
              </w:rPr>
              <w:t>Animal ID</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D07E5EB" w14:textId="095430BD" w:rsidR="00940835" w:rsidRPr="00500B97" w:rsidRDefault="00D57EFD" w:rsidP="00500B97">
            <w:pPr>
              <w:spacing w:line="276" w:lineRule="auto"/>
              <w:ind w:firstLine="0"/>
              <w:jc w:val="center"/>
              <w:rPr>
                <w:rFonts w:cs="Times New Roman"/>
                <w:sz w:val="20"/>
                <w:szCs w:val="20"/>
              </w:rPr>
            </w:pPr>
            <w:r w:rsidRPr="00D57EFD">
              <w:rPr>
                <w:rFonts w:eastAsia="Times New Roman" w:cs="Times New Roman"/>
                <w:color w:val="000000"/>
                <w:sz w:val="20"/>
                <w:szCs w:val="20"/>
              </w:rPr>
              <w:t>Total microbial count (X)</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30C6906" w14:textId="3250F5C5" w:rsidR="00940835" w:rsidRPr="00500B97" w:rsidRDefault="00D57EFD" w:rsidP="00CC4060">
            <w:pPr>
              <w:spacing w:line="276" w:lineRule="auto"/>
              <w:ind w:firstLine="0"/>
              <w:jc w:val="center"/>
              <w:rPr>
                <w:rFonts w:cs="Times New Roman"/>
                <w:sz w:val="20"/>
                <w:szCs w:val="20"/>
              </w:rPr>
            </w:pPr>
            <w:r w:rsidRPr="00D57EFD">
              <w:rPr>
                <w:rFonts w:eastAsia="Times New Roman" w:cs="Times New Roman"/>
                <w:color w:val="000000"/>
                <w:sz w:val="20"/>
                <w:szCs w:val="20"/>
              </w:rPr>
              <w:t>Immunogenicity index (Y)</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E25E05F" w14:textId="54844A95" w:rsidR="00940835" w:rsidRPr="00500B97" w:rsidRDefault="00A33450" w:rsidP="00500B97">
            <w:pPr>
              <w:spacing w:line="276" w:lineRule="auto"/>
              <w:ind w:firstLine="0"/>
              <w:jc w:val="center"/>
              <w:rPr>
                <w:rFonts w:cs="Times New Roman"/>
                <w:sz w:val="20"/>
                <w:szCs w:val="20"/>
                <w:lang w:val="en-US"/>
              </w:rPr>
            </w:pPr>
            <w:r w:rsidRPr="00500B97">
              <w:rPr>
                <w:rFonts w:eastAsia="Times New Roman" w:cs="Times New Roman"/>
                <w:color w:val="000000"/>
                <w:sz w:val="20"/>
                <w:szCs w:val="20"/>
              </w:rPr>
              <w:t>µ</w:t>
            </w:r>
            <w:r w:rsidRPr="00500B97">
              <w:rPr>
                <w:rFonts w:eastAsia="Times New Roman" w:cs="Times New Roman"/>
                <w:color w:val="000000"/>
                <w:sz w:val="20"/>
                <w:szCs w:val="20"/>
                <w:lang w:val="en-US"/>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0E1D8A83" w14:textId="5224D820" w:rsidR="00940835" w:rsidRPr="00500B97" w:rsidRDefault="00A33450" w:rsidP="00500B97">
            <w:pPr>
              <w:spacing w:line="276" w:lineRule="auto"/>
              <w:ind w:firstLine="0"/>
              <w:jc w:val="center"/>
              <w:rPr>
                <w:rFonts w:cs="Times New Roman"/>
                <w:sz w:val="20"/>
                <w:szCs w:val="20"/>
                <w:lang w:val="en-US"/>
              </w:rPr>
            </w:pPr>
            <w:r w:rsidRPr="00500B97">
              <w:rPr>
                <w:rFonts w:eastAsia="Times New Roman" w:cs="Times New Roman"/>
                <w:color w:val="000000"/>
                <w:sz w:val="20"/>
                <w:szCs w:val="20"/>
              </w:rPr>
              <w:t>σ</w:t>
            </w:r>
            <w:r w:rsidRPr="00500B97">
              <w:rPr>
                <w:rFonts w:eastAsia="Times New Roman" w:cs="Times New Roman"/>
                <w:color w:val="000000"/>
                <w:sz w:val="20"/>
                <w:szCs w:val="20"/>
                <w:lang w:val="en-US"/>
              </w:rPr>
              <w:t>**</w:t>
            </w:r>
          </w:p>
        </w:tc>
      </w:tr>
      <w:tr w:rsidR="00A33450" w14:paraId="710D6ACE" w14:textId="77777777" w:rsidTr="00794BDF">
        <w:trPr>
          <w:trHeight w:val="20"/>
        </w:trPr>
        <w:tc>
          <w:tcPr>
            <w:tcW w:w="2400" w:type="dxa"/>
            <w:vMerge w:val="restart"/>
            <w:tcBorders>
              <w:top w:val="single" w:sz="4" w:space="0" w:color="auto"/>
              <w:left w:val="single" w:sz="4" w:space="0" w:color="auto"/>
              <w:right w:val="single" w:sz="4" w:space="0" w:color="auto"/>
            </w:tcBorders>
            <w:shd w:val="clear" w:color="auto" w:fill="auto"/>
            <w:vAlign w:val="center"/>
          </w:tcPr>
          <w:p w14:paraId="5C9521E7" w14:textId="61AE2125" w:rsidR="00A33450" w:rsidRPr="00500B97" w:rsidRDefault="00C76238" w:rsidP="00D57EFD">
            <w:pPr>
              <w:spacing w:line="276" w:lineRule="auto"/>
              <w:ind w:firstLine="0"/>
              <w:jc w:val="center"/>
              <w:rPr>
                <w:rFonts w:cs="Times New Roman"/>
                <w:sz w:val="20"/>
                <w:szCs w:val="20"/>
              </w:rPr>
            </w:pPr>
            <w:r w:rsidRPr="00500B97">
              <w:rPr>
                <w:rFonts w:cs="Times New Roman"/>
                <w:sz w:val="20"/>
                <w:szCs w:val="20"/>
              </w:rPr>
              <w:t>-/</w:t>
            </w:r>
            <w:r w:rsidR="00BF05AD" w:rsidRPr="00420612">
              <w:rPr>
                <w:rFonts w:eastAsia="Calibri" w:cs="Times New Roman"/>
                <w:i/>
                <w:sz w:val="20"/>
                <w:szCs w:val="20"/>
                <w:lang w:val="en-US" w:eastAsia="en-US"/>
              </w:rPr>
              <w:t>B. abortus</w:t>
            </w:r>
            <w:r w:rsidR="00D67407">
              <w:rPr>
                <w:rFonts w:eastAsia="Calibri" w:cs="Times New Roman"/>
                <w:i/>
                <w:sz w:val="20"/>
                <w:szCs w:val="20"/>
                <w:lang w:eastAsia="en-US"/>
              </w:rPr>
              <w:t xml:space="preserve"> </w:t>
            </w:r>
            <w:r w:rsidR="00D67407" w:rsidRPr="00F76CB8">
              <w:rPr>
                <w:rFonts w:eastAsia="Calibri"/>
                <w:sz w:val="20"/>
                <w:szCs w:val="20"/>
                <w:lang w:eastAsia="en-US"/>
              </w:rPr>
              <w:t>(10</w:t>
            </w:r>
            <w:r w:rsidR="00D67407" w:rsidRPr="00F76CB8">
              <w:rPr>
                <w:rFonts w:eastAsia="Calibri"/>
                <w:sz w:val="20"/>
                <w:szCs w:val="20"/>
                <w:vertAlign w:val="superscript"/>
                <w:lang w:eastAsia="en-US"/>
              </w:rPr>
              <w:t>5</w:t>
            </w:r>
            <w:r w:rsidR="00D67407" w:rsidRPr="00F76CB8">
              <w:rPr>
                <w:rFonts w:eastAsia="Calibri"/>
                <w:sz w:val="20"/>
                <w:szCs w:val="20"/>
                <w:lang w:eastAsia="en-US"/>
              </w:rPr>
              <w:t xml:space="preserve"> </w:t>
            </w:r>
            <w:r w:rsidR="00D57EFD">
              <w:rPr>
                <w:rFonts w:eastAsia="Calibri"/>
                <w:sz w:val="20"/>
                <w:szCs w:val="20"/>
                <w:lang w:val="en-US" w:eastAsia="en-US"/>
              </w:rPr>
              <w:t>CFU</w:t>
            </w:r>
            <w:r w:rsidR="00D67407" w:rsidRPr="00F76CB8">
              <w:rPr>
                <w:rFonts w:eastAsia="Calibri"/>
                <w:sz w:val="20"/>
                <w:szCs w:val="20"/>
                <w:lang w:eastAsia="en-US"/>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42726F" w14:textId="01D0E52C"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02CEC28" w14:textId="45F47185"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675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66CA096" w14:textId="4DB3DF6C"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2,38</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10595D42" w14:textId="088F167E"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2,49</w:t>
            </w:r>
          </w:p>
        </w:tc>
        <w:tc>
          <w:tcPr>
            <w:tcW w:w="849" w:type="dxa"/>
            <w:vMerge w:val="restart"/>
            <w:tcBorders>
              <w:top w:val="single" w:sz="4" w:space="0" w:color="auto"/>
              <w:left w:val="single" w:sz="4" w:space="0" w:color="auto"/>
              <w:right w:val="single" w:sz="4" w:space="0" w:color="auto"/>
            </w:tcBorders>
            <w:shd w:val="clear" w:color="auto" w:fill="auto"/>
            <w:vAlign w:val="center"/>
          </w:tcPr>
          <w:p w14:paraId="4F5B5A62" w14:textId="745E9498"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0,10</w:t>
            </w:r>
          </w:p>
        </w:tc>
      </w:tr>
      <w:tr w:rsidR="00A33450" w14:paraId="6A618D12"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2AC75D71" w14:textId="77777777" w:rsidR="00A33450" w:rsidRPr="00500B97" w:rsidRDefault="00A33450"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D589496" w14:textId="6B778D97"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A4924D9" w14:textId="647FDC27"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1000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31750F4" w14:textId="182DBF94"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2,52</w:t>
            </w:r>
          </w:p>
        </w:tc>
        <w:tc>
          <w:tcPr>
            <w:tcW w:w="850" w:type="dxa"/>
            <w:vMerge/>
            <w:tcBorders>
              <w:left w:val="single" w:sz="4" w:space="0" w:color="auto"/>
              <w:right w:val="single" w:sz="4" w:space="0" w:color="auto"/>
            </w:tcBorders>
            <w:shd w:val="clear" w:color="auto" w:fill="auto"/>
            <w:vAlign w:val="center"/>
          </w:tcPr>
          <w:p w14:paraId="20897C5B" w14:textId="77777777" w:rsidR="00A33450" w:rsidRPr="00500B97" w:rsidRDefault="00A33450"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55746F1F" w14:textId="77777777" w:rsidR="00A33450" w:rsidRPr="00500B97" w:rsidRDefault="00A33450" w:rsidP="002A56D9">
            <w:pPr>
              <w:spacing w:line="276" w:lineRule="auto"/>
              <w:ind w:firstLine="0"/>
              <w:jc w:val="center"/>
              <w:rPr>
                <w:rFonts w:cs="Times New Roman"/>
                <w:sz w:val="20"/>
                <w:szCs w:val="20"/>
              </w:rPr>
            </w:pPr>
          </w:p>
        </w:tc>
      </w:tr>
      <w:tr w:rsidR="00A33450" w14:paraId="5EA2AD5A"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3B6DD26B" w14:textId="77777777" w:rsidR="00A33450" w:rsidRPr="00500B97" w:rsidRDefault="00A33450"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F2E1567" w14:textId="2E1B4A76"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5F81C03" w14:textId="68046576"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1500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A5761DA" w14:textId="0BB53C7B"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2,67</w:t>
            </w:r>
          </w:p>
        </w:tc>
        <w:tc>
          <w:tcPr>
            <w:tcW w:w="850" w:type="dxa"/>
            <w:vMerge/>
            <w:tcBorders>
              <w:left w:val="single" w:sz="4" w:space="0" w:color="auto"/>
              <w:right w:val="single" w:sz="4" w:space="0" w:color="auto"/>
            </w:tcBorders>
            <w:shd w:val="clear" w:color="auto" w:fill="auto"/>
            <w:vAlign w:val="center"/>
          </w:tcPr>
          <w:p w14:paraId="4551BBF7" w14:textId="77777777" w:rsidR="00A33450" w:rsidRPr="00500B97" w:rsidRDefault="00A33450"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6BA4CF6A" w14:textId="77777777" w:rsidR="00A33450" w:rsidRPr="00500B97" w:rsidRDefault="00A33450" w:rsidP="002A56D9">
            <w:pPr>
              <w:spacing w:line="276" w:lineRule="auto"/>
              <w:ind w:firstLine="0"/>
              <w:jc w:val="center"/>
              <w:rPr>
                <w:rFonts w:cs="Times New Roman"/>
                <w:sz w:val="20"/>
                <w:szCs w:val="20"/>
              </w:rPr>
            </w:pPr>
          </w:p>
        </w:tc>
      </w:tr>
      <w:tr w:rsidR="00A33450" w14:paraId="7445D2BB"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21E13229" w14:textId="77777777" w:rsidR="00A33450" w:rsidRPr="00500B97" w:rsidRDefault="00A33450"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74E07EA" w14:textId="42DE01A4"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7927E9D" w14:textId="59F1CAF1"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750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A10285F" w14:textId="2C035BA4"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2,42</w:t>
            </w:r>
          </w:p>
        </w:tc>
        <w:tc>
          <w:tcPr>
            <w:tcW w:w="850" w:type="dxa"/>
            <w:vMerge/>
            <w:tcBorders>
              <w:left w:val="single" w:sz="4" w:space="0" w:color="auto"/>
              <w:right w:val="single" w:sz="4" w:space="0" w:color="auto"/>
            </w:tcBorders>
            <w:shd w:val="clear" w:color="auto" w:fill="auto"/>
            <w:vAlign w:val="center"/>
          </w:tcPr>
          <w:p w14:paraId="58E9AE76" w14:textId="77777777" w:rsidR="00A33450" w:rsidRPr="00500B97" w:rsidRDefault="00A33450"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17D6B8B7" w14:textId="77777777" w:rsidR="00A33450" w:rsidRPr="00500B97" w:rsidRDefault="00A33450" w:rsidP="002A56D9">
            <w:pPr>
              <w:spacing w:line="276" w:lineRule="auto"/>
              <w:ind w:firstLine="0"/>
              <w:jc w:val="center"/>
              <w:rPr>
                <w:rFonts w:cs="Times New Roman"/>
                <w:sz w:val="20"/>
                <w:szCs w:val="20"/>
              </w:rPr>
            </w:pPr>
          </w:p>
        </w:tc>
      </w:tr>
      <w:tr w:rsidR="00A33450" w14:paraId="592C6174"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35B24CEA" w14:textId="77777777" w:rsidR="00A33450" w:rsidRPr="00500B97" w:rsidRDefault="00A33450"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43D85F3" w14:textId="17DF5F1F"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748860F" w14:textId="6F50F91B"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825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44BAB90" w14:textId="107180A4"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2,45</w:t>
            </w:r>
          </w:p>
        </w:tc>
        <w:tc>
          <w:tcPr>
            <w:tcW w:w="850" w:type="dxa"/>
            <w:vMerge/>
            <w:tcBorders>
              <w:left w:val="single" w:sz="4" w:space="0" w:color="auto"/>
              <w:right w:val="single" w:sz="4" w:space="0" w:color="auto"/>
            </w:tcBorders>
            <w:shd w:val="clear" w:color="auto" w:fill="auto"/>
            <w:vAlign w:val="center"/>
          </w:tcPr>
          <w:p w14:paraId="7601A367" w14:textId="77777777" w:rsidR="00A33450" w:rsidRPr="00500B97" w:rsidRDefault="00A33450"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37E69C6E" w14:textId="77777777" w:rsidR="00A33450" w:rsidRPr="00500B97" w:rsidRDefault="00A33450" w:rsidP="002A56D9">
            <w:pPr>
              <w:spacing w:line="276" w:lineRule="auto"/>
              <w:ind w:firstLine="0"/>
              <w:jc w:val="center"/>
              <w:rPr>
                <w:rFonts w:cs="Times New Roman"/>
                <w:sz w:val="20"/>
                <w:szCs w:val="20"/>
              </w:rPr>
            </w:pPr>
          </w:p>
        </w:tc>
      </w:tr>
      <w:tr w:rsidR="00A33450" w14:paraId="226312B2" w14:textId="77777777" w:rsidTr="00794BDF">
        <w:trPr>
          <w:trHeight w:val="20"/>
        </w:trPr>
        <w:tc>
          <w:tcPr>
            <w:tcW w:w="2400" w:type="dxa"/>
            <w:vMerge/>
            <w:tcBorders>
              <w:left w:val="single" w:sz="4" w:space="0" w:color="auto"/>
              <w:bottom w:val="single" w:sz="4" w:space="0" w:color="auto"/>
              <w:right w:val="single" w:sz="4" w:space="0" w:color="auto"/>
            </w:tcBorders>
            <w:shd w:val="clear" w:color="auto" w:fill="auto"/>
            <w:vAlign w:val="center"/>
          </w:tcPr>
          <w:p w14:paraId="16A38306" w14:textId="77777777" w:rsidR="00A33450" w:rsidRPr="00500B97" w:rsidRDefault="00A33450"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9E63587" w14:textId="6D60C28E"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FA0464C" w14:textId="3414BD85"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925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2B5ABAD" w14:textId="1AB75B94"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2,49</w:t>
            </w:r>
          </w:p>
        </w:tc>
        <w:tc>
          <w:tcPr>
            <w:tcW w:w="850" w:type="dxa"/>
            <w:vMerge/>
            <w:tcBorders>
              <w:left w:val="single" w:sz="4" w:space="0" w:color="auto"/>
              <w:bottom w:val="single" w:sz="4" w:space="0" w:color="auto"/>
              <w:right w:val="single" w:sz="4" w:space="0" w:color="auto"/>
            </w:tcBorders>
            <w:shd w:val="clear" w:color="auto" w:fill="auto"/>
            <w:vAlign w:val="center"/>
          </w:tcPr>
          <w:p w14:paraId="7E87CC0F" w14:textId="77777777" w:rsidR="00A33450" w:rsidRPr="00500B97" w:rsidRDefault="00A33450" w:rsidP="002A56D9">
            <w:pPr>
              <w:spacing w:line="276" w:lineRule="auto"/>
              <w:ind w:firstLine="0"/>
              <w:jc w:val="center"/>
              <w:rPr>
                <w:rFonts w:cs="Times New Roman"/>
                <w:sz w:val="20"/>
                <w:szCs w:val="20"/>
              </w:rPr>
            </w:pPr>
          </w:p>
        </w:tc>
        <w:tc>
          <w:tcPr>
            <w:tcW w:w="849" w:type="dxa"/>
            <w:vMerge/>
            <w:tcBorders>
              <w:left w:val="single" w:sz="4" w:space="0" w:color="auto"/>
              <w:bottom w:val="single" w:sz="4" w:space="0" w:color="auto"/>
              <w:right w:val="single" w:sz="4" w:space="0" w:color="auto"/>
            </w:tcBorders>
            <w:shd w:val="clear" w:color="auto" w:fill="auto"/>
            <w:vAlign w:val="center"/>
          </w:tcPr>
          <w:p w14:paraId="3AAC4ED7" w14:textId="77777777" w:rsidR="00A33450" w:rsidRPr="00500B97" w:rsidRDefault="00A33450" w:rsidP="002A56D9">
            <w:pPr>
              <w:spacing w:line="276" w:lineRule="auto"/>
              <w:ind w:firstLine="0"/>
              <w:jc w:val="center"/>
              <w:rPr>
                <w:rFonts w:cs="Times New Roman"/>
                <w:sz w:val="20"/>
                <w:szCs w:val="20"/>
              </w:rPr>
            </w:pPr>
          </w:p>
        </w:tc>
      </w:tr>
      <w:tr w:rsidR="00A33450" w14:paraId="2995B705" w14:textId="77777777" w:rsidTr="00794BDF">
        <w:trPr>
          <w:trHeight w:val="20"/>
        </w:trPr>
        <w:tc>
          <w:tcPr>
            <w:tcW w:w="2400" w:type="dxa"/>
            <w:vMerge w:val="restart"/>
            <w:tcBorders>
              <w:top w:val="single" w:sz="4" w:space="0" w:color="auto"/>
              <w:left w:val="single" w:sz="4" w:space="0" w:color="auto"/>
              <w:right w:val="single" w:sz="4" w:space="0" w:color="auto"/>
            </w:tcBorders>
            <w:shd w:val="clear" w:color="auto" w:fill="auto"/>
            <w:vAlign w:val="center"/>
          </w:tcPr>
          <w:p w14:paraId="60BF27FC" w14:textId="334B8131" w:rsidR="00C76238" w:rsidRPr="00500B97" w:rsidRDefault="00A33450" w:rsidP="00C76238">
            <w:pPr>
              <w:spacing w:line="276" w:lineRule="auto"/>
              <w:ind w:firstLine="0"/>
              <w:jc w:val="center"/>
              <w:rPr>
                <w:rFonts w:cs="Times New Roman"/>
                <w:sz w:val="20"/>
                <w:szCs w:val="20"/>
              </w:rPr>
            </w:pPr>
            <w:r w:rsidRPr="00500B97">
              <w:rPr>
                <w:rFonts w:cs="Times New Roman"/>
                <w:sz w:val="20"/>
                <w:szCs w:val="20"/>
                <w:lang w:val="en-US"/>
              </w:rPr>
              <w:t>PBS</w:t>
            </w:r>
            <w:r w:rsidR="00C76238" w:rsidRPr="00500B97">
              <w:rPr>
                <w:rFonts w:cs="Times New Roman"/>
                <w:sz w:val="20"/>
                <w:szCs w:val="20"/>
              </w:rPr>
              <w:t>/</w:t>
            </w:r>
            <w:r w:rsidR="00C76238" w:rsidRPr="00500B97">
              <w:rPr>
                <w:rFonts w:cs="Times New Roman"/>
                <w:sz w:val="20"/>
                <w:szCs w:val="20"/>
                <w:lang w:val="en-US"/>
              </w:rPr>
              <w:t>PBS</w:t>
            </w:r>
          </w:p>
          <w:p w14:paraId="4DD0EB57" w14:textId="7C311370" w:rsidR="00A33450" w:rsidRPr="00500B97" w:rsidRDefault="00A33450" w:rsidP="00D57EFD">
            <w:pPr>
              <w:spacing w:line="276" w:lineRule="auto"/>
              <w:ind w:firstLine="0"/>
              <w:jc w:val="center"/>
              <w:rPr>
                <w:rFonts w:cs="Times New Roman"/>
                <w:sz w:val="20"/>
                <w:szCs w:val="20"/>
              </w:rPr>
            </w:pPr>
            <w:r w:rsidRPr="00500B97">
              <w:rPr>
                <w:rFonts w:cs="Times New Roman"/>
                <w:sz w:val="20"/>
                <w:szCs w:val="20"/>
              </w:rPr>
              <w:t>(</w:t>
            </w:r>
            <w:r w:rsidR="00D57EFD">
              <w:rPr>
                <w:rFonts w:cs="Times New Roman"/>
                <w:sz w:val="20"/>
                <w:szCs w:val="20"/>
                <w:lang w:val="en-US"/>
              </w:rPr>
              <w:t>control</w:t>
            </w:r>
            <w:r w:rsidRPr="00500B97">
              <w:rPr>
                <w:rFonts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E136AE" w14:textId="07410274"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4FB9563" w14:textId="6407CCC4"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262500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29EF18B" w14:textId="1A4776FD"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4,69</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56A567FE" w14:textId="42AC7E15"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4,55</w:t>
            </w:r>
          </w:p>
        </w:tc>
        <w:tc>
          <w:tcPr>
            <w:tcW w:w="849" w:type="dxa"/>
            <w:vMerge w:val="restart"/>
            <w:tcBorders>
              <w:top w:val="single" w:sz="4" w:space="0" w:color="auto"/>
              <w:left w:val="single" w:sz="4" w:space="0" w:color="auto"/>
              <w:right w:val="single" w:sz="4" w:space="0" w:color="auto"/>
            </w:tcBorders>
            <w:shd w:val="clear" w:color="auto" w:fill="auto"/>
            <w:vAlign w:val="center"/>
          </w:tcPr>
          <w:p w14:paraId="229356EA" w14:textId="6E6DD1FA"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0,32</w:t>
            </w:r>
          </w:p>
        </w:tc>
      </w:tr>
      <w:tr w:rsidR="00A33450" w14:paraId="1E4A55CA"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6F9B1208" w14:textId="77777777" w:rsidR="00A33450" w:rsidRPr="00500B97" w:rsidRDefault="00A33450"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0FA73B" w14:textId="061D68AC"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28F52AF" w14:textId="314543E9"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167500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F63CBA8" w14:textId="494B08AD"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4,51</w:t>
            </w:r>
          </w:p>
        </w:tc>
        <w:tc>
          <w:tcPr>
            <w:tcW w:w="850" w:type="dxa"/>
            <w:vMerge/>
            <w:tcBorders>
              <w:left w:val="single" w:sz="4" w:space="0" w:color="auto"/>
              <w:right w:val="single" w:sz="4" w:space="0" w:color="auto"/>
            </w:tcBorders>
            <w:shd w:val="clear" w:color="auto" w:fill="auto"/>
            <w:vAlign w:val="center"/>
          </w:tcPr>
          <w:p w14:paraId="5288BBD4" w14:textId="77777777" w:rsidR="00A33450" w:rsidRPr="00500B97" w:rsidRDefault="00A33450"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629A9F03" w14:textId="77777777" w:rsidR="00A33450" w:rsidRPr="00500B97" w:rsidRDefault="00A33450" w:rsidP="002A56D9">
            <w:pPr>
              <w:spacing w:line="276" w:lineRule="auto"/>
              <w:ind w:firstLine="0"/>
              <w:jc w:val="center"/>
              <w:rPr>
                <w:rFonts w:cs="Times New Roman"/>
                <w:sz w:val="20"/>
                <w:szCs w:val="20"/>
              </w:rPr>
            </w:pPr>
          </w:p>
        </w:tc>
      </w:tr>
      <w:tr w:rsidR="00A33450" w14:paraId="649220A3"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24C9D750" w14:textId="77777777" w:rsidR="00A33450" w:rsidRPr="00500B97" w:rsidRDefault="00A33450"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E55E2FD" w14:textId="5E98B62E"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FF1F653" w14:textId="2391DAAE"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280000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083B614" w14:textId="2D7F0221"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4,71</w:t>
            </w:r>
          </w:p>
        </w:tc>
        <w:tc>
          <w:tcPr>
            <w:tcW w:w="850" w:type="dxa"/>
            <w:vMerge/>
            <w:tcBorders>
              <w:left w:val="single" w:sz="4" w:space="0" w:color="auto"/>
              <w:right w:val="single" w:sz="4" w:space="0" w:color="auto"/>
            </w:tcBorders>
            <w:shd w:val="clear" w:color="auto" w:fill="auto"/>
            <w:vAlign w:val="center"/>
          </w:tcPr>
          <w:p w14:paraId="47ECF4B5" w14:textId="77777777" w:rsidR="00A33450" w:rsidRPr="00500B97" w:rsidRDefault="00A33450"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68749C9E" w14:textId="77777777" w:rsidR="00A33450" w:rsidRPr="00500B97" w:rsidRDefault="00A33450" w:rsidP="002A56D9">
            <w:pPr>
              <w:spacing w:line="276" w:lineRule="auto"/>
              <w:ind w:firstLine="0"/>
              <w:jc w:val="center"/>
              <w:rPr>
                <w:rFonts w:cs="Times New Roman"/>
                <w:sz w:val="20"/>
                <w:szCs w:val="20"/>
              </w:rPr>
            </w:pPr>
          </w:p>
        </w:tc>
      </w:tr>
      <w:tr w:rsidR="00A33450" w14:paraId="22B3B12D"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54FAFCEF" w14:textId="77777777" w:rsidR="00A33450" w:rsidRPr="00500B97" w:rsidRDefault="00A33450"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BC62FFF" w14:textId="7C817950"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10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D2C14F1" w14:textId="0E17DD4A"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302500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F2C2A14" w14:textId="449110A9"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4,74</w:t>
            </w:r>
          </w:p>
        </w:tc>
        <w:tc>
          <w:tcPr>
            <w:tcW w:w="850" w:type="dxa"/>
            <w:vMerge/>
            <w:tcBorders>
              <w:left w:val="single" w:sz="4" w:space="0" w:color="auto"/>
              <w:right w:val="single" w:sz="4" w:space="0" w:color="auto"/>
            </w:tcBorders>
            <w:shd w:val="clear" w:color="auto" w:fill="auto"/>
            <w:vAlign w:val="center"/>
          </w:tcPr>
          <w:p w14:paraId="3C573AE0" w14:textId="77777777" w:rsidR="00A33450" w:rsidRPr="00500B97" w:rsidRDefault="00A33450"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797A75A5" w14:textId="77777777" w:rsidR="00A33450" w:rsidRPr="00500B97" w:rsidRDefault="00A33450" w:rsidP="002A56D9">
            <w:pPr>
              <w:spacing w:line="276" w:lineRule="auto"/>
              <w:ind w:firstLine="0"/>
              <w:jc w:val="center"/>
              <w:rPr>
                <w:rFonts w:cs="Times New Roman"/>
                <w:sz w:val="20"/>
                <w:szCs w:val="20"/>
              </w:rPr>
            </w:pPr>
          </w:p>
        </w:tc>
      </w:tr>
      <w:tr w:rsidR="00A33450" w14:paraId="3F7EA393"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62A0E110" w14:textId="77777777" w:rsidR="00A33450" w:rsidRPr="00500B97" w:rsidRDefault="00A33450"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0E71B39" w14:textId="0C3906C1"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11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D0C2F93" w14:textId="02C4C80C"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292500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6789FA62" w14:textId="523B3519"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4,73</w:t>
            </w:r>
          </w:p>
        </w:tc>
        <w:tc>
          <w:tcPr>
            <w:tcW w:w="850" w:type="dxa"/>
            <w:vMerge/>
            <w:tcBorders>
              <w:left w:val="single" w:sz="4" w:space="0" w:color="auto"/>
              <w:right w:val="single" w:sz="4" w:space="0" w:color="auto"/>
            </w:tcBorders>
            <w:shd w:val="clear" w:color="auto" w:fill="auto"/>
            <w:vAlign w:val="center"/>
          </w:tcPr>
          <w:p w14:paraId="33577597" w14:textId="77777777" w:rsidR="00A33450" w:rsidRPr="00500B97" w:rsidRDefault="00A33450"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3D470297" w14:textId="77777777" w:rsidR="00A33450" w:rsidRPr="00500B97" w:rsidRDefault="00A33450" w:rsidP="002A56D9">
            <w:pPr>
              <w:spacing w:line="276" w:lineRule="auto"/>
              <w:ind w:firstLine="0"/>
              <w:jc w:val="center"/>
              <w:rPr>
                <w:rFonts w:cs="Times New Roman"/>
                <w:sz w:val="20"/>
                <w:szCs w:val="20"/>
              </w:rPr>
            </w:pPr>
          </w:p>
        </w:tc>
      </w:tr>
      <w:tr w:rsidR="00A33450" w14:paraId="2CA5B8C0" w14:textId="77777777" w:rsidTr="00794BDF">
        <w:trPr>
          <w:trHeight w:val="20"/>
        </w:trPr>
        <w:tc>
          <w:tcPr>
            <w:tcW w:w="2400" w:type="dxa"/>
            <w:vMerge/>
            <w:tcBorders>
              <w:left w:val="single" w:sz="4" w:space="0" w:color="auto"/>
              <w:bottom w:val="single" w:sz="4" w:space="0" w:color="auto"/>
              <w:right w:val="single" w:sz="4" w:space="0" w:color="auto"/>
            </w:tcBorders>
            <w:shd w:val="clear" w:color="auto" w:fill="auto"/>
            <w:vAlign w:val="center"/>
          </w:tcPr>
          <w:p w14:paraId="785608BA" w14:textId="77777777" w:rsidR="00A33450" w:rsidRPr="00500B97" w:rsidRDefault="00A33450"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799CEF8" w14:textId="4470D787"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12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2A5BC44" w14:textId="38091F8C"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37750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B342AB6" w14:textId="510C1EF7"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3,92</w:t>
            </w:r>
          </w:p>
        </w:tc>
        <w:tc>
          <w:tcPr>
            <w:tcW w:w="850" w:type="dxa"/>
            <w:vMerge/>
            <w:tcBorders>
              <w:left w:val="single" w:sz="4" w:space="0" w:color="auto"/>
              <w:bottom w:val="single" w:sz="4" w:space="0" w:color="auto"/>
              <w:right w:val="single" w:sz="4" w:space="0" w:color="auto"/>
            </w:tcBorders>
            <w:shd w:val="clear" w:color="auto" w:fill="auto"/>
            <w:vAlign w:val="center"/>
          </w:tcPr>
          <w:p w14:paraId="0B574FD4" w14:textId="77777777" w:rsidR="00A33450" w:rsidRPr="00500B97" w:rsidRDefault="00A33450" w:rsidP="002A56D9">
            <w:pPr>
              <w:spacing w:line="276" w:lineRule="auto"/>
              <w:ind w:firstLine="0"/>
              <w:jc w:val="center"/>
              <w:rPr>
                <w:rFonts w:cs="Times New Roman"/>
                <w:sz w:val="20"/>
                <w:szCs w:val="20"/>
              </w:rPr>
            </w:pPr>
          </w:p>
        </w:tc>
        <w:tc>
          <w:tcPr>
            <w:tcW w:w="849" w:type="dxa"/>
            <w:vMerge/>
            <w:tcBorders>
              <w:left w:val="single" w:sz="4" w:space="0" w:color="auto"/>
              <w:bottom w:val="single" w:sz="4" w:space="0" w:color="auto"/>
              <w:right w:val="single" w:sz="4" w:space="0" w:color="auto"/>
            </w:tcBorders>
            <w:shd w:val="clear" w:color="auto" w:fill="auto"/>
            <w:vAlign w:val="center"/>
          </w:tcPr>
          <w:p w14:paraId="2F9E3BFA" w14:textId="77777777" w:rsidR="00A33450" w:rsidRPr="00500B97" w:rsidRDefault="00A33450" w:rsidP="002A56D9">
            <w:pPr>
              <w:spacing w:line="276" w:lineRule="auto"/>
              <w:ind w:firstLine="0"/>
              <w:jc w:val="center"/>
              <w:rPr>
                <w:rFonts w:cs="Times New Roman"/>
                <w:sz w:val="20"/>
                <w:szCs w:val="20"/>
              </w:rPr>
            </w:pPr>
          </w:p>
        </w:tc>
      </w:tr>
      <w:tr w:rsidR="002A56D9" w14:paraId="65227BC6" w14:textId="77777777" w:rsidTr="00794BDF">
        <w:trPr>
          <w:trHeight w:val="20"/>
        </w:trPr>
        <w:tc>
          <w:tcPr>
            <w:tcW w:w="2400" w:type="dxa"/>
            <w:vMerge w:val="restart"/>
            <w:tcBorders>
              <w:top w:val="single" w:sz="4" w:space="0" w:color="auto"/>
              <w:left w:val="single" w:sz="4" w:space="0" w:color="auto"/>
              <w:right w:val="single" w:sz="4" w:space="0" w:color="auto"/>
            </w:tcBorders>
            <w:shd w:val="clear" w:color="auto" w:fill="auto"/>
            <w:vAlign w:val="center"/>
          </w:tcPr>
          <w:p w14:paraId="6CAD71AB" w14:textId="20B2AC28" w:rsidR="002A56D9" w:rsidRPr="00500B97" w:rsidRDefault="00D57EFD" w:rsidP="00D57EFD">
            <w:pPr>
              <w:spacing w:line="276" w:lineRule="auto"/>
              <w:ind w:firstLine="0"/>
              <w:jc w:val="center"/>
              <w:rPr>
                <w:rFonts w:cs="Times New Roman"/>
                <w:sz w:val="20"/>
                <w:szCs w:val="20"/>
              </w:rPr>
            </w:pPr>
            <w:r>
              <w:rPr>
                <w:rFonts w:eastAsia="Calibri" w:cs="Times New Roman"/>
                <w:sz w:val="20"/>
                <w:szCs w:val="20"/>
                <w:lang w:val="en-US" w:eastAsia="en-US"/>
              </w:rPr>
              <w:t>RV</w:t>
            </w:r>
            <w:r w:rsidR="00BF05AD" w:rsidRPr="00F76CB8">
              <w:rPr>
                <w:rFonts w:eastAsia="Calibri"/>
                <w:sz w:val="20"/>
                <w:szCs w:val="20"/>
                <w:lang w:eastAsia="en-US"/>
              </w:rPr>
              <w:t>(</w:t>
            </w:r>
            <w:r w:rsidR="00BF05AD" w:rsidRPr="00D67407">
              <w:rPr>
                <w:rFonts w:eastAsia="Calibri"/>
                <w:sz w:val="20"/>
                <w:szCs w:val="20"/>
                <w:lang w:eastAsia="en-US"/>
              </w:rPr>
              <w:t>10</w:t>
            </w:r>
            <w:r w:rsidR="00BF05AD" w:rsidRPr="00D67407">
              <w:rPr>
                <w:rFonts w:eastAsia="Calibri"/>
                <w:sz w:val="20"/>
                <w:szCs w:val="20"/>
                <w:vertAlign w:val="superscript"/>
                <w:lang w:eastAsia="en-US"/>
              </w:rPr>
              <w:t>5</w:t>
            </w:r>
            <w:r>
              <w:rPr>
                <w:rFonts w:eastAsia="Calibri"/>
                <w:sz w:val="20"/>
                <w:szCs w:val="20"/>
                <w:lang w:val="en-US" w:eastAsia="en-US"/>
              </w:rPr>
              <w:t>CPE</w:t>
            </w:r>
            <w:r w:rsidR="00BF05AD" w:rsidRPr="00D67407">
              <w:rPr>
                <w:rFonts w:eastAsia="Calibri"/>
                <w:sz w:val="20"/>
                <w:szCs w:val="20"/>
                <w:vertAlign w:val="subscript"/>
                <w:lang w:eastAsia="en-US"/>
              </w:rPr>
              <w:t>50</w:t>
            </w:r>
            <w:r w:rsidR="00BF05AD" w:rsidRPr="00F76CB8">
              <w:rPr>
                <w:rFonts w:eastAsia="Calibri"/>
                <w:sz w:val="20"/>
                <w:szCs w:val="20"/>
                <w:lang w:eastAsia="en-US"/>
              </w:rPr>
              <w:t>)</w:t>
            </w:r>
            <w:r w:rsidR="00BF05AD" w:rsidRPr="00420612">
              <w:rPr>
                <w:rFonts w:eastAsia="Calibri" w:cs="Times New Roman"/>
                <w:sz w:val="20"/>
                <w:szCs w:val="20"/>
                <w:lang w:eastAsia="en-US"/>
              </w:rPr>
              <w:t>/</w:t>
            </w:r>
            <w:r>
              <w:rPr>
                <w:rFonts w:eastAsia="Calibri" w:cs="Times New Roman"/>
                <w:sz w:val="20"/>
                <w:szCs w:val="20"/>
                <w:lang w:val="en-US" w:eastAsia="en-US"/>
              </w:rPr>
              <w:t>P</w:t>
            </w:r>
            <w:r w:rsidR="00BF05AD" w:rsidRPr="00420612">
              <w:rPr>
                <w:rFonts w:eastAsia="Calibri" w:cs="Times New Roman"/>
                <w:sz w:val="20"/>
                <w:szCs w:val="20"/>
                <w:lang w:eastAsia="en-US"/>
              </w:rPr>
              <w:t xml:space="preserve"> </w:t>
            </w:r>
            <w:r w:rsidR="00BF05AD" w:rsidRPr="00F76CB8">
              <w:rPr>
                <w:rFonts w:eastAsia="Calibri"/>
                <w:sz w:val="20"/>
                <w:szCs w:val="20"/>
                <w:lang w:eastAsia="en-US"/>
              </w:rPr>
              <w:t>(6</w:t>
            </w:r>
            <w:r w:rsidR="00BF05AD" w:rsidRPr="00096824">
              <w:rPr>
                <w:rFonts w:eastAsia="Calibri"/>
                <w:sz w:val="20"/>
                <w:szCs w:val="20"/>
                <w:lang w:eastAsia="en-US"/>
              </w:rPr>
              <w:t xml:space="preserve"> </w:t>
            </w:r>
            <w:r>
              <w:rPr>
                <w:rFonts w:eastAsia="Calibri" w:cs="Times New Roman"/>
                <w:sz w:val="20"/>
                <w:szCs w:val="20"/>
                <w:lang w:eastAsia="en-US"/>
              </w:rPr>
              <w:t>µ</w:t>
            </w:r>
            <w:r>
              <w:rPr>
                <w:rFonts w:eastAsia="Calibri"/>
                <w:sz w:val="20"/>
                <w:szCs w:val="20"/>
                <w:lang w:val="en-US" w:eastAsia="en-US"/>
              </w:rPr>
              <w:t>g</w:t>
            </w:r>
            <w:r w:rsidR="00BF05AD" w:rsidRPr="00F76CB8">
              <w:rPr>
                <w:rFonts w:eastAsia="Calibri"/>
                <w:sz w:val="20"/>
                <w:szCs w:val="20"/>
                <w:lang w:eastAsia="en-US"/>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4EE97BE" w14:textId="590CD327" w:rsidR="002A56D9" w:rsidRPr="00500B97" w:rsidRDefault="002A56D9" w:rsidP="002A56D9">
            <w:pPr>
              <w:spacing w:line="276" w:lineRule="auto"/>
              <w:ind w:firstLine="0"/>
              <w:jc w:val="center"/>
              <w:rPr>
                <w:rFonts w:cs="Times New Roman"/>
                <w:sz w:val="20"/>
                <w:szCs w:val="20"/>
              </w:rPr>
            </w:pPr>
            <w:r w:rsidRPr="00500B97">
              <w:rPr>
                <w:rFonts w:eastAsia="Times New Roman" w:cs="Times New Roman"/>
                <w:color w:val="000000"/>
                <w:sz w:val="20"/>
                <w:szCs w:val="20"/>
              </w:rPr>
              <w:t>13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0404025" w14:textId="399128A0"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5250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1BE9A967" w14:textId="248482FB"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3,15</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6E14A5B6" w14:textId="44ADBAC1"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3,38</w:t>
            </w:r>
          </w:p>
        </w:tc>
        <w:tc>
          <w:tcPr>
            <w:tcW w:w="849" w:type="dxa"/>
            <w:vMerge w:val="restart"/>
            <w:tcBorders>
              <w:top w:val="single" w:sz="4" w:space="0" w:color="auto"/>
              <w:left w:val="single" w:sz="4" w:space="0" w:color="auto"/>
              <w:right w:val="single" w:sz="4" w:space="0" w:color="auto"/>
            </w:tcBorders>
            <w:shd w:val="clear" w:color="auto" w:fill="auto"/>
            <w:vAlign w:val="center"/>
          </w:tcPr>
          <w:p w14:paraId="29263A65" w14:textId="21213FA4"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0,30</w:t>
            </w:r>
          </w:p>
        </w:tc>
      </w:tr>
      <w:tr w:rsidR="002A56D9" w14:paraId="485CEA17"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76F33883" w14:textId="77777777" w:rsidR="002A56D9" w:rsidRPr="00500B97" w:rsidRDefault="002A56D9"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BCBF4C5" w14:textId="001E97B6" w:rsidR="002A56D9" w:rsidRPr="00500B97" w:rsidRDefault="002A56D9" w:rsidP="002A56D9">
            <w:pPr>
              <w:spacing w:line="276" w:lineRule="auto"/>
              <w:ind w:firstLine="0"/>
              <w:jc w:val="center"/>
              <w:rPr>
                <w:rFonts w:cs="Times New Roman"/>
                <w:sz w:val="20"/>
                <w:szCs w:val="20"/>
              </w:rPr>
            </w:pPr>
            <w:r w:rsidRPr="00500B97">
              <w:rPr>
                <w:rFonts w:eastAsia="Times New Roman" w:cs="Times New Roman"/>
                <w:color w:val="000000"/>
                <w:sz w:val="20"/>
                <w:szCs w:val="20"/>
              </w:rPr>
              <w:t>14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A7A1B16" w14:textId="76F471A7"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7250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96DD5AA" w14:textId="47115CCB"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3,27</w:t>
            </w:r>
          </w:p>
        </w:tc>
        <w:tc>
          <w:tcPr>
            <w:tcW w:w="850" w:type="dxa"/>
            <w:vMerge/>
            <w:tcBorders>
              <w:left w:val="single" w:sz="4" w:space="0" w:color="auto"/>
              <w:right w:val="single" w:sz="4" w:space="0" w:color="auto"/>
            </w:tcBorders>
            <w:shd w:val="clear" w:color="auto" w:fill="auto"/>
            <w:vAlign w:val="center"/>
          </w:tcPr>
          <w:p w14:paraId="55AA96D9" w14:textId="77777777" w:rsidR="002A56D9" w:rsidRPr="00500B97" w:rsidRDefault="002A56D9"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0C69F69A" w14:textId="77777777" w:rsidR="002A56D9" w:rsidRPr="00500B97" w:rsidRDefault="002A56D9" w:rsidP="002A56D9">
            <w:pPr>
              <w:spacing w:line="276" w:lineRule="auto"/>
              <w:ind w:firstLine="0"/>
              <w:jc w:val="center"/>
              <w:rPr>
                <w:rFonts w:cs="Times New Roman"/>
                <w:sz w:val="20"/>
                <w:szCs w:val="20"/>
              </w:rPr>
            </w:pPr>
          </w:p>
        </w:tc>
      </w:tr>
      <w:tr w:rsidR="002A56D9" w14:paraId="4299314A"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2F8D511E" w14:textId="77777777" w:rsidR="002A56D9" w:rsidRPr="00500B97" w:rsidRDefault="002A56D9"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B6DC0CA" w14:textId="2B51B795" w:rsidR="002A56D9" w:rsidRPr="00500B97" w:rsidRDefault="002A56D9" w:rsidP="002A56D9">
            <w:pPr>
              <w:spacing w:line="276" w:lineRule="auto"/>
              <w:ind w:firstLine="0"/>
              <w:jc w:val="center"/>
              <w:rPr>
                <w:rFonts w:cs="Times New Roman"/>
                <w:sz w:val="20"/>
                <w:szCs w:val="20"/>
              </w:rPr>
            </w:pPr>
            <w:r w:rsidRPr="00500B97">
              <w:rPr>
                <w:rFonts w:eastAsia="Times New Roman" w:cs="Times New Roman"/>
                <w:color w:val="000000"/>
                <w:sz w:val="20"/>
                <w:szCs w:val="20"/>
              </w:rPr>
              <w:t>15</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C89FDDF" w14:textId="2822339B"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7750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74DD0A7B" w14:textId="1E066AA3"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3,30</w:t>
            </w:r>
          </w:p>
        </w:tc>
        <w:tc>
          <w:tcPr>
            <w:tcW w:w="850" w:type="dxa"/>
            <w:vMerge/>
            <w:tcBorders>
              <w:left w:val="single" w:sz="4" w:space="0" w:color="auto"/>
              <w:right w:val="single" w:sz="4" w:space="0" w:color="auto"/>
            </w:tcBorders>
            <w:shd w:val="clear" w:color="auto" w:fill="auto"/>
            <w:vAlign w:val="center"/>
          </w:tcPr>
          <w:p w14:paraId="5EE812E8" w14:textId="77777777" w:rsidR="002A56D9" w:rsidRPr="00500B97" w:rsidRDefault="002A56D9"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082A42CC" w14:textId="77777777" w:rsidR="002A56D9" w:rsidRPr="00500B97" w:rsidRDefault="002A56D9" w:rsidP="002A56D9">
            <w:pPr>
              <w:spacing w:line="276" w:lineRule="auto"/>
              <w:ind w:firstLine="0"/>
              <w:jc w:val="center"/>
              <w:rPr>
                <w:rFonts w:cs="Times New Roman"/>
                <w:sz w:val="20"/>
                <w:szCs w:val="20"/>
              </w:rPr>
            </w:pPr>
          </w:p>
        </w:tc>
      </w:tr>
      <w:tr w:rsidR="002A56D9" w14:paraId="22A45521"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0A04C465" w14:textId="77777777" w:rsidR="002A56D9" w:rsidRPr="00500B97" w:rsidRDefault="002A56D9"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3EF085E" w14:textId="19640674" w:rsidR="002A56D9" w:rsidRPr="00500B97" w:rsidRDefault="002A56D9" w:rsidP="002A56D9">
            <w:pPr>
              <w:spacing w:line="276" w:lineRule="auto"/>
              <w:ind w:firstLine="0"/>
              <w:jc w:val="center"/>
              <w:rPr>
                <w:rFonts w:cs="Times New Roman"/>
                <w:sz w:val="20"/>
                <w:szCs w:val="20"/>
              </w:rPr>
            </w:pPr>
            <w:r w:rsidRPr="00500B97">
              <w:rPr>
                <w:rFonts w:eastAsia="Times New Roman" w:cs="Times New Roman"/>
                <w:color w:val="000000"/>
                <w:sz w:val="20"/>
                <w:szCs w:val="20"/>
              </w:rPr>
              <w:t>16</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420E866" w14:textId="62E82CDB"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8750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6D805A68" w14:textId="27C77B20"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3,35</w:t>
            </w:r>
          </w:p>
        </w:tc>
        <w:tc>
          <w:tcPr>
            <w:tcW w:w="850" w:type="dxa"/>
            <w:vMerge/>
            <w:tcBorders>
              <w:left w:val="single" w:sz="4" w:space="0" w:color="auto"/>
              <w:right w:val="single" w:sz="4" w:space="0" w:color="auto"/>
            </w:tcBorders>
            <w:shd w:val="clear" w:color="auto" w:fill="auto"/>
            <w:vAlign w:val="center"/>
          </w:tcPr>
          <w:p w14:paraId="70194150" w14:textId="77777777" w:rsidR="002A56D9" w:rsidRPr="00500B97" w:rsidRDefault="002A56D9"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13EB8BE2" w14:textId="77777777" w:rsidR="002A56D9" w:rsidRPr="00500B97" w:rsidRDefault="002A56D9" w:rsidP="002A56D9">
            <w:pPr>
              <w:spacing w:line="276" w:lineRule="auto"/>
              <w:ind w:firstLine="0"/>
              <w:jc w:val="center"/>
              <w:rPr>
                <w:rFonts w:cs="Times New Roman"/>
                <w:sz w:val="20"/>
                <w:szCs w:val="20"/>
              </w:rPr>
            </w:pPr>
          </w:p>
        </w:tc>
      </w:tr>
      <w:tr w:rsidR="002A56D9" w14:paraId="1D6D2807"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1562A1E4" w14:textId="77777777" w:rsidR="002A56D9" w:rsidRPr="00500B97" w:rsidRDefault="002A56D9"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3E96593" w14:textId="423756B3" w:rsidR="002A56D9" w:rsidRPr="00500B97" w:rsidRDefault="002A56D9" w:rsidP="002A56D9">
            <w:pPr>
              <w:spacing w:line="276" w:lineRule="auto"/>
              <w:ind w:firstLine="0"/>
              <w:jc w:val="center"/>
              <w:rPr>
                <w:rFonts w:cs="Times New Roman"/>
                <w:sz w:val="20"/>
                <w:szCs w:val="20"/>
              </w:rPr>
            </w:pPr>
            <w:r w:rsidRPr="00500B97">
              <w:rPr>
                <w:rFonts w:eastAsia="Times New Roman" w:cs="Times New Roman"/>
                <w:color w:val="000000"/>
                <w:sz w:val="20"/>
                <w:szCs w:val="20"/>
              </w:rPr>
              <w:t>17</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BEA5F4B" w14:textId="50BCEEDB"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6275</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9567E23" w14:textId="35138CDD"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3,22</w:t>
            </w:r>
          </w:p>
        </w:tc>
        <w:tc>
          <w:tcPr>
            <w:tcW w:w="850" w:type="dxa"/>
            <w:vMerge/>
            <w:tcBorders>
              <w:left w:val="single" w:sz="4" w:space="0" w:color="auto"/>
              <w:right w:val="single" w:sz="4" w:space="0" w:color="auto"/>
            </w:tcBorders>
            <w:shd w:val="clear" w:color="auto" w:fill="auto"/>
            <w:vAlign w:val="center"/>
          </w:tcPr>
          <w:p w14:paraId="6631DFE7" w14:textId="77777777" w:rsidR="002A56D9" w:rsidRPr="00500B97" w:rsidRDefault="002A56D9"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22677CEF" w14:textId="77777777" w:rsidR="002A56D9" w:rsidRPr="00500B97" w:rsidRDefault="002A56D9" w:rsidP="002A56D9">
            <w:pPr>
              <w:spacing w:line="276" w:lineRule="auto"/>
              <w:ind w:firstLine="0"/>
              <w:jc w:val="center"/>
              <w:rPr>
                <w:rFonts w:cs="Times New Roman"/>
                <w:sz w:val="20"/>
                <w:szCs w:val="20"/>
              </w:rPr>
            </w:pPr>
          </w:p>
        </w:tc>
      </w:tr>
      <w:tr w:rsidR="002A56D9" w14:paraId="41A18775" w14:textId="77777777" w:rsidTr="00794BDF">
        <w:trPr>
          <w:trHeight w:val="20"/>
        </w:trPr>
        <w:tc>
          <w:tcPr>
            <w:tcW w:w="2400" w:type="dxa"/>
            <w:vMerge/>
            <w:tcBorders>
              <w:left w:val="single" w:sz="4" w:space="0" w:color="auto"/>
              <w:bottom w:val="single" w:sz="4" w:space="0" w:color="auto"/>
              <w:right w:val="single" w:sz="4" w:space="0" w:color="auto"/>
            </w:tcBorders>
            <w:shd w:val="clear" w:color="auto" w:fill="auto"/>
            <w:vAlign w:val="center"/>
          </w:tcPr>
          <w:p w14:paraId="7FA5476A" w14:textId="77777777" w:rsidR="002A56D9" w:rsidRPr="00500B97" w:rsidRDefault="002A56D9"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2B1BA87" w14:textId="12718C7B" w:rsidR="002A56D9" w:rsidRPr="00500B97" w:rsidRDefault="002A56D9" w:rsidP="002A56D9">
            <w:pPr>
              <w:spacing w:line="276" w:lineRule="auto"/>
              <w:ind w:firstLine="0"/>
              <w:jc w:val="center"/>
              <w:rPr>
                <w:rFonts w:cs="Times New Roman"/>
                <w:sz w:val="20"/>
                <w:szCs w:val="20"/>
              </w:rPr>
            </w:pPr>
            <w:r w:rsidRPr="00500B97">
              <w:rPr>
                <w:rFonts w:eastAsia="Times New Roman" w:cs="Times New Roman"/>
                <w:color w:val="000000"/>
                <w:sz w:val="20"/>
                <w:szCs w:val="20"/>
              </w:rPr>
              <w:t>18</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74D7AD2" w14:textId="5C1BA35D"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43750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726DC9D1" w14:textId="47D05CFB"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3,97</w:t>
            </w:r>
          </w:p>
        </w:tc>
        <w:tc>
          <w:tcPr>
            <w:tcW w:w="850" w:type="dxa"/>
            <w:vMerge/>
            <w:tcBorders>
              <w:left w:val="single" w:sz="4" w:space="0" w:color="auto"/>
              <w:bottom w:val="single" w:sz="4" w:space="0" w:color="auto"/>
              <w:right w:val="single" w:sz="4" w:space="0" w:color="auto"/>
            </w:tcBorders>
            <w:shd w:val="clear" w:color="auto" w:fill="auto"/>
            <w:vAlign w:val="center"/>
          </w:tcPr>
          <w:p w14:paraId="78E44DAF" w14:textId="77777777" w:rsidR="002A56D9" w:rsidRPr="00500B97" w:rsidRDefault="002A56D9" w:rsidP="002A56D9">
            <w:pPr>
              <w:spacing w:line="276" w:lineRule="auto"/>
              <w:ind w:firstLine="0"/>
              <w:jc w:val="center"/>
              <w:rPr>
                <w:rFonts w:cs="Times New Roman"/>
                <w:sz w:val="20"/>
                <w:szCs w:val="20"/>
              </w:rPr>
            </w:pPr>
          </w:p>
        </w:tc>
        <w:tc>
          <w:tcPr>
            <w:tcW w:w="849" w:type="dxa"/>
            <w:vMerge/>
            <w:tcBorders>
              <w:left w:val="single" w:sz="4" w:space="0" w:color="auto"/>
              <w:bottom w:val="single" w:sz="4" w:space="0" w:color="auto"/>
              <w:right w:val="single" w:sz="4" w:space="0" w:color="auto"/>
            </w:tcBorders>
            <w:shd w:val="clear" w:color="auto" w:fill="auto"/>
            <w:vAlign w:val="center"/>
          </w:tcPr>
          <w:p w14:paraId="69852F07" w14:textId="77777777" w:rsidR="002A56D9" w:rsidRPr="00500B97" w:rsidRDefault="002A56D9" w:rsidP="002A56D9">
            <w:pPr>
              <w:spacing w:line="276" w:lineRule="auto"/>
              <w:ind w:firstLine="0"/>
              <w:jc w:val="center"/>
              <w:rPr>
                <w:rFonts w:cs="Times New Roman"/>
                <w:sz w:val="20"/>
                <w:szCs w:val="20"/>
              </w:rPr>
            </w:pPr>
          </w:p>
        </w:tc>
      </w:tr>
      <w:tr w:rsidR="002A56D9" w14:paraId="0DE1CAD0" w14:textId="77777777" w:rsidTr="00794BDF">
        <w:trPr>
          <w:trHeight w:val="356"/>
        </w:trPr>
        <w:tc>
          <w:tcPr>
            <w:tcW w:w="2400" w:type="dxa"/>
            <w:vMerge w:val="restart"/>
            <w:tcBorders>
              <w:top w:val="single" w:sz="4" w:space="0" w:color="auto"/>
              <w:left w:val="single" w:sz="4" w:space="0" w:color="auto"/>
              <w:right w:val="single" w:sz="4" w:space="0" w:color="auto"/>
            </w:tcBorders>
            <w:shd w:val="clear" w:color="auto" w:fill="auto"/>
            <w:vAlign w:val="center"/>
          </w:tcPr>
          <w:p w14:paraId="6CD6713D" w14:textId="744DDB9C" w:rsidR="002A56D9" w:rsidRPr="00500B97" w:rsidRDefault="00D57EFD" w:rsidP="00D57EFD">
            <w:pPr>
              <w:spacing w:line="276" w:lineRule="auto"/>
              <w:ind w:firstLine="0"/>
              <w:jc w:val="center"/>
              <w:rPr>
                <w:rFonts w:cs="Times New Roman"/>
                <w:sz w:val="20"/>
                <w:szCs w:val="20"/>
              </w:rPr>
            </w:pPr>
            <w:r>
              <w:rPr>
                <w:rFonts w:cs="Times New Roman"/>
                <w:sz w:val="20"/>
                <w:szCs w:val="20"/>
                <w:lang w:val="en-US"/>
              </w:rPr>
              <w:t>P</w:t>
            </w:r>
            <w:r w:rsidR="00BF05AD" w:rsidRPr="00BF05AD">
              <w:rPr>
                <w:rFonts w:cs="Times New Roman"/>
                <w:sz w:val="20"/>
                <w:szCs w:val="20"/>
              </w:rPr>
              <w:t xml:space="preserve">(6 </w:t>
            </w:r>
            <w:r>
              <w:rPr>
                <w:rFonts w:cs="Times New Roman"/>
                <w:sz w:val="20"/>
                <w:szCs w:val="20"/>
              </w:rPr>
              <w:t>µ</w:t>
            </w:r>
            <w:r>
              <w:rPr>
                <w:rFonts w:cs="Times New Roman"/>
                <w:sz w:val="20"/>
                <w:szCs w:val="20"/>
                <w:lang w:val="en-US"/>
              </w:rPr>
              <w:t>g</w:t>
            </w:r>
            <w:r w:rsidR="00BF05AD" w:rsidRPr="00BF05AD">
              <w:rPr>
                <w:rFonts w:cs="Times New Roman"/>
                <w:sz w:val="20"/>
                <w:szCs w:val="20"/>
              </w:rPr>
              <w:t>)/</w:t>
            </w:r>
            <w:r>
              <w:rPr>
                <w:rFonts w:cs="Times New Roman"/>
                <w:sz w:val="20"/>
                <w:szCs w:val="20"/>
                <w:lang w:val="en-US"/>
              </w:rPr>
              <w:t>RV</w:t>
            </w:r>
            <w:r w:rsidR="00BF05AD" w:rsidRPr="00BF05AD">
              <w:rPr>
                <w:rFonts w:cs="Times New Roman"/>
                <w:sz w:val="20"/>
                <w:szCs w:val="20"/>
              </w:rPr>
              <w:t>(</w:t>
            </w:r>
            <w:r w:rsidR="00BF05AD" w:rsidRPr="00D67407">
              <w:rPr>
                <w:rFonts w:cs="Times New Roman"/>
                <w:sz w:val="20"/>
                <w:szCs w:val="20"/>
              </w:rPr>
              <w:t>10</w:t>
            </w:r>
            <w:r w:rsidR="00BF05AD" w:rsidRPr="00D67407">
              <w:rPr>
                <w:rFonts w:cs="Times New Roman"/>
                <w:sz w:val="20"/>
                <w:szCs w:val="20"/>
                <w:vertAlign w:val="superscript"/>
              </w:rPr>
              <w:t>5</w:t>
            </w:r>
            <w:r>
              <w:rPr>
                <w:rFonts w:cs="Times New Roman"/>
                <w:sz w:val="20"/>
                <w:szCs w:val="20"/>
                <w:lang w:val="en-US"/>
              </w:rPr>
              <w:t>CPE</w:t>
            </w:r>
            <w:r w:rsidR="00BF05AD" w:rsidRPr="00D67407">
              <w:rPr>
                <w:rFonts w:cs="Times New Roman"/>
                <w:sz w:val="20"/>
                <w:szCs w:val="20"/>
                <w:vertAlign w:val="subscript"/>
              </w:rPr>
              <w:t>50</w:t>
            </w:r>
            <w:r w:rsidR="00BF05AD" w:rsidRPr="00BF05AD">
              <w:rPr>
                <w:rFonts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9C313EA" w14:textId="1376F813" w:rsidR="002A56D9" w:rsidRPr="00500B97" w:rsidRDefault="002A56D9" w:rsidP="002A56D9">
            <w:pPr>
              <w:spacing w:line="276" w:lineRule="auto"/>
              <w:ind w:firstLine="0"/>
              <w:jc w:val="center"/>
              <w:rPr>
                <w:rFonts w:cs="Times New Roman"/>
                <w:sz w:val="20"/>
                <w:szCs w:val="20"/>
              </w:rPr>
            </w:pPr>
            <w:r w:rsidRPr="00500B97">
              <w:rPr>
                <w:rFonts w:eastAsia="Times New Roman" w:cs="Times New Roman"/>
                <w:color w:val="000000"/>
                <w:sz w:val="20"/>
                <w:szCs w:val="20"/>
              </w:rPr>
              <w:t>19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BDFE16E" w14:textId="5526A820" w:rsidR="002A56D9" w:rsidRPr="00500B97" w:rsidRDefault="002A56D9" w:rsidP="00794BDF">
            <w:pPr>
              <w:spacing w:line="276" w:lineRule="auto"/>
              <w:ind w:firstLine="0"/>
              <w:jc w:val="center"/>
              <w:rPr>
                <w:rFonts w:cs="Times New Roman"/>
                <w:sz w:val="20"/>
                <w:szCs w:val="20"/>
              </w:rPr>
            </w:pPr>
            <w:r w:rsidRPr="00500B97">
              <w:rPr>
                <w:rFonts w:cs="Times New Roman"/>
                <w:sz w:val="20"/>
                <w:szCs w:val="20"/>
              </w:rPr>
              <w:t>6250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66D828AD" w14:textId="4EB7A543" w:rsidR="002A56D9" w:rsidRPr="00500B97" w:rsidRDefault="002A56D9" w:rsidP="00794BDF">
            <w:pPr>
              <w:spacing w:line="276" w:lineRule="auto"/>
              <w:ind w:firstLine="0"/>
              <w:jc w:val="center"/>
              <w:rPr>
                <w:rFonts w:cs="Times New Roman"/>
                <w:sz w:val="20"/>
                <w:szCs w:val="20"/>
              </w:rPr>
            </w:pPr>
            <w:r w:rsidRPr="00500B97">
              <w:rPr>
                <w:rFonts w:cs="Times New Roman"/>
                <w:sz w:val="20"/>
                <w:szCs w:val="20"/>
              </w:rPr>
              <w:t>3,22</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0D9D6E62" w14:textId="522040C5"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3,20</w:t>
            </w:r>
          </w:p>
        </w:tc>
        <w:tc>
          <w:tcPr>
            <w:tcW w:w="849" w:type="dxa"/>
            <w:vMerge w:val="restart"/>
            <w:tcBorders>
              <w:top w:val="single" w:sz="4" w:space="0" w:color="auto"/>
              <w:left w:val="single" w:sz="4" w:space="0" w:color="auto"/>
              <w:right w:val="single" w:sz="4" w:space="0" w:color="auto"/>
            </w:tcBorders>
            <w:shd w:val="clear" w:color="auto" w:fill="auto"/>
            <w:vAlign w:val="center"/>
          </w:tcPr>
          <w:p w14:paraId="6BA070E7" w14:textId="4F49BDA6"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0,05</w:t>
            </w:r>
          </w:p>
        </w:tc>
      </w:tr>
      <w:tr w:rsidR="002A56D9" w14:paraId="179E5FFF" w14:textId="77777777" w:rsidTr="00794BDF">
        <w:trPr>
          <w:trHeight w:val="356"/>
        </w:trPr>
        <w:tc>
          <w:tcPr>
            <w:tcW w:w="2400" w:type="dxa"/>
            <w:vMerge/>
            <w:tcBorders>
              <w:left w:val="single" w:sz="4" w:space="0" w:color="auto"/>
              <w:right w:val="single" w:sz="4" w:space="0" w:color="auto"/>
            </w:tcBorders>
            <w:shd w:val="clear" w:color="auto" w:fill="auto"/>
            <w:vAlign w:val="center"/>
          </w:tcPr>
          <w:p w14:paraId="2A2E3979" w14:textId="77777777" w:rsidR="002A56D9" w:rsidRPr="00500B97" w:rsidRDefault="002A56D9" w:rsidP="002A56D9">
            <w:pPr>
              <w:spacing w:line="276" w:lineRule="auto"/>
              <w:ind w:firstLine="0"/>
              <w:jc w:val="center"/>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A5F9B5E" w14:textId="7A8B4BF7" w:rsidR="002A56D9" w:rsidRPr="00500B97" w:rsidRDefault="002A56D9" w:rsidP="002A56D9">
            <w:pPr>
              <w:spacing w:line="276" w:lineRule="auto"/>
              <w:ind w:firstLine="0"/>
              <w:jc w:val="center"/>
              <w:rPr>
                <w:rFonts w:cs="Times New Roman"/>
                <w:sz w:val="20"/>
                <w:szCs w:val="20"/>
              </w:rPr>
            </w:pPr>
            <w:r w:rsidRPr="00500B97">
              <w:rPr>
                <w:rFonts w:eastAsia="Times New Roman" w:cs="Times New Roman"/>
                <w:color w:val="000000"/>
                <w:sz w:val="20"/>
                <w:szCs w:val="20"/>
              </w:rPr>
              <w:t>20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0D838C5" w14:textId="556F20B1" w:rsidR="002A56D9" w:rsidRPr="00500B97" w:rsidRDefault="002A56D9" w:rsidP="00794BDF">
            <w:pPr>
              <w:spacing w:line="276" w:lineRule="auto"/>
              <w:ind w:firstLine="0"/>
              <w:jc w:val="center"/>
              <w:rPr>
                <w:rFonts w:cs="Times New Roman"/>
                <w:sz w:val="20"/>
                <w:szCs w:val="20"/>
              </w:rPr>
            </w:pPr>
            <w:r w:rsidRPr="00500B97">
              <w:rPr>
                <w:rFonts w:cs="Times New Roman"/>
                <w:sz w:val="20"/>
                <w:szCs w:val="20"/>
              </w:rPr>
              <w:t>5250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206AC52" w14:textId="53AD86A4" w:rsidR="002A56D9" w:rsidRPr="00500B97" w:rsidRDefault="002A56D9" w:rsidP="00794BDF">
            <w:pPr>
              <w:spacing w:line="276" w:lineRule="auto"/>
              <w:ind w:firstLine="0"/>
              <w:jc w:val="center"/>
              <w:rPr>
                <w:rFonts w:cs="Times New Roman"/>
                <w:sz w:val="20"/>
                <w:szCs w:val="20"/>
              </w:rPr>
            </w:pPr>
            <w:r w:rsidRPr="00500B97">
              <w:rPr>
                <w:rFonts w:cs="Times New Roman"/>
                <w:sz w:val="20"/>
                <w:szCs w:val="20"/>
              </w:rPr>
              <w:t>3,15</w:t>
            </w:r>
          </w:p>
        </w:tc>
        <w:tc>
          <w:tcPr>
            <w:tcW w:w="850" w:type="dxa"/>
            <w:vMerge/>
            <w:tcBorders>
              <w:left w:val="single" w:sz="4" w:space="0" w:color="auto"/>
              <w:right w:val="single" w:sz="4" w:space="0" w:color="auto"/>
            </w:tcBorders>
            <w:shd w:val="clear" w:color="auto" w:fill="auto"/>
            <w:vAlign w:val="bottom"/>
          </w:tcPr>
          <w:p w14:paraId="250D7598" w14:textId="77777777" w:rsidR="002A56D9" w:rsidRPr="00500B97" w:rsidRDefault="002A56D9" w:rsidP="002A56D9">
            <w:pPr>
              <w:spacing w:line="276" w:lineRule="auto"/>
              <w:ind w:firstLine="0"/>
              <w:rPr>
                <w:rFonts w:cs="Times New Roman"/>
                <w:sz w:val="20"/>
                <w:szCs w:val="20"/>
              </w:rPr>
            </w:pPr>
          </w:p>
        </w:tc>
        <w:tc>
          <w:tcPr>
            <w:tcW w:w="849" w:type="dxa"/>
            <w:vMerge/>
            <w:tcBorders>
              <w:left w:val="single" w:sz="4" w:space="0" w:color="auto"/>
              <w:right w:val="single" w:sz="4" w:space="0" w:color="auto"/>
            </w:tcBorders>
            <w:shd w:val="clear" w:color="auto" w:fill="auto"/>
            <w:vAlign w:val="bottom"/>
          </w:tcPr>
          <w:p w14:paraId="10651DB7" w14:textId="77777777" w:rsidR="002A56D9" w:rsidRPr="00500B97" w:rsidRDefault="002A56D9" w:rsidP="002A56D9">
            <w:pPr>
              <w:spacing w:line="276" w:lineRule="auto"/>
              <w:ind w:firstLine="0"/>
              <w:rPr>
                <w:rFonts w:cs="Times New Roman"/>
                <w:sz w:val="20"/>
                <w:szCs w:val="20"/>
              </w:rPr>
            </w:pPr>
          </w:p>
        </w:tc>
      </w:tr>
      <w:tr w:rsidR="002A56D9" w14:paraId="25B855A2" w14:textId="77777777" w:rsidTr="00794BDF">
        <w:trPr>
          <w:trHeight w:val="356"/>
        </w:trPr>
        <w:tc>
          <w:tcPr>
            <w:tcW w:w="2400" w:type="dxa"/>
            <w:vMerge/>
            <w:tcBorders>
              <w:left w:val="single" w:sz="4" w:space="0" w:color="auto"/>
              <w:right w:val="single" w:sz="4" w:space="0" w:color="auto"/>
            </w:tcBorders>
            <w:shd w:val="clear" w:color="auto" w:fill="auto"/>
            <w:vAlign w:val="center"/>
          </w:tcPr>
          <w:p w14:paraId="31D57222" w14:textId="77777777" w:rsidR="002A56D9" w:rsidRPr="00500B97" w:rsidRDefault="002A56D9" w:rsidP="002A56D9">
            <w:pPr>
              <w:spacing w:line="276" w:lineRule="auto"/>
              <w:ind w:firstLine="0"/>
              <w:jc w:val="center"/>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4885A8A" w14:textId="29E2B4D1" w:rsidR="002A56D9" w:rsidRPr="00500B97" w:rsidRDefault="002A56D9" w:rsidP="002A56D9">
            <w:pPr>
              <w:spacing w:line="276" w:lineRule="auto"/>
              <w:ind w:firstLine="0"/>
              <w:jc w:val="center"/>
              <w:rPr>
                <w:rFonts w:cs="Times New Roman"/>
                <w:sz w:val="20"/>
                <w:szCs w:val="20"/>
              </w:rPr>
            </w:pPr>
            <w:r w:rsidRPr="00500B97">
              <w:rPr>
                <w:rFonts w:eastAsia="Times New Roman" w:cs="Times New Roman"/>
                <w:color w:val="000000"/>
                <w:sz w:val="20"/>
                <w:szCs w:val="20"/>
              </w:rPr>
              <w:t>21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E065851" w14:textId="4F37E7BB" w:rsidR="002A56D9" w:rsidRPr="00500B97" w:rsidRDefault="002A56D9" w:rsidP="00794BDF">
            <w:pPr>
              <w:spacing w:line="276" w:lineRule="auto"/>
              <w:ind w:firstLine="0"/>
              <w:jc w:val="center"/>
              <w:rPr>
                <w:rFonts w:cs="Times New Roman"/>
                <w:sz w:val="20"/>
                <w:szCs w:val="20"/>
              </w:rPr>
            </w:pPr>
            <w:r w:rsidRPr="00500B97">
              <w:rPr>
                <w:rFonts w:cs="Times New Roman"/>
                <w:sz w:val="20"/>
                <w:szCs w:val="20"/>
              </w:rPr>
              <w:t>5375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47702C1" w14:textId="5E55BF87" w:rsidR="002A56D9" w:rsidRPr="00500B97" w:rsidRDefault="002A56D9" w:rsidP="00794BDF">
            <w:pPr>
              <w:spacing w:line="276" w:lineRule="auto"/>
              <w:ind w:firstLine="0"/>
              <w:jc w:val="center"/>
              <w:rPr>
                <w:rFonts w:cs="Times New Roman"/>
                <w:sz w:val="20"/>
                <w:szCs w:val="20"/>
              </w:rPr>
            </w:pPr>
            <w:r w:rsidRPr="00500B97">
              <w:rPr>
                <w:rFonts w:cs="Times New Roman"/>
                <w:sz w:val="20"/>
                <w:szCs w:val="20"/>
              </w:rPr>
              <w:t>3,16</w:t>
            </w:r>
          </w:p>
        </w:tc>
        <w:tc>
          <w:tcPr>
            <w:tcW w:w="850" w:type="dxa"/>
            <w:vMerge/>
            <w:tcBorders>
              <w:left w:val="single" w:sz="4" w:space="0" w:color="auto"/>
              <w:right w:val="single" w:sz="4" w:space="0" w:color="auto"/>
            </w:tcBorders>
            <w:shd w:val="clear" w:color="auto" w:fill="auto"/>
            <w:vAlign w:val="bottom"/>
          </w:tcPr>
          <w:p w14:paraId="54B16C18" w14:textId="77777777" w:rsidR="002A56D9" w:rsidRPr="00500B97" w:rsidRDefault="002A56D9" w:rsidP="002A56D9">
            <w:pPr>
              <w:spacing w:line="276" w:lineRule="auto"/>
              <w:ind w:firstLine="0"/>
              <w:rPr>
                <w:rFonts w:cs="Times New Roman"/>
                <w:sz w:val="20"/>
                <w:szCs w:val="20"/>
              </w:rPr>
            </w:pPr>
          </w:p>
        </w:tc>
        <w:tc>
          <w:tcPr>
            <w:tcW w:w="849" w:type="dxa"/>
            <w:vMerge/>
            <w:tcBorders>
              <w:left w:val="single" w:sz="4" w:space="0" w:color="auto"/>
              <w:right w:val="single" w:sz="4" w:space="0" w:color="auto"/>
            </w:tcBorders>
            <w:shd w:val="clear" w:color="auto" w:fill="auto"/>
            <w:vAlign w:val="bottom"/>
          </w:tcPr>
          <w:p w14:paraId="358CC796" w14:textId="77777777" w:rsidR="002A56D9" w:rsidRPr="00500B97" w:rsidRDefault="002A56D9" w:rsidP="002A56D9">
            <w:pPr>
              <w:spacing w:line="276" w:lineRule="auto"/>
              <w:ind w:firstLine="0"/>
              <w:rPr>
                <w:rFonts w:cs="Times New Roman"/>
                <w:sz w:val="20"/>
                <w:szCs w:val="20"/>
              </w:rPr>
            </w:pPr>
          </w:p>
        </w:tc>
      </w:tr>
      <w:tr w:rsidR="002A56D9" w14:paraId="1944D75B" w14:textId="77777777" w:rsidTr="00794BDF">
        <w:trPr>
          <w:trHeight w:val="357"/>
        </w:trPr>
        <w:tc>
          <w:tcPr>
            <w:tcW w:w="2400" w:type="dxa"/>
            <w:vMerge/>
            <w:tcBorders>
              <w:left w:val="single" w:sz="4" w:space="0" w:color="auto"/>
              <w:right w:val="single" w:sz="4" w:space="0" w:color="auto"/>
            </w:tcBorders>
            <w:shd w:val="clear" w:color="auto" w:fill="auto"/>
            <w:vAlign w:val="center"/>
          </w:tcPr>
          <w:p w14:paraId="2BBA0032" w14:textId="77777777" w:rsidR="002A56D9" w:rsidRPr="00500B97" w:rsidRDefault="002A56D9" w:rsidP="002A56D9">
            <w:pPr>
              <w:spacing w:line="276" w:lineRule="auto"/>
              <w:ind w:firstLine="0"/>
              <w:jc w:val="center"/>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9A63790" w14:textId="55E95E6A" w:rsidR="002A56D9" w:rsidRPr="00500B97" w:rsidRDefault="002A56D9" w:rsidP="002A56D9">
            <w:pPr>
              <w:spacing w:line="276" w:lineRule="auto"/>
              <w:ind w:firstLine="0"/>
              <w:jc w:val="center"/>
              <w:rPr>
                <w:rFonts w:cs="Times New Roman"/>
                <w:sz w:val="20"/>
                <w:szCs w:val="20"/>
              </w:rPr>
            </w:pPr>
            <w:r w:rsidRPr="00500B97">
              <w:rPr>
                <w:rFonts w:eastAsia="Times New Roman" w:cs="Times New Roman"/>
                <w:color w:val="000000"/>
                <w:sz w:val="20"/>
                <w:szCs w:val="20"/>
              </w:rPr>
              <w:t>22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8AE4809" w14:textId="418093C1" w:rsidR="002A56D9" w:rsidRPr="00500B97" w:rsidRDefault="002A56D9" w:rsidP="00794BDF">
            <w:pPr>
              <w:spacing w:line="276" w:lineRule="auto"/>
              <w:ind w:firstLine="0"/>
              <w:jc w:val="center"/>
              <w:rPr>
                <w:rFonts w:cs="Times New Roman"/>
                <w:sz w:val="20"/>
                <w:szCs w:val="20"/>
              </w:rPr>
            </w:pPr>
            <w:r w:rsidRPr="00500B97">
              <w:rPr>
                <w:rFonts w:cs="Times New Roman"/>
                <w:sz w:val="20"/>
                <w:szCs w:val="20"/>
              </w:rPr>
              <w:t>6975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10E4800" w14:textId="3352E71C" w:rsidR="002A56D9" w:rsidRPr="00500B97" w:rsidRDefault="002A56D9" w:rsidP="00794BDF">
            <w:pPr>
              <w:spacing w:line="276" w:lineRule="auto"/>
              <w:ind w:firstLine="0"/>
              <w:jc w:val="center"/>
              <w:rPr>
                <w:rFonts w:cs="Times New Roman"/>
                <w:sz w:val="20"/>
                <w:szCs w:val="20"/>
              </w:rPr>
            </w:pPr>
            <w:r w:rsidRPr="00500B97">
              <w:rPr>
                <w:rFonts w:cs="Times New Roman"/>
                <w:sz w:val="20"/>
                <w:szCs w:val="20"/>
              </w:rPr>
              <w:t>3,26</w:t>
            </w:r>
          </w:p>
        </w:tc>
        <w:tc>
          <w:tcPr>
            <w:tcW w:w="850" w:type="dxa"/>
            <w:vMerge/>
            <w:tcBorders>
              <w:left w:val="single" w:sz="4" w:space="0" w:color="auto"/>
              <w:right w:val="single" w:sz="4" w:space="0" w:color="auto"/>
            </w:tcBorders>
            <w:shd w:val="clear" w:color="auto" w:fill="auto"/>
            <w:vAlign w:val="bottom"/>
          </w:tcPr>
          <w:p w14:paraId="4BED13D2" w14:textId="77777777" w:rsidR="002A56D9" w:rsidRPr="00500B97" w:rsidRDefault="002A56D9" w:rsidP="002A56D9">
            <w:pPr>
              <w:spacing w:line="276" w:lineRule="auto"/>
              <w:ind w:firstLine="0"/>
              <w:rPr>
                <w:rFonts w:cs="Times New Roman"/>
                <w:sz w:val="20"/>
                <w:szCs w:val="20"/>
              </w:rPr>
            </w:pPr>
          </w:p>
        </w:tc>
        <w:tc>
          <w:tcPr>
            <w:tcW w:w="849" w:type="dxa"/>
            <w:vMerge/>
            <w:tcBorders>
              <w:left w:val="single" w:sz="4" w:space="0" w:color="auto"/>
              <w:right w:val="single" w:sz="4" w:space="0" w:color="auto"/>
            </w:tcBorders>
            <w:shd w:val="clear" w:color="auto" w:fill="auto"/>
            <w:vAlign w:val="bottom"/>
          </w:tcPr>
          <w:p w14:paraId="611E47D0" w14:textId="77777777" w:rsidR="002A56D9" w:rsidRPr="00500B97" w:rsidRDefault="002A56D9" w:rsidP="002A56D9">
            <w:pPr>
              <w:spacing w:line="276" w:lineRule="auto"/>
              <w:ind w:firstLine="0"/>
              <w:rPr>
                <w:rFonts w:cs="Times New Roman"/>
                <w:sz w:val="20"/>
                <w:szCs w:val="20"/>
              </w:rPr>
            </w:pPr>
          </w:p>
        </w:tc>
      </w:tr>
      <w:tr w:rsidR="009D00BB" w:rsidRPr="00FE7417" w14:paraId="6F98B7AB" w14:textId="77777777" w:rsidTr="008A1125">
        <w:trPr>
          <w:trHeight w:val="502"/>
        </w:trPr>
        <w:tc>
          <w:tcPr>
            <w:tcW w:w="9344" w:type="dxa"/>
            <w:gridSpan w:val="6"/>
            <w:tcBorders>
              <w:left w:val="single" w:sz="4" w:space="0" w:color="auto"/>
              <w:bottom w:val="single" w:sz="4" w:space="0" w:color="auto"/>
              <w:right w:val="single" w:sz="4" w:space="0" w:color="auto"/>
            </w:tcBorders>
            <w:shd w:val="clear" w:color="auto" w:fill="auto"/>
            <w:vAlign w:val="center"/>
          </w:tcPr>
          <w:p w14:paraId="0567E597" w14:textId="77777777" w:rsidR="00D57EFD" w:rsidRPr="00D57EFD" w:rsidRDefault="00D57EFD" w:rsidP="00D57EFD">
            <w:pPr>
              <w:spacing w:line="276" w:lineRule="auto"/>
              <w:ind w:firstLine="704"/>
              <w:rPr>
                <w:rFonts w:cs="Times New Roman"/>
                <w:sz w:val="20"/>
                <w:szCs w:val="20"/>
                <w:lang w:val="en-US"/>
              </w:rPr>
            </w:pPr>
            <w:r w:rsidRPr="00D57EFD">
              <w:rPr>
                <w:rFonts w:cs="Times New Roman"/>
                <w:sz w:val="20"/>
                <w:szCs w:val="20"/>
                <w:lang w:val="en-US"/>
              </w:rPr>
              <w:t>Notes</w:t>
            </w:r>
          </w:p>
          <w:p w14:paraId="7DDF82DB" w14:textId="19DE2326" w:rsidR="00D57EFD" w:rsidRPr="00D57EFD" w:rsidRDefault="00D57EFD" w:rsidP="00D57EFD">
            <w:pPr>
              <w:spacing w:line="276" w:lineRule="auto"/>
              <w:ind w:firstLine="704"/>
              <w:rPr>
                <w:rFonts w:cs="Times New Roman"/>
                <w:sz w:val="20"/>
                <w:szCs w:val="20"/>
                <w:lang w:val="en-US"/>
              </w:rPr>
            </w:pPr>
            <w:r>
              <w:rPr>
                <w:rFonts w:cs="Times New Roman"/>
                <w:sz w:val="20"/>
                <w:szCs w:val="20"/>
                <w:lang w:val="en-US"/>
              </w:rPr>
              <w:t>RV</w:t>
            </w:r>
            <w:r w:rsidRPr="00D57EFD">
              <w:rPr>
                <w:rFonts w:cs="Times New Roman"/>
                <w:sz w:val="20"/>
                <w:szCs w:val="20"/>
                <w:lang w:val="en-US"/>
              </w:rPr>
              <w:t xml:space="preserve"> - a mixture of recombinant viruses;</w:t>
            </w:r>
          </w:p>
          <w:p w14:paraId="02AC03D3" w14:textId="16FB6E6B" w:rsidR="00D57EFD" w:rsidRPr="00D57EFD" w:rsidRDefault="00D57EFD" w:rsidP="00D57EFD">
            <w:pPr>
              <w:spacing w:line="276" w:lineRule="auto"/>
              <w:ind w:firstLine="704"/>
              <w:rPr>
                <w:rFonts w:cs="Times New Roman"/>
                <w:sz w:val="20"/>
                <w:szCs w:val="20"/>
                <w:lang w:val="en-US"/>
              </w:rPr>
            </w:pPr>
            <w:r>
              <w:rPr>
                <w:rFonts w:cs="Times New Roman"/>
                <w:sz w:val="20"/>
                <w:szCs w:val="20"/>
                <w:lang w:val="en-US"/>
              </w:rPr>
              <w:t>P</w:t>
            </w:r>
            <w:r w:rsidRPr="00D57EFD">
              <w:rPr>
                <w:rFonts w:cs="Times New Roman"/>
                <w:sz w:val="20"/>
                <w:szCs w:val="20"/>
                <w:lang w:val="en-US"/>
              </w:rPr>
              <w:t xml:space="preserve"> - a mixture of proteins</w:t>
            </w:r>
          </w:p>
          <w:p w14:paraId="1C1B574C" w14:textId="77777777" w:rsidR="00D57EFD" w:rsidRPr="00D57EFD" w:rsidRDefault="00D57EFD" w:rsidP="00D57EFD">
            <w:pPr>
              <w:spacing w:line="276" w:lineRule="auto"/>
              <w:ind w:firstLine="704"/>
              <w:rPr>
                <w:rFonts w:cs="Times New Roman"/>
                <w:sz w:val="20"/>
                <w:szCs w:val="20"/>
                <w:lang w:val="en-US"/>
              </w:rPr>
            </w:pPr>
            <w:r w:rsidRPr="00D57EFD">
              <w:rPr>
                <w:rFonts w:cs="Times New Roman"/>
                <w:sz w:val="20"/>
                <w:szCs w:val="20"/>
                <w:lang w:val="en-US"/>
              </w:rPr>
              <w:t>PBS - phosphate buffered saline</w:t>
            </w:r>
          </w:p>
          <w:p w14:paraId="5FF0C771" w14:textId="77777777" w:rsidR="00D57EFD" w:rsidRPr="00161F3D" w:rsidRDefault="00D57EFD" w:rsidP="00D57EFD">
            <w:pPr>
              <w:spacing w:line="276" w:lineRule="auto"/>
              <w:ind w:firstLine="704"/>
              <w:rPr>
                <w:rFonts w:cs="Times New Roman"/>
                <w:sz w:val="20"/>
                <w:szCs w:val="20"/>
                <w:lang w:val="en-US"/>
              </w:rPr>
            </w:pPr>
            <w:r w:rsidRPr="00161F3D">
              <w:rPr>
                <w:rFonts w:cs="Times New Roman"/>
                <w:sz w:val="20"/>
                <w:szCs w:val="20"/>
                <w:lang w:val="en-US"/>
              </w:rPr>
              <w:t>* - arithmetic mean Y</w:t>
            </w:r>
          </w:p>
          <w:p w14:paraId="0177E4FF" w14:textId="332019CF" w:rsidR="009D00BB" w:rsidRPr="00161F3D" w:rsidRDefault="00D57EFD" w:rsidP="00D57EFD">
            <w:pPr>
              <w:spacing w:line="276" w:lineRule="auto"/>
              <w:ind w:firstLine="704"/>
              <w:rPr>
                <w:rFonts w:cs="Times New Roman"/>
                <w:sz w:val="20"/>
                <w:szCs w:val="20"/>
                <w:lang w:val="en-US"/>
              </w:rPr>
            </w:pPr>
            <w:r w:rsidRPr="00161F3D">
              <w:rPr>
                <w:rFonts w:cs="Times New Roman"/>
                <w:sz w:val="20"/>
                <w:szCs w:val="20"/>
                <w:lang w:val="en-US"/>
              </w:rPr>
              <w:t>** - standard deviation</w:t>
            </w:r>
          </w:p>
        </w:tc>
      </w:tr>
    </w:tbl>
    <w:p w14:paraId="07F6C6EB" w14:textId="77777777" w:rsidR="002D7838" w:rsidRPr="00161F3D" w:rsidRDefault="002D7838" w:rsidP="00283431">
      <w:pPr>
        <w:rPr>
          <w:lang w:val="en-US"/>
        </w:rPr>
      </w:pPr>
    </w:p>
    <w:p w14:paraId="0EDF81AB" w14:textId="47B8457C" w:rsidR="002A56D9" w:rsidRDefault="00CC4060" w:rsidP="00CC4060">
      <w:pPr>
        <w:ind w:firstLine="0"/>
        <w:jc w:val="center"/>
        <w:rPr>
          <w:rFonts w:eastAsia="Times New Roman" w:cs="Times New Roman"/>
          <w:color w:val="000000"/>
        </w:rPr>
      </w:pPr>
      <w:r>
        <w:rPr>
          <w:rFonts w:eastAsia="Times New Roman" w:cs="Times New Roman"/>
          <w:noProof/>
          <w:color w:val="000000"/>
          <w:lang w:val="en-US" w:eastAsia="en-US"/>
        </w:rPr>
        <w:lastRenderedPageBreak/>
        <w:drawing>
          <wp:inline distT="0" distB="0" distL="0" distR="0" wp14:anchorId="034E8E47" wp14:editId="217A5C2D">
            <wp:extent cx="4083483" cy="3188473"/>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ndex_.tif"/>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095819" cy="3198105"/>
                    </a:xfrm>
                    <a:prstGeom prst="rect">
                      <a:avLst/>
                    </a:prstGeom>
                  </pic:spPr>
                </pic:pic>
              </a:graphicData>
            </a:graphic>
          </wp:inline>
        </w:drawing>
      </w:r>
    </w:p>
    <w:p w14:paraId="52CA4C01" w14:textId="77777777" w:rsidR="00686952" w:rsidRDefault="00686952" w:rsidP="00CC4060">
      <w:pPr>
        <w:spacing w:line="240" w:lineRule="auto"/>
        <w:ind w:firstLine="0"/>
        <w:jc w:val="center"/>
        <w:rPr>
          <w:sz w:val="20"/>
          <w:szCs w:val="20"/>
          <w:lang w:val="en-US"/>
        </w:rPr>
      </w:pPr>
      <w:r w:rsidRPr="00686952">
        <w:rPr>
          <w:sz w:val="20"/>
          <w:szCs w:val="20"/>
          <w:lang w:val="en-US"/>
        </w:rPr>
        <w:t xml:space="preserve">prime booster immunization: PBS </w:t>
      </w:r>
      <w:r>
        <w:rPr>
          <w:sz w:val="20"/>
          <w:szCs w:val="20"/>
          <w:lang w:val="en-US"/>
        </w:rPr>
        <w:t>–</w:t>
      </w:r>
      <w:r w:rsidRPr="00686952">
        <w:rPr>
          <w:sz w:val="20"/>
          <w:szCs w:val="20"/>
          <w:lang w:val="en-US"/>
        </w:rPr>
        <w:t xml:space="preserve"> phosphate</w:t>
      </w:r>
      <w:r>
        <w:rPr>
          <w:sz w:val="20"/>
          <w:szCs w:val="20"/>
          <w:lang w:val="en-US"/>
        </w:rPr>
        <w:t xml:space="preserve"> </w:t>
      </w:r>
      <w:r w:rsidRPr="00686952">
        <w:rPr>
          <w:sz w:val="20"/>
          <w:szCs w:val="20"/>
          <w:lang w:val="en-US"/>
        </w:rPr>
        <w:t xml:space="preserve">buffered saline, V/P </w:t>
      </w:r>
      <w:r>
        <w:rPr>
          <w:sz w:val="20"/>
          <w:szCs w:val="20"/>
          <w:lang w:val="en-US"/>
        </w:rPr>
        <w:t>–</w:t>
      </w:r>
      <w:r w:rsidRPr="00686952">
        <w:rPr>
          <w:sz w:val="20"/>
          <w:szCs w:val="20"/>
          <w:lang w:val="en-US"/>
        </w:rPr>
        <w:t xml:space="preserve"> virus</w:t>
      </w:r>
      <w:r>
        <w:rPr>
          <w:sz w:val="20"/>
          <w:szCs w:val="20"/>
          <w:lang w:val="en-US"/>
        </w:rPr>
        <w:t xml:space="preserve"> </w:t>
      </w:r>
      <w:r w:rsidRPr="00686952">
        <w:rPr>
          <w:sz w:val="20"/>
          <w:szCs w:val="20"/>
          <w:lang w:val="en-US"/>
        </w:rPr>
        <w:t xml:space="preserve">mixture (prime)/protein mixture (booster), P/V </w:t>
      </w:r>
      <w:r>
        <w:rPr>
          <w:sz w:val="20"/>
          <w:szCs w:val="20"/>
          <w:lang w:val="en-US"/>
        </w:rPr>
        <w:t>–</w:t>
      </w:r>
      <w:r w:rsidRPr="00686952">
        <w:rPr>
          <w:sz w:val="20"/>
          <w:szCs w:val="20"/>
          <w:lang w:val="en-US"/>
        </w:rPr>
        <w:t xml:space="preserve"> protein</w:t>
      </w:r>
      <w:r>
        <w:rPr>
          <w:sz w:val="20"/>
          <w:szCs w:val="20"/>
          <w:lang w:val="en-US"/>
        </w:rPr>
        <w:t xml:space="preserve"> </w:t>
      </w:r>
      <w:r w:rsidRPr="00686952">
        <w:rPr>
          <w:sz w:val="20"/>
          <w:szCs w:val="20"/>
          <w:lang w:val="en-US"/>
        </w:rPr>
        <w:t xml:space="preserve">mixture (prime)/virus mixture (booster), B.a. </w:t>
      </w:r>
      <w:r>
        <w:rPr>
          <w:sz w:val="20"/>
          <w:szCs w:val="20"/>
          <w:lang w:val="en-US"/>
        </w:rPr>
        <w:t>–</w:t>
      </w:r>
      <w:r w:rsidRPr="00686952">
        <w:rPr>
          <w:sz w:val="20"/>
          <w:szCs w:val="20"/>
          <w:lang w:val="en-US"/>
        </w:rPr>
        <w:t xml:space="preserve"> </w:t>
      </w:r>
      <w:r w:rsidRPr="00686952">
        <w:rPr>
          <w:i/>
          <w:sz w:val="20"/>
          <w:szCs w:val="20"/>
          <w:lang w:val="en-US"/>
        </w:rPr>
        <w:t>B. abortus</w:t>
      </w:r>
      <w:r w:rsidRPr="00686952">
        <w:rPr>
          <w:sz w:val="20"/>
          <w:szCs w:val="20"/>
          <w:lang w:val="en-US"/>
        </w:rPr>
        <w:t xml:space="preserve"> strain S19</w:t>
      </w:r>
      <w:r>
        <w:rPr>
          <w:sz w:val="20"/>
          <w:szCs w:val="20"/>
          <w:lang w:val="en-US"/>
        </w:rPr>
        <w:t>.</w:t>
      </w:r>
    </w:p>
    <w:p w14:paraId="6790B232" w14:textId="77777777" w:rsidR="00686952" w:rsidRDefault="00686952" w:rsidP="00CC4060">
      <w:pPr>
        <w:spacing w:line="240" w:lineRule="auto"/>
        <w:ind w:firstLine="0"/>
        <w:jc w:val="center"/>
        <w:rPr>
          <w:sz w:val="20"/>
          <w:szCs w:val="20"/>
          <w:lang w:val="en-US"/>
        </w:rPr>
      </w:pPr>
      <w:r w:rsidRPr="00686952">
        <w:rPr>
          <w:sz w:val="20"/>
          <w:szCs w:val="20"/>
          <w:lang w:val="en-US"/>
        </w:rPr>
        <w:t xml:space="preserve"> **** P &lt;0.0001 compared with negative control groups. </w:t>
      </w:r>
    </w:p>
    <w:p w14:paraId="7F2DF326" w14:textId="65903010" w:rsidR="002A56D9" w:rsidRPr="00686952" w:rsidRDefault="00686952" w:rsidP="00CC4060">
      <w:pPr>
        <w:spacing w:line="240" w:lineRule="auto"/>
        <w:ind w:firstLine="0"/>
        <w:jc w:val="center"/>
        <w:rPr>
          <w:sz w:val="20"/>
          <w:szCs w:val="20"/>
          <w:lang w:val="en-US"/>
        </w:rPr>
      </w:pPr>
      <w:r w:rsidRPr="00686952">
        <w:rPr>
          <w:sz w:val="20"/>
          <w:szCs w:val="20"/>
          <w:lang w:val="en-US"/>
        </w:rPr>
        <w:t xml:space="preserve">Statistical analysis was performed using </w:t>
      </w:r>
      <w:proofErr w:type="gramStart"/>
      <w:r w:rsidRPr="00686952">
        <w:rPr>
          <w:sz w:val="20"/>
          <w:szCs w:val="20"/>
          <w:lang w:val="en-US"/>
        </w:rPr>
        <w:t>one way</w:t>
      </w:r>
      <w:proofErr w:type="gramEnd"/>
      <w:r w:rsidRPr="00686952">
        <w:rPr>
          <w:sz w:val="20"/>
          <w:szCs w:val="20"/>
          <w:lang w:val="en-US"/>
        </w:rPr>
        <w:t xml:space="preserve"> ANOVA followed by Tukey's multiple comparisons test.</w:t>
      </w:r>
    </w:p>
    <w:p w14:paraId="37FE3511" w14:textId="787D1F16" w:rsidR="00CC4060" w:rsidRPr="00686952" w:rsidRDefault="00CC4060" w:rsidP="00283431">
      <w:pPr>
        <w:rPr>
          <w:lang w:val="en-US"/>
        </w:rPr>
      </w:pPr>
    </w:p>
    <w:p w14:paraId="731E7C03" w14:textId="57B5D805" w:rsidR="00CC4060" w:rsidRPr="00DD472D" w:rsidRDefault="00686952" w:rsidP="00686952">
      <w:pPr>
        <w:spacing w:line="240" w:lineRule="auto"/>
        <w:ind w:firstLine="0"/>
        <w:jc w:val="center"/>
        <w:rPr>
          <w:lang w:val="en-US"/>
        </w:rPr>
      </w:pPr>
      <w:r w:rsidRPr="00DD472D">
        <w:rPr>
          <w:lang w:val="en-US"/>
        </w:rPr>
        <w:t>Figure 30 – Determination</w:t>
      </w:r>
      <w:r>
        <w:rPr>
          <w:lang w:val="en-US"/>
        </w:rPr>
        <w:t xml:space="preserve"> </w:t>
      </w:r>
      <w:r w:rsidRPr="00DD472D">
        <w:rPr>
          <w:lang w:val="en-US"/>
        </w:rPr>
        <w:t>of immunogenic effectiveness</w:t>
      </w:r>
      <w:r>
        <w:rPr>
          <w:lang w:val="en-US"/>
        </w:rPr>
        <w:t xml:space="preserve"> </w:t>
      </w:r>
      <w:r w:rsidRPr="00DD472D">
        <w:rPr>
          <w:lang w:val="en-US"/>
        </w:rPr>
        <w:t xml:space="preserve">recombinant sheep </w:t>
      </w:r>
      <w:proofErr w:type="gramStart"/>
      <w:r w:rsidRPr="00DD472D">
        <w:rPr>
          <w:lang w:val="en-US"/>
        </w:rPr>
        <w:t>pox viruses</w:t>
      </w:r>
      <w:proofErr w:type="gramEnd"/>
    </w:p>
    <w:p w14:paraId="2D8BE1F0" w14:textId="1A557CFB" w:rsidR="00CC4060" w:rsidRPr="00DD472D" w:rsidRDefault="00CC4060">
      <w:pPr>
        <w:spacing w:after="160" w:line="259" w:lineRule="auto"/>
        <w:ind w:firstLine="0"/>
        <w:jc w:val="left"/>
        <w:rPr>
          <w:lang w:val="en-US"/>
        </w:rPr>
      </w:pPr>
      <w:bookmarkStart w:id="83" w:name="_Toc403067507"/>
    </w:p>
    <w:p w14:paraId="5CA8644D" w14:textId="11F32172" w:rsidR="00CC4060" w:rsidRPr="00DD472D" w:rsidRDefault="00DD472D" w:rsidP="00CC4060">
      <w:pPr>
        <w:spacing w:after="160"/>
        <w:rPr>
          <w:lang w:val="en-US"/>
        </w:rPr>
      </w:pPr>
      <w:r w:rsidRPr="00DD472D">
        <w:rPr>
          <w:lang w:val="en-US"/>
        </w:rPr>
        <w:t xml:space="preserve">Thus, recombinant sheep </w:t>
      </w:r>
      <w:proofErr w:type="gramStart"/>
      <w:r w:rsidRPr="00DD472D">
        <w:rPr>
          <w:lang w:val="en-US"/>
        </w:rPr>
        <w:t>pox viruses</w:t>
      </w:r>
      <w:proofErr w:type="gramEnd"/>
      <w:r w:rsidRPr="00DD472D">
        <w:rPr>
          <w:lang w:val="en-US"/>
        </w:rPr>
        <w:t xml:space="preserve"> expressing immunogenic proteins of </w:t>
      </w:r>
      <w:r w:rsidRPr="00DD472D">
        <w:rPr>
          <w:i/>
          <w:lang w:val="en-US"/>
        </w:rPr>
        <w:t>Brucella</w:t>
      </w:r>
      <w:r w:rsidRPr="00DD472D">
        <w:rPr>
          <w:lang w:val="en-US"/>
        </w:rPr>
        <w:t xml:space="preserve">, activate the cellular and humoral immune response in animals and provide protection of animals from infection with the virulent strain of </w:t>
      </w:r>
      <w:r w:rsidRPr="00DD472D">
        <w:rPr>
          <w:i/>
          <w:lang w:val="en-US"/>
        </w:rPr>
        <w:t>B. abortus</w:t>
      </w:r>
      <w:r w:rsidRPr="00DD472D">
        <w:rPr>
          <w:lang w:val="en-US"/>
        </w:rPr>
        <w:t xml:space="preserve"> 544, comparable to the S19 vaccine.</w:t>
      </w:r>
    </w:p>
    <w:p w14:paraId="12797085" w14:textId="29293967" w:rsidR="00BB7373" w:rsidRPr="00DD472D" w:rsidRDefault="00BB7373" w:rsidP="00CC4060">
      <w:pPr>
        <w:spacing w:after="160" w:line="259" w:lineRule="auto"/>
        <w:jc w:val="left"/>
        <w:rPr>
          <w:rFonts w:eastAsiaTheme="majorEastAsia" w:cstheme="majorBidi"/>
          <w:b/>
          <w:bCs/>
          <w:szCs w:val="26"/>
          <w:lang w:val="en-US"/>
        </w:rPr>
      </w:pPr>
      <w:r w:rsidRPr="00DD472D">
        <w:rPr>
          <w:lang w:val="en-US"/>
        </w:rPr>
        <w:br w:type="page"/>
      </w:r>
    </w:p>
    <w:p w14:paraId="090ADF6C" w14:textId="73408AD8" w:rsidR="009F1655" w:rsidRPr="00A5739E" w:rsidRDefault="009F1655" w:rsidP="00D2246F">
      <w:pPr>
        <w:pStyle w:val="2"/>
        <w:rPr>
          <w:lang w:val="en-US"/>
        </w:rPr>
      </w:pPr>
      <w:bookmarkStart w:id="84" w:name="_Toc54796701"/>
      <w:r w:rsidRPr="00A5739E">
        <w:rPr>
          <w:lang w:val="en-US"/>
        </w:rPr>
        <w:lastRenderedPageBreak/>
        <w:t xml:space="preserve">4 </w:t>
      </w:r>
      <w:bookmarkEnd w:id="83"/>
      <w:r w:rsidR="00A5739E" w:rsidRPr="00A5739E">
        <w:rPr>
          <w:lang w:val="en-US"/>
        </w:rPr>
        <w:t>Compilation and evaluation of research results</w:t>
      </w:r>
      <w:bookmarkEnd w:id="84"/>
    </w:p>
    <w:p w14:paraId="0129F5E6" w14:textId="3EA54C0F" w:rsidR="00E435B7" w:rsidRPr="00200DA3" w:rsidRDefault="00200DA3" w:rsidP="00E435B7">
      <w:pPr>
        <w:rPr>
          <w:rFonts w:eastAsia="Times New Roman" w:cs="Times New Roman"/>
          <w:lang w:val="en-US"/>
        </w:rPr>
      </w:pPr>
      <w:r w:rsidRPr="00200DA3">
        <w:rPr>
          <w:rFonts w:eastAsia="Times New Roman" w:cs="Times New Roman"/>
          <w:lang w:val="en-US"/>
        </w:rPr>
        <w:t xml:space="preserve">One of the important advances in recombinant DNA technology is the ability to integrate foreign genes into viral genomes. This allows viruses to </w:t>
      </w:r>
      <w:proofErr w:type="gramStart"/>
      <w:r w:rsidRPr="00200DA3">
        <w:rPr>
          <w:rFonts w:eastAsia="Times New Roman" w:cs="Times New Roman"/>
          <w:lang w:val="en-US"/>
        </w:rPr>
        <w:t>be used</w:t>
      </w:r>
      <w:proofErr w:type="gramEnd"/>
      <w:r w:rsidRPr="00200DA3">
        <w:rPr>
          <w:rFonts w:eastAsia="Times New Roman" w:cs="Times New Roman"/>
          <w:lang w:val="en-US"/>
        </w:rPr>
        <w:t xml:space="preserve"> as vectors for the delivery of antigens. The vaccinia virus was one of the first viruses, on the example of which the possibility of such a replacement </w:t>
      </w:r>
      <w:proofErr w:type="gramStart"/>
      <w:r w:rsidRPr="00200DA3">
        <w:rPr>
          <w:rFonts w:eastAsia="Times New Roman" w:cs="Times New Roman"/>
          <w:lang w:val="en-US"/>
        </w:rPr>
        <w:t>was shown</w:t>
      </w:r>
      <w:proofErr w:type="gramEnd"/>
      <w:r w:rsidRPr="00200DA3">
        <w:rPr>
          <w:rFonts w:eastAsia="Times New Roman" w:cs="Times New Roman"/>
          <w:lang w:val="en-US"/>
        </w:rPr>
        <w:t xml:space="preserve"> without losing the viability of the recombinant virus. Currently, influenza viruses, adenoviruses, etc. </w:t>
      </w:r>
      <w:proofErr w:type="gramStart"/>
      <w:r w:rsidRPr="00200DA3">
        <w:rPr>
          <w:rFonts w:eastAsia="Times New Roman" w:cs="Times New Roman"/>
          <w:lang w:val="en-US"/>
        </w:rPr>
        <w:t>are also used</w:t>
      </w:r>
      <w:proofErr w:type="gramEnd"/>
      <w:r w:rsidRPr="00200DA3">
        <w:rPr>
          <w:rFonts w:eastAsia="Times New Roman" w:cs="Times New Roman"/>
          <w:lang w:val="en-US"/>
        </w:rPr>
        <w:t xml:space="preserve"> as vectors. Potential vectors are many DNA-containing viruses that replicate in the nucleus or cytoplasm. Viruses replicating in the nucleus can integrate into cellular DNA, which can lead to viral persistence and cellular transformation. This fact is a good argument in favor of choosing "cytoplasmic" viruses, such as poxviruses, which are the largest viruses in animals.</w:t>
      </w:r>
      <w:r w:rsidR="00E435B7" w:rsidRPr="00200DA3">
        <w:rPr>
          <w:rFonts w:eastAsia="Times New Roman" w:cs="Times New Roman"/>
          <w:lang w:val="en-US"/>
        </w:rPr>
        <w:t xml:space="preserve"> </w:t>
      </w:r>
    </w:p>
    <w:p w14:paraId="41CB2CDB" w14:textId="50E47BD5" w:rsidR="009F1655" w:rsidRPr="00611D24" w:rsidRDefault="00611D24" w:rsidP="00AF6B78">
      <w:pPr>
        <w:rPr>
          <w:rFonts w:eastAsia="Times New Roman"/>
          <w:color w:val="000000"/>
          <w:lang w:val="en-US"/>
        </w:rPr>
      </w:pPr>
      <w:r w:rsidRPr="00611D24">
        <w:rPr>
          <w:rFonts w:eastAsia="Times New Roman"/>
          <w:lang w:val="en-US"/>
        </w:rPr>
        <w:t xml:space="preserve">Within the framework of this project, recombinant sheep </w:t>
      </w:r>
      <w:proofErr w:type="gramStart"/>
      <w:r w:rsidRPr="00611D24">
        <w:rPr>
          <w:rFonts w:eastAsia="Times New Roman"/>
          <w:lang w:val="en-US"/>
        </w:rPr>
        <w:t>pox viruses</w:t>
      </w:r>
      <w:proofErr w:type="gramEnd"/>
      <w:r w:rsidRPr="00611D24">
        <w:rPr>
          <w:rFonts w:eastAsia="Times New Roman"/>
          <w:lang w:val="en-US"/>
        </w:rPr>
        <w:t xml:space="preserve"> were obtained, in the genome of which the genes encoding protective proteins of brucella were integrated. We used an attenuated sheeppox virus, a NIS</w:t>
      </w:r>
      <w:r>
        <w:rPr>
          <w:rFonts w:eastAsia="Times New Roman"/>
          <w:lang w:val="en-US"/>
        </w:rPr>
        <w:t>K</w:t>
      </w:r>
      <w:r w:rsidRPr="00611D24">
        <w:rPr>
          <w:rFonts w:eastAsia="Times New Roman"/>
          <w:lang w:val="en-US"/>
        </w:rPr>
        <w:t xml:space="preserve">HI strain, which has been used for a long time to produce a live vaccine, and a recombinant sheeppox virus </w:t>
      </w:r>
      <w:proofErr w:type="gramStart"/>
      <w:r w:rsidRPr="00611D24">
        <w:rPr>
          <w:rFonts w:eastAsia="Times New Roman"/>
          <w:lang w:val="en-US"/>
        </w:rPr>
        <w:t>SPPV(</w:t>
      </w:r>
      <w:proofErr w:type="gramEnd"/>
      <w:r w:rsidRPr="00611D24">
        <w:rPr>
          <w:rFonts w:eastAsia="Times New Roman"/>
          <w:lang w:val="en-US"/>
        </w:rPr>
        <w:t xml:space="preserve">TK-)EGFP expressing a green fluorescent protein. Neethling-RIBSP, an attenuated vaccine lumpy </w:t>
      </w:r>
      <w:r>
        <w:rPr>
          <w:rFonts w:eastAsia="Times New Roman"/>
          <w:lang w:val="en-US"/>
        </w:rPr>
        <w:t>skin disease</w:t>
      </w:r>
      <w:r w:rsidRPr="00611D24">
        <w:rPr>
          <w:rFonts w:eastAsia="Times New Roman"/>
          <w:lang w:val="en-US"/>
        </w:rPr>
        <w:t xml:space="preserve"> virus, </w:t>
      </w:r>
      <w:proofErr w:type="gramStart"/>
      <w:r w:rsidRPr="00611D24">
        <w:rPr>
          <w:rFonts w:eastAsia="Times New Roman"/>
          <w:lang w:val="en-US"/>
        </w:rPr>
        <w:t>was also considered</w:t>
      </w:r>
      <w:proofErr w:type="gramEnd"/>
      <w:r w:rsidRPr="00611D24">
        <w:rPr>
          <w:rFonts w:eastAsia="Times New Roman"/>
          <w:lang w:val="en-US"/>
        </w:rPr>
        <w:t xml:space="preserve"> as an alternative. The choice of protective proteins of brucella </w:t>
      </w:r>
      <w:proofErr w:type="gramStart"/>
      <w:r w:rsidRPr="00611D24">
        <w:rPr>
          <w:rFonts w:eastAsia="Times New Roman"/>
          <w:lang w:val="en-US"/>
        </w:rPr>
        <w:t>is based</w:t>
      </w:r>
      <w:proofErr w:type="gramEnd"/>
      <w:r w:rsidRPr="00611D24">
        <w:rPr>
          <w:rFonts w:eastAsia="Times New Roman"/>
          <w:lang w:val="en-US"/>
        </w:rPr>
        <w:t xml:space="preserve"> on the literature data, as well as on the results of studies obtained by the scientists of the RIBSP.</w:t>
      </w:r>
      <w:r w:rsidR="00E435B7" w:rsidRPr="00611D24">
        <w:rPr>
          <w:rFonts w:eastAsia="Times New Roman"/>
          <w:lang w:val="en-US"/>
        </w:rPr>
        <w:t xml:space="preserve"> </w:t>
      </w:r>
    </w:p>
    <w:p w14:paraId="747C5594" w14:textId="27259253" w:rsidR="00D229B3" w:rsidRPr="00611D24" w:rsidRDefault="00611D24" w:rsidP="00D229B3">
      <w:pPr>
        <w:rPr>
          <w:rFonts w:eastAsia="Times New Roman" w:cs="Times New Roman"/>
          <w:lang w:val="en-US"/>
        </w:rPr>
      </w:pPr>
      <w:r w:rsidRPr="00611D24">
        <w:rPr>
          <w:lang w:val="en-US"/>
        </w:rPr>
        <w:t xml:space="preserve">At the first stage of the project, the integration plasmids pIN-TK-omp16, pIN-TK-omp19, pIN-TK-omp25, pIN-TK-SOD, pIN-TK-L7/L12, pIN-TK-IalB were constructed. These plasmids provided integration into the viral genome of one of the target genes. Increasing the number of foreign genes carried by a single recombinant virus can improve vaccination efficiency, making recombinant vaccines more like traditional vaccines, which usually contain a set of antigens. Therefore, multiple expression of foreign genes in a single vector can provide higher protection. In this regard, the pIN-TK-omp19/SOD construct </w:t>
      </w:r>
      <w:proofErr w:type="gramStart"/>
      <w:r w:rsidRPr="00611D24">
        <w:rPr>
          <w:lang w:val="en-US"/>
        </w:rPr>
        <w:t>was obtained</w:t>
      </w:r>
      <w:proofErr w:type="gramEnd"/>
      <w:r w:rsidRPr="00611D24">
        <w:rPr>
          <w:lang w:val="en-US"/>
        </w:rPr>
        <w:t xml:space="preserve">, which includes a chimeric gene encoding fragments of omp19 and SOD proteins linked by a G4S2 linker. The correctness of expressing cassettes of integrative vectors </w:t>
      </w:r>
      <w:proofErr w:type="gramStart"/>
      <w:r w:rsidRPr="00611D24">
        <w:rPr>
          <w:lang w:val="en-US"/>
        </w:rPr>
        <w:t>was confirmed</w:t>
      </w:r>
      <w:proofErr w:type="gramEnd"/>
      <w:r w:rsidRPr="00611D24">
        <w:rPr>
          <w:lang w:val="en-US"/>
        </w:rPr>
        <w:t xml:space="preserve"> by both sequencing and transient expression of the target proteins in a virus-infected cell culture 48 h after transfection.</w:t>
      </w:r>
    </w:p>
    <w:p w14:paraId="5B7EC53D" w14:textId="24FE6791" w:rsidR="00611D24" w:rsidRDefault="00611D24" w:rsidP="00D229B3">
      <w:pPr>
        <w:rPr>
          <w:rFonts w:eastAsia="Times New Roman" w:cs="Times New Roman"/>
          <w:lang w:val="en-US"/>
        </w:rPr>
      </w:pPr>
      <w:proofErr w:type="gramStart"/>
      <w:r w:rsidRPr="00611D24">
        <w:rPr>
          <w:rFonts w:eastAsia="Times New Roman" w:cs="Times New Roman"/>
          <w:lang w:val="en-US"/>
        </w:rPr>
        <w:t>We obtained recombinant viruses rSPPV(TK-)omp19 (clone 42C5), rSPPV(TK-)</w:t>
      </w:r>
      <w:r>
        <w:rPr>
          <w:rFonts w:eastAsia="Times New Roman" w:cs="Times New Roman"/>
          <w:lang w:val="en-US"/>
        </w:rPr>
        <w:t>omp19</w:t>
      </w:r>
      <w:r w:rsidRPr="00611D24">
        <w:rPr>
          <w:rFonts w:eastAsia="Times New Roman" w:cs="Times New Roman"/>
          <w:lang w:val="en-US"/>
        </w:rPr>
        <w:t>/sodC (clone 35B5), rSPPV(TK-)omp16 (clones 90A1, 93D7, and 93G7), rSPPV(TK-)omp25 ( clones 88A3, 88B1 and 88B2), rSPPV(TK-)SOD (clones 81B2, 81C2, and 81D4), rSPPV(TK-)IalB (clones 96A2, 96B2 and 96B4) with inserted Brucella genes by the method of homologous recombination of the sheeppox virus genome.</w:t>
      </w:r>
      <w:proofErr w:type="gramEnd"/>
      <w:r>
        <w:rPr>
          <w:rFonts w:eastAsia="Times New Roman" w:cs="Times New Roman"/>
          <w:lang w:val="en-US"/>
        </w:rPr>
        <w:t xml:space="preserve"> </w:t>
      </w:r>
      <w:r w:rsidRPr="00611D24">
        <w:rPr>
          <w:rFonts w:eastAsia="Times New Roman" w:cs="Times New Roman"/>
          <w:lang w:val="en-US"/>
        </w:rPr>
        <w:t xml:space="preserve">Recombinant viruses retained genetic stability for five consecutive passages (observation period) in the </w:t>
      </w:r>
      <w:r w:rsidR="002801A3">
        <w:rPr>
          <w:rFonts w:eastAsia="Times New Roman" w:cs="Times New Roman"/>
          <w:lang w:val="en-US"/>
        </w:rPr>
        <w:t>LT</w:t>
      </w:r>
      <w:r w:rsidRPr="00611D24">
        <w:rPr>
          <w:rFonts w:eastAsia="Times New Roman" w:cs="Times New Roman"/>
          <w:lang w:val="en-US"/>
        </w:rPr>
        <w:t xml:space="preserve"> cell culture. Recombinant viruses </w:t>
      </w:r>
      <w:proofErr w:type="gramStart"/>
      <w:r w:rsidRPr="00611D24">
        <w:rPr>
          <w:rFonts w:eastAsia="Times New Roman" w:cs="Times New Roman"/>
          <w:lang w:val="en-US"/>
        </w:rPr>
        <w:t>were deposited</w:t>
      </w:r>
      <w:proofErr w:type="gramEnd"/>
      <w:r w:rsidRPr="00611D24">
        <w:rPr>
          <w:rFonts w:eastAsia="Times New Roman" w:cs="Times New Roman"/>
          <w:lang w:val="en-US"/>
        </w:rPr>
        <w:t xml:space="preserve"> in the Collection of Microorganisms of the </w:t>
      </w:r>
      <w:r w:rsidR="002801A3">
        <w:rPr>
          <w:rFonts w:eastAsia="Times New Roman" w:cs="Times New Roman"/>
          <w:lang w:val="en-US"/>
        </w:rPr>
        <w:t>RIBSP</w:t>
      </w:r>
      <w:r w:rsidRPr="00611D24">
        <w:rPr>
          <w:rFonts w:eastAsia="Times New Roman" w:cs="Times New Roman"/>
          <w:lang w:val="en-US"/>
        </w:rPr>
        <w:t xml:space="preserve"> MES RK (</w:t>
      </w:r>
      <w:r w:rsidR="002801A3" w:rsidRPr="00611D24">
        <w:rPr>
          <w:rFonts w:eastAsia="Times New Roman" w:cs="Times New Roman"/>
          <w:lang w:val="en-US"/>
        </w:rPr>
        <w:t xml:space="preserve">APPENDIX </w:t>
      </w:r>
      <w:r w:rsidRPr="00611D24">
        <w:rPr>
          <w:rFonts w:eastAsia="Times New Roman" w:cs="Times New Roman"/>
          <w:lang w:val="en-US"/>
        </w:rPr>
        <w:t xml:space="preserve">D). An application for an invention </w:t>
      </w:r>
      <w:proofErr w:type="gramStart"/>
      <w:r w:rsidRPr="00611D24">
        <w:rPr>
          <w:rFonts w:eastAsia="Times New Roman" w:cs="Times New Roman"/>
          <w:lang w:val="en-US"/>
        </w:rPr>
        <w:t>has been submitted</w:t>
      </w:r>
      <w:proofErr w:type="gramEnd"/>
      <w:r w:rsidRPr="00611D24">
        <w:rPr>
          <w:rFonts w:eastAsia="Times New Roman" w:cs="Times New Roman"/>
          <w:lang w:val="en-US"/>
        </w:rPr>
        <w:t xml:space="preserve"> (</w:t>
      </w:r>
      <w:r w:rsidR="002801A3" w:rsidRPr="00611D24">
        <w:rPr>
          <w:rFonts w:eastAsia="Times New Roman" w:cs="Times New Roman"/>
          <w:lang w:val="en-US"/>
        </w:rPr>
        <w:t>APPENDIX</w:t>
      </w:r>
      <w:r w:rsidRPr="00611D24">
        <w:rPr>
          <w:rFonts w:eastAsia="Times New Roman" w:cs="Times New Roman"/>
          <w:lang w:val="en-US"/>
        </w:rPr>
        <w:t xml:space="preserve"> B).</w:t>
      </w:r>
      <w:r>
        <w:rPr>
          <w:rFonts w:eastAsia="Times New Roman" w:cs="Times New Roman"/>
          <w:lang w:val="en-US"/>
        </w:rPr>
        <w:t xml:space="preserve"> </w:t>
      </w:r>
    </w:p>
    <w:p w14:paraId="263F56E8" w14:textId="23E56672" w:rsidR="00372F11" w:rsidRPr="007A7ACF" w:rsidRDefault="007A7ACF" w:rsidP="00D229B3">
      <w:pPr>
        <w:rPr>
          <w:rFonts w:eastAsia="Times New Roman" w:cs="Times New Roman"/>
          <w:lang w:val="en-US"/>
        </w:rPr>
      </w:pPr>
      <w:r w:rsidRPr="007A7ACF">
        <w:rPr>
          <w:rFonts w:eastAsia="Times New Roman" w:cs="Times New Roman"/>
          <w:lang w:val="en-US"/>
        </w:rPr>
        <w:lastRenderedPageBreak/>
        <w:t xml:space="preserve">When performing the tasks, we optimized the method for producing recombinant viruses. It was found that the use of </w:t>
      </w:r>
      <w:proofErr w:type="gramStart"/>
      <w:r w:rsidRPr="007A7ACF">
        <w:rPr>
          <w:rFonts w:eastAsia="Times New Roman" w:cs="Times New Roman"/>
          <w:lang w:val="en-US"/>
        </w:rPr>
        <w:t>SPPV(</w:t>
      </w:r>
      <w:proofErr w:type="gramEnd"/>
      <w:r w:rsidRPr="007A7ACF">
        <w:rPr>
          <w:rFonts w:eastAsia="Times New Roman" w:cs="Times New Roman"/>
          <w:lang w:val="en-US"/>
        </w:rPr>
        <w:t>TK-)EGFP as the initial (parental) virus significantly reduces the number of cloning rounds in the selection of recombinants. Plaques formed by the parent virus fluoresce with green light, while the resulting recombinants form non-fluorescent plaques. So, if to obtain recombinants based on the sheeppox virus of the NIS</w:t>
      </w:r>
      <w:r>
        <w:rPr>
          <w:rFonts w:eastAsia="Times New Roman" w:cs="Times New Roman"/>
          <w:lang w:val="en-US"/>
        </w:rPr>
        <w:t>K</w:t>
      </w:r>
      <w:r w:rsidRPr="007A7ACF">
        <w:rPr>
          <w:rFonts w:eastAsia="Times New Roman" w:cs="Times New Roman"/>
          <w:lang w:val="en-US"/>
        </w:rPr>
        <w:t xml:space="preserve">HI it was required from 5 to 10 or more rounds of cloning, when using </w:t>
      </w:r>
      <w:proofErr w:type="gramStart"/>
      <w:r w:rsidRPr="007A7ACF">
        <w:rPr>
          <w:rFonts w:eastAsia="Times New Roman" w:cs="Times New Roman"/>
          <w:lang w:val="en-US"/>
        </w:rPr>
        <w:t>SPPV(</w:t>
      </w:r>
      <w:proofErr w:type="gramEnd"/>
      <w:r w:rsidRPr="007A7ACF">
        <w:rPr>
          <w:rFonts w:eastAsia="Times New Roman" w:cs="Times New Roman"/>
          <w:lang w:val="en-US"/>
        </w:rPr>
        <w:t>TK-)EGFP, it was possible to isolate genetically homogeneous recombinants in 2-3 rounds of cloning.</w:t>
      </w:r>
    </w:p>
    <w:p w14:paraId="18DCA042" w14:textId="0CA2F800" w:rsidR="00372F11" w:rsidRPr="007A7ACF" w:rsidRDefault="007A7ACF" w:rsidP="00D229B3">
      <w:pPr>
        <w:rPr>
          <w:rFonts w:eastAsia="Times New Roman" w:cs="Times New Roman"/>
          <w:lang w:val="en-US"/>
        </w:rPr>
      </w:pPr>
      <w:r w:rsidRPr="007A7ACF">
        <w:rPr>
          <w:rFonts w:eastAsia="Times New Roman" w:cs="Times New Roman"/>
          <w:lang w:val="en-US"/>
        </w:rPr>
        <w:t xml:space="preserve">The resulting recombinant sheep </w:t>
      </w:r>
      <w:proofErr w:type="gramStart"/>
      <w:r w:rsidRPr="007A7ACF">
        <w:rPr>
          <w:rFonts w:eastAsia="Times New Roman" w:cs="Times New Roman"/>
          <w:lang w:val="en-US"/>
        </w:rPr>
        <w:t>pox viruses</w:t>
      </w:r>
      <w:proofErr w:type="gramEnd"/>
      <w:r w:rsidRPr="007A7ACF">
        <w:rPr>
          <w:rFonts w:eastAsia="Times New Roman" w:cs="Times New Roman"/>
          <w:lang w:val="en-US"/>
        </w:rPr>
        <w:t xml:space="preserve"> efficiently expressed inserted genes both at the transcriptional and translational levels in vitro. The specificity of the expressed antigens </w:t>
      </w:r>
      <w:proofErr w:type="gramStart"/>
      <w:r w:rsidRPr="007A7ACF">
        <w:rPr>
          <w:rFonts w:eastAsia="Times New Roman" w:cs="Times New Roman"/>
          <w:lang w:val="en-US"/>
        </w:rPr>
        <w:t>was confirmed</w:t>
      </w:r>
      <w:proofErr w:type="gramEnd"/>
      <w:r w:rsidRPr="007A7ACF">
        <w:rPr>
          <w:rFonts w:eastAsia="Times New Roman" w:cs="Times New Roman"/>
          <w:lang w:val="en-US"/>
        </w:rPr>
        <w:t xml:space="preserve"> by Western blotting. In permissive cells, the level of expression of target proteins was significantly higher. It should be noted that the presence of expression in non-permissive cells makes it possible to use recombinant sheep </w:t>
      </w:r>
      <w:proofErr w:type="gramStart"/>
      <w:r w:rsidRPr="007A7ACF">
        <w:rPr>
          <w:rFonts w:eastAsia="Times New Roman" w:cs="Times New Roman"/>
          <w:lang w:val="en-US"/>
        </w:rPr>
        <w:t>pox viruses</w:t>
      </w:r>
      <w:proofErr w:type="gramEnd"/>
      <w:r w:rsidRPr="007A7ACF">
        <w:rPr>
          <w:rFonts w:eastAsia="Times New Roman" w:cs="Times New Roman"/>
          <w:lang w:val="en-US"/>
        </w:rPr>
        <w:t xml:space="preserve"> as non-replicative vectors for the development of veterinary vaccines. Using the </w:t>
      </w:r>
      <w:proofErr w:type="gramStart"/>
      <w:r w:rsidRPr="007A7ACF">
        <w:rPr>
          <w:rFonts w:eastAsia="Times New Roman" w:cs="Times New Roman"/>
          <w:lang w:val="en-US"/>
        </w:rPr>
        <w:t>rSPPV(</w:t>
      </w:r>
      <w:proofErr w:type="gramEnd"/>
      <w:r w:rsidRPr="007A7ACF">
        <w:rPr>
          <w:rFonts w:eastAsia="Times New Roman" w:cs="Times New Roman"/>
          <w:lang w:val="en-US"/>
        </w:rPr>
        <w:t xml:space="preserve">TK-)omp25 virus as an example, the level of expression of the target protein was quantified. It was found that </w:t>
      </w:r>
      <w:proofErr w:type="gramStart"/>
      <w:r w:rsidRPr="007A7ACF">
        <w:rPr>
          <w:rFonts w:eastAsia="Times New Roman" w:cs="Times New Roman"/>
          <w:lang w:val="en-US"/>
        </w:rPr>
        <w:t>1</w:t>
      </w:r>
      <w:proofErr w:type="gramEnd"/>
      <w:r w:rsidRPr="007A7ACF">
        <w:rPr>
          <w:rFonts w:eastAsia="Times New Roman" w:cs="Times New Roman"/>
          <w:lang w:val="en-US"/>
        </w:rPr>
        <w:t xml:space="preserve"> </w:t>
      </w:r>
      <w:r>
        <w:rPr>
          <w:rFonts w:eastAsia="Times New Roman" w:cs="Times New Roman"/>
          <w:lang w:val="en-US"/>
        </w:rPr>
        <w:t>CPE</w:t>
      </w:r>
      <w:r w:rsidRPr="007A7ACF">
        <w:rPr>
          <w:rFonts w:eastAsia="Times New Roman" w:cs="Times New Roman"/>
          <w:vertAlign w:val="subscript"/>
          <w:lang w:val="en-US"/>
        </w:rPr>
        <w:t>50</w:t>
      </w:r>
      <w:r w:rsidRPr="007A7ACF">
        <w:rPr>
          <w:rFonts w:eastAsia="Times New Roman" w:cs="Times New Roman"/>
          <w:lang w:val="en-US"/>
        </w:rPr>
        <w:t xml:space="preserve"> of the recombinant virus ensured the expression of about 120 fg of the target antigen 24 h after infection of the permissive cells. Thus, it </w:t>
      </w:r>
      <w:proofErr w:type="gramStart"/>
      <w:r w:rsidRPr="007A7ACF">
        <w:rPr>
          <w:rFonts w:eastAsia="Times New Roman" w:cs="Times New Roman"/>
          <w:lang w:val="en-US"/>
        </w:rPr>
        <w:t>can be assumed</w:t>
      </w:r>
      <w:proofErr w:type="gramEnd"/>
      <w:r w:rsidRPr="007A7ACF">
        <w:rPr>
          <w:rFonts w:eastAsia="Times New Roman" w:cs="Times New Roman"/>
          <w:lang w:val="en-US"/>
        </w:rPr>
        <w:t xml:space="preserve"> that in order to ensure the delivery of 10 </w:t>
      </w:r>
      <w:r w:rsidRPr="007A7ACF">
        <w:rPr>
          <w:rFonts w:eastAsia="Times New Roman" w:cs="Times New Roman"/>
        </w:rPr>
        <w:t>μ</w:t>
      </w:r>
      <w:r w:rsidRPr="007A7ACF">
        <w:rPr>
          <w:rFonts w:eastAsia="Times New Roman" w:cs="Times New Roman"/>
          <w:lang w:val="en-US"/>
        </w:rPr>
        <w:t>g of the target antigen, the administration of 10</w:t>
      </w:r>
      <w:r w:rsidRPr="007A7ACF">
        <w:rPr>
          <w:rFonts w:eastAsia="Times New Roman" w:cs="Times New Roman"/>
          <w:vertAlign w:val="superscript"/>
          <w:lang w:val="en-US"/>
        </w:rPr>
        <w:t>8</w:t>
      </w:r>
      <w:r w:rsidRPr="007A7ACF">
        <w:rPr>
          <w:rFonts w:eastAsia="Times New Roman" w:cs="Times New Roman"/>
          <w:lang w:val="en-US"/>
        </w:rPr>
        <w:t xml:space="preserve"> </w:t>
      </w:r>
      <w:r>
        <w:rPr>
          <w:rFonts w:eastAsia="Times New Roman" w:cs="Times New Roman"/>
          <w:lang w:val="en-US"/>
        </w:rPr>
        <w:t>CPE</w:t>
      </w:r>
      <w:r w:rsidRPr="007A7ACF">
        <w:rPr>
          <w:rFonts w:eastAsia="Times New Roman" w:cs="Times New Roman"/>
          <w:vertAlign w:val="subscript"/>
          <w:lang w:val="en-US"/>
        </w:rPr>
        <w:t>50</w:t>
      </w:r>
      <w:r w:rsidRPr="007A7ACF">
        <w:rPr>
          <w:rFonts w:eastAsia="Times New Roman" w:cs="Times New Roman"/>
          <w:lang w:val="en-US"/>
        </w:rPr>
        <w:t xml:space="preserve"> of the recombinant virus will be required.</w:t>
      </w:r>
    </w:p>
    <w:p w14:paraId="4536DEA3" w14:textId="7BC30DE3" w:rsidR="00674D33" w:rsidRPr="007A7ACF" w:rsidRDefault="007A7ACF" w:rsidP="00674D33">
      <w:pPr>
        <w:rPr>
          <w:rFonts w:eastAsia="Times New Roman" w:cs="Times New Roman"/>
          <w:lang w:val="en-US"/>
        </w:rPr>
      </w:pPr>
      <w:r w:rsidRPr="007A7ACF">
        <w:rPr>
          <w:rFonts w:eastAsia="Times New Roman" w:cs="Times New Roman"/>
          <w:lang w:val="en-US"/>
        </w:rPr>
        <w:t xml:space="preserve">The immunogenicity of the obtained recombinants </w:t>
      </w:r>
      <w:proofErr w:type="gramStart"/>
      <w:r w:rsidRPr="007A7ACF">
        <w:rPr>
          <w:rFonts w:eastAsia="Times New Roman" w:cs="Times New Roman"/>
          <w:lang w:val="en-US"/>
        </w:rPr>
        <w:t>was evaluated</w:t>
      </w:r>
      <w:proofErr w:type="gramEnd"/>
      <w:r w:rsidRPr="007A7ACF">
        <w:rPr>
          <w:rFonts w:eastAsia="Times New Roman" w:cs="Times New Roman"/>
          <w:lang w:val="en-US"/>
        </w:rPr>
        <w:t xml:space="preserve"> in mice. It </w:t>
      </w:r>
      <w:proofErr w:type="gramStart"/>
      <w:r w:rsidRPr="007A7ACF">
        <w:rPr>
          <w:rFonts w:eastAsia="Times New Roman" w:cs="Times New Roman"/>
          <w:lang w:val="en-US"/>
        </w:rPr>
        <w:t>should be noted</w:t>
      </w:r>
      <w:proofErr w:type="gramEnd"/>
      <w:r w:rsidRPr="007A7ACF">
        <w:rPr>
          <w:rFonts w:eastAsia="Times New Roman" w:cs="Times New Roman"/>
          <w:lang w:val="en-US"/>
        </w:rPr>
        <w:t xml:space="preserve"> that mice are not susceptible to sheeppox virus. </w:t>
      </w:r>
      <w:proofErr w:type="gramStart"/>
      <w:r w:rsidRPr="007A7ACF">
        <w:rPr>
          <w:rFonts w:eastAsia="Times New Roman" w:cs="Times New Roman"/>
          <w:lang w:val="en-US"/>
        </w:rPr>
        <w:t>And in</w:t>
      </w:r>
      <w:proofErr w:type="gramEnd"/>
      <w:r w:rsidRPr="007A7ACF">
        <w:rPr>
          <w:rFonts w:eastAsia="Times New Roman" w:cs="Times New Roman"/>
          <w:lang w:val="en-US"/>
        </w:rPr>
        <w:t xml:space="preserve"> this case, we evaluated the recombinant viruses as non-replicable vaccine vectors. To enhance their immunogenicity, a revaccination strategy </w:t>
      </w:r>
      <w:proofErr w:type="gramStart"/>
      <w:r w:rsidRPr="007A7ACF">
        <w:rPr>
          <w:rFonts w:eastAsia="Times New Roman" w:cs="Times New Roman"/>
          <w:lang w:val="en-US"/>
        </w:rPr>
        <w:t>was used</w:t>
      </w:r>
      <w:proofErr w:type="gramEnd"/>
      <w:r w:rsidRPr="007A7ACF">
        <w:rPr>
          <w:rFonts w:eastAsia="Times New Roman" w:cs="Times New Roman"/>
          <w:lang w:val="en-US"/>
        </w:rPr>
        <w:t xml:space="preserve">. In most clinical trials, the delivery of antigens with a poxvirus vector </w:t>
      </w:r>
      <w:proofErr w:type="gramStart"/>
      <w:r w:rsidRPr="007A7ACF">
        <w:rPr>
          <w:rFonts w:eastAsia="Times New Roman" w:cs="Times New Roman"/>
          <w:lang w:val="en-US"/>
        </w:rPr>
        <w:t>is used</w:t>
      </w:r>
      <w:proofErr w:type="gramEnd"/>
      <w:r w:rsidRPr="007A7ACF">
        <w:rPr>
          <w:rFonts w:eastAsia="Times New Roman" w:cs="Times New Roman"/>
          <w:lang w:val="en-US"/>
        </w:rPr>
        <w:t xml:space="preserve"> in combination with other delivery modes (another vector, DNA vaccine, or recombinant proteins). It </w:t>
      </w:r>
      <w:proofErr w:type="gramStart"/>
      <w:r w:rsidRPr="007A7ACF">
        <w:rPr>
          <w:rFonts w:eastAsia="Times New Roman" w:cs="Times New Roman"/>
          <w:lang w:val="en-US"/>
        </w:rPr>
        <w:t>was found</w:t>
      </w:r>
      <w:proofErr w:type="gramEnd"/>
      <w:r w:rsidRPr="007A7ACF">
        <w:rPr>
          <w:rFonts w:eastAsia="Times New Roman" w:cs="Times New Roman"/>
          <w:lang w:val="en-US"/>
        </w:rPr>
        <w:t xml:space="preserve"> that the use of poxvirus as a booster component leads to an increase in the value of antigen-specific T-cell responses; whereas when used as a priming component in combination with a protein plus an adjuvant, it enhances B-cell responses and triggers effective antibody responses to a foreign antigen [61]. The recombinant capripoxviruses obtained during the implementation of the project induced a pronounced humoral immune response using a heterologous scheme of prime-booster immunization. In this case, the levels of antibodies to the expressed proteins </w:t>
      </w:r>
      <w:proofErr w:type="gramStart"/>
      <w:r w:rsidRPr="007A7ACF">
        <w:rPr>
          <w:rFonts w:eastAsia="Times New Roman" w:cs="Times New Roman"/>
          <w:lang w:val="en-US"/>
        </w:rPr>
        <w:t>are determined</w:t>
      </w:r>
      <w:proofErr w:type="gramEnd"/>
      <w:r w:rsidRPr="007A7ACF">
        <w:rPr>
          <w:rFonts w:eastAsia="Times New Roman" w:cs="Times New Roman"/>
          <w:lang w:val="en-US"/>
        </w:rPr>
        <w:t xml:space="preserve"> by both the administered dose and the antigenic properties of the protein. The highest level of antibodies </w:t>
      </w:r>
      <w:proofErr w:type="gramStart"/>
      <w:r w:rsidRPr="007A7ACF">
        <w:rPr>
          <w:rFonts w:eastAsia="Times New Roman" w:cs="Times New Roman"/>
          <w:lang w:val="en-US"/>
        </w:rPr>
        <w:t>was noted</w:t>
      </w:r>
      <w:proofErr w:type="gramEnd"/>
      <w:r w:rsidRPr="007A7ACF">
        <w:rPr>
          <w:rFonts w:eastAsia="Times New Roman" w:cs="Times New Roman"/>
          <w:lang w:val="en-US"/>
        </w:rPr>
        <w:t xml:space="preserve"> for Cu-Zn superoxide dismutase. Along with the humoral immune response, the recombinant viruses efficiently induced the Th1 immune response.</w:t>
      </w:r>
    </w:p>
    <w:p w14:paraId="2F3B29F7" w14:textId="77777777" w:rsidR="007A7ACF" w:rsidRPr="007A7ACF" w:rsidRDefault="007A7ACF" w:rsidP="007A7ACF">
      <w:pPr>
        <w:rPr>
          <w:rFonts w:eastAsia="Times New Roman" w:cs="Times New Roman"/>
          <w:lang w:val="en-US"/>
        </w:rPr>
      </w:pPr>
      <w:r w:rsidRPr="007A7ACF">
        <w:rPr>
          <w:rFonts w:eastAsia="Times New Roman" w:cs="Times New Roman"/>
          <w:lang w:val="en-US"/>
        </w:rPr>
        <w:t xml:space="preserve">Challenging mice immunized </w:t>
      </w:r>
      <w:proofErr w:type="gramStart"/>
      <w:r w:rsidRPr="007A7ACF">
        <w:rPr>
          <w:rFonts w:eastAsia="Times New Roman" w:cs="Times New Roman"/>
          <w:lang w:val="en-US"/>
        </w:rPr>
        <w:t>with recombinant viruses in combination with the recombinant adjuvanted proteins with the virulent B. abortus strain 544</w:t>
      </w:r>
      <w:proofErr w:type="gramEnd"/>
      <w:r w:rsidRPr="007A7ACF">
        <w:rPr>
          <w:rFonts w:eastAsia="Times New Roman" w:cs="Times New Roman"/>
          <w:lang w:val="en-US"/>
        </w:rPr>
        <w:t xml:space="preserve"> provide protection against challenge comparable to the S19 vaccine.</w:t>
      </w:r>
    </w:p>
    <w:p w14:paraId="494931FC" w14:textId="0BC5B1F0" w:rsidR="00D229B3" w:rsidRPr="007A7ACF" w:rsidRDefault="007A7ACF" w:rsidP="007A7ACF">
      <w:pPr>
        <w:rPr>
          <w:rFonts w:eastAsia="Times New Roman" w:cs="Times New Roman"/>
          <w:lang w:val="en-US"/>
        </w:rPr>
      </w:pPr>
      <w:r w:rsidRPr="007A7ACF">
        <w:rPr>
          <w:rFonts w:eastAsia="Times New Roman" w:cs="Times New Roman"/>
          <w:lang w:val="en-US"/>
        </w:rPr>
        <w:lastRenderedPageBreak/>
        <w:t xml:space="preserve">The planned studies </w:t>
      </w:r>
      <w:proofErr w:type="gramStart"/>
      <w:r w:rsidRPr="007A7ACF">
        <w:rPr>
          <w:rFonts w:eastAsia="Times New Roman" w:cs="Times New Roman"/>
          <w:lang w:val="en-US"/>
        </w:rPr>
        <w:t>were carried out</w:t>
      </w:r>
      <w:proofErr w:type="gramEnd"/>
      <w:r w:rsidRPr="007A7ACF">
        <w:rPr>
          <w:rFonts w:eastAsia="Times New Roman" w:cs="Times New Roman"/>
          <w:lang w:val="en-US"/>
        </w:rPr>
        <w:t xml:space="preserve"> in full. Work in this direction </w:t>
      </w:r>
      <w:proofErr w:type="gramStart"/>
      <w:r w:rsidRPr="007A7ACF">
        <w:rPr>
          <w:rFonts w:eastAsia="Times New Roman" w:cs="Times New Roman"/>
          <w:lang w:val="en-US"/>
        </w:rPr>
        <w:t>should be continued</w:t>
      </w:r>
      <w:proofErr w:type="gramEnd"/>
      <w:r w:rsidRPr="007A7ACF">
        <w:rPr>
          <w:rFonts w:eastAsia="Times New Roman" w:cs="Times New Roman"/>
          <w:lang w:val="en-US"/>
        </w:rPr>
        <w:t xml:space="preserve">. Research </w:t>
      </w:r>
      <w:proofErr w:type="gramStart"/>
      <w:r w:rsidRPr="007A7ACF">
        <w:rPr>
          <w:rFonts w:eastAsia="Times New Roman" w:cs="Times New Roman"/>
          <w:lang w:val="en-US"/>
        </w:rPr>
        <w:t>should be aimed</w:t>
      </w:r>
      <w:proofErr w:type="gramEnd"/>
      <w:r w:rsidRPr="007A7ACF">
        <w:rPr>
          <w:rFonts w:eastAsia="Times New Roman" w:cs="Times New Roman"/>
          <w:lang w:val="en-US"/>
        </w:rPr>
        <w:t xml:space="preserve"> at improving the capripoxvirus vector itself aimed at increasing immunogenicity and increasing the number of insertion sites for foreign genes. When developing a vector vaccine against brucellosis, all target proteins </w:t>
      </w:r>
      <w:proofErr w:type="gramStart"/>
      <w:r w:rsidRPr="007A7ACF">
        <w:rPr>
          <w:rFonts w:eastAsia="Times New Roman" w:cs="Times New Roman"/>
          <w:lang w:val="en-US"/>
        </w:rPr>
        <w:t>should be integrated</w:t>
      </w:r>
      <w:proofErr w:type="gramEnd"/>
      <w:r w:rsidRPr="007A7ACF">
        <w:rPr>
          <w:rFonts w:eastAsia="Times New Roman" w:cs="Times New Roman"/>
          <w:lang w:val="en-US"/>
        </w:rPr>
        <w:t xml:space="preserve"> into one virus. Expression of multiple foreign genes by a single virus will increase vaccination efficiency and provide better protection against infection.</w:t>
      </w:r>
    </w:p>
    <w:p w14:paraId="0BE90390" w14:textId="77777777" w:rsidR="00BC7D67" w:rsidRPr="007A7ACF" w:rsidRDefault="00BC7D67" w:rsidP="00350ED0">
      <w:pPr>
        <w:ind w:firstLine="0"/>
        <w:jc w:val="center"/>
        <w:rPr>
          <w:rFonts w:eastAsia="Times New Roman" w:cs="Times New Roman"/>
          <w:bCs/>
          <w:caps/>
          <w:szCs w:val="28"/>
          <w:lang w:val="en-US"/>
        </w:rPr>
      </w:pPr>
      <w:r w:rsidRPr="007A7ACF">
        <w:rPr>
          <w:rFonts w:eastAsia="Times New Roman" w:cs="Times New Roman"/>
          <w:bCs/>
          <w:caps/>
          <w:szCs w:val="28"/>
          <w:lang w:val="en-US"/>
        </w:rPr>
        <w:br w:type="page"/>
      </w:r>
    </w:p>
    <w:p w14:paraId="053A6769" w14:textId="5E9ED85E" w:rsidR="00BC7D67" w:rsidRPr="00444D70" w:rsidRDefault="00A5739E" w:rsidP="008478FE">
      <w:pPr>
        <w:pStyle w:val="1"/>
        <w:rPr>
          <w:rFonts w:eastAsia="Times New Roman"/>
          <w:lang w:val="en-US"/>
        </w:rPr>
      </w:pPr>
      <w:bookmarkStart w:id="85" w:name="_Toc54796702"/>
      <w:bookmarkEnd w:id="59"/>
      <w:r w:rsidRPr="00444D70">
        <w:rPr>
          <w:rFonts w:eastAsia="Times New Roman"/>
          <w:lang w:val="en-US"/>
        </w:rPr>
        <w:lastRenderedPageBreak/>
        <w:t>CONCLUSION</w:t>
      </w:r>
      <w:bookmarkEnd w:id="85"/>
    </w:p>
    <w:p w14:paraId="10C4E4F7" w14:textId="77777777" w:rsidR="00500B97" w:rsidRPr="00444D70" w:rsidRDefault="00500B97" w:rsidP="00500B97">
      <w:pPr>
        <w:rPr>
          <w:lang w:val="en-US"/>
        </w:rPr>
      </w:pPr>
    </w:p>
    <w:p w14:paraId="34F03E2C" w14:textId="77777777" w:rsidR="009225C0" w:rsidRDefault="009225C0" w:rsidP="00B35152">
      <w:pPr>
        <w:rPr>
          <w:rFonts w:eastAsia="Times New Roman" w:cs="Times New Roman"/>
          <w:lang w:val="en-US"/>
        </w:rPr>
      </w:pPr>
      <w:r w:rsidRPr="009225C0">
        <w:rPr>
          <w:rFonts w:eastAsia="Times New Roman" w:cs="Times New Roman"/>
          <w:lang w:val="en-US"/>
        </w:rPr>
        <w:t xml:space="preserve">Based on the results of the studies carried out, the following conclusions </w:t>
      </w:r>
      <w:proofErr w:type="gramStart"/>
      <w:r w:rsidRPr="009225C0">
        <w:rPr>
          <w:rFonts w:eastAsia="Times New Roman" w:cs="Times New Roman"/>
          <w:lang w:val="en-US"/>
        </w:rPr>
        <w:t>can be drawn</w:t>
      </w:r>
      <w:proofErr w:type="gramEnd"/>
      <w:r w:rsidRPr="009225C0">
        <w:rPr>
          <w:rFonts w:eastAsia="Times New Roman" w:cs="Times New Roman"/>
          <w:lang w:val="en-US"/>
        </w:rPr>
        <w:t>:</w:t>
      </w:r>
    </w:p>
    <w:p w14:paraId="3CFBACE7" w14:textId="315011B9" w:rsidR="00746C3E" w:rsidRPr="009225C0" w:rsidRDefault="007363BC" w:rsidP="00B35152">
      <w:pPr>
        <w:rPr>
          <w:lang w:val="en-US"/>
        </w:rPr>
      </w:pPr>
      <w:r w:rsidRPr="009225C0">
        <w:rPr>
          <w:lang w:val="en-US"/>
        </w:rPr>
        <w:t>1</w:t>
      </w:r>
      <w:r w:rsidR="00D07068" w:rsidRPr="009225C0">
        <w:rPr>
          <w:lang w:val="en-US"/>
        </w:rPr>
        <w:t>.</w:t>
      </w:r>
      <w:r w:rsidRPr="009225C0">
        <w:rPr>
          <w:lang w:val="en-US"/>
        </w:rPr>
        <w:t xml:space="preserve"> </w:t>
      </w:r>
      <w:r w:rsidR="009225C0" w:rsidRPr="009225C0">
        <w:rPr>
          <w:lang w:val="en-US"/>
        </w:rPr>
        <w:t xml:space="preserve">Seven genetic constructs were obtained for integration of </w:t>
      </w:r>
      <w:r w:rsidR="009225C0" w:rsidRPr="005F7822">
        <w:rPr>
          <w:i/>
          <w:lang w:val="en-US"/>
        </w:rPr>
        <w:t>Brucella spp</w:t>
      </w:r>
      <w:r w:rsidR="005F7822">
        <w:rPr>
          <w:lang w:val="en-US"/>
        </w:rPr>
        <w:t>.</w:t>
      </w:r>
      <w:r w:rsidR="009225C0" w:rsidRPr="009225C0">
        <w:rPr>
          <w:lang w:val="en-US"/>
        </w:rPr>
        <w:t xml:space="preserve"> genes into the sheep</w:t>
      </w:r>
      <w:r w:rsidR="005F7822">
        <w:rPr>
          <w:lang w:val="en-US"/>
        </w:rPr>
        <w:t xml:space="preserve"> </w:t>
      </w:r>
      <w:proofErr w:type="gramStart"/>
      <w:r w:rsidR="009225C0" w:rsidRPr="009225C0">
        <w:rPr>
          <w:lang w:val="en-US"/>
        </w:rPr>
        <w:t>pox virus</w:t>
      </w:r>
      <w:proofErr w:type="gramEnd"/>
      <w:r w:rsidR="009225C0" w:rsidRPr="009225C0">
        <w:rPr>
          <w:lang w:val="en-US"/>
        </w:rPr>
        <w:t xml:space="preserve"> genome: pIN-TK-omp16, pIN-TK-omp19, pIN-TK-omp25, pIN-TK-SOD, pIN-TK-L7/L12, pIN-TK-IalB and pIN-TK-omp19&amp;SOD. The correctness of the expression cassettes in the integration plasmids </w:t>
      </w:r>
      <w:proofErr w:type="gramStart"/>
      <w:r w:rsidR="009225C0" w:rsidRPr="009225C0">
        <w:rPr>
          <w:lang w:val="en-US"/>
        </w:rPr>
        <w:t>was confirmed</w:t>
      </w:r>
      <w:proofErr w:type="gramEnd"/>
      <w:r w:rsidR="009225C0" w:rsidRPr="009225C0">
        <w:rPr>
          <w:lang w:val="en-US"/>
        </w:rPr>
        <w:t xml:space="preserve"> by the transient expression in the poxvirus system.</w:t>
      </w:r>
    </w:p>
    <w:p w14:paraId="086C9DD3" w14:textId="28502283" w:rsidR="00193E03" w:rsidRPr="005F7822" w:rsidRDefault="007363BC" w:rsidP="00193E03">
      <w:pPr>
        <w:rPr>
          <w:lang w:val="en-US"/>
        </w:rPr>
      </w:pPr>
      <w:r w:rsidRPr="005F7822">
        <w:rPr>
          <w:lang w:val="en-US"/>
        </w:rPr>
        <w:t>2</w:t>
      </w:r>
      <w:r w:rsidR="00D07068" w:rsidRPr="005F7822">
        <w:rPr>
          <w:lang w:val="en-US"/>
        </w:rPr>
        <w:t>.</w:t>
      </w:r>
      <w:r w:rsidRPr="005F7822">
        <w:rPr>
          <w:lang w:val="en-US"/>
        </w:rPr>
        <w:t xml:space="preserve"> </w:t>
      </w:r>
      <w:r w:rsidR="00D70CD2">
        <w:rPr>
          <w:lang w:val="en-US"/>
        </w:rPr>
        <w:t>G</w:t>
      </w:r>
      <w:r w:rsidR="005F7822" w:rsidRPr="005F7822">
        <w:rPr>
          <w:lang w:val="en-US"/>
        </w:rPr>
        <w:t xml:space="preserve">enetically stable recombinant sheeppox viruses rSPPV(TK-)omp19 (clone 42C5), rSPPV(TK-)omp19/sodC (clone 35B5), rSPPV(TK-)omp16 (clones 90A1, 93D7 and 93G7), rSPPV(TK-)omp25 (clones 88A3, 88B1, and 88B2), rSPPV(TK-)SOD (clones 81B2, 81C2, and 81D4), rSPPV(TK-)IalB (clones 96A2, 96B2, and 96B4) were obtained. Viruses </w:t>
      </w:r>
      <w:proofErr w:type="gramStart"/>
      <w:r w:rsidR="005F7822" w:rsidRPr="005F7822">
        <w:rPr>
          <w:lang w:val="en-US"/>
        </w:rPr>
        <w:t>have been deposited</w:t>
      </w:r>
      <w:proofErr w:type="gramEnd"/>
      <w:r w:rsidR="005F7822" w:rsidRPr="005F7822">
        <w:rPr>
          <w:lang w:val="en-US"/>
        </w:rPr>
        <w:t xml:space="preserve"> in the Collection of Microorganisms of the Research Institute </w:t>
      </w:r>
      <w:r w:rsidR="005F7822">
        <w:rPr>
          <w:lang w:val="en-US"/>
        </w:rPr>
        <w:t>for</w:t>
      </w:r>
      <w:r w:rsidR="005F7822" w:rsidRPr="005F7822">
        <w:rPr>
          <w:lang w:val="en-US"/>
        </w:rPr>
        <w:t xml:space="preserve"> Biological </w:t>
      </w:r>
      <w:r w:rsidR="005F7822">
        <w:rPr>
          <w:lang w:val="en-US"/>
        </w:rPr>
        <w:t>Safety Problems</w:t>
      </w:r>
      <w:r w:rsidR="005F7822" w:rsidRPr="005F7822">
        <w:rPr>
          <w:lang w:val="en-US"/>
        </w:rPr>
        <w:t xml:space="preserve"> of the </w:t>
      </w:r>
      <w:r w:rsidR="005F7822">
        <w:rPr>
          <w:lang w:val="en-US"/>
        </w:rPr>
        <w:t xml:space="preserve">Science Committee of the </w:t>
      </w:r>
      <w:r w:rsidR="005F7822" w:rsidRPr="005F7822">
        <w:rPr>
          <w:lang w:val="en-US"/>
        </w:rPr>
        <w:t>Ministry of Education and Science of the Republic of Kazakhstan.</w:t>
      </w:r>
    </w:p>
    <w:p w14:paraId="49EF6C36" w14:textId="54316DE9" w:rsidR="00193E03" w:rsidRPr="005F7822" w:rsidRDefault="00193E03" w:rsidP="00193E03">
      <w:pPr>
        <w:rPr>
          <w:lang w:val="en-US"/>
        </w:rPr>
      </w:pPr>
      <w:r w:rsidRPr="005F7822">
        <w:rPr>
          <w:lang w:val="en-US"/>
        </w:rPr>
        <w:t>3</w:t>
      </w:r>
      <w:r w:rsidR="00D07068" w:rsidRPr="005F7822">
        <w:rPr>
          <w:lang w:val="en-US"/>
        </w:rPr>
        <w:t>.</w:t>
      </w:r>
      <w:r w:rsidRPr="005F7822">
        <w:rPr>
          <w:lang w:val="en-US"/>
        </w:rPr>
        <w:t xml:space="preserve"> </w:t>
      </w:r>
      <w:r w:rsidR="005F7822" w:rsidRPr="005F7822">
        <w:rPr>
          <w:lang w:val="en-US"/>
        </w:rPr>
        <w:t xml:space="preserve">It </w:t>
      </w:r>
      <w:proofErr w:type="gramStart"/>
      <w:r w:rsidR="005F7822" w:rsidRPr="005F7822">
        <w:rPr>
          <w:lang w:val="en-US"/>
        </w:rPr>
        <w:t>was found</w:t>
      </w:r>
      <w:proofErr w:type="gramEnd"/>
      <w:r w:rsidR="005F7822" w:rsidRPr="005F7822">
        <w:rPr>
          <w:lang w:val="en-US"/>
        </w:rPr>
        <w:t xml:space="preserve"> that all recombinant viruses express the integrated target gene in vitro (in cell culture) and in vivo (in mice). Expression of target genes in both permissive and non-permissive cells makes it possible to use the resulting viruses for the development of not only replicative but also non-replicative vector vaccines.</w:t>
      </w:r>
    </w:p>
    <w:p w14:paraId="25DC165D" w14:textId="401BF07D" w:rsidR="000B6831" w:rsidRPr="005F7822" w:rsidRDefault="000B6831" w:rsidP="00193E03">
      <w:pPr>
        <w:rPr>
          <w:color w:val="FF0000"/>
          <w:lang w:val="en-US"/>
        </w:rPr>
      </w:pPr>
      <w:r w:rsidRPr="005F7822">
        <w:rPr>
          <w:lang w:val="en-US"/>
        </w:rPr>
        <w:t>4</w:t>
      </w:r>
      <w:r w:rsidR="00D07068" w:rsidRPr="005F7822">
        <w:rPr>
          <w:lang w:val="en-US"/>
        </w:rPr>
        <w:t>.</w:t>
      </w:r>
      <w:r w:rsidR="00193E03" w:rsidRPr="005F7822">
        <w:rPr>
          <w:lang w:val="en-US"/>
        </w:rPr>
        <w:t xml:space="preserve"> </w:t>
      </w:r>
      <w:r w:rsidR="005F7822" w:rsidRPr="005F7822">
        <w:rPr>
          <w:lang w:val="en-US"/>
        </w:rPr>
        <w:t xml:space="preserve">Immunization of mice with recombinant viruses activated both humoral and cellular Th1 immune responses. The levels of antibodies to the expressed proteins </w:t>
      </w:r>
      <w:proofErr w:type="gramStart"/>
      <w:r w:rsidR="005F7822" w:rsidRPr="005F7822">
        <w:rPr>
          <w:lang w:val="en-US"/>
        </w:rPr>
        <w:t>are determined</w:t>
      </w:r>
      <w:proofErr w:type="gramEnd"/>
      <w:r w:rsidR="005F7822" w:rsidRPr="005F7822">
        <w:rPr>
          <w:lang w:val="en-US"/>
        </w:rPr>
        <w:t xml:space="preserve"> by both the dose administered and the antigenic properties of the protein. The highest level of antibodies </w:t>
      </w:r>
      <w:proofErr w:type="gramStart"/>
      <w:r w:rsidR="005F7822" w:rsidRPr="005F7822">
        <w:rPr>
          <w:lang w:val="en-US"/>
        </w:rPr>
        <w:t>was noted</w:t>
      </w:r>
      <w:proofErr w:type="gramEnd"/>
      <w:r w:rsidR="005F7822" w:rsidRPr="005F7822">
        <w:rPr>
          <w:lang w:val="en-US"/>
        </w:rPr>
        <w:t xml:space="preserve"> for Cu-Zn superoxide dismutase.</w:t>
      </w:r>
    </w:p>
    <w:p w14:paraId="413AF923" w14:textId="07D906AC" w:rsidR="000B6831" w:rsidRPr="005F7822" w:rsidRDefault="000B6831" w:rsidP="00193E03">
      <w:pPr>
        <w:rPr>
          <w:color w:val="FF0000"/>
          <w:lang w:val="en-US"/>
        </w:rPr>
      </w:pPr>
      <w:proofErr w:type="gramStart"/>
      <w:r w:rsidRPr="005F7822">
        <w:rPr>
          <w:lang w:val="en-US"/>
        </w:rPr>
        <w:t>5</w:t>
      </w:r>
      <w:proofErr w:type="gramEnd"/>
      <w:r w:rsidRPr="005F7822">
        <w:rPr>
          <w:lang w:val="en-US"/>
        </w:rPr>
        <w:t xml:space="preserve"> </w:t>
      </w:r>
      <w:r w:rsidR="005F7822" w:rsidRPr="005F7822">
        <w:rPr>
          <w:lang w:val="en-US"/>
        </w:rPr>
        <w:t>Immunization of mice with recombinant sheep pox viruses expressing brucella antigens provided a statistically significant decrease in the level of spleen contamination after challenge, comparable to the B. abortus S19 vaccine strain.</w:t>
      </w:r>
    </w:p>
    <w:p w14:paraId="1CCEBBBD" w14:textId="4AA5147D" w:rsidR="00746C3E" w:rsidRPr="005F7822" w:rsidRDefault="005F7822" w:rsidP="006B138A">
      <w:pPr>
        <w:rPr>
          <w:lang w:val="en-US"/>
        </w:rPr>
      </w:pPr>
      <w:r w:rsidRPr="005F7822">
        <w:rPr>
          <w:lang w:val="en-US"/>
        </w:rPr>
        <w:t xml:space="preserve">The planned research </w:t>
      </w:r>
      <w:proofErr w:type="gramStart"/>
      <w:r w:rsidRPr="005F7822">
        <w:rPr>
          <w:lang w:val="en-US"/>
        </w:rPr>
        <w:t>was carried out</w:t>
      </w:r>
      <w:proofErr w:type="gramEnd"/>
      <w:r w:rsidRPr="005F7822">
        <w:rPr>
          <w:lang w:val="en-US"/>
        </w:rPr>
        <w:t xml:space="preserve"> in full at a high scientific and technical level. Published 3 articles in journals recommended by the Committee for Control in the Sphere of Education and Science MES RK, 2 articles in peer-reviewed journals of the Scopus database, 1 thesis in the materials of an international conference, 1 patent for an invention was received and 1 application for an invention was filed. Recombinant viruses obtained </w:t>
      </w:r>
      <w:proofErr w:type="gramStart"/>
      <w:r w:rsidRPr="005F7822">
        <w:rPr>
          <w:lang w:val="en-US"/>
        </w:rPr>
        <w:t>as a result</w:t>
      </w:r>
      <w:proofErr w:type="gramEnd"/>
      <w:r w:rsidRPr="005F7822">
        <w:rPr>
          <w:lang w:val="en-US"/>
        </w:rPr>
        <w:t xml:space="preserve"> of the project can serve as a basis for the development of safe and effective means of preventing brucellosis. An optimized method for producing recombinant sheep pox viruses based on the NIS</w:t>
      </w:r>
      <w:r>
        <w:rPr>
          <w:lang w:val="en-US"/>
        </w:rPr>
        <w:t>K</w:t>
      </w:r>
      <w:r w:rsidRPr="005F7822">
        <w:rPr>
          <w:lang w:val="en-US"/>
        </w:rPr>
        <w:t xml:space="preserve">HI strain </w:t>
      </w:r>
      <w:proofErr w:type="gramStart"/>
      <w:r w:rsidRPr="005F7822">
        <w:rPr>
          <w:lang w:val="en-US"/>
        </w:rPr>
        <w:t>can be used</w:t>
      </w:r>
      <w:proofErr w:type="gramEnd"/>
      <w:r w:rsidRPr="005F7822">
        <w:rPr>
          <w:lang w:val="en-US"/>
        </w:rPr>
        <w:t xml:space="preserve"> to develop multivalent vector vaccines for veterinary medicine.</w:t>
      </w:r>
      <w:r w:rsidR="002654C8" w:rsidRPr="005F7822">
        <w:rPr>
          <w:lang w:val="en-US"/>
        </w:rPr>
        <w:t xml:space="preserve"> </w:t>
      </w:r>
      <w:r w:rsidR="00746C3E" w:rsidRPr="005F7822">
        <w:rPr>
          <w:lang w:val="en-US"/>
        </w:rPr>
        <w:br w:type="page"/>
      </w:r>
    </w:p>
    <w:p w14:paraId="4204F822" w14:textId="0951EA42" w:rsidR="00746C3E" w:rsidRPr="00746C3E" w:rsidRDefault="00A5739E" w:rsidP="008478FE">
      <w:pPr>
        <w:pStyle w:val="1"/>
        <w:rPr>
          <w:rFonts w:eastAsia="Times New Roman"/>
          <w:lang w:val="en-US"/>
        </w:rPr>
      </w:pPr>
      <w:bookmarkStart w:id="86" w:name="_Toc54796703"/>
      <w:r w:rsidRPr="0086449A">
        <w:rPr>
          <w:rFonts w:eastAsia="Times New Roman"/>
          <w:lang w:val="en-US"/>
        </w:rPr>
        <w:lastRenderedPageBreak/>
        <w:t>REFERENCES</w:t>
      </w:r>
      <w:bookmarkEnd w:id="86"/>
    </w:p>
    <w:p w14:paraId="53B00C36" w14:textId="77777777" w:rsidR="00BC4EF9" w:rsidRPr="00BC4EF9" w:rsidRDefault="00BC4EF9" w:rsidP="00BC4EF9">
      <w:pPr>
        <w:rPr>
          <w:bCs/>
          <w:lang w:val="en-US"/>
        </w:rPr>
      </w:pPr>
      <w:proofErr w:type="gramStart"/>
      <w:r w:rsidRPr="00BC4EF9">
        <w:rPr>
          <w:bCs/>
          <w:lang w:val="en-US"/>
        </w:rPr>
        <w:t>1</w:t>
      </w:r>
      <w:proofErr w:type="gramEnd"/>
      <w:r w:rsidRPr="00BC4EF9">
        <w:rPr>
          <w:bCs/>
          <w:lang w:val="en-US"/>
        </w:rPr>
        <w:t xml:space="preserve"> Shuvalova E.P. Infectious diseases. – Moscow: Medicine, 2001. </w:t>
      </w:r>
    </w:p>
    <w:p w14:paraId="23D167FC" w14:textId="77777777" w:rsidR="00BC4EF9" w:rsidRPr="00BC4EF9" w:rsidRDefault="00BC4EF9" w:rsidP="00BC4EF9">
      <w:pPr>
        <w:rPr>
          <w:bCs/>
          <w:lang w:val="en-US"/>
        </w:rPr>
      </w:pPr>
      <w:proofErr w:type="gramStart"/>
      <w:r w:rsidRPr="00BC4EF9">
        <w:rPr>
          <w:bCs/>
          <w:lang w:val="en-US"/>
        </w:rPr>
        <w:t>2</w:t>
      </w:r>
      <w:proofErr w:type="gramEnd"/>
      <w:r w:rsidRPr="00BC4EF9">
        <w:rPr>
          <w:bCs/>
          <w:lang w:val="en-US"/>
        </w:rPr>
        <w:t xml:space="preserve"> Graves R.R. The story of John M. Buck’s and Matilda’s contribution to the cattle industry // J. Am. Vet. Med. Assoc. – 1943. – Vol. 102. – P. 193-195. </w:t>
      </w:r>
    </w:p>
    <w:p w14:paraId="338EE565" w14:textId="6C90A009" w:rsidR="00BC4EF9" w:rsidRPr="00BC4EF9" w:rsidRDefault="00BC4EF9" w:rsidP="00BC4EF9">
      <w:pPr>
        <w:rPr>
          <w:bCs/>
          <w:lang w:val="en-US"/>
        </w:rPr>
      </w:pPr>
      <w:r w:rsidRPr="00BC4EF9">
        <w:rPr>
          <w:bCs/>
          <w:lang w:val="en-US"/>
        </w:rPr>
        <w:t>3 Crasta O.R., Folkerts O., Fei Z., Mane S.P., Evans C., Martino-Catt S., Bricker B., Yu G., Du L., Sobral B.W. Genome sequence of Brucella abortus vaccine strain S19 compared to virulent strains yields candidate virulence genes // PLoS ONE. – 2008. – Vol. 3</w:t>
      </w:r>
      <w:r w:rsidR="00500B97" w:rsidRPr="00500B97">
        <w:rPr>
          <w:bCs/>
          <w:lang w:val="en-US"/>
        </w:rPr>
        <w:t xml:space="preserve"> </w:t>
      </w:r>
      <w:r w:rsidRPr="00BC4EF9">
        <w:rPr>
          <w:bCs/>
          <w:lang w:val="en-US"/>
        </w:rPr>
        <w:t xml:space="preserve">(5). – P. 2193. </w:t>
      </w:r>
    </w:p>
    <w:p w14:paraId="0C032C09" w14:textId="77777777" w:rsidR="00BC4EF9" w:rsidRPr="00BC4EF9" w:rsidRDefault="00BC4EF9" w:rsidP="00BC4EF9">
      <w:pPr>
        <w:rPr>
          <w:bCs/>
          <w:lang w:val="en-US"/>
        </w:rPr>
      </w:pPr>
      <w:proofErr w:type="gramStart"/>
      <w:r w:rsidRPr="00BC4EF9">
        <w:rPr>
          <w:bCs/>
          <w:lang w:val="en-US"/>
        </w:rPr>
        <w:t>4</w:t>
      </w:r>
      <w:proofErr w:type="gramEnd"/>
      <w:r w:rsidRPr="00BC4EF9">
        <w:rPr>
          <w:bCs/>
          <w:lang w:val="en-US"/>
        </w:rPr>
        <w:t xml:space="preserve"> Spink W.W., Hall J.W., Finstad J., Mallet E. Immunization with viable Brucella organisms. Results of a safety test in humans // Bull. World Health Organ. – 1962. – Vol. 26. – P. 409-419. </w:t>
      </w:r>
    </w:p>
    <w:p w14:paraId="70BD0EA9" w14:textId="77777777" w:rsidR="00BC4EF9" w:rsidRPr="00BC4EF9" w:rsidRDefault="00BC4EF9" w:rsidP="00BC4EF9">
      <w:pPr>
        <w:rPr>
          <w:bCs/>
          <w:lang w:val="en-US"/>
        </w:rPr>
      </w:pPr>
      <w:r w:rsidRPr="00BC4EF9">
        <w:rPr>
          <w:bCs/>
          <w:lang w:val="en-US"/>
        </w:rPr>
        <w:t xml:space="preserve">5 Ashford D.A., di Pietra J., Lingappa J., Woods C., Noll H., Neville B., Weyant R., Bragg S.L., Spiegel R.A., Tappero J., Perkins B.A. Adverse events in humans associated with accidental exposure to the livestock brucellosis vaccine RB51 // Vaccine. – 2004. – Vol. – 22 (25-26). – P. 3435-3439. </w:t>
      </w:r>
    </w:p>
    <w:p w14:paraId="1FE86ED8" w14:textId="77777777" w:rsidR="00BC4EF9" w:rsidRPr="00BC4EF9" w:rsidRDefault="00BC4EF9" w:rsidP="00BC4EF9">
      <w:pPr>
        <w:rPr>
          <w:bCs/>
          <w:lang w:val="en-US"/>
        </w:rPr>
      </w:pPr>
      <w:r w:rsidRPr="00BC4EF9">
        <w:rPr>
          <w:bCs/>
          <w:lang w:val="en-US"/>
        </w:rPr>
        <w:t xml:space="preserve">6 Ebel E.D., Williams M.S., Tomlinson S.M. Estimating herd prevalence of bovine brucellosis in 46 USA states using slaughter surveillance // Prev. Vet. Med. – 2008. – Vol. 85 (3-4). – P. 295-316. </w:t>
      </w:r>
    </w:p>
    <w:p w14:paraId="32F11B47" w14:textId="77777777" w:rsidR="00BC4EF9" w:rsidRPr="00BC4EF9" w:rsidRDefault="00BC4EF9" w:rsidP="00BC4EF9">
      <w:pPr>
        <w:rPr>
          <w:bCs/>
          <w:lang w:val="en-US"/>
        </w:rPr>
      </w:pPr>
      <w:r w:rsidRPr="00BC4EF9">
        <w:rPr>
          <w:bCs/>
          <w:lang w:val="en-US"/>
        </w:rPr>
        <w:t>7 Treanor J.J., Johnson J.S., Wallen R.L., Cilles S., Crowley P.H., Cox J.J., Maehr D.S., White P.J., Plumb G.E. Vaccination strategies for managing brucellosis in Yellowstone bison // Vaccine. – 2010. – Vol. 28, Suppl 5. – P. F64-F72.</w:t>
      </w:r>
    </w:p>
    <w:p w14:paraId="66B03F38" w14:textId="77777777" w:rsidR="00BC4EF9" w:rsidRPr="00BC4EF9" w:rsidRDefault="00BC4EF9" w:rsidP="00BC4EF9">
      <w:pPr>
        <w:rPr>
          <w:bCs/>
          <w:lang w:val="en-US"/>
        </w:rPr>
      </w:pPr>
      <w:r w:rsidRPr="00BC4EF9">
        <w:rPr>
          <w:bCs/>
          <w:lang w:val="en-US"/>
        </w:rPr>
        <w:t xml:space="preserve">8 Galindo R.C., Muñoz P.M., de Miguel M.J., Marin C.M., Labairu J., Revilla M., Blasco J.M., Gortazar C., de la Fuente J. Gene expression changes in spleens of the wildlife reservoir species, Eurasian wild boar (Sus scrofa), naturally infected with Brucella suis biovar 2 // J. Genet. Genomics. – 2010. – Vol. 37 (11). – P. 725-736. </w:t>
      </w:r>
    </w:p>
    <w:p w14:paraId="12762BAD" w14:textId="77777777" w:rsidR="00BC4EF9" w:rsidRPr="00BC4EF9" w:rsidRDefault="00BC4EF9" w:rsidP="00BC4EF9">
      <w:pPr>
        <w:rPr>
          <w:bCs/>
          <w:lang w:val="en-US"/>
        </w:rPr>
      </w:pPr>
      <w:r w:rsidRPr="00BC4EF9">
        <w:rPr>
          <w:bCs/>
          <w:lang w:val="en-US"/>
        </w:rPr>
        <w:t xml:space="preserve">9 Olsen S.C., Hennager S.G. Immune responses and protection against experimental Brucella suis biovar 1 challenge in nonvaccinated or B. abortus strain RB51-vaccinated cattle // Clin. Vaccine Immunol. – 2010. Vol. 17 (12). – P. 1891-1895.  </w:t>
      </w:r>
    </w:p>
    <w:p w14:paraId="5A7647A4" w14:textId="77777777" w:rsidR="00BC4EF9" w:rsidRPr="00BC4EF9" w:rsidRDefault="00BC4EF9" w:rsidP="00BC4EF9">
      <w:pPr>
        <w:rPr>
          <w:bCs/>
          <w:lang w:val="en-US"/>
        </w:rPr>
      </w:pPr>
      <w:proofErr w:type="gramStart"/>
      <w:r w:rsidRPr="00BC4EF9">
        <w:rPr>
          <w:bCs/>
          <w:lang w:val="en-US"/>
        </w:rPr>
        <w:t>10</w:t>
      </w:r>
      <w:proofErr w:type="gramEnd"/>
      <w:r w:rsidRPr="00BC4EF9">
        <w:rPr>
          <w:bCs/>
          <w:lang w:val="en-US"/>
        </w:rPr>
        <w:t xml:space="preserve"> Scurlock B.M., Edwards W.H. Status of brucellosis in free-ranging elk and bison in Wyoming // J. Wildl. Dis. – 2010. – Vol. 46 (2). – P. 442-449. </w:t>
      </w:r>
    </w:p>
    <w:p w14:paraId="06A73679" w14:textId="77777777" w:rsidR="00BC4EF9" w:rsidRPr="00BC4EF9" w:rsidRDefault="00BC4EF9" w:rsidP="00BC4EF9">
      <w:pPr>
        <w:rPr>
          <w:bCs/>
          <w:lang w:val="en-US"/>
        </w:rPr>
      </w:pPr>
      <w:proofErr w:type="gramStart"/>
      <w:r w:rsidRPr="00BC4EF9">
        <w:rPr>
          <w:bCs/>
          <w:lang w:val="en-US"/>
        </w:rPr>
        <w:t>11</w:t>
      </w:r>
      <w:proofErr w:type="gramEnd"/>
      <w:r w:rsidRPr="00BC4EF9">
        <w:rPr>
          <w:bCs/>
          <w:lang w:val="en-US"/>
        </w:rPr>
        <w:t xml:space="preserve"> Thorne E.T. Brucellosis, bison, elk, and cattle in the Greater Yellowstone area: defining the problem, exploring solutions. – Cheyenne: Wyoming Game and Fish Dept. [for] Greater Yellowstone Interagency Brucellosis Committee, 1997. – 219 p. </w:t>
      </w:r>
    </w:p>
    <w:p w14:paraId="57E175E7" w14:textId="77777777" w:rsidR="00BC4EF9" w:rsidRPr="00BC4EF9" w:rsidRDefault="00BC4EF9" w:rsidP="00BC4EF9">
      <w:pPr>
        <w:rPr>
          <w:bCs/>
          <w:lang w:val="en-US"/>
        </w:rPr>
      </w:pPr>
      <w:r w:rsidRPr="00BC4EF9">
        <w:rPr>
          <w:bCs/>
          <w:lang w:val="en-US"/>
        </w:rPr>
        <w:t xml:space="preserve">12 Cheville N.F., Stevens M.G., Jensen A.E., Tatum F.M., Halling S.M. Immune responses and protection against infection and abortion in cattle experimentally vaccinated with mutant strains of Brucella abortus // Am. J. Vet. Res. – 1993. – Vol. 54 (10). – P. 1591-1597. </w:t>
      </w:r>
    </w:p>
    <w:p w14:paraId="7F7516BA" w14:textId="77777777" w:rsidR="00BC4EF9" w:rsidRPr="00BC4EF9" w:rsidRDefault="00BC4EF9" w:rsidP="00BC4EF9">
      <w:pPr>
        <w:rPr>
          <w:bCs/>
          <w:lang w:val="en-US"/>
        </w:rPr>
      </w:pPr>
      <w:proofErr w:type="gramStart"/>
      <w:r w:rsidRPr="00BC4EF9">
        <w:rPr>
          <w:bCs/>
          <w:lang w:val="en-US"/>
        </w:rPr>
        <w:lastRenderedPageBreak/>
        <w:t>13</w:t>
      </w:r>
      <w:proofErr w:type="gramEnd"/>
      <w:r w:rsidRPr="00BC4EF9">
        <w:rPr>
          <w:bCs/>
          <w:lang w:val="en-US"/>
        </w:rPr>
        <w:t xml:space="preserve"> Yagupsky P., Baron E. Laboratory Exposures to Brucellae and Implications for Bioterrorism // Emerging Infectious Diseases. – 2005. – Vol. 11 (8). – P. 1180-1185. doi:10.3201/eid1108.041197. </w:t>
      </w:r>
    </w:p>
    <w:p w14:paraId="49F5C86B" w14:textId="77777777" w:rsidR="00BC4EF9" w:rsidRPr="00BC4EF9" w:rsidRDefault="00BC4EF9" w:rsidP="00BC4EF9">
      <w:pPr>
        <w:rPr>
          <w:bCs/>
          <w:lang w:val="en-US"/>
        </w:rPr>
      </w:pPr>
      <w:proofErr w:type="gramStart"/>
      <w:r w:rsidRPr="00BC4EF9">
        <w:rPr>
          <w:bCs/>
          <w:lang w:val="en-US"/>
        </w:rPr>
        <w:t>14</w:t>
      </w:r>
      <w:proofErr w:type="gramEnd"/>
      <w:r w:rsidRPr="00BC4EF9">
        <w:rPr>
          <w:bCs/>
          <w:lang w:val="en-US"/>
        </w:rPr>
        <w:t xml:space="preserve"> Audic S., Lescot M., Claverie J.M., Scholz H.C. Brucella microti: the genome sequence of an emerging pathogen // BMC Genomics. – 2009. – Vol. 10 (1). – P. 352.</w:t>
      </w:r>
    </w:p>
    <w:p w14:paraId="75168B9B" w14:textId="77777777" w:rsidR="00BC4EF9" w:rsidRPr="00BC4EF9" w:rsidRDefault="00BC4EF9" w:rsidP="00BC4EF9">
      <w:pPr>
        <w:rPr>
          <w:bCs/>
          <w:lang w:val="en-US"/>
        </w:rPr>
      </w:pPr>
      <w:r w:rsidRPr="00BC4EF9">
        <w:rPr>
          <w:bCs/>
          <w:lang w:val="en-US"/>
        </w:rPr>
        <w:t>15 Carroll M.W., Overwijk W.W., Surman D.R., Tsung K., Moss B., Restifo N.P. Construction and characterization of a triple-recombinant vaccinia virus encoding B7-1, interleukin 12, and a model tumor antigen // J. Natl. Cancer. Inst. – 1998. – Vol. 90 (24). – P. 1881-1887.</w:t>
      </w:r>
    </w:p>
    <w:p w14:paraId="7CF6B83C" w14:textId="77777777" w:rsidR="00BC4EF9" w:rsidRPr="00BC4EF9" w:rsidRDefault="00BC4EF9" w:rsidP="00BC4EF9">
      <w:pPr>
        <w:rPr>
          <w:bCs/>
          <w:lang w:val="en-US"/>
        </w:rPr>
      </w:pPr>
      <w:r w:rsidRPr="00BC4EF9">
        <w:rPr>
          <w:bCs/>
          <w:lang w:val="en-US"/>
        </w:rPr>
        <w:t>16 Boyle D.B., Anderson M.A., Amos R., Voysey R., Coupar B.E. Construction of recombinant fowlpox viruses carrying multiple vaccine antigens and immunomodulatory molecules // Biotechniques. – 2004. – Vol. 37 (1). – P. 104-106, 108-111.</w:t>
      </w:r>
    </w:p>
    <w:p w14:paraId="2006CA9D" w14:textId="77777777" w:rsidR="00BC4EF9" w:rsidRPr="00BC4EF9" w:rsidRDefault="00BC4EF9" w:rsidP="00BC4EF9">
      <w:pPr>
        <w:rPr>
          <w:bCs/>
          <w:lang w:val="en-US"/>
        </w:rPr>
      </w:pPr>
      <w:r w:rsidRPr="00BC4EF9">
        <w:rPr>
          <w:bCs/>
          <w:lang w:val="en-US"/>
        </w:rPr>
        <w:t xml:space="preserve">17 Perrin A., Albina E., Bréard E., Sailleau C., Promé S., Grillet C., Kwiatek O., Russo P., Thiéry R., Zientara S., Cêtre-Sossah C. Recombinant capripoxviruses expressing proteins of bluetongue virus: evaluation of immune responses and protection in small ruminants // Vaccine. – 2007. – Vol. 25 (37-38). – P. 6774-6783. </w:t>
      </w:r>
    </w:p>
    <w:p w14:paraId="3F97A368" w14:textId="77777777" w:rsidR="00BC4EF9" w:rsidRPr="00BC4EF9" w:rsidRDefault="00BC4EF9" w:rsidP="00BC4EF9">
      <w:pPr>
        <w:rPr>
          <w:bCs/>
          <w:lang w:val="en-US"/>
        </w:rPr>
      </w:pPr>
      <w:r w:rsidRPr="00BC4EF9">
        <w:rPr>
          <w:bCs/>
          <w:lang w:val="en-US"/>
        </w:rPr>
        <w:t>18 Wang L., Whitbeck J.C., Lawrence W.C., Volgin D.V., Bello L.J. Expression of the genomic form of the bovine viral diarrhea virus E2 ORF in a bovine herpesvirus-1 vector // Virus Genes. – 2003. – Vol. 27 (1). – P. 83-91.</w:t>
      </w:r>
    </w:p>
    <w:p w14:paraId="3764935D" w14:textId="77777777" w:rsidR="00BC4EF9" w:rsidRPr="00BC4EF9" w:rsidRDefault="00BC4EF9" w:rsidP="00BC4EF9">
      <w:pPr>
        <w:rPr>
          <w:bCs/>
          <w:lang w:val="en-US"/>
        </w:rPr>
      </w:pPr>
      <w:r w:rsidRPr="00BC4EF9">
        <w:rPr>
          <w:bCs/>
          <w:lang w:val="en-US"/>
        </w:rPr>
        <w:t>19 Takashima Y., Xuan X., Kimata I., Iseki M., Kodama Y., Nagane N., Nagasawa H., Matsumoto Y., Mikami T., Otsuka H. Recombinant bovine herpesvirus-1 expressing p23 protein of Cryptosporidium parvum induces neutralizing antibodies in rabbits // J. Parasitol. – 2003. – Vol. 89 (2). – P. 276-282.</w:t>
      </w:r>
    </w:p>
    <w:p w14:paraId="287634AC" w14:textId="77777777" w:rsidR="00BC4EF9" w:rsidRPr="00BC4EF9" w:rsidRDefault="00BC4EF9" w:rsidP="00BC4EF9">
      <w:pPr>
        <w:rPr>
          <w:bCs/>
          <w:lang w:val="en-US"/>
        </w:rPr>
      </w:pPr>
      <w:r w:rsidRPr="00BC4EF9">
        <w:rPr>
          <w:bCs/>
          <w:lang w:val="en-US"/>
        </w:rPr>
        <w:t>20 Shiver J.W., Fu T.M., Chen L., Casimiro D.R., Davies M.E., Evans R.K. et al. Replication-incompetent adenoviral vaccine vector elicits effective anti-immunodeficiency-virus immunity // Nature. – 2002. – Vol. 415 (6869). – P. 331-335.</w:t>
      </w:r>
    </w:p>
    <w:p w14:paraId="59CF74D0" w14:textId="77777777" w:rsidR="00BC4EF9" w:rsidRPr="00BC4EF9" w:rsidRDefault="00BC4EF9" w:rsidP="00BC4EF9">
      <w:pPr>
        <w:rPr>
          <w:bCs/>
          <w:lang w:val="en-US"/>
        </w:rPr>
      </w:pPr>
      <w:proofErr w:type="gramStart"/>
      <w:r w:rsidRPr="00BC4EF9">
        <w:rPr>
          <w:bCs/>
          <w:lang w:val="en-US"/>
        </w:rPr>
        <w:t>21</w:t>
      </w:r>
      <w:proofErr w:type="gramEnd"/>
      <w:r w:rsidRPr="00BC4EF9">
        <w:rPr>
          <w:bCs/>
          <w:lang w:val="en-US"/>
        </w:rPr>
        <w:t xml:space="preserve"> Muruve D.A. The innate immune response to adenovirus vectors // Hum Gene Ther. – 2004. – Vol. 15 (12). – P. 1157-1166. </w:t>
      </w:r>
    </w:p>
    <w:p w14:paraId="06C13099" w14:textId="77777777" w:rsidR="00BC4EF9" w:rsidRPr="00BC4EF9" w:rsidRDefault="00BC4EF9" w:rsidP="00BC4EF9">
      <w:pPr>
        <w:rPr>
          <w:bCs/>
          <w:lang w:val="en-US"/>
        </w:rPr>
      </w:pPr>
      <w:r w:rsidRPr="00BC4EF9">
        <w:rPr>
          <w:bCs/>
          <w:lang w:val="en-US"/>
        </w:rPr>
        <w:t>22 Iglesias M.C., Frenkiel M.P., Mollier K., Souque P., Despres P., Charneau P. A single immunization with a minute dose of a lentiviral vector-based vaccine is highly effective at eliciting protective humoral immunity against West Nile virus // J. Gene. Med. – 2006. – Vol. 8 (3). – P. 265-274.</w:t>
      </w:r>
    </w:p>
    <w:p w14:paraId="3C7219AD" w14:textId="77777777" w:rsidR="00BC4EF9" w:rsidRPr="00BC4EF9" w:rsidRDefault="00BC4EF9" w:rsidP="00BC4EF9">
      <w:pPr>
        <w:rPr>
          <w:bCs/>
          <w:lang w:val="en-US"/>
        </w:rPr>
      </w:pPr>
      <w:r w:rsidRPr="00BC4EF9">
        <w:rPr>
          <w:bCs/>
          <w:lang w:val="en-US"/>
        </w:rPr>
        <w:t>23 Schwantes A., Truyen U., Weikel J., Weiss C., Löchelt M. Application of chimeric feline foamy virus-based retroviral vectors for the induction of antiviral immunity in cats // J. Virol. – 2003. – Vol. 77 (14). – P. 7830-7842.</w:t>
      </w:r>
    </w:p>
    <w:p w14:paraId="004FCF41" w14:textId="06CB3342" w:rsidR="00BC4EF9" w:rsidRPr="00362C96" w:rsidRDefault="00BC4EF9" w:rsidP="00BC4EF9">
      <w:pPr>
        <w:rPr>
          <w:bCs/>
          <w:lang w:val="en-US"/>
        </w:rPr>
      </w:pPr>
      <w:proofErr w:type="gramStart"/>
      <w:r w:rsidRPr="00BC4EF9">
        <w:rPr>
          <w:bCs/>
          <w:lang w:val="en-US"/>
        </w:rPr>
        <w:lastRenderedPageBreak/>
        <w:t xml:space="preserve">24 </w:t>
      </w:r>
      <w:r w:rsidR="005F7822" w:rsidRPr="005F7822">
        <w:rPr>
          <w:bCs/>
          <w:lang w:val="en-US"/>
        </w:rPr>
        <w:t>Consortium of recombinant strains Flu-NS1-124-L7 / L12-H5N1, Flu-NS1-124-Omp16-H5N1, Flu-NS1-124-L7 / L12-H1N1 and Flu-NS1-124-Omp16-H1N1 influenza A virus, family Ortomyxoviridae, genus Influenzavirus, expressing brucellosis immunodominant proteins, intended for the production of anti-brucellosis vaccine: p / n No. 28457 RK, IPC C12N 7/00 A61K 39/10 / Sansyzbay A.R., Tabynov K.K., Espembetov B.A. ., Sultankulova K.T., Khairullin B.M., Sandybaev N.T., Egorov A.Yu .; applicant of the RSE on PVC NIIPBB KN MES RK, application No. 2013 / 0790.1 dated 06/14/2013; publ. 05/15/2014 // Industrial property.</w:t>
      </w:r>
      <w:proofErr w:type="gramEnd"/>
      <w:r w:rsidR="005F7822" w:rsidRPr="005F7822">
        <w:rPr>
          <w:bCs/>
          <w:lang w:val="en-US"/>
        </w:rPr>
        <w:t xml:space="preserve"> Official Bulletin. - 2015. - No. 5.</w:t>
      </w:r>
      <w:r w:rsidRPr="00BC4EF9">
        <w:rPr>
          <w:bCs/>
          <w:lang w:val="en-US"/>
        </w:rPr>
        <w:t xml:space="preserve"> </w:t>
      </w:r>
      <w:r w:rsidR="00362C96" w:rsidRPr="00FE7417">
        <w:rPr>
          <w:bCs/>
          <w:lang w:val="en-US"/>
        </w:rPr>
        <w:t>(</w:t>
      </w:r>
      <w:r w:rsidR="00362C96">
        <w:rPr>
          <w:bCs/>
          <w:lang w:val="en-US"/>
        </w:rPr>
        <w:t xml:space="preserve">In Russian) </w:t>
      </w:r>
    </w:p>
    <w:p w14:paraId="10CE9615" w14:textId="77777777" w:rsidR="00BC4EF9" w:rsidRPr="00BC4EF9" w:rsidRDefault="00BC4EF9" w:rsidP="00BC4EF9">
      <w:pPr>
        <w:rPr>
          <w:bCs/>
          <w:lang w:val="en-US"/>
        </w:rPr>
      </w:pPr>
      <w:r w:rsidRPr="00BC4EF9">
        <w:rPr>
          <w:bCs/>
          <w:lang w:val="en-US"/>
        </w:rPr>
        <w:t xml:space="preserve">25 Tabynov K., Sansyzbay A., Kydyrbayev Z., Yespembetov B., Ryskeldinova S., Zinina N., Assanzhanova N., Sultankulova K., Sandybayev N., Khairullin B., Kuznetsova I., Ferko B., Egorov A. Influenza viral vectors expressing the Brucella OMP16 or L7/L12 proteins as vaccines against B. abortus infection // Virol. J. – 2014. – Vol. 11. – P. 69. </w:t>
      </w:r>
      <w:proofErr w:type="gramStart"/>
      <w:r w:rsidRPr="00BC4EF9">
        <w:rPr>
          <w:bCs/>
          <w:lang w:val="en-US"/>
        </w:rPr>
        <w:t>doi:</w:t>
      </w:r>
      <w:proofErr w:type="gramEnd"/>
      <w:r w:rsidRPr="00BC4EF9">
        <w:rPr>
          <w:bCs/>
          <w:lang w:val="en-US"/>
        </w:rPr>
        <w:t xml:space="preserve">10.1186/1743-422X-11-69. </w:t>
      </w:r>
    </w:p>
    <w:p w14:paraId="60605036" w14:textId="77777777" w:rsidR="00BC4EF9" w:rsidRPr="00BC4EF9" w:rsidRDefault="00BC4EF9" w:rsidP="00BC4EF9">
      <w:pPr>
        <w:rPr>
          <w:bCs/>
          <w:lang w:val="en-US"/>
        </w:rPr>
      </w:pPr>
      <w:r w:rsidRPr="00BC4EF9">
        <w:rPr>
          <w:bCs/>
          <w:lang w:val="en-US"/>
        </w:rPr>
        <w:t xml:space="preserve">26 Tabynov K., Kydyrbayev Z., Ryskeldinova S., Yespembetov B., Zinina N., Assanzhanova N., Kozhamkulov Y., Inkarbekov D., Gotskina T., Sansyzbay A. Novel influenza virus vectors expressing Brucella L7/L12 or Omp16 proteins in cattle induced a strong T-cell immune response, as well as high protectiveness against B. abortus infection // Vaccine. – 2014. – Vol. 32 (18). – P. 2034-2041. </w:t>
      </w:r>
      <w:proofErr w:type="gramStart"/>
      <w:r w:rsidRPr="00BC4EF9">
        <w:rPr>
          <w:bCs/>
          <w:lang w:val="en-US"/>
        </w:rPr>
        <w:t>doi</w:t>
      </w:r>
      <w:proofErr w:type="gramEnd"/>
      <w:r w:rsidRPr="00BC4EF9">
        <w:rPr>
          <w:bCs/>
          <w:lang w:val="en-US"/>
        </w:rPr>
        <w:t>: 10.1016/j.vaccine.2014.02.058.</w:t>
      </w:r>
    </w:p>
    <w:p w14:paraId="69F212BE" w14:textId="77777777" w:rsidR="00BC4EF9" w:rsidRPr="00BC4EF9" w:rsidRDefault="00BC4EF9" w:rsidP="00BC4EF9">
      <w:pPr>
        <w:rPr>
          <w:bCs/>
          <w:lang w:val="en-US"/>
        </w:rPr>
      </w:pPr>
      <w:proofErr w:type="gramStart"/>
      <w:r w:rsidRPr="00BC4EF9">
        <w:rPr>
          <w:bCs/>
          <w:lang w:val="en-US"/>
        </w:rPr>
        <w:t>27</w:t>
      </w:r>
      <w:proofErr w:type="gramEnd"/>
      <w:r w:rsidRPr="00BC4EF9">
        <w:rPr>
          <w:bCs/>
          <w:lang w:val="en-US"/>
        </w:rPr>
        <w:t xml:space="preserve"> Merchlinsky M., Moss B. Introduction of foreign DNA into the vaccinia virus genome by in vitro ligation: recombination-independent selectable cloning vectors // Virology. – 1992. – Vol. 190 (1). – P. 522-526.</w:t>
      </w:r>
    </w:p>
    <w:p w14:paraId="06C6015B" w14:textId="3EE6CC2E" w:rsidR="00BC4EF9" w:rsidRPr="00BC4EF9" w:rsidRDefault="00BC4EF9" w:rsidP="00BC4EF9">
      <w:pPr>
        <w:rPr>
          <w:bCs/>
          <w:lang w:val="en-US"/>
        </w:rPr>
      </w:pPr>
      <w:proofErr w:type="gramStart"/>
      <w:r w:rsidRPr="00BC4EF9">
        <w:rPr>
          <w:bCs/>
          <w:lang w:val="en-US"/>
        </w:rPr>
        <w:t>28</w:t>
      </w:r>
      <w:proofErr w:type="gramEnd"/>
      <w:r w:rsidRPr="00BC4EF9">
        <w:rPr>
          <w:bCs/>
          <w:lang w:val="en-US"/>
        </w:rPr>
        <w:t xml:space="preserve"> Mackett M., Smith G.L., Moss B. Vaccinia virus: A selectable eukaryotic cloning and expression vector // Proceedings of the National Academy of Sciences. – 1982. – Vol. 79. – P. 7415-7419.</w:t>
      </w:r>
    </w:p>
    <w:p w14:paraId="752EBCF9" w14:textId="77777777" w:rsidR="00BC4EF9" w:rsidRPr="00BC4EF9" w:rsidRDefault="00BC4EF9" w:rsidP="00BC4EF9">
      <w:pPr>
        <w:rPr>
          <w:bCs/>
          <w:lang w:val="en-US"/>
        </w:rPr>
      </w:pPr>
      <w:r w:rsidRPr="00BC4EF9">
        <w:rPr>
          <w:bCs/>
          <w:lang w:val="en-US"/>
        </w:rPr>
        <w:t>29 Coupar B.E., Andrew M.E., Both G.W., Boyle, D.B. Temporal regulation of influenza haemagglutin expression in vaccinia virus recombinants and effects of the immune response. // European Journal of Immunology. – 1986. – Vol. 16. – P. 1479-1487.</w:t>
      </w:r>
    </w:p>
    <w:p w14:paraId="1D149026" w14:textId="5A6DBC89" w:rsidR="00BC4EF9" w:rsidRPr="00BC4EF9" w:rsidRDefault="00BC4EF9" w:rsidP="00BC4EF9">
      <w:pPr>
        <w:rPr>
          <w:bCs/>
          <w:lang w:val="en-US"/>
        </w:rPr>
      </w:pPr>
      <w:r w:rsidRPr="00BC4EF9">
        <w:rPr>
          <w:bCs/>
          <w:lang w:val="en-US"/>
        </w:rPr>
        <w:t>30 Andrew M.E., Coupar B.E.H., Boyle D.B. Humoral and cell-mediated immune responses to recombinant vaccinia viruses in mice // Immuology and Cell Biology. – 1989. Vol. 67. – P. 331-337.</w:t>
      </w:r>
    </w:p>
    <w:p w14:paraId="38EAC6AA" w14:textId="0C143688" w:rsidR="00BC4EF9" w:rsidRPr="00BC4EF9" w:rsidRDefault="00BC4EF9" w:rsidP="00BC4EF9">
      <w:pPr>
        <w:rPr>
          <w:bCs/>
          <w:lang w:val="en-US"/>
        </w:rPr>
      </w:pPr>
      <w:r w:rsidRPr="00BC4EF9">
        <w:rPr>
          <w:bCs/>
          <w:lang w:val="en-US"/>
        </w:rPr>
        <w:t xml:space="preserve">31 </w:t>
      </w:r>
      <w:r w:rsidR="005F7822" w:rsidRPr="005F7822">
        <w:rPr>
          <w:bCs/>
          <w:lang w:val="en-US"/>
        </w:rPr>
        <w:t xml:space="preserve">Chervyakova O.V., Strochkov V.M., Taylakova E.T., Sultankulova K.T., Sandybaev N.T. Construction of Integration Plasmids for Recombination of the Sheeppox Virus Genome </w:t>
      </w:r>
      <w:r w:rsidRPr="00BC4EF9">
        <w:rPr>
          <w:bCs/>
          <w:lang w:val="en-US"/>
        </w:rPr>
        <w:t xml:space="preserve">// Eurasian Journal of Applied Biotechnology. – 2017. – № 1. – </w:t>
      </w:r>
      <w:r w:rsidR="00037C9A">
        <w:rPr>
          <w:bCs/>
          <w:lang w:val="en-US"/>
        </w:rPr>
        <w:t>P</w:t>
      </w:r>
      <w:r w:rsidRPr="00BC4EF9">
        <w:rPr>
          <w:bCs/>
          <w:lang w:val="en-US"/>
        </w:rPr>
        <w:t>. 64-67.</w:t>
      </w:r>
      <w:r w:rsidR="00362C96">
        <w:rPr>
          <w:bCs/>
          <w:lang w:val="en-US"/>
        </w:rPr>
        <w:t xml:space="preserve"> </w:t>
      </w:r>
      <w:r w:rsidR="00362C96" w:rsidRPr="00362C96">
        <w:rPr>
          <w:bCs/>
          <w:lang w:val="en-US"/>
        </w:rPr>
        <w:t>(In Russian)</w:t>
      </w:r>
    </w:p>
    <w:p w14:paraId="21D43ED4" w14:textId="77777777" w:rsidR="00BC4EF9" w:rsidRPr="00BC4EF9" w:rsidRDefault="00BC4EF9" w:rsidP="00BC4EF9">
      <w:pPr>
        <w:rPr>
          <w:bCs/>
          <w:lang w:val="en-US"/>
        </w:rPr>
      </w:pPr>
      <w:proofErr w:type="gramStart"/>
      <w:r w:rsidRPr="00BC4EF9">
        <w:rPr>
          <w:bCs/>
          <w:lang w:val="en-US"/>
        </w:rPr>
        <w:t>32</w:t>
      </w:r>
      <w:proofErr w:type="gramEnd"/>
      <w:r w:rsidRPr="00BC4EF9">
        <w:rPr>
          <w:bCs/>
          <w:lang w:val="en-US"/>
        </w:rPr>
        <w:t xml:space="preserve"> Falkner F.G., Moss B. Transient dominant selection of recombinant vaccinia viruses // Journal of Virology. – 1990. – Vol. 64. – P. 3108-3111.</w:t>
      </w:r>
    </w:p>
    <w:p w14:paraId="667B0109" w14:textId="77777777" w:rsidR="00BC4EF9" w:rsidRPr="00BC4EF9" w:rsidRDefault="00BC4EF9" w:rsidP="00BC4EF9">
      <w:pPr>
        <w:rPr>
          <w:bCs/>
          <w:lang w:val="en-US"/>
        </w:rPr>
      </w:pPr>
      <w:r w:rsidRPr="00BC4EF9">
        <w:rPr>
          <w:bCs/>
          <w:lang w:val="en-US"/>
        </w:rPr>
        <w:lastRenderedPageBreak/>
        <w:t>33 Weir J.P., Bajszar G., Moss B. Mapping of the vaccinia virus thymidine kinase gene by marker rescue and by cell-free translation of selected mRNA // Proceedings of the National Academy of Sciences. – 1982. – Vol. 79. – P. 1210-1214.</w:t>
      </w:r>
    </w:p>
    <w:p w14:paraId="17E3B50D" w14:textId="77777777" w:rsidR="00BC4EF9" w:rsidRPr="00BC4EF9" w:rsidRDefault="00BC4EF9" w:rsidP="00BC4EF9">
      <w:pPr>
        <w:rPr>
          <w:bCs/>
          <w:lang w:val="en-US"/>
        </w:rPr>
      </w:pPr>
      <w:proofErr w:type="gramStart"/>
      <w:r w:rsidRPr="00BC4EF9">
        <w:rPr>
          <w:bCs/>
          <w:lang w:val="en-US"/>
        </w:rPr>
        <w:t>34</w:t>
      </w:r>
      <w:proofErr w:type="gramEnd"/>
      <w:r w:rsidRPr="00BC4EF9">
        <w:rPr>
          <w:bCs/>
          <w:lang w:val="en-US"/>
        </w:rPr>
        <w:t xml:space="preserve"> Sam C.K., Dumbell K.R. Expression of poxvirus DNA in coinfected cells and marker rescue of thermosensitive mutants by subgenomic fragments of DNA // Annales de Virology. – 1981. – Vol. 132. – P. 135-150.</w:t>
      </w:r>
    </w:p>
    <w:p w14:paraId="15A57417" w14:textId="77777777" w:rsidR="00BC4EF9" w:rsidRPr="00BC4EF9" w:rsidRDefault="00BC4EF9" w:rsidP="00BC4EF9">
      <w:pPr>
        <w:rPr>
          <w:bCs/>
          <w:lang w:val="en-US"/>
        </w:rPr>
      </w:pPr>
      <w:proofErr w:type="gramStart"/>
      <w:r w:rsidRPr="00BC4EF9">
        <w:rPr>
          <w:bCs/>
          <w:lang w:val="en-US"/>
        </w:rPr>
        <w:t>35</w:t>
      </w:r>
      <w:proofErr w:type="gramEnd"/>
      <w:r w:rsidRPr="00BC4EF9">
        <w:rPr>
          <w:bCs/>
          <w:lang w:val="en-US"/>
        </w:rPr>
        <w:t xml:space="preserve"> Glick B.R. Molecular biotechnology: principles and applications of recombinant DNA / Bernard R. Glick, Jack J. Pasternak, and Cheryl L. Patten. – 4th ed. ASM Press, 2010.</w:t>
      </w:r>
    </w:p>
    <w:p w14:paraId="07634AF5" w14:textId="77777777" w:rsidR="00BC4EF9" w:rsidRPr="00BC4EF9" w:rsidRDefault="00BC4EF9" w:rsidP="00BC4EF9">
      <w:pPr>
        <w:rPr>
          <w:bCs/>
          <w:lang w:val="en-US"/>
        </w:rPr>
      </w:pPr>
      <w:r w:rsidRPr="00BC4EF9">
        <w:rPr>
          <w:bCs/>
          <w:lang w:val="en-US"/>
        </w:rPr>
        <w:t xml:space="preserve">36 Merchlinsky M., Eckert D., Smith E., Zauderer M. Construction and characterisation of vaccinia virus direct ligation vectors // Virology. – 1997. – Vol. 238. – P. 444-451. </w:t>
      </w:r>
    </w:p>
    <w:p w14:paraId="073F601D" w14:textId="77777777" w:rsidR="00BC4EF9" w:rsidRPr="00BC4EF9" w:rsidRDefault="00BC4EF9" w:rsidP="00BC4EF9">
      <w:pPr>
        <w:rPr>
          <w:bCs/>
          <w:lang w:val="en-US"/>
        </w:rPr>
      </w:pPr>
      <w:proofErr w:type="gramStart"/>
      <w:r w:rsidRPr="00BC4EF9">
        <w:rPr>
          <w:bCs/>
          <w:lang w:val="en-US"/>
        </w:rPr>
        <w:t>37</w:t>
      </w:r>
      <w:proofErr w:type="gramEnd"/>
      <w:r w:rsidRPr="00BC4EF9">
        <w:rPr>
          <w:bCs/>
          <w:lang w:val="en-US"/>
        </w:rPr>
        <w:t xml:space="preserve"> Dubbs D.R., Kit S. Isolation and properties of vaccinia mutants deficient in thymidine kinase-inducing activity // Virology. – 1964. – Vol. 22. – P. 214-225.</w:t>
      </w:r>
    </w:p>
    <w:p w14:paraId="2556FA79" w14:textId="77777777" w:rsidR="00BC4EF9" w:rsidRPr="00BC4EF9" w:rsidRDefault="00BC4EF9" w:rsidP="00BC4EF9">
      <w:pPr>
        <w:rPr>
          <w:bCs/>
          <w:lang w:val="en-US"/>
        </w:rPr>
      </w:pPr>
      <w:proofErr w:type="gramStart"/>
      <w:r w:rsidRPr="00BC4EF9">
        <w:rPr>
          <w:bCs/>
          <w:lang w:val="en-US"/>
        </w:rPr>
        <w:t>38</w:t>
      </w:r>
      <w:proofErr w:type="gramEnd"/>
      <w:r w:rsidRPr="00BC4EF9">
        <w:rPr>
          <w:bCs/>
          <w:lang w:val="en-US"/>
        </w:rPr>
        <w:t xml:space="preserve"> Byrd C.M., Hruby D.E. Construction of recombinant vaccinia virus: cloning into the thymidine kinase locus // Methods Mol Biol. – 2004. – Vol. 269. – P. 31-40.</w:t>
      </w:r>
    </w:p>
    <w:p w14:paraId="14D3C7CE" w14:textId="77777777" w:rsidR="00BC4EF9" w:rsidRPr="00BC4EF9" w:rsidRDefault="00BC4EF9" w:rsidP="00BC4EF9">
      <w:pPr>
        <w:rPr>
          <w:bCs/>
          <w:lang w:val="en-US"/>
        </w:rPr>
      </w:pPr>
      <w:r w:rsidRPr="00BC4EF9">
        <w:rPr>
          <w:bCs/>
          <w:lang w:val="en-US"/>
        </w:rPr>
        <w:t>39 Amano H., Morikawa S., Shimizu H., Shoji I., Kurosawa D., Matsuura Y., Miyamura T., Ueda Y. Identification of the canarypox virus thymidine kinase gene and insertion of foreign genes // Virology. – 1999. – Vol. 256. – P. 280-290.</w:t>
      </w:r>
    </w:p>
    <w:p w14:paraId="1BA4E721" w14:textId="77777777" w:rsidR="00BC4EF9" w:rsidRPr="00BC4EF9" w:rsidRDefault="00BC4EF9" w:rsidP="00BC4EF9">
      <w:pPr>
        <w:rPr>
          <w:bCs/>
          <w:lang w:val="en-US"/>
        </w:rPr>
      </w:pPr>
      <w:proofErr w:type="gramStart"/>
      <w:r w:rsidRPr="00BC4EF9">
        <w:rPr>
          <w:bCs/>
          <w:lang w:val="en-US"/>
        </w:rPr>
        <w:t>40</w:t>
      </w:r>
      <w:proofErr w:type="gramEnd"/>
      <w:r w:rsidRPr="00BC4EF9">
        <w:rPr>
          <w:bCs/>
          <w:lang w:val="en-US"/>
        </w:rPr>
        <w:t xml:space="preserve"> Letellier C. Role of the TK+ phenotype in the stability of pigeonpox virus recombinant // Arch Virol. – 1993. – Vol. 131(3-4). – P. 431-439.</w:t>
      </w:r>
    </w:p>
    <w:p w14:paraId="2043A6CB" w14:textId="77777777" w:rsidR="00BC4EF9" w:rsidRPr="00BC4EF9" w:rsidRDefault="00BC4EF9" w:rsidP="00BC4EF9">
      <w:pPr>
        <w:rPr>
          <w:bCs/>
          <w:lang w:val="en-US"/>
        </w:rPr>
      </w:pPr>
      <w:proofErr w:type="gramStart"/>
      <w:r w:rsidRPr="00BC4EF9">
        <w:rPr>
          <w:bCs/>
          <w:lang w:val="en-US"/>
        </w:rPr>
        <w:t>41</w:t>
      </w:r>
      <w:proofErr w:type="gramEnd"/>
      <w:r w:rsidRPr="00BC4EF9">
        <w:rPr>
          <w:bCs/>
          <w:lang w:val="en-US"/>
        </w:rPr>
        <w:t xml:space="preserve"> Scheiflinger F., Falkner F.G., Dorner F. Role of the fowlpox virus thymidine kinase gene for the growth of FPV recombinants in cell culture // Arch Virol. – 1997. – Vol. 142 (12). – P. 2421-2431.</w:t>
      </w:r>
    </w:p>
    <w:p w14:paraId="5E62905D" w14:textId="77777777" w:rsidR="00BC4EF9" w:rsidRPr="00BC4EF9" w:rsidRDefault="00BC4EF9" w:rsidP="00BC4EF9">
      <w:pPr>
        <w:rPr>
          <w:bCs/>
          <w:lang w:val="en-US"/>
        </w:rPr>
      </w:pPr>
      <w:proofErr w:type="gramStart"/>
      <w:r w:rsidRPr="00BC4EF9">
        <w:rPr>
          <w:bCs/>
          <w:lang w:val="en-US"/>
        </w:rPr>
        <w:t>42</w:t>
      </w:r>
      <w:proofErr w:type="gramEnd"/>
      <w:r w:rsidRPr="00BC4EF9">
        <w:rPr>
          <w:bCs/>
          <w:lang w:val="en-US"/>
        </w:rPr>
        <w:t xml:space="preserve"> Gubser C., Hué S., Kellam P., Smith G.L. Poxvirus genomes: a phylogenetic analysis // J Gen Virol. – 2004. – Vol. 85 (1). – P.105-117.</w:t>
      </w:r>
    </w:p>
    <w:p w14:paraId="064918BB" w14:textId="77777777" w:rsidR="00BC4EF9" w:rsidRPr="00BC4EF9" w:rsidRDefault="00BC4EF9" w:rsidP="00BC4EF9">
      <w:pPr>
        <w:rPr>
          <w:bCs/>
          <w:lang w:val="en-US"/>
        </w:rPr>
      </w:pPr>
      <w:proofErr w:type="gramStart"/>
      <w:r w:rsidRPr="00BC4EF9">
        <w:rPr>
          <w:bCs/>
          <w:lang w:val="en-US"/>
        </w:rPr>
        <w:t>43</w:t>
      </w:r>
      <w:proofErr w:type="gramEnd"/>
      <w:r w:rsidRPr="00BC4EF9">
        <w:rPr>
          <w:bCs/>
          <w:lang w:val="en-US"/>
        </w:rPr>
        <w:t xml:space="preserve"> Upton C., Slack S., Hunter A.L., Ehlers A., Roper R.L. Poxvirus Orthologous Clusters: toward Defining the Minimum Essential Poxvirus Genome // J. Virol. – 2003. – Vol. 77, No. 13. – P. 7590–7600 </w:t>
      </w:r>
    </w:p>
    <w:p w14:paraId="3D466259" w14:textId="77777777" w:rsidR="00BC4EF9" w:rsidRPr="00BC4EF9" w:rsidRDefault="00BC4EF9" w:rsidP="00BC4EF9">
      <w:pPr>
        <w:rPr>
          <w:bCs/>
          <w:lang w:val="en-US"/>
        </w:rPr>
      </w:pPr>
      <w:r w:rsidRPr="00BC4EF9">
        <w:rPr>
          <w:bCs/>
          <w:lang w:val="en-US"/>
        </w:rPr>
        <w:t>44 Buller R.M.L., Smith G.L., Cremer K., Notkins A.L., Moss B. Decreased virulence of recombinant vaccinia virus expression vectors is associated with a thymidine kinase negative phenotype // Nature (London). – 1985. – Vol. 317. – P. 813-815.</w:t>
      </w:r>
    </w:p>
    <w:p w14:paraId="5037D4CF" w14:textId="77777777" w:rsidR="00BC4EF9" w:rsidRPr="00BC4EF9" w:rsidRDefault="00BC4EF9" w:rsidP="00BC4EF9">
      <w:pPr>
        <w:rPr>
          <w:bCs/>
          <w:lang w:val="en-US"/>
        </w:rPr>
      </w:pPr>
      <w:r w:rsidRPr="00BC4EF9">
        <w:rPr>
          <w:bCs/>
          <w:lang w:val="en-US"/>
        </w:rPr>
        <w:t>45 Lee M.S., Roos J.M., McGuigan L.C., Smith K.A., Cormier N., Cohen L.K., Roberts B.E., Payne L.G. Molecular attenuation of vaccinia virus: mutant generation and animal characterization // J Virol. – 1992. – Vol. 66 (5). – P. 2617-2630. PMID</w:t>
      </w:r>
      <w:proofErr w:type="gramStart"/>
      <w:r w:rsidRPr="00BC4EF9">
        <w:rPr>
          <w:bCs/>
          <w:lang w:val="en-US"/>
        </w:rPr>
        <w:t>:1560521</w:t>
      </w:r>
      <w:proofErr w:type="gramEnd"/>
    </w:p>
    <w:p w14:paraId="08EBF94C" w14:textId="77777777" w:rsidR="00BC4EF9" w:rsidRPr="00BC4EF9" w:rsidRDefault="00BC4EF9" w:rsidP="00BC4EF9">
      <w:pPr>
        <w:rPr>
          <w:bCs/>
          <w:lang w:val="en-US"/>
        </w:rPr>
      </w:pPr>
      <w:r w:rsidRPr="00BC4EF9">
        <w:rPr>
          <w:bCs/>
          <w:lang w:val="en-US"/>
        </w:rPr>
        <w:t xml:space="preserve">46 Aspden K., van Dijk A.A., Bingham J., Cox D., Passmore J.A., Williamson A.L. Immunogenicity of a recombinant lumpy skin disease virus (Neethling vaccine strain) expressing </w:t>
      </w:r>
      <w:r w:rsidRPr="00BC4EF9">
        <w:rPr>
          <w:bCs/>
          <w:lang w:val="en-US"/>
        </w:rPr>
        <w:lastRenderedPageBreak/>
        <w:t>the rabies virus glycoprotein in cattle // Vaccine. – 2002. – Vol. 20 (21-22). – P. 2693-2701. PMID: 12034095</w:t>
      </w:r>
    </w:p>
    <w:p w14:paraId="5FC781E5" w14:textId="77777777" w:rsidR="00BC4EF9" w:rsidRPr="00BC4EF9" w:rsidRDefault="00BC4EF9" w:rsidP="00BC4EF9">
      <w:pPr>
        <w:rPr>
          <w:bCs/>
          <w:lang w:val="en-US"/>
        </w:rPr>
      </w:pPr>
      <w:proofErr w:type="gramStart"/>
      <w:r w:rsidRPr="00BC4EF9">
        <w:rPr>
          <w:bCs/>
          <w:lang w:val="en-US"/>
        </w:rPr>
        <w:t>47</w:t>
      </w:r>
      <w:proofErr w:type="gramEnd"/>
      <w:r w:rsidRPr="00BC4EF9">
        <w:rPr>
          <w:bCs/>
          <w:lang w:val="en-US"/>
        </w:rPr>
        <w:t xml:space="preserve"> Miner J.N., Tamin A., Hruby D.E. Anchoring a vaccinia virus promoter in the nucleus prevents its trans-activation by viral infection // Virus Genes. – 1990. – Vol. 3 (4). – P. 355-359.</w:t>
      </w:r>
    </w:p>
    <w:p w14:paraId="03CF0B42" w14:textId="77777777" w:rsidR="00BC4EF9" w:rsidRPr="00BC4EF9" w:rsidRDefault="00BC4EF9" w:rsidP="00BC4EF9">
      <w:pPr>
        <w:rPr>
          <w:bCs/>
          <w:lang w:val="en-US"/>
        </w:rPr>
      </w:pPr>
      <w:r w:rsidRPr="00BC4EF9">
        <w:rPr>
          <w:bCs/>
          <w:lang w:val="en-US"/>
        </w:rPr>
        <w:t xml:space="preserve">48 Yang Z., Bruno D.P., Martens C.A., Porcella S.F., Moss B. Simultaneous high-resolution analysis of vaccinia virus and host cell transcriptomes by deep RNA sequencing // Proc Natl Acad Sci USA. – 2010. – Vol. 107 (25). – P. 11513-11518. doi:10.1073/pnas.1006594107. </w:t>
      </w:r>
    </w:p>
    <w:p w14:paraId="38EF8705" w14:textId="77777777" w:rsidR="00BC4EF9" w:rsidRPr="00BC4EF9" w:rsidRDefault="00BC4EF9" w:rsidP="00BC4EF9">
      <w:pPr>
        <w:rPr>
          <w:bCs/>
          <w:lang w:val="en-US"/>
        </w:rPr>
      </w:pPr>
      <w:r w:rsidRPr="00BC4EF9">
        <w:rPr>
          <w:bCs/>
          <w:lang w:val="en-US"/>
        </w:rPr>
        <w:t>49 Rubins K.H., Hensley L.E., Bell G.W., Wang C., Lefkowitz E.J., Brown P.O., Relman D.A., Califano A. Comparative analysis of viral gene expression programs during poxvirus infection: a transcriptional map of the vaccinia and monkeypox genomes // PLoS One. – 2008. – Vol. 3 (7). – P. e2628. doi:10.1371/journal.pone.0002628.</w:t>
      </w:r>
    </w:p>
    <w:p w14:paraId="581B8C74" w14:textId="77777777" w:rsidR="00BC4EF9" w:rsidRPr="00BC4EF9" w:rsidRDefault="00BC4EF9" w:rsidP="00BC4EF9">
      <w:pPr>
        <w:rPr>
          <w:bCs/>
          <w:lang w:val="en-US"/>
        </w:rPr>
      </w:pPr>
      <w:proofErr w:type="gramStart"/>
      <w:r w:rsidRPr="00BC4EF9">
        <w:rPr>
          <w:bCs/>
          <w:lang w:val="en-US"/>
        </w:rPr>
        <w:t>50</w:t>
      </w:r>
      <w:proofErr w:type="gramEnd"/>
      <w:r w:rsidRPr="00BC4EF9">
        <w:rPr>
          <w:bCs/>
          <w:lang w:val="en-US"/>
        </w:rPr>
        <w:t xml:space="preserve"> Broyles S.S. Vaccinia virus transcription // J Gen Virol. – 2003. – Vol. 84 (9). – P. 2293-2303. doi:10.1099/vir.0.18942-0.</w:t>
      </w:r>
    </w:p>
    <w:p w14:paraId="33E81C7A" w14:textId="77777777" w:rsidR="00BC4EF9" w:rsidRPr="00BC4EF9" w:rsidRDefault="00BC4EF9" w:rsidP="00BC4EF9">
      <w:pPr>
        <w:rPr>
          <w:bCs/>
          <w:lang w:val="en-US"/>
        </w:rPr>
      </w:pPr>
      <w:r w:rsidRPr="00BC4EF9">
        <w:rPr>
          <w:bCs/>
          <w:lang w:val="en-US"/>
        </w:rPr>
        <w:t xml:space="preserve">51 Orubu T., Alharbi N.K., Lambe T., Gilbert S.C., Cottingham M.G. Expression and cellular immunogenicity of a transgenic antigen driven by endogenous poxviral early promoters at their authentic loci in MVA // PLoS One. – 2012. – Vol. 7 (6). – P. e40167. </w:t>
      </w:r>
      <w:proofErr w:type="gramStart"/>
      <w:r w:rsidRPr="00BC4EF9">
        <w:rPr>
          <w:bCs/>
          <w:lang w:val="en-US"/>
        </w:rPr>
        <w:t>doi</w:t>
      </w:r>
      <w:proofErr w:type="gramEnd"/>
      <w:r w:rsidRPr="00BC4EF9">
        <w:rPr>
          <w:bCs/>
          <w:lang w:val="en-US"/>
        </w:rPr>
        <w:t xml:space="preserve">: 10.1371/journal.pone.0040167. </w:t>
      </w:r>
    </w:p>
    <w:p w14:paraId="6A994218" w14:textId="77777777" w:rsidR="00BC4EF9" w:rsidRPr="00BC4EF9" w:rsidRDefault="00BC4EF9" w:rsidP="00BC4EF9">
      <w:pPr>
        <w:rPr>
          <w:bCs/>
          <w:lang w:val="en-US"/>
        </w:rPr>
      </w:pPr>
      <w:r w:rsidRPr="00BC4EF9">
        <w:rPr>
          <w:bCs/>
          <w:lang w:val="en-US"/>
        </w:rPr>
        <w:t>52 Baur K., Brinkmann K., Schweneker M., Patzold J., Meisinger-Henschel C., Hermann J., Steigerwald R., Chaplin P., Suter M., Hausmann J. Immediate-Early Expression of a Recombinant Antigen by Modified Vaccinia Virus Ankara Breaks the Immunodominance of Strong Vector-Specific B8R Antigen in Acute and Memory CD8 T-Cell Responses // J Virol. – 2010. – Vol. 84, No. 17. – P. 8743-8752. doi:10.1128/JVI.00604-10.</w:t>
      </w:r>
    </w:p>
    <w:p w14:paraId="14898164" w14:textId="77777777" w:rsidR="00BC4EF9" w:rsidRPr="00BC4EF9" w:rsidRDefault="00BC4EF9" w:rsidP="00BC4EF9">
      <w:pPr>
        <w:rPr>
          <w:bCs/>
          <w:lang w:val="en-US"/>
        </w:rPr>
      </w:pPr>
      <w:proofErr w:type="gramStart"/>
      <w:r w:rsidRPr="00BC4EF9">
        <w:rPr>
          <w:bCs/>
          <w:lang w:val="en-US"/>
        </w:rPr>
        <w:t>53</w:t>
      </w:r>
      <w:proofErr w:type="gramEnd"/>
      <w:r w:rsidRPr="00BC4EF9">
        <w:rPr>
          <w:bCs/>
          <w:lang w:val="en-US"/>
        </w:rPr>
        <w:t xml:space="preserve"> Chakrabarti S., Sisler J.R., Moss B. Compact, synthetic, vaccinia virus early/late promoter for protein expression // Biotechniques. – 1997. – Vol. 23 (6). – P. 1094-1097.</w:t>
      </w:r>
    </w:p>
    <w:p w14:paraId="7A3597AA" w14:textId="77777777" w:rsidR="00BC4EF9" w:rsidRPr="00BC4EF9" w:rsidRDefault="00BC4EF9" w:rsidP="00BC4EF9">
      <w:pPr>
        <w:rPr>
          <w:bCs/>
          <w:lang w:val="en-US"/>
        </w:rPr>
      </w:pPr>
      <w:proofErr w:type="gramStart"/>
      <w:r w:rsidRPr="00BC4EF9">
        <w:rPr>
          <w:bCs/>
          <w:lang w:val="en-US"/>
        </w:rPr>
        <w:t>54</w:t>
      </w:r>
      <w:proofErr w:type="gramEnd"/>
      <w:r w:rsidRPr="00BC4EF9">
        <w:rPr>
          <w:bCs/>
          <w:lang w:val="en-US"/>
        </w:rPr>
        <w:t xml:space="preserve"> Davison A.J., Moss B. New vaccinia virus recombination plasmids incorporating a synthetic late promoter for </w:t>
      </w:r>
      <w:proofErr w:type="gramStart"/>
      <w:r w:rsidRPr="00BC4EF9">
        <w:rPr>
          <w:bCs/>
          <w:lang w:val="en-US"/>
        </w:rPr>
        <w:t>high level</w:t>
      </w:r>
      <w:proofErr w:type="gramEnd"/>
      <w:r w:rsidRPr="00BC4EF9">
        <w:rPr>
          <w:bCs/>
          <w:lang w:val="en-US"/>
        </w:rPr>
        <w:t xml:space="preserve"> expression of foreign proteins // Nucleic Acids Res. – 1990. – Vol. 18 (14). – P. 4285-4286.</w:t>
      </w:r>
    </w:p>
    <w:p w14:paraId="750859C1" w14:textId="77777777" w:rsidR="00BC4EF9" w:rsidRPr="00BC4EF9" w:rsidRDefault="00BC4EF9" w:rsidP="00BC4EF9">
      <w:pPr>
        <w:rPr>
          <w:bCs/>
          <w:lang w:val="en-US"/>
        </w:rPr>
      </w:pPr>
      <w:proofErr w:type="gramStart"/>
      <w:r w:rsidRPr="00BC4EF9">
        <w:rPr>
          <w:bCs/>
          <w:lang w:val="en-US"/>
        </w:rPr>
        <w:t>55</w:t>
      </w:r>
      <w:proofErr w:type="gramEnd"/>
      <w:r w:rsidRPr="00BC4EF9">
        <w:rPr>
          <w:bCs/>
          <w:lang w:val="en-US"/>
        </w:rPr>
        <w:t xml:space="preserve"> Prideaux C.T., Kumar S., Boyle D.B. Comparative analysis of vaccinia virus promoter activity in fowlpox and vaccinia virus recombinants // Virus Res. – 1990. – Vol. 16 (1). – P. 43-57. </w:t>
      </w:r>
    </w:p>
    <w:p w14:paraId="5C682AD6" w14:textId="77777777" w:rsidR="00BC4EF9" w:rsidRPr="00BC4EF9" w:rsidRDefault="00BC4EF9" w:rsidP="00BC4EF9">
      <w:pPr>
        <w:rPr>
          <w:bCs/>
          <w:lang w:val="en-US"/>
        </w:rPr>
      </w:pPr>
      <w:proofErr w:type="gramStart"/>
      <w:r w:rsidRPr="00BC4EF9">
        <w:rPr>
          <w:bCs/>
          <w:lang w:val="en-US"/>
        </w:rPr>
        <w:t>56</w:t>
      </w:r>
      <w:proofErr w:type="gramEnd"/>
      <w:r w:rsidRPr="00BC4EF9">
        <w:rPr>
          <w:bCs/>
          <w:lang w:val="en-US"/>
        </w:rPr>
        <w:t xml:space="preserve"> Tripathy D.N., Wittek R. Regulation of foreign gene in fowlpox virus by a vaccinia virus promoter // Avian Dis. – 1990. – Vol. 34 (1). – P. 218-220.</w:t>
      </w:r>
    </w:p>
    <w:p w14:paraId="234038F9" w14:textId="77777777" w:rsidR="00BC4EF9" w:rsidRDefault="00BC4EF9" w:rsidP="008478FE">
      <w:pPr>
        <w:rPr>
          <w:bCs/>
          <w:lang w:val="en-US"/>
        </w:rPr>
      </w:pPr>
      <w:proofErr w:type="gramStart"/>
      <w:r w:rsidRPr="00BC4EF9">
        <w:rPr>
          <w:bCs/>
          <w:lang w:val="en-US"/>
        </w:rPr>
        <w:t>57</w:t>
      </w:r>
      <w:proofErr w:type="gramEnd"/>
      <w:r w:rsidRPr="00BC4EF9">
        <w:rPr>
          <w:bCs/>
          <w:lang w:val="en-US"/>
        </w:rPr>
        <w:t xml:space="preserve"> Alharbi N.K. Poxviral promoters for improving the immunogenicity of MVA delivered vaccines // Human Vaccines &amp; Immunotherapeutics. – 2018. DOI:10.1080/21645515.2018.1513439.</w:t>
      </w:r>
    </w:p>
    <w:p w14:paraId="71D66B24" w14:textId="77777777" w:rsidR="00BC4EF9" w:rsidRPr="00444D70" w:rsidRDefault="00BC4EF9" w:rsidP="008478FE">
      <w:pPr>
        <w:rPr>
          <w:lang w:val="en-US"/>
        </w:rPr>
      </w:pPr>
      <w:proofErr w:type="gramStart"/>
      <w:r w:rsidRPr="00BC4EF9">
        <w:rPr>
          <w:bCs/>
          <w:lang w:val="en-US"/>
        </w:rPr>
        <w:lastRenderedPageBreak/>
        <w:t>58</w:t>
      </w:r>
      <w:proofErr w:type="gramEnd"/>
      <w:r w:rsidRPr="00BC4EF9">
        <w:rPr>
          <w:bCs/>
          <w:lang w:val="en-US"/>
        </w:rPr>
        <w:t xml:space="preserve"> </w:t>
      </w:r>
      <w:r w:rsidRPr="00BC4EF9">
        <w:rPr>
          <w:lang w:val="en-US"/>
        </w:rPr>
        <w:t>Whatmore A.M. Current understanding of the genetic diversity of Brucella, an expanding genus of zoonotic pathogens // Infect Genet Evol. – 2009. Vol</w:t>
      </w:r>
      <w:r w:rsidRPr="00444D70">
        <w:rPr>
          <w:lang w:val="en-US"/>
        </w:rPr>
        <w:t xml:space="preserve">. 9 (6). – </w:t>
      </w:r>
      <w:r w:rsidRPr="00BC4EF9">
        <w:rPr>
          <w:lang w:val="en-US"/>
        </w:rPr>
        <w:t>P</w:t>
      </w:r>
      <w:r w:rsidRPr="00444D70">
        <w:rPr>
          <w:lang w:val="en-US"/>
        </w:rPr>
        <w:t>. 1168-1184.</w:t>
      </w:r>
    </w:p>
    <w:p w14:paraId="49D9373E" w14:textId="5EAF7D12" w:rsidR="00480BC7" w:rsidRPr="00291524" w:rsidRDefault="00480BC7" w:rsidP="008478FE">
      <w:pPr>
        <w:rPr>
          <w:lang w:val="en-US"/>
        </w:rPr>
      </w:pPr>
      <w:proofErr w:type="gramStart"/>
      <w:r w:rsidRPr="00037C9A">
        <w:rPr>
          <w:lang w:val="en-US"/>
        </w:rPr>
        <w:t>59</w:t>
      </w:r>
      <w:proofErr w:type="gramEnd"/>
      <w:r w:rsidRPr="00037C9A">
        <w:rPr>
          <w:lang w:val="en-US"/>
        </w:rPr>
        <w:t xml:space="preserve"> </w:t>
      </w:r>
      <w:r w:rsidR="00037C9A" w:rsidRPr="00037C9A">
        <w:rPr>
          <w:lang w:val="en-US"/>
        </w:rPr>
        <w:t>Maniatis T., Fritsch E., Sambrook J. Methods of genetic engineering. Molecular cloning. – M.: Mir, 1984.</w:t>
      </w:r>
    </w:p>
    <w:p w14:paraId="1EFFBF64" w14:textId="275BB14C" w:rsidR="00FB060E" w:rsidRDefault="00FB060E" w:rsidP="00F376BB">
      <w:r w:rsidRPr="00FB060E">
        <w:rPr>
          <w:lang w:val="en-US"/>
        </w:rPr>
        <w:t xml:space="preserve">60 Brucellosis (Brucella abortus, B. melitensis and B. </w:t>
      </w:r>
      <w:proofErr w:type="gramStart"/>
      <w:r w:rsidRPr="00FB060E">
        <w:rPr>
          <w:lang w:val="en-US"/>
        </w:rPr>
        <w:t>suis</w:t>
      </w:r>
      <w:proofErr w:type="gramEnd"/>
      <w:r w:rsidRPr="00FB060E">
        <w:rPr>
          <w:lang w:val="en-US"/>
        </w:rPr>
        <w:t xml:space="preserve">). </w:t>
      </w:r>
      <w:r>
        <w:rPr>
          <w:lang w:val="en-US"/>
        </w:rPr>
        <w:t>In:</w:t>
      </w:r>
      <w:r w:rsidRPr="00FB060E">
        <w:rPr>
          <w:lang w:val="en-US"/>
        </w:rPr>
        <w:t xml:space="preserve"> </w:t>
      </w:r>
      <w:r w:rsidR="00F376BB" w:rsidRPr="00F376BB">
        <w:rPr>
          <w:lang w:val="en-US"/>
        </w:rPr>
        <w:t>Manual of Diagnostic Tests and Vaccines</w:t>
      </w:r>
      <w:r w:rsidR="00F376BB">
        <w:rPr>
          <w:lang w:val="en-US"/>
        </w:rPr>
        <w:t xml:space="preserve"> </w:t>
      </w:r>
      <w:r w:rsidR="00F376BB" w:rsidRPr="00F376BB">
        <w:rPr>
          <w:lang w:val="en-US"/>
        </w:rPr>
        <w:t>for Terrestrial Animals 2019</w:t>
      </w:r>
      <w:r w:rsidR="00F376BB">
        <w:rPr>
          <w:lang w:val="en-US"/>
        </w:rPr>
        <w:t>.</w:t>
      </w:r>
      <w:r w:rsidR="00F376BB" w:rsidRPr="00F376BB">
        <w:rPr>
          <w:lang w:val="en-US"/>
        </w:rPr>
        <w:t xml:space="preserve"> </w:t>
      </w:r>
      <w:hyperlink r:id="rId79" w:history="1">
        <w:r w:rsidR="00F376BB" w:rsidRPr="00746D02">
          <w:rPr>
            <w:rStyle w:val="a7"/>
            <w:lang w:val="en-US"/>
          </w:rPr>
          <w:t>https</w:t>
        </w:r>
        <w:r w:rsidR="00F376BB" w:rsidRPr="00F376BB">
          <w:rPr>
            <w:rStyle w:val="a7"/>
          </w:rPr>
          <w:t>://</w:t>
        </w:r>
        <w:r w:rsidR="00F376BB" w:rsidRPr="00746D02">
          <w:rPr>
            <w:rStyle w:val="a7"/>
            <w:lang w:val="en-US"/>
          </w:rPr>
          <w:t>www</w:t>
        </w:r>
        <w:r w:rsidR="00F376BB" w:rsidRPr="00F376BB">
          <w:rPr>
            <w:rStyle w:val="a7"/>
          </w:rPr>
          <w:t>.</w:t>
        </w:r>
        <w:r w:rsidR="00F376BB" w:rsidRPr="00746D02">
          <w:rPr>
            <w:rStyle w:val="a7"/>
            <w:lang w:val="en-US"/>
          </w:rPr>
          <w:t>oie</w:t>
        </w:r>
        <w:r w:rsidR="00F376BB" w:rsidRPr="00F376BB">
          <w:rPr>
            <w:rStyle w:val="a7"/>
          </w:rPr>
          <w:t>.</w:t>
        </w:r>
        <w:r w:rsidR="00F376BB" w:rsidRPr="00746D02">
          <w:rPr>
            <w:rStyle w:val="a7"/>
            <w:lang w:val="en-US"/>
          </w:rPr>
          <w:t>int</w:t>
        </w:r>
        <w:r w:rsidR="00F376BB" w:rsidRPr="00F376BB">
          <w:rPr>
            <w:rStyle w:val="a7"/>
          </w:rPr>
          <w:t>/</w:t>
        </w:r>
        <w:r w:rsidR="00F376BB" w:rsidRPr="00746D02">
          <w:rPr>
            <w:rStyle w:val="a7"/>
            <w:lang w:val="en-US"/>
          </w:rPr>
          <w:t>fileadmin</w:t>
        </w:r>
        <w:r w:rsidR="00F376BB" w:rsidRPr="00F376BB">
          <w:rPr>
            <w:rStyle w:val="a7"/>
          </w:rPr>
          <w:t>/</w:t>
        </w:r>
        <w:r w:rsidR="00F376BB" w:rsidRPr="00746D02">
          <w:rPr>
            <w:rStyle w:val="a7"/>
            <w:lang w:val="en-US"/>
          </w:rPr>
          <w:t>Home</w:t>
        </w:r>
        <w:r w:rsidR="00F376BB" w:rsidRPr="00F376BB">
          <w:rPr>
            <w:rStyle w:val="a7"/>
          </w:rPr>
          <w:t>/</w:t>
        </w:r>
        <w:r w:rsidR="00F376BB" w:rsidRPr="00746D02">
          <w:rPr>
            <w:rStyle w:val="a7"/>
            <w:lang w:val="en-US"/>
          </w:rPr>
          <w:t>eng</w:t>
        </w:r>
        <w:r w:rsidR="00F376BB" w:rsidRPr="00F376BB">
          <w:rPr>
            <w:rStyle w:val="a7"/>
          </w:rPr>
          <w:t>/</w:t>
        </w:r>
        <w:r w:rsidR="00F376BB" w:rsidRPr="00746D02">
          <w:rPr>
            <w:rStyle w:val="a7"/>
            <w:lang w:val="en-US"/>
          </w:rPr>
          <w:t>Health</w:t>
        </w:r>
        <w:r w:rsidR="00F376BB" w:rsidRPr="00F376BB">
          <w:rPr>
            <w:rStyle w:val="a7"/>
          </w:rPr>
          <w:t>_</w:t>
        </w:r>
        <w:r w:rsidR="00F376BB" w:rsidRPr="00746D02">
          <w:rPr>
            <w:rStyle w:val="a7"/>
            <w:lang w:val="en-US"/>
          </w:rPr>
          <w:t>standards</w:t>
        </w:r>
        <w:r w:rsidR="00F376BB" w:rsidRPr="00F376BB">
          <w:rPr>
            <w:rStyle w:val="a7"/>
          </w:rPr>
          <w:t>/</w:t>
        </w:r>
        <w:r w:rsidR="00F376BB" w:rsidRPr="00746D02">
          <w:rPr>
            <w:rStyle w:val="a7"/>
            <w:lang w:val="en-US"/>
          </w:rPr>
          <w:t>tahm</w:t>
        </w:r>
        <w:r w:rsidR="00F376BB" w:rsidRPr="00F376BB">
          <w:rPr>
            <w:rStyle w:val="a7"/>
          </w:rPr>
          <w:t>/3.01.04_</w:t>
        </w:r>
        <w:r w:rsidR="00F376BB" w:rsidRPr="00746D02">
          <w:rPr>
            <w:rStyle w:val="a7"/>
            <w:lang w:val="en-US"/>
          </w:rPr>
          <w:t>BRUCELLOSIS</w:t>
        </w:r>
        <w:r w:rsidR="00F376BB" w:rsidRPr="00F376BB">
          <w:rPr>
            <w:rStyle w:val="a7"/>
          </w:rPr>
          <w:t>.</w:t>
        </w:r>
        <w:r w:rsidR="00F376BB" w:rsidRPr="00746D02">
          <w:rPr>
            <w:rStyle w:val="a7"/>
            <w:lang w:val="en-US"/>
          </w:rPr>
          <w:t>pdf</w:t>
        </w:r>
      </w:hyperlink>
      <w:r w:rsidR="00F376BB" w:rsidRPr="00F376BB">
        <w:t xml:space="preserve"> (</w:t>
      </w:r>
      <w:r w:rsidR="00F376BB">
        <w:t>Доступно 19 августа 2020)</w:t>
      </w:r>
    </w:p>
    <w:p w14:paraId="03AD6849" w14:textId="3733D694" w:rsidR="00886A59" w:rsidRPr="00886A59" w:rsidRDefault="00886A59" w:rsidP="00F376BB">
      <w:pPr>
        <w:rPr>
          <w:lang w:val="en-US"/>
        </w:rPr>
      </w:pPr>
      <w:proofErr w:type="gramStart"/>
      <w:r w:rsidRPr="00886A59">
        <w:rPr>
          <w:lang w:val="en-US"/>
        </w:rPr>
        <w:t>61</w:t>
      </w:r>
      <w:proofErr w:type="gramEnd"/>
      <w:r w:rsidRPr="00886A59">
        <w:rPr>
          <w:lang w:val="en-US"/>
        </w:rPr>
        <w:t xml:space="preserve"> García-Arriaza J., Esteban M. Enhancing poxvirus vectors vaccine immunogenicity // Human Vaccines &amp; Immunotherapeutics. – 2014. </w:t>
      </w:r>
      <w:r>
        <w:rPr>
          <w:lang w:val="en-US"/>
        </w:rPr>
        <w:t>– Vol.</w:t>
      </w:r>
      <w:r w:rsidRPr="00886A59">
        <w:rPr>
          <w:lang w:val="en-US"/>
        </w:rPr>
        <w:t xml:space="preserve"> 10</w:t>
      </w:r>
      <w:r w:rsidR="00210131" w:rsidRPr="00210131">
        <w:rPr>
          <w:lang w:val="en-US"/>
        </w:rPr>
        <w:t xml:space="preserve"> </w:t>
      </w:r>
      <w:r>
        <w:rPr>
          <w:lang w:val="en-US"/>
        </w:rPr>
        <w:t>(</w:t>
      </w:r>
      <w:r w:rsidRPr="00886A59">
        <w:rPr>
          <w:lang w:val="en-US"/>
        </w:rPr>
        <w:t>8</w:t>
      </w:r>
      <w:r>
        <w:rPr>
          <w:lang w:val="en-US"/>
        </w:rPr>
        <w:t>). – P.</w:t>
      </w:r>
      <w:r w:rsidRPr="00886A59">
        <w:rPr>
          <w:lang w:val="en-US"/>
        </w:rPr>
        <w:t xml:space="preserve"> 2235-2244</w:t>
      </w:r>
      <w:r>
        <w:rPr>
          <w:lang w:val="en-US"/>
        </w:rPr>
        <w:t>.</w:t>
      </w:r>
      <w:r w:rsidRPr="00886A59">
        <w:rPr>
          <w:lang w:val="en-US"/>
        </w:rPr>
        <w:t xml:space="preserve"> DOI: 10.4161/hv.28974</w:t>
      </w:r>
    </w:p>
    <w:p w14:paraId="2D292668" w14:textId="78409635" w:rsidR="008478FE" w:rsidRPr="0086449A" w:rsidRDefault="004275EB" w:rsidP="008478FE">
      <w:pPr>
        <w:pStyle w:val="1"/>
        <w:rPr>
          <w:lang w:val="en-US"/>
        </w:rPr>
      </w:pPr>
      <w:r w:rsidRPr="00886A59">
        <w:rPr>
          <w:lang w:val="en-US"/>
        </w:rPr>
        <w:br w:type="page"/>
      </w:r>
      <w:bookmarkStart w:id="87" w:name="_Toc54796704"/>
      <w:r w:rsidR="00B47D96" w:rsidRPr="0086449A">
        <w:rPr>
          <w:lang w:val="en-US"/>
        </w:rPr>
        <w:lastRenderedPageBreak/>
        <w:t xml:space="preserve">APPENDIX </w:t>
      </w:r>
      <w:r w:rsidR="00B47D96" w:rsidRPr="00B47D96">
        <w:t>А</w:t>
      </w:r>
      <w:bookmarkEnd w:id="87"/>
    </w:p>
    <w:p w14:paraId="2FE81BDA" w14:textId="657A679E" w:rsidR="00362C96" w:rsidRPr="00362C96" w:rsidRDefault="00362C96" w:rsidP="00362C96">
      <w:pPr>
        <w:ind w:firstLine="0"/>
        <w:jc w:val="center"/>
        <w:rPr>
          <w:b/>
          <w:lang w:val="en-US"/>
        </w:rPr>
      </w:pPr>
      <w:r w:rsidRPr="00362C96">
        <w:rPr>
          <w:b/>
          <w:lang w:val="en-US"/>
        </w:rPr>
        <w:t>Work Schedule</w:t>
      </w:r>
    </w:p>
    <w:p w14:paraId="2D92992A" w14:textId="77777777" w:rsidR="00362C96" w:rsidRDefault="00362C96" w:rsidP="0086449A">
      <w:pPr>
        <w:rPr>
          <w:lang w:val="en-US"/>
        </w:rPr>
      </w:pPr>
    </w:p>
    <w:p w14:paraId="65E4E62C" w14:textId="614BA1FF" w:rsidR="00B47D96" w:rsidRDefault="00B47D96" w:rsidP="0086449A">
      <w:pPr>
        <w:rPr>
          <w:lang w:val="en-US"/>
        </w:rPr>
      </w:pPr>
      <w:r w:rsidRPr="00741B6B">
        <w:rPr>
          <w:lang w:val="en-US"/>
        </w:rPr>
        <w:t xml:space="preserve">Project title: </w:t>
      </w:r>
      <w:r w:rsidRPr="00B47D96">
        <w:rPr>
          <w:lang w:val="en-US"/>
        </w:rPr>
        <w:t>AP05133746 “Construction of recombinant capripoxviruses expressing protective antigens of Brucella spp. and studying their immunobiological properties”</w:t>
      </w:r>
    </w:p>
    <w:tbl>
      <w:tblPr>
        <w:tblStyle w:val="ae"/>
        <w:tblW w:w="0" w:type="auto"/>
        <w:tblLook w:val="04A0" w:firstRow="1" w:lastRow="0" w:firstColumn="1" w:lastColumn="0" w:noHBand="0" w:noVBand="1"/>
      </w:tblPr>
      <w:tblGrid>
        <w:gridCol w:w="723"/>
        <w:gridCol w:w="3228"/>
        <w:gridCol w:w="1374"/>
        <w:gridCol w:w="1284"/>
        <w:gridCol w:w="2735"/>
      </w:tblGrid>
      <w:tr w:rsidR="00444D70" w:rsidRPr="00444D70" w14:paraId="45661CBA" w14:textId="77777777" w:rsidTr="00362C96">
        <w:trPr>
          <w:trHeight w:val="921"/>
        </w:trPr>
        <w:tc>
          <w:tcPr>
            <w:tcW w:w="723" w:type="dxa"/>
            <w:vMerge w:val="restart"/>
            <w:vAlign w:val="center"/>
          </w:tcPr>
          <w:p w14:paraId="6B876F86" w14:textId="77777777" w:rsidR="00444D70" w:rsidRPr="00444D70" w:rsidRDefault="00444D70" w:rsidP="00444D70">
            <w:pPr>
              <w:spacing w:line="240" w:lineRule="auto"/>
              <w:ind w:firstLine="0"/>
              <w:jc w:val="center"/>
              <w:rPr>
                <w:rFonts w:eastAsia="Calibri"/>
                <w:color w:val="000000"/>
                <w:sz w:val="20"/>
                <w:szCs w:val="20"/>
                <w:lang w:val="en-US"/>
              </w:rPr>
            </w:pPr>
            <w:r w:rsidRPr="00444D70">
              <w:rPr>
                <w:rFonts w:eastAsia="Calibri"/>
                <w:color w:val="000000"/>
                <w:sz w:val="20"/>
                <w:szCs w:val="20"/>
                <w:lang w:val="en-US"/>
              </w:rPr>
              <w:t>Job code, stage</w:t>
            </w:r>
          </w:p>
        </w:tc>
        <w:tc>
          <w:tcPr>
            <w:tcW w:w="3228" w:type="dxa"/>
            <w:vMerge w:val="restart"/>
            <w:vAlign w:val="center"/>
          </w:tcPr>
          <w:p w14:paraId="45CE658F" w14:textId="77777777" w:rsidR="00444D70" w:rsidRPr="00444D70" w:rsidRDefault="00444D70" w:rsidP="00444D70">
            <w:pPr>
              <w:spacing w:line="240" w:lineRule="auto"/>
              <w:ind w:firstLine="0"/>
              <w:jc w:val="center"/>
              <w:rPr>
                <w:rFonts w:eastAsia="Calibri"/>
                <w:color w:val="000000"/>
                <w:sz w:val="20"/>
                <w:szCs w:val="20"/>
                <w:lang w:val="en-US"/>
              </w:rPr>
            </w:pPr>
            <w:r w:rsidRPr="00444D70">
              <w:rPr>
                <w:rFonts w:eastAsia="Calibri"/>
                <w:color w:val="000000"/>
                <w:sz w:val="20"/>
                <w:szCs w:val="20"/>
                <w:lang w:val="en-US"/>
              </w:rPr>
              <w:t>The name of the work under the contract and the main stages of its implementation</w:t>
            </w:r>
          </w:p>
        </w:tc>
        <w:tc>
          <w:tcPr>
            <w:tcW w:w="2658" w:type="dxa"/>
            <w:gridSpan w:val="2"/>
            <w:vAlign w:val="center"/>
          </w:tcPr>
          <w:p w14:paraId="1A1AFEC9" w14:textId="77777777" w:rsidR="00444D70" w:rsidRPr="00444D70" w:rsidRDefault="00444D70" w:rsidP="00444D70">
            <w:pPr>
              <w:spacing w:line="240" w:lineRule="auto"/>
              <w:ind w:firstLine="0"/>
              <w:jc w:val="center"/>
              <w:rPr>
                <w:rFonts w:eastAsia="Calibri"/>
                <w:color w:val="000000"/>
                <w:sz w:val="20"/>
                <w:szCs w:val="20"/>
                <w:lang w:val="en-US"/>
              </w:rPr>
            </w:pPr>
            <w:r w:rsidRPr="00444D70">
              <w:rPr>
                <w:rFonts w:eastAsia="Calibri"/>
                <w:color w:val="000000"/>
                <w:sz w:val="20"/>
                <w:szCs w:val="20"/>
                <w:lang w:val="en-US"/>
              </w:rPr>
              <w:t>Period of execution</w:t>
            </w:r>
          </w:p>
        </w:tc>
        <w:tc>
          <w:tcPr>
            <w:tcW w:w="2735" w:type="dxa"/>
            <w:vMerge w:val="restart"/>
            <w:vAlign w:val="center"/>
          </w:tcPr>
          <w:p w14:paraId="18AD24B6" w14:textId="77777777" w:rsidR="00444D70" w:rsidRPr="00444D70" w:rsidRDefault="00444D70" w:rsidP="00444D70">
            <w:pPr>
              <w:spacing w:line="240" w:lineRule="auto"/>
              <w:ind w:firstLine="0"/>
              <w:jc w:val="center"/>
              <w:rPr>
                <w:rFonts w:eastAsia="Calibri"/>
                <w:color w:val="000000"/>
                <w:sz w:val="20"/>
                <w:szCs w:val="20"/>
                <w:lang w:val="en-US"/>
              </w:rPr>
            </w:pPr>
            <w:r w:rsidRPr="00444D70">
              <w:rPr>
                <w:rFonts w:eastAsia="Calibri"/>
                <w:color w:val="000000"/>
                <w:sz w:val="20"/>
                <w:szCs w:val="20"/>
                <w:lang w:val="en-US"/>
              </w:rPr>
              <w:t>Expected</w:t>
            </w:r>
            <w:r w:rsidRPr="00444D70">
              <w:rPr>
                <w:rFonts w:eastAsia="Calibri"/>
                <w:color w:val="000000"/>
                <w:sz w:val="20"/>
                <w:szCs w:val="20"/>
              </w:rPr>
              <w:t xml:space="preserve"> </w:t>
            </w:r>
            <w:r w:rsidRPr="00444D70">
              <w:rPr>
                <w:rFonts w:eastAsia="Calibri"/>
                <w:color w:val="000000"/>
                <w:sz w:val="20"/>
                <w:szCs w:val="20"/>
                <w:lang w:val="en-US"/>
              </w:rPr>
              <w:t>results</w:t>
            </w:r>
          </w:p>
        </w:tc>
      </w:tr>
      <w:tr w:rsidR="00444D70" w:rsidRPr="00444D70" w14:paraId="2F79CB7E" w14:textId="77777777" w:rsidTr="00362C96">
        <w:tc>
          <w:tcPr>
            <w:tcW w:w="723" w:type="dxa"/>
            <w:vMerge/>
          </w:tcPr>
          <w:p w14:paraId="7968F7C3" w14:textId="77777777" w:rsidR="00444D70" w:rsidRPr="00444D70" w:rsidRDefault="00444D70" w:rsidP="00444D70">
            <w:pPr>
              <w:spacing w:line="240" w:lineRule="auto"/>
              <w:ind w:firstLine="0"/>
              <w:jc w:val="left"/>
              <w:rPr>
                <w:rFonts w:eastAsia="Calibri"/>
                <w:i/>
                <w:color w:val="000000"/>
                <w:sz w:val="20"/>
                <w:szCs w:val="20"/>
                <w:lang w:val="en-US"/>
              </w:rPr>
            </w:pPr>
          </w:p>
        </w:tc>
        <w:tc>
          <w:tcPr>
            <w:tcW w:w="3228" w:type="dxa"/>
            <w:vMerge/>
          </w:tcPr>
          <w:p w14:paraId="4AF5FF22" w14:textId="77777777" w:rsidR="00444D70" w:rsidRPr="00444D70" w:rsidRDefault="00444D70" w:rsidP="00444D70">
            <w:pPr>
              <w:spacing w:line="240" w:lineRule="auto"/>
              <w:ind w:firstLine="0"/>
              <w:jc w:val="left"/>
              <w:rPr>
                <w:rFonts w:eastAsia="Calibri"/>
                <w:i/>
                <w:color w:val="000000"/>
                <w:sz w:val="20"/>
                <w:szCs w:val="20"/>
                <w:lang w:val="en-US"/>
              </w:rPr>
            </w:pPr>
          </w:p>
        </w:tc>
        <w:tc>
          <w:tcPr>
            <w:tcW w:w="1374" w:type="dxa"/>
            <w:vAlign w:val="center"/>
          </w:tcPr>
          <w:p w14:paraId="5A49889A" w14:textId="77777777" w:rsidR="00444D70" w:rsidRPr="00444D70" w:rsidRDefault="00444D70" w:rsidP="00444D70">
            <w:pPr>
              <w:spacing w:line="240" w:lineRule="auto"/>
              <w:ind w:firstLine="0"/>
              <w:jc w:val="center"/>
              <w:rPr>
                <w:rFonts w:eastAsia="Calibri"/>
                <w:color w:val="000000"/>
                <w:sz w:val="20"/>
                <w:szCs w:val="20"/>
              </w:rPr>
            </w:pPr>
            <w:r w:rsidRPr="00444D70">
              <w:rPr>
                <w:rFonts w:eastAsia="Calibri"/>
                <w:color w:val="000000"/>
                <w:sz w:val="20"/>
                <w:szCs w:val="20"/>
              </w:rPr>
              <w:t>start</w:t>
            </w:r>
          </w:p>
        </w:tc>
        <w:tc>
          <w:tcPr>
            <w:tcW w:w="1284" w:type="dxa"/>
            <w:vAlign w:val="center"/>
          </w:tcPr>
          <w:p w14:paraId="520A6033" w14:textId="77777777" w:rsidR="00444D70" w:rsidRPr="00444D70" w:rsidRDefault="00444D70" w:rsidP="00444D70">
            <w:pPr>
              <w:spacing w:line="240" w:lineRule="auto"/>
              <w:ind w:firstLine="0"/>
              <w:jc w:val="center"/>
              <w:rPr>
                <w:rFonts w:eastAsia="Calibri"/>
                <w:color w:val="000000"/>
                <w:sz w:val="20"/>
                <w:szCs w:val="20"/>
                <w:lang w:val="en-US"/>
              </w:rPr>
            </w:pPr>
            <w:r w:rsidRPr="00444D70">
              <w:rPr>
                <w:rFonts w:eastAsia="Calibri"/>
                <w:color w:val="000000"/>
                <w:sz w:val="20"/>
                <w:szCs w:val="20"/>
              </w:rPr>
              <w:t>end</w:t>
            </w:r>
          </w:p>
        </w:tc>
        <w:tc>
          <w:tcPr>
            <w:tcW w:w="2735" w:type="dxa"/>
            <w:vMerge/>
          </w:tcPr>
          <w:p w14:paraId="73195FB6" w14:textId="77777777" w:rsidR="00444D70" w:rsidRPr="00444D70" w:rsidRDefault="00444D70" w:rsidP="00444D70">
            <w:pPr>
              <w:spacing w:line="240" w:lineRule="auto"/>
              <w:ind w:firstLine="0"/>
              <w:jc w:val="left"/>
              <w:rPr>
                <w:rFonts w:eastAsia="Calibri"/>
                <w:i/>
                <w:color w:val="000000"/>
                <w:sz w:val="20"/>
                <w:szCs w:val="20"/>
                <w:lang w:val="en-US"/>
              </w:rPr>
            </w:pPr>
          </w:p>
        </w:tc>
      </w:tr>
      <w:tr w:rsidR="00444D70" w:rsidRPr="00FE7417" w14:paraId="2D1644A4" w14:textId="77777777" w:rsidTr="00362C96">
        <w:tc>
          <w:tcPr>
            <w:tcW w:w="723" w:type="dxa"/>
          </w:tcPr>
          <w:p w14:paraId="6E807CB5" w14:textId="77777777" w:rsidR="00444D70" w:rsidRPr="00444D70" w:rsidRDefault="00444D70" w:rsidP="00444D70">
            <w:pPr>
              <w:pBdr>
                <w:top w:val="nil"/>
                <w:left w:val="nil"/>
                <w:bottom w:val="nil"/>
                <w:right w:val="nil"/>
                <w:between w:val="nil"/>
              </w:pBdr>
              <w:spacing w:line="240" w:lineRule="auto"/>
              <w:ind w:firstLine="0"/>
              <w:contextualSpacing/>
              <w:jc w:val="left"/>
              <w:rPr>
                <w:rFonts w:eastAsia="Calibri"/>
                <w:color w:val="000000"/>
                <w:sz w:val="20"/>
                <w:szCs w:val="20"/>
              </w:rPr>
            </w:pPr>
            <w:r w:rsidRPr="00444D70">
              <w:rPr>
                <w:rFonts w:eastAsia="Calibri"/>
                <w:color w:val="000000"/>
                <w:sz w:val="20"/>
                <w:szCs w:val="20"/>
              </w:rPr>
              <w:t>3.</w:t>
            </w:r>
          </w:p>
        </w:tc>
        <w:tc>
          <w:tcPr>
            <w:tcW w:w="3228" w:type="dxa"/>
          </w:tcPr>
          <w:p w14:paraId="523D2716" w14:textId="77777777" w:rsidR="00444D70" w:rsidRPr="00444D70" w:rsidRDefault="00444D70" w:rsidP="00444D70">
            <w:pPr>
              <w:spacing w:line="240" w:lineRule="auto"/>
              <w:ind w:firstLine="0"/>
              <w:jc w:val="left"/>
              <w:rPr>
                <w:rFonts w:eastAsia="Calibri"/>
                <w:i/>
                <w:color w:val="000000"/>
                <w:sz w:val="20"/>
                <w:szCs w:val="20"/>
                <w:lang w:val="en-US"/>
              </w:rPr>
            </w:pPr>
            <w:r w:rsidRPr="00444D70">
              <w:rPr>
                <w:rFonts w:eastAsia="Times New Roman"/>
                <w:color w:val="000000"/>
                <w:sz w:val="20"/>
                <w:szCs w:val="20"/>
                <w:lang w:val="en-US"/>
              </w:rPr>
              <w:t>Construction of the recombinant strains encoding omp19, SodC, omp16, L7 / L12, bp26, IalB and omp25 genes, based on the sheep pox virus vaccine strain "NISKhI", and determining their expression level.</w:t>
            </w:r>
          </w:p>
        </w:tc>
        <w:tc>
          <w:tcPr>
            <w:tcW w:w="1374" w:type="dxa"/>
          </w:tcPr>
          <w:p w14:paraId="0F11503C"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 xml:space="preserve">January 2018 </w:t>
            </w:r>
          </w:p>
          <w:p w14:paraId="263FCE16" w14:textId="77777777" w:rsidR="00444D70" w:rsidRPr="00444D70" w:rsidRDefault="00444D70" w:rsidP="00444D70">
            <w:pPr>
              <w:spacing w:line="240" w:lineRule="auto"/>
              <w:ind w:firstLine="0"/>
              <w:jc w:val="left"/>
              <w:rPr>
                <w:rFonts w:eastAsia="Calibri"/>
                <w:i/>
                <w:color w:val="000000"/>
                <w:sz w:val="20"/>
                <w:szCs w:val="20"/>
                <w:lang w:val="en-US"/>
              </w:rPr>
            </w:pPr>
          </w:p>
        </w:tc>
        <w:tc>
          <w:tcPr>
            <w:tcW w:w="1284" w:type="dxa"/>
          </w:tcPr>
          <w:p w14:paraId="78D1F5FC" w14:textId="77777777" w:rsidR="00444D70" w:rsidRPr="00444D70" w:rsidRDefault="00444D70" w:rsidP="00444D70">
            <w:pPr>
              <w:spacing w:line="240" w:lineRule="auto"/>
              <w:ind w:firstLine="0"/>
              <w:jc w:val="left"/>
              <w:rPr>
                <w:rFonts w:eastAsia="Calibri"/>
                <w:i/>
                <w:color w:val="000000"/>
                <w:sz w:val="20"/>
                <w:szCs w:val="20"/>
                <w:lang w:val="en-US"/>
              </w:rPr>
            </w:pPr>
            <w:r w:rsidRPr="00444D70">
              <w:rPr>
                <w:rFonts w:eastAsia="Calibri"/>
                <w:color w:val="000000"/>
                <w:sz w:val="20"/>
                <w:szCs w:val="20"/>
                <w:lang w:val="en-US"/>
              </w:rPr>
              <w:t>1 November 2018</w:t>
            </w:r>
          </w:p>
        </w:tc>
        <w:tc>
          <w:tcPr>
            <w:tcW w:w="2735" w:type="dxa"/>
          </w:tcPr>
          <w:p w14:paraId="29D6B624"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Work will be begin on the creation of recombinant strains encoding genes of proteins omp19, SodC, omp16, L7 / L12 based on the vaccine strain of the sheep pox virus "NISKhI" and their expression level will be determined.</w:t>
            </w:r>
          </w:p>
        </w:tc>
      </w:tr>
      <w:tr w:rsidR="00444D70" w:rsidRPr="00FE7417" w14:paraId="0C1B769A" w14:textId="77777777" w:rsidTr="00362C96">
        <w:tc>
          <w:tcPr>
            <w:tcW w:w="723" w:type="dxa"/>
          </w:tcPr>
          <w:p w14:paraId="4A541EF2" w14:textId="77777777" w:rsidR="00444D70" w:rsidRPr="00444D70" w:rsidRDefault="00444D70" w:rsidP="00444D70">
            <w:pPr>
              <w:pBdr>
                <w:top w:val="nil"/>
                <w:left w:val="nil"/>
                <w:bottom w:val="nil"/>
                <w:right w:val="nil"/>
                <w:between w:val="nil"/>
              </w:pBdr>
              <w:spacing w:line="240" w:lineRule="auto"/>
              <w:ind w:firstLine="0"/>
              <w:contextualSpacing/>
              <w:jc w:val="left"/>
              <w:rPr>
                <w:rFonts w:eastAsia="Calibri"/>
                <w:color w:val="000000"/>
                <w:sz w:val="20"/>
                <w:szCs w:val="20"/>
              </w:rPr>
            </w:pPr>
            <w:r w:rsidRPr="00444D70">
              <w:rPr>
                <w:rFonts w:eastAsia="Calibri"/>
                <w:color w:val="000000"/>
                <w:sz w:val="20"/>
                <w:szCs w:val="20"/>
              </w:rPr>
              <w:t>3.1</w:t>
            </w:r>
          </w:p>
        </w:tc>
        <w:tc>
          <w:tcPr>
            <w:tcW w:w="3228" w:type="dxa"/>
          </w:tcPr>
          <w:p w14:paraId="1833FBD0" w14:textId="77777777" w:rsidR="00444D70" w:rsidRPr="00444D70" w:rsidRDefault="00444D70" w:rsidP="00444D70">
            <w:pPr>
              <w:pBdr>
                <w:top w:val="nil"/>
                <w:left w:val="nil"/>
                <w:bottom w:val="nil"/>
                <w:right w:val="nil"/>
                <w:between w:val="nil"/>
              </w:pBdr>
              <w:spacing w:line="240" w:lineRule="auto"/>
              <w:ind w:firstLine="0"/>
              <w:contextualSpacing/>
              <w:jc w:val="left"/>
              <w:rPr>
                <w:rFonts w:eastAsia="Calibri"/>
                <w:color w:val="000000"/>
                <w:sz w:val="20"/>
                <w:szCs w:val="20"/>
              </w:rPr>
            </w:pPr>
            <w:r w:rsidRPr="00444D70">
              <w:rPr>
                <w:rFonts w:eastAsia="Calibri"/>
                <w:color w:val="000000"/>
                <w:sz w:val="20"/>
                <w:szCs w:val="20"/>
              </w:rPr>
              <w:t>Construction of integration plasmids</w:t>
            </w:r>
          </w:p>
        </w:tc>
        <w:tc>
          <w:tcPr>
            <w:tcW w:w="1374" w:type="dxa"/>
          </w:tcPr>
          <w:p w14:paraId="1D50227F"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 xml:space="preserve">January 2018 </w:t>
            </w:r>
          </w:p>
          <w:p w14:paraId="26482400" w14:textId="77777777" w:rsidR="00444D70" w:rsidRPr="00444D70" w:rsidRDefault="00444D70" w:rsidP="00444D70">
            <w:pPr>
              <w:spacing w:line="240" w:lineRule="auto"/>
              <w:ind w:firstLine="0"/>
              <w:jc w:val="left"/>
              <w:rPr>
                <w:rFonts w:eastAsia="Calibri"/>
                <w:i/>
                <w:color w:val="000000"/>
                <w:sz w:val="20"/>
                <w:szCs w:val="20"/>
                <w:lang w:val="en-US"/>
              </w:rPr>
            </w:pPr>
          </w:p>
        </w:tc>
        <w:tc>
          <w:tcPr>
            <w:tcW w:w="1284" w:type="dxa"/>
          </w:tcPr>
          <w:p w14:paraId="3899E0E1" w14:textId="77777777" w:rsidR="00444D70" w:rsidRPr="00444D70" w:rsidRDefault="00444D70" w:rsidP="00444D70">
            <w:pPr>
              <w:spacing w:line="240" w:lineRule="auto"/>
              <w:ind w:firstLine="0"/>
              <w:jc w:val="left"/>
              <w:rPr>
                <w:rFonts w:eastAsia="Calibri"/>
                <w:i/>
                <w:color w:val="000000"/>
                <w:sz w:val="20"/>
                <w:szCs w:val="20"/>
                <w:lang w:val="en-US"/>
              </w:rPr>
            </w:pPr>
            <w:r w:rsidRPr="00444D70">
              <w:rPr>
                <w:rFonts w:eastAsia="Calibri"/>
                <w:color w:val="000000"/>
                <w:sz w:val="20"/>
                <w:szCs w:val="20"/>
                <w:lang w:val="en-US"/>
              </w:rPr>
              <w:t>June 2018</w:t>
            </w:r>
          </w:p>
        </w:tc>
        <w:tc>
          <w:tcPr>
            <w:tcW w:w="2735" w:type="dxa"/>
          </w:tcPr>
          <w:p w14:paraId="0254D928"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Integration plasmids will be designed</w:t>
            </w:r>
          </w:p>
        </w:tc>
      </w:tr>
      <w:tr w:rsidR="00444D70" w:rsidRPr="00FE7417" w14:paraId="0F08F6CA" w14:textId="77777777" w:rsidTr="00362C96">
        <w:tc>
          <w:tcPr>
            <w:tcW w:w="723" w:type="dxa"/>
          </w:tcPr>
          <w:p w14:paraId="14A1A5BA" w14:textId="77777777" w:rsidR="00444D70" w:rsidRPr="00444D70" w:rsidRDefault="00444D70" w:rsidP="00444D70">
            <w:pPr>
              <w:pBdr>
                <w:top w:val="nil"/>
                <w:left w:val="nil"/>
                <w:bottom w:val="nil"/>
                <w:right w:val="nil"/>
                <w:between w:val="nil"/>
              </w:pBdr>
              <w:spacing w:line="240" w:lineRule="auto"/>
              <w:ind w:firstLine="0"/>
              <w:contextualSpacing/>
              <w:jc w:val="left"/>
              <w:rPr>
                <w:rFonts w:eastAsia="Calibri"/>
                <w:color w:val="000000"/>
                <w:sz w:val="20"/>
                <w:szCs w:val="20"/>
              </w:rPr>
            </w:pPr>
            <w:r w:rsidRPr="00444D70">
              <w:rPr>
                <w:rFonts w:eastAsia="Calibri"/>
                <w:color w:val="000000"/>
                <w:sz w:val="20"/>
                <w:szCs w:val="20"/>
              </w:rPr>
              <w:t>3.2</w:t>
            </w:r>
          </w:p>
        </w:tc>
        <w:tc>
          <w:tcPr>
            <w:tcW w:w="3228" w:type="dxa"/>
          </w:tcPr>
          <w:p w14:paraId="185F8863" w14:textId="77777777" w:rsidR="00444D70" w:rsidRPr="00444D70" w:rsidRDefault="00444D70" w:rsidP="00444D70">
            <w:pPr>
              <w:pBdr>
                <w:top w:val="nil"/>
                <w:left w:val="nil"/>
                <w:bottom w:val="nil"/>
                <w:right w:val="nil"/>
                <w:between w:val="nil"/>
              </w:pBdr>
              <w:spacing w:line="240" w:lineRule="auto"/>
              <w:ind w:firstLine="0"/>
              <w:contextualSpacing/>
              <w:jc w:val="left"/>
              <w:rPr>
                <w:rFonts w:eastAsia="Calibri"/>
                <w:color w:val="000000"/>
                <w:sz w:val="20"/>
                <w:szCs w:val="20"/>
                <w:lang w:val="en-US"/>
              </w:rPr>
            </w:pPr>
            <w:r w:rsidRPr="00444D70">
              <w:rPr>
                <w:rFonts w:eastAsia="Calibri"/>
                <w:color w:val="000000"/>
                <w:sz w:val="20"/>
                <w:szCs w:val="20"/>
                <w:lang w:val="en-US"/>
              </w:rPr>
              <w:t xml:space="preserve">Development of recombinant sheep pox virus strains </w:t>
            </w:r>
          </w:p>
        </w:tc>
        <w:tc>
          <w:tcPr>
            <w:tcW w:w="1374" w:type="dxa"/>
          </w:tcPr>
          <w:p w14:paraId="23FFEE8F"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 xml:space="preserve">July 2018 </w:t>
            </w:r>
          </w:p>
          <w:p w14:paraId="2C6FA2B4" w14:textId="77777777" w:rsidR="00444D70" w:rsidRPr="00444D70" w:rsidRDefault="00444D70" w:rsidP="00444D70">
            <w:pPr>
              <w:spacing w:line="240" w:lineRule="auto"/>
              <w:ind w:firstLine="0"/>
              <w:jc w:val="left"/>
              <w:rPr>
                <w:rFonts w:eastAsia="Calibri"/>
                <w:i/>
                <w:color w:val="000000"/>
                <w:sz w:val="20"/>
                <w:szCs w:val="20"/>
                <w:lang w:val="en-US"/>
              </w:rPr>
            </w:pPr>
          </w:p>
        </w:tc>
        <w:tc>
          <w:tcPr>
            <w:tcW w:w="1284" w:type="dxa"/>
          </w:tcPr>
          <w:p w14:paraId="51C19ECE" w14:textId="77777777" w:rsidR="00444D70" w:rsidRPr="00444D70" w:rsidRDefault="00444D70" w:rsidP="00444D70">
            <w:pPr>
              <w:spacing w:line="240" w:lineRule="auto"/>
              <w:ind w:firstLine="0"/>
              <w:jc w:val="left"/>
              <w:rPr>
                <w:rFonts w:eastAsia="Calibri"/>
                <w:i/>
                <w:color w:val="000000"/>
                <w:sz w:val="20"/>
                <w:szCs w:val="20"/>
                <w:lang w:val="en-US"/>
              </w:rPr>
            </w:pPr>
            <w:r w:rsidRPr="00444D70">
              <w:rPr>
                <w:rFonts w:eastAsia="Calibri"/>
                <w:color w:val="000000"/>
                <w:sz w:val="20"/>
                <w:szCs w:val="20"/>
                <w:lang w:val="en-US"/>
              </w:rPr>
              <w:t>1 November 2018</w:t>
            </w:r>
          </w:p>
        </w:tc>
        <w:tc>
          <w:tcPr>
            <w:tcW w:w="2735" w:type="dxa"/>
          </w:tcPr>
          <w:p w14:paraId="0BF62B01"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 xml:space="preserve">The production of recombinant strains of sheep </w:t>
            </w:r>
            <w:proofErr w:type="gramStart"/>
            <w:r w:rsidRPr="00444D70">
              <w:rPr>
                <w:rFonts w:eastAsia="Calibri"/>
                <w:color w:val="000000"/>
                <w:sz w:val="20"/>
                <w:szCs w:val="20"/>
                <w:lang w:val="en-US"/>
              </w:rPr>
              <w:t>pox virus</w:t>
            </w:r>
            <w:proofErr w:type="gramEnd"/>
            <w:r w:rsidRPr="00444D70">
              <w:rPr>
                <w:rFonts w:eastAsia="Calibri"/>
                <w:color w:val="000000"/>
                <w:sz w:val="20"/>
                <w:szCs w:val="20"/>
                <w:lang w:val="en-US"/>
              </w:rPr>
              <w:t xml:space="preserve"> will be started.</w:t>
            </w:r>
          </w:p>
          <w:p w14:paraId="7DDC7F34"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 xml:space="preserve">Publication of 1 article in journals recommended by the </w:t>
            </w:r>
            <w:r w:rsidRPr="00444D70">
              <w:rPr>
                <w:rFonts w:eastAsia="Calibri"/>
                <w:color w:val="000000"/>
                <w:sz w:val="20"/>
                <w:szCs w:val="20"/>
              </w:rPr>
              <w:t>С</w:t>
            </w:r>
            <w:r w:rsidRPr="00444D70">
              <w:rPr>
                <w:rFonts w:eastAsia="Calibri"/>
                <w:color w:val="000000"/>
                <w:sz w:val="20"/>
                <w:szCs w:val="20"/>
                <w:lang w:val="en-US"/>
              </w:rPr>
              <w:t>CSES MES RK</w:t>
            </w:r>
          </w:p>
        </w:tc>
      </w:tr>
      <w:tr w:rsidR="00444D70" w:rsidRPr="00FE7417" w14:paraId="456B1D6A" w14:textId="77777777" w:rsidTr="00362C96">
        <w:tc>
          <w:tcPr>
            <w:tcW w:w="723" w:type="dxa"/>
          </w:tcPr>
          <w:p w14:paraId="65F05176" w14:textId="77777777" w:rsidR="00444D70" w:rsidRPr="00444D70" w:rsidRDefault="00444D70" w:rsidP="00444D70">
            <w:pPr>
              <w:pBdr>
                <w:top w:val="nil"/>
                <w:left w:val="nil"/>
                <w:bottom w:val="nil"/>
                <w:right w:val="nil"/>
                <w:between w:val="nil"/>
              </w:pBdr>
              <w:spacing w:line="240" w:lineRule="auto"/>
              <w:ind w:firstLine="0"/>
              <w:contextualSpacing/>
              <w:jc w:val="left"/>
              <w:rPr>
                <w:rFonts w:eastAsia="Calibri"/>
                <w:color w:val="000000"/>
                <w:sz w:val="20"/>
                <w:szCs w:val="20"/>
              </w:rPr>
            </w:pPr>
            <w:r w:rsidRPr="00444D70">
              <w:rPr>
                <w:rFonts w:eastAsia="Calibri"/>
                <w:color w:val="000000"/>
                <w:sz w:val="20"/>
                <w:szCs w:val="20"/>
              </w:rPr>
              <w:t>3.</w:t>
            </w:r>
          </w:p>
        </w:tc>
        <w:tc>
          <w:tcPr>
            <w:tcW w:w="3228" w:type="dxa"/>
          </w:tcPr>
          <w:p w14:paraId="4F7210E8"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Times New Roman"/>
                <w:color w:val="000000"/>
                <w:sz w:val="20"/>
                <w:szCs w:val="20"/>
                <w:lang w:val="en-US"/>
              </w:rPr>
              <w:t>Construction of the recombinant strains encoding omp19, SodC, omp16, L7 / L12, bp26, IalB and omp25 genes, based on the sheep pox virus vaccine strain "NISKhI", and determining their expression level.</w:t>
            </w:r>
          </w:p>
        </w:tc>
        <w:tc>
          <w:tcPr>
            <w:tcW w:w="1374" w:type="dxa"/>
          </w:tcPr>
          <w:p w14:paraId="65FF637A" w14:textId="77777777" w:rsidR="00444D70" w:rsidRPr="00444D70" w:rsidRDefault="00444D70" w:rsidP="00444D70">
            <w:pPr>
              <w:spacing w:line="240" w:lineRule="auto"/>
              <w:ind w:firstLine="0"/>
              <w:jc w:val="left"/>
              <w:rPr>
                <w:rFonts w:eastAsia="Calibri"/>
                <w:i/>
                <w:color w:val="000000"/>
                <w:sz w:val="20"/>
                <w:szCs w:val="20"/>
                <w:lang w:val="en-US"/>
              </w:rPr>
            </w:pPr>
            <w:r w:rsidRPr="00444D70">
              <w:rPr>
                <w:rFonts w:eastAsia="Calibri"/>
                <w:color w:val="000000"/>
                <w:sz w:val="20"/>
                <w:szCs w:val="20"/>
                <w:lang w:val="en-US"/>
              </w:rPr>
              <w:t>January 2019</w:t>
            </w:r>
          </w:p>
        </w:tc>
        <w:tc>
          <w:tcPr>
            <w:tcW w:w="1284" w:type="dxa"/>
          </w:tcPr>
          <w:p w14:paraId="11983F4D" w14:textId="77777777" w:rsidR="00444D70" w:rsidRPr="00444D70" w:rsidRDefault="00444D70" w:rsidP="00444D70">
            <w:pPr>
              <w:spacing w:line="240" w:lineRule="auto"/>
              <w:ind w:firstLine="0"/>
              <w:jc w:val="left"/>
              <w:rPr>
                <w:rFonts w:eastAsia="Calibri"/>
                <w:i/>
                <w:color w:val="000000"/>
                <w:sz w:val="20"/>
                <w:szCs w:val="20"/>
                <w:lang w:val="en-US"/>
              </w:rPr>
            </w:pPr>
            <w:r w:rsidRPr="00444D70">
              <w:rPr>
                <w:rFonts w:eastAsia="Calibri"/>
                <w:color w:val="000000"/>
                <w:sz w:val="20"/>
                <w:szCs w:val="20"/>
                <w:lang w:val="en-US"/>
              </w:rPr>
              <w:t>1 November 2019</w:t>
            </w:r>
          </w:p>
        </w:tc>
        <w:tc>
          <w:tcPr>
            <w:tcW w:w="2735" w:type="dxa"/>
          </w:tcPr>
          <w:p w14:paraId="18C129BE"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Work will be continue on the creation of recombinant strains encoding genes of proteins omp19, SodC, omp16, L7 / L12 based on the vaccine strain of the sheep pox virus "NISKhI" and their expression level will be determined.</w:t>
            </w:r>
          </w:p>
        </w:tc>
      </w:tr>
      <w:tr w:rsidR="00444D70" w:rsidRPr="00FE7417" w14:paraId="07852AEF" w14:textId="77777777" w:rsidTr="00362C96">
        <w:tc>
          <w:tcPr>
            <w:tcW w:w="723" w:type="dxa"/>
          </w:tcPr>
          <w:p w14:paraId="3954389C" w14:textId="77777777" w:rsidR="00444D70" w:rsidRPr="00444D70" w:rsidRDefault="00444D70" w:rsidP="00444D70">
            <w:pPr>
              <w:pBdr>
                <w:top w:val="nil"/>
                <w:left w:val="nil"/>
                <w:bottom w:val="nil"/>
                <w:right w:val="nil"/>
                <w:between w:val="nil"/>
              </w:pBdr>
              <w:spacing w:line="240" w:lineRule="auto"/>
              <w:ind w:firstLine="0"/>
              <w:contextualSpacing/>
              <w:jc w:val="left"/>
              <w:rPr>
                <w:rFonts w:eastAsia="Calibri"/>
                <w:color w:val="000000"/>
                <w:sz w:val="20"/>
                <w:szCs w:val="20"/>
              </w:rPr>
            </w:pPr>
            <w:r w:rsidRPr="00444D70">
              <w:rPr>
                <w:rFonts w:eastAsia="Calibri"/>
                <w:color w:val="000000"/>
                <w:sz w:val="20"/>
                <w:szCs w:val="20"/>
              </w:rPr>
              <w:t>3.2</w:t>
            </w:r>
          </w:p>
        </w:tc>
        <w:tc>
          <w:tcPr>
            <w:tcW w:w="3228" w:type="dxa"/>
          </w:tcPr>
          <w:p w14:paraId="6F0C8EFD" w14:textId="77777777" w:rsidR="00444D70" w:rsidRPr="00444D70" w:rsidRDefault="00444D70" w:rsidP="00444D70">
            <w:pPr>
              <w:pBdr>
                <w:top w:val="nil"/>
                <w:left w:val="nil"/>
                <w:bottom w:val="nil"/>
                <w:right w:val="nil"/>
                <w:between w:val="nil"/>
              </w:pBdr>
              <w:spacing w:line="240" w:lineRule="auto"/>
              <w:ind w:firstLine="0"/>
              <w:contextualSpacing/>
              <w:jc w:val="left"/>
              <w:rPr>
                <w:rFonts w:eastAsia="Calibri"/>
                <w:color w:val="000000"/>
                <w:sz w:val="20"/>
                <w:szCs w:val="20"/>
                <w:lang w:val="en-US"/>
              </w:rPr>
            </w:pPr>
            <w:r w:rsidRPr="00444D70">
              <w:rPr>
                <w:rFonts w:eastAsia="Calibri"/>
                <w:color w:val="000000"/>
                <w:sz w:val="20"/>
                <w:szCs w:val="20"/>
                <w:lang w:val="en-US"/>
              </w:rPr>
              <w:t xml:space="preserve">Development of recombinant sheep pox virus strains </w:t>
            </w:r>
          </w:p>
        </w:tc>
        <w:tc>
          <w:tcPr>
            <w:tcW w:w="1374" w:type="dxa"/>
          </w:tcPr>
          <w:p w14:paraId="4FD66357"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January 201</w:t>
            </w:r>
            <w:r w:rsidRPr="00444D70">
              <w:rPr>
                <w:rFonts w:eastAsia="Calibri"/>
                <w:color w:val="000000"/>
                <w:sz w:val="20"/>
                <w:szCs w:val="20"/>
              </w:rPr>
              <w:t>9</w:t>
            </w:r>
            <w:r w:rsidRPr="00444D70">
              <w:rPr>
                <w:rFonts w:eastAsia="Calibri"/>
                <w:color w:val="000000"/>
                <w:sz w:val="20"/>
                <w:szCs w:val="20"/>
                <w:lang w:val="en-US"/>
              </w:rPr>
              <w:t xml:space="preserve"> </w:t>
            </w:r>
          </w:p>
          <w:p w14:paraId="6EADDBF1" w14:textId="77777777" w:rsidR="00444D70" w:rsidRPr="00444D70" w:rsidRDefault="00444D70" w:rsidP="00444D70">
            <w:pPr>
              <w:spacing w:line="240" w:lineRule="auto"/>
              <w:ind w:firstLine="0"/>
              <w:jc w:val="left"/>
              <w:rPr>
                <w:rFonts w:eastAsia="Calibri"/>
                <w:i/>
                <w:color w:val="000000"/>
                <w:sz w:val="20"/>
                <w:szCs w:val="20"/>
                <w:lang w:val="en-US"/>
              </w:rPr>
            </w:pPr>
          </w:p>
        </w:tc>
        <w:tc>
          <w:tcPr>
            <w:tcW w:w="1284" w:type="dxa"/>
          </w:tcPr>
          <w:p w14:paraId="1EDB9680" w14:textId="77777777" w:rsidR="00444D70" w:rsidRPr="00444D70" w:rsidRDefault="00444D70" w:rsidP="00444D70">
            <w:pPr>
              <w:spacing w:line="240" w:lineRule="auto"/>
              <w:ind w:firstLine="0"/>
              <w:jc w:val="left"/>
              <w:rPr>
                <w:rFonts w:eastAsia="Calibri"/>
                <w:i/>
                <w:color w:val="000000"/>
                <w:sz w:val="20"/>
                <w:szCs w:val="20"/>
              </w:rPr>
            </w:pPr>
            <w:r w:rsidRPr="00444D70">
              <w:rPr>
                <w:rFonts w:eastAsia="Calibri"/>
                <w:color w:val="000000"/>
                <w:sz w:val="20"/>
                <w:szCs w:val="20"/>
                <w:lang w:val="en-US"/>
              </w:rPr>
              <w:t>1 November 201</w:t>
            </w:r>
            <w:r w:rsidRPr="00444D70">
              <w:rPr>
                <w:rFonts w:eastAsia="Calibri"/>
                <w:color w:val="000000"/>
                <w:sz w:val="20"/>
                <w:szCs w:val="20"/>
              </w:rPr>
              <w:t>9</w:t>
            </w:r>
          </w:p>
        </w:tc>
        <w:tc>
          <w:tcPr>
            <w:tcW w:w="2735" w:type="dxa"/>
          </w:tcPr>
          <w:p w14:paraId="69298058"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 xml:space="preserve">The production of recombinant strains of sheep </w:t>
            </w:r>
            <w:proofErr w:type="gramStart"/>
            <w:r w:rsidRPr="00444D70">
              <w:rPr>
                <w:rFonts w:eastAsia="Calibri"/>
                <w:color w:val="000000"/>
                <w:sz w:val="20"/>
                <w:szCs w:val="20"/>
                <w:lang w:val="en-US"/>
              </w:rPr>
              <w:t>pox virus</w:t>
            </w:r>
            <w:proofErr w:type="gramEnd"/>
            <w:r w:rsidRPr="00444D70">
              <w:rPr>
                <w:rFonts w:eastAsia="Calibri"/>
                <w:color w:val="000000"/>
                <w:sz w:val="20"/>
                <w:szCs w:val="20"/>
                <w:lang w:val="en-US"/>
              </w:rPr>
              <w:t xml:space="preserve"> will be started.</w:t>
            </w:r>
          </w:p>
          <w:p w14:paraId="782D939F"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Publication of 1 article in journals recommended by the СCSES MES RK</w:t>
            </w:r>
          </w:p>
        </w:tc>
      </w:tr>
      <w:tr w:rsidR="00444D70" w:rsidRPr="00FE7417" w14:paraId="0324DBF7" w14:textId="77777777" w:rsidTr="00362C96">
        <w:tc>
          <w:tcPr>
            <w:tcW w:w="723" w:type="dxa"/>
          </w:tcPr>
          <w:p w14:paraId="1ACCC328" w14:textId="77777777" w:rsidR="00444D70" w:rsidRPr="00444D70" w:rsidRDefault="00444D70" w:rsidP="00444D70">
            <w:pPr>
              <w:pBdr>
                <w:top w:val="nil"/>
                <w:left w:val="nil"/>
                <w:bottom w:val="nil"/>
                <w:right w:val="nil"/>
                <w:between w:val="nil"/>
              </w:pBdr>
              <w:spacing w:line="240" w:lineRule="auto"/>
              <w:ind w:firstLine="0"/>
              <w:contextualSpacing/>
              <w:jc w:val="left"/>
              <w:rPr>
                <w:rFonts w:eastAsia="Calibri"/>
                <w:color w:val="000000"/>
                <w:sz w:val="20"/>
                <w:szCs w:val="20"/>
                <w:lang w:val="en-US"/>
              </w:rPr>
            </w:pPr>
            <w:r w:rsidRPr="00444D70">
              <w:rPr>
                <w:rFonts w:eastAsia="Calibri"/>
                <w:color w:val="000000"/>
                <w:sz w:val="20"/>
                <w:szCs w:val="20"/>
                <w:lang w:val="en-US"/>
              </w:rPr>
              <w:t>3.3</w:t>
            </w:r>
          </w:p>
        </w:tc>
        <w:tc>
          <w:tcPr>
            <w:tcW w:w="3228" w:type="dxa"/>
          </w:tcPr>
          <w:p w14:paraId="3C678F14"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Estimation of expression level of target genes in cell culture</w:t>
            </w:r>
          </w:p>
        </w:tc>
        <w:tc>
          <w:tcPr>
            <w:tcW w:w="1374" w:type="dxa"/>
          </w:tcPr>
          <w:p w14:paraId="6BE8B8EC" w14:textId="77777777" w:rsidR="00444D70" w:rsidRPr="00444D70" w:rsidRDefault="00444D70" w:rsidP="00444D70">
            <w:pPr>
              <w:spacing w:line="240" w:lineRule="auto"/>
              <w:ind w:firstLine="0"/>
              <w:jc w:val="left"/>
              <w:rPr>
                <w:rFonts w:eastAsia="Calibri"/>
                <w:i/>
                <w:color w:val="000000"/>
                <w:sz w:val="20"/>
                <w:szCs w:val="20"/>
              </w:rPr>
            </w:pPr>
            <w:r w:rsidRPr="00444D70">
              <w:rPr>
                <w:rFonts w:eastAsia="Calibri"/>
                <w:color w:val="000000"/>
                <w:sz w:val="20"/>
                <w:szCs w:val="20"/>
                <w:lang w:val="en-US"/>
              </w:rPr>
              <w:t>October 201</w:t>
            </w:r>
            <w:r w:rsidRPr="00444D70">
              <w:rPr>
                <w:rFonts w:eastAsia="Calibri"/>
                <w:color w:val="000000"/>
                <w:sz w:val="20"/>
                <w:szCs w:val="20"/>
              </w:rPr>
              <w:t>9</w:t>
            </w:r>
          </w:p>
        </w:tc>
        <w:tc>
          <w:tcPr>
            <w:tcW w:w="1284" w:type="dxa"/>
          </w:tcPr>
          <w:p w14:paraId="5A0B1A96" w14:textId="77777777" w:rsidR="00444D70" w:rsidRPr="00444D70" w:rsidRDefault="00444D70" w:rsidP="00444D70">
            <w:pPr>
              <w:spacing w:line="240" w:lineRule="auto"/>
              <w:ind w:firstLine="0"/>
              <w:jc w:val="left"/>
              <w:rPr>
                <w:rFonts w:eastAsia="Calibri"/>
                <w:i/>
                <w:color w:val="000000"/>
                <w:sz w:val="20"/>
                <w:szCs w:val="20"/>
              </w:rPr>
            </w:pPr>
            <w:r w:rsidRPr="00444D70">
              <w:rPr>
                <w:rFonts w:eastAsia="Calibri"/>
                <w:color w:val="000000"/>
                <w:sz w:val="20"/>
                <w:szCs w:val="20"/>
                <w:lang w:val="en-US"/>
              </w:rPr>
              <w:t>1 November 201</w:t>
            </w:r>
            <w:r w:rsidRPr="00444D70">
              <w:rPr>
                <w:rFonts w:eastAsia="Calibri"/>
                <w:color w:val="000000"/>
                <w:sz w:val="20"/>
                <w:szCs w:val="20"/>
              </w:rPr>
              <w:t>9</w:t>
            </w:r>
          </w:p>
        </w:tc>
        <w:tc>
          <w:tcPr>
            <w:tcW w:w="2735" w:type="dxa"/>
          </w:tcPr>
          <w:p w14:paraId="7707D936"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Studies to assess the level of expression of target genes will begin</w:t>
            </w:r>
          </w:p>
        </w:tc>
      </w:tr>
      <w:tr w:rsidR="00444D70" w:rsidRPr="00FE7417" w14:paraId="34069A37" w14:textId="77777777" w:rsidTr="00362C96">
        <w:tc>
          <w:tcPr>
            <w:tcW w:w="723" w:type="dxa"/>
          </w:tcPr>
          <w:p w14:paraId="38174336" w14:textId="77777777" w:rsidR="00444D70" w:rsidRPr="00444D70" w:rsidRDefault="00444D70" w:rsidP="00444D70">
            <w:pPr>
              <w:pBdr>
                <w:top w:val="nil"/>
                <w:left w:val="nil"/>
                <w:bottom w:val="nil"/>
                <w:right w:val="nil"/>
                <w:between w:val="nil"/>
              </w:pBdr>
              <w:spacing w:line="240" w:lineRule="auto"/>
              <w:ind w:firstLine="0"/>
              <w:contextualSpacing/>
              <w:jc w:val="left"/>
              <w:rPr>
                <w:rFonts w:eastAsia="Calibri"/>
                <w:color w:val="000000"/>
                <w:sz w:val="20"/>
                <w:szCs w:val="20"/>
                <w:lang w:val="en-US"/>
              </w:rPr>
            </w:pPr>
            <w:r w:rsidRPr="00444D70">
              <w:rPr>
                <w:rFonts w:eastAsia="Calibri"/>
                <w:color w:val="000000"/>
                <w:sz w:val="20"/>
                <w:szCs w:val="20"/>
                <w:lang w:val="en-US"/>
              </w:rPr>
              <w:t>4</w:t>
            </w:r>
          </w:p>
        </w:tc>
        <w:tc>
          <w:tcPr>
            <w:tcW w:w="3228" w:type="dxa"/>
          </w:tcPr>
          <w:p w14:paraId="6F7A3619"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Evaluation of the stability of the recombinant sheep pox virus strains</w:t>
            </w:r>
          </w:p>
        </w:tc>
        <w:tc>
          <w:tcPr>
            <w:tcW w:w="1374" w:type="dxa"/>
          </w:tcPr>
          <w:p w14:paraId="3E7A58DD" w14:textId="77777777" w:rsidR="00444D70" w:rsidRPr="00444D70" w:rsidRDefault="00444D70" w:rsidP="00444D70">
            <w:pPr>
              <w:spacing w:line="240" w:lineRule="auto"/>
              <w:ind w:firstLine="0"/>
              <w:jc w:val="left"/>
              <w:rPr>
                <w:rFonts w:eastAsia="Calibri"/>
                <w:i/>
                <w:color w:val="000000"/>
                <w:sz w:val="20"/>
                <w:szCs w:val="20"/>
              </w:rPr>
            </w:pPr>
            <w:r w:rsidRPr="00444D70">
              <w:rPr>
                <w:rFonts w:eastAsia="Calibri"/>
                <w:color w:val="000000"/>
                <w:sz w:val="20"/>
                <w:szCs w:val="20"/>
                <w:lang w:val="en-US"/>
              </w:rPr>
              <w:t>October 201</w:t>
            </w:r>
            <w:r w:rsidRPr="00444D70">
              <w:rPr>
                <w:rFonts w:eastAsia="Calibri"/>
                <w:color w:val="000000"/>
                <w:sz w:val="20"/>
                <w:szCs w:val="20"/>
              </w:rPr>
              <w:t>9</w:t>
            </w:r>
          </w:p>
        </w:tc>
        <w:tc>
          <w:tcPr>
            <w:tcW w:w="1284" w:type="dxa"/>
          </w:tcPr>
          <w:p w14:paraId="76AFF2D2" w14:textId="77777777" w:rsidR="00444D70" w:rsidRPr="00444D70" w:rsidRDefault="00444D70" w:rsidP="00444D70">
            <w:pPr>
              <w:spacing w:line="240" w:lineRule="auto"/>
              <w:ind w:firstLine="0"/>
              <w:jc w:val="left"/>
              <w:rPr>
                <w:rFonts w:eastAsia="Calibri"/>
                <w:i/>
                <w:color w:val="000000"/>
                <w:sz w:val="20"/>
                <w:szCs w:val="20"/>
              </w:rPr>
            </w:pPr>
            <w:r w:rsidRPr="00444D70">
              <w:rPr>
                <w:rFonts w:eastAsia="Calibri"/>
                <w:color w:val="000000"/>
                <w:sz w:val="20"/>
                <w:szCs w:val="20"/>
                <w:lang w:val="en-US"/>
              </w:rPr>
              <w:t>1 November 201</w:t>
            </w:r>
            <w:r w:rsidRPr="00444D70">
              <w:rPr>
                <w:rFonts w:eastAsia="Calibri"/>
                <w:color w:val="000000"/>
                <w:sz w:val="20"/>
                <w:szCs w:val="20"/>
              </w:rPr>
              <w:t>9</w:t>
            </w:r>
          </w:p>
        </w:tc>
        <w:tc>
          <w:tcPr>
            <w:tcW w:w="2735" w:type="dxa"/>
          </w:tcPr>
          <w:p w14:paraId="570348A4"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Studies to assess the stability of recombinant strains of sheeppox virus will begin</w:t>
            </w:r>
          </w:p>
        </w:tc>
      </w:tr>
      <w:tr w:rsidR="00444D70" w:rsidRPr="00FE7417" w14:paraId="46F1E9C8" w14:textId="77777777" w:rsidTr="00362C96">
        <w:tc>
          <w:tcPr>
            <w:tcW w:w="723" w:type="dxa"/>
          </w:tcPr>
          <w:p w14:paraId="7C56F343" w14:textId="77777777" w:rsidR="00444D70" w:rsidRPr="00444D70" w:rsidRDefault="00444D70" w:rsidP="00444D70">
            <w:pPr>
              <w:pBdr>
                <w:top w:val="nil"/>
                <w:left w:val="nil"/>
                <w:bottom w:val="nil"/>
                <w:right w:val="nil"/>
                <w:between w:val="nil"/>
              </w:pBdr>
              <w:spacing w:line="240" w:lineRule="auto"/>
              <w:ind w:firstLine="0"/>
              <w:contextualSpacing/>
              <w:jc w:val="left"/>
              <w:rPr>
                <w:rFonts w:eastAsia="Calibri"/>
                <w:color w:val="000000"/>
                <w:sz w:val="20"/>
                <w:szCs w:val="20"/>
              </w:rPr>
            </w:pPr>
            <w:r w:rsidRPr="00444D70">
              <w:rPr>
                <w:rFonts w:eastAsia="Calibri"/>
                <w:color w:val="000000"/>
                <w:sz w:val="20"/>
                <w:szCs w:val="20"/>
              </w:rPr>
              <w:t>3.</w:t>
            </w:r>
          </w:p>
        </w:tc>
        <w:tc>
          <w:tcPr>
            <w:tcW w:w="3228" w:type="dxa"/>
          </w:tcPr>
          <w:p w14:paraId="2EBF55E4"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Times New Roman"/>
                <w:color w:val="000000"/>
                <w:sz w:val="20"/>
                <w:szCs w:val="20"/>
                <w:lang w:val="en-US"/>
              </w:rPr>
              <w:t>Construction of the recombinant strains encoding omp19, SodC, omp16, L7 / L12, bp26, IalB and omp25 genes, based on the sheep pox virus vaccine strain "NISKhI", and determining their expression level.</w:t>
            </w:r>
          </w:p>
        </w:tc>
        <w:tc>
          <w:tcPr>
            <w:tcW w:w="1374" w:type="dxa"/>
          </w:tcPr>
          <w:p w14:paraId="7D4ECBBD" w14:textId="77777777" w:rsidR="00444D70" w:rsidRPr="00444D70" w:rsidRDefault="00444D70" w:rsidP="00444D70">
            <w:pPr>
              <w:spacing w:line="240" w:lineRule="auto"/>
              <w:ind w:firstLine="0"/>
              <w:jc w:val="left"/>
              <w:rPr>
                <w:rFonts w:eastAsia="Calibri"/>
                <w:i/>
                <w:color w:val="000000"/>
                <w:sz w:val="20"/>
                <w:szCs w:val="20"/>
                <w:lang w:val="en-US"/>
              </w:rPr>
            </w:pPr>
            <w:r w:rsidRPr="00444D70">
              <w:rPr>
                <w:rFonts w:eastAsia="Calibri"/>
                <w:color w:val="000000"/>
                <w:sz w:val="20"/>
                <w:szCs w:val="20"/>
                <w:lang w:val="en-US"/>
              </w:rPr>
              <w:t>January 2020</w:t>
            </w:r>
          </w:p>
        </w:tc>
        <w:tc>
          <w:tcPr>
            <w:tcW w:w="1284" w:type="dxa"/>
          </w:tcPr>
          <w:p w14:paraId="52EB0F8A" w14:textId="77777777" w:rsidR="00444D70" w:rsidRPr="00444D70" w:rsidRDefault="00444D70" w:rsidP="00444D70">
            <w:pPr>
              <w:spacing w:line="240" w:lineRule="auto"/>
              <w:ind w:firstLine="0"/>
              <w:jc w:val="left"/>
              <w:rPr>
                <w:rFonts w:eastAsia="Calibri"/>
                <w:i/>
                <w:color w:val="000000"/>
                <w:sz w:val="20"/>
                <w:szCs w:val="20"/>
              </w:rPr>
            </w:pPr>
            <w:r w:rsidRPr="00444D70">
              <w:rPr>
                <w:rFonts w:eastAsia="Calibri"/>
                <w:color w:val="000000"/>
                <w:sz w:val="20"/>
                <w:szCs w:val="20"/>
                <w:lang w:val="en-US"/>
              </w:rPr>
              <w:t>1 November 2020</w:t>
            </w:r>
          </w:p>
        </w:tc>
        <w:tc>
          <w:tcPr>
            <w:tcW w:w="2735" w:type="dxa"/>
          </w:tcPr>
          <w:p w14:paraId="1EC000F8"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 xml:space="preserve">Work will be completed on the creation of recombinant strains encoding genes of proteins omp19, SodC, omp16, L7 / L12 based on the vaccine strain of the sheep </w:t>
            </w:r>
            <w:proofErr w:type="gramStart"/>
            <w:r w:rsidRPr="00444D70">
              <w:rPr>
                <w:rFonts w:eastAsia="Calibri"/>
                <w:color w:val="000000"/>
                <w:sz w:val="20"/>
                <w:szCs w:val="20"/>
                <w:lang w:val="en-US"/>
              </w:rPr>
              <w:t>pox virus</w:t>
            </w:r>
            <w:proofErr w:type="gramEnd"/>
            <w:r w:rsidRPr="00444D70">
              <w:rPr>
                <w:rFonts w:eastAsia="Calibri"/>
                <w:color w:val="000000"/>
                <w:sz w:val="20"/>
                <w:szCs w:val="20"/>
                <w:lang w:val="en-US"/>
              </w:rPr>
              <w:t xml:space="preserve"> "NISKhI" and their expression level will be determined.</w:t>
            </w:r>
          </w:p>
        </w:tc>
      </w:tr>
      <w:tr w:rsidR="00444D70" w:rsidRPr="00FE7417" w14:paraId="5ECF0E92" w14:textId="77777777" w:rsidTr="00362C96">
        <w:tc>
          <w:tcPr>
            <w:tcW w:w="723" w:type="dxa"/>
          </w:tcPr>
          <w:p w14:paraId="49A286A1" w14:textId="77777777" w:rsidR="00444D70" w:rsidRPr="00444D70" w:rsidRDefault="00444D70" w:rsidP="00444D70">
            <w:pPr>
              <w:pBdr>
                <w:top w:val="nil"/>
                <w:left w:val="nil"/>
                <w:bottom w:val="nil"/>
                <w:right w:val="nil"/>
                <w:between w:val="nil"/>
              </w:pBdr>
              <w:spacing w:line="240" w:lineRule="auto"/>
              <w:ind w:firstLine="0"/>
              <w:contextualSpacing/>
              <w:jc w:val="left"/>
              <w:rPr>
                <w:rFonts w:eastAsia="Calibri"/>
                <w:color w:val="000000"/>
                <w:sz w:val="20"/>
                <w:szCs w:val="20"/>
                <w:lang w:val="en-US"/>
              </w:rPr>
            </w:pPr>
            <w:r w:rsidRPr="00444D70">
              <w:rPr>
                <w:rFonts w:eastAsia="Calibri"/>
                <w:color w:val="000000"/>
                <w:sz w:val="20"/>
                <w:szCs w:val="20"/>
                <w:lang w:val="en-US"/>
              </w:rPr>
              <w:t>3.3</w:t>
            </w:r>
          </w:p>
        </w:tc>
        <w:tc>
          <w:tcPr>
            <w:tcW w:w="3228" w:type="dxa"/>
          </w:tcPr>
          <w:p w14:paraId="7B13BAAE"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Estimation of expression level of target genes in cell culture</w:t>
            </w:r>
          </w:p>
        </w:tc>
        <w:tc>
          <w:tcPr>
            <w:tcW w:w="1374" w:type="dxa"/>
          </w:tcPr>
          <w:p w14:paraId="3EEDB081" w14:textId="77777777" w:rsidR="00444D70" w:rsidRPr="00444D70" w:rsidRDefault="00444D70" w:rsidP="00444D70">
            <w:pPr>
              <w:spacing w:line="240" w:lineRule="auto"/>
              <w:ind w:firstLine="0"/>
              <w:jc w:val="left"/>
              <w:rPr>
                <w:rFonts w:eastAsia="Calibri"/>
                <w:i/>
                <w:color w:val="000000"/>
                <w:sz w:val="20"/>
                <w:szCs w:val="20"/>
                <w:lang w:val="en-US"/>
              </w:rPr>
            </w:pPr>
            <w:r w:rsidRPr="00444D70">
              <w:rPr>
                <w:rFonts w:eastAsia="Calibri"/>
                <w:color w:val="000000"/>
                <w:sz w:val="20"/>
                <w:szCs w:val="20"/>
                <w:lang w:val="en-US"/>
              </w:rPr>
              <w:t>January 2020</w:t>
            </w:r>
          </w:p>
        </w:tc>
        <w:tc>
          <w:tcPr>
            <w:tcW w:w="1284" w:type="dxa"/>
          </w:tcPr>
          <w:p w14:paraId="3F99121D"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March 2020</w:t>
            </w:r>
          </w:p>
        </w:tc>
        <w:tc>
          <w:tcPr>
            <w:tcW w:w="2735" w:type="dxa"/>
          </w:tcPr>
          <w:p w14:paraId="6E58C6C9" w14:textId="77777777" w:rsidR="00444D70" w:rsidRPr="00444D70" w:rsidRDefault="00444D70" w:rsidP="00444D70">
            <w:pPr>
              <w:spacing w:line="240" w:lineRule="auto"/>
              <w:ind w:firstLine="0"/>
              <w:jc w:val="left"/>
              <w:rPr>
                <w:rFonts w:eastAsia="Calibri"/>
                <w:i/>
                <w:color w:val="000000"/>
                <w:sz w:val="20"/>
                <w:szCs w:val="20"/>
                <w:lang w:val="en-US"/>
              </w:rPr>
            </w:pPr>
            <w:r w:rsidRPr="00444D70">
              <w:rPr>
                <w:rFonts w:eastAsia="Calibri"/>
                <w:color w:val="000000"/>
                <w:sz w:val="20"/>
                <w:szCs w:val="20"/>
                <w:lang w:val="en-US"/>
              </w:rPr>
              <w:t>Studies to assess the level of expression of target genes will be completed</w:t>
            </w:r>
          </w:p>
        </w:tc>
      </w:tr>
      <w:tr w:rsidR="00444D70" w:rsidRPr="00FE7417" w14:paraId="63426892" w14:textId="77777777" w:rsidTr="00362C96">
        <w:tc>
          <w:tcPr>
            <w:tcW w:w="723" w:type="dxa"/>
          </w:tcPr>
          <w:p w14:paraId="486ED320" w14:textId="77777777" w:rsidR="00444D70" w:rsidRPr="00444D70" w:rsidRDefault="00444D70" w:rsidP="00444D70">
            <w:pPr>
              <w:pBdr>
                <w:top w:val="nil"/>
                <w:left w:val="nil"/>
                <w:bottom w:val="nil"/>
                <w:right w:val="nil"/>
                <w:between w:val="nil"/>
              </w:pBdr>
              <w:spacing w:line="240" w:lineRule="auto"/>
              <w:ind w:firstLine="0"/>
              <w:contextualSpacing/>
              <w:jc w:val="left"/>
              <w:rPr>
                <w:rFonts w:eastAsia="Calibri"/>
                <w:color w:val="000000"/>
                <w:sz w:val="20"/>
                <w:szCs w:val="20"/>
                <w:lang w:val="en-US"/>
              </w:rPr>
            </w:pPr>
            <w:r w:rsidRPr="00444D70">
              <w:rPr>
                <w:rFonts w:eastAsia="Calibri"/>
                <w:color w:val="000000"/>
                <w:sz w:val="20"/>
                <w:szCs w:val="20"/>
                <w:lang w:val="en-US"/>
              </w:rPr>
              <w:lastRenderedPageBreak/>
              <w:t>4</w:t>
            </w:r>
          </w:p>
        </w:tc>
        <w:tc>
          <w:tcPr>
            <w:tcW w:w="3228" w:type="dxa"/>
          </w:tcPr>
          <w:p w14:paraId="5EA65587"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Evaluation of the stability of the recombinant sheep pox virus strains</w:t>
            </w:r>
          </w:p>
        </w:tc>
        <w:tc>
          <w:tcPr>
            <w:tcW w:w="1374" w:type="dxa"/>
          </w:tcPr>
          <w:p w14:paraId="2E2C1341" w14:textId="77777777" w:rsidR="00444D70" w:rsidRPr="00444D70" w:rsidRDefault="00444D70" w:rsidP="00444D70">
            <w:pPr>
              <w:spacing w:line="240" w:lineRule="auto"/>
              <w:ind w:firstLine="0"/>
              <w:jc w:val="left"/>
              <w:rPr>
                <w:rFonts w:eastAsia="Calibri"/>
                <w:i/>
                <w:color w:val="000000"/>
                <w:sz w:val="20"/>
                <w:szCs w:val="20"/>
                <w:lang w:val="en-US"/>
              </w:rPr>
            </w:pPr>
            <w:r w:rsidRPr="00444D70">
              <w:rPr>
                <w:rFonts w:eastAsia="Calibri"/>
                <w:color w:val="000000"/>
                <w:sz w:val="20"/>
                <w:szCs w:val="20"/>
                <w:lang w:val="en-US"/>
              </w:rPr>
              <w:t>January 2020</w:t>
            </w:r>
          </w:p>
        </w:tc>
        <w:tc>
          <w:tcPr>
            <w:tcW w:w="1284" w:type="dxa"/>
          </w:tcPr>
          <w:p w14:paraId="6BEB7E13"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March 2020</w:t>
            </w:r>
          </w:p>
        </w:tc>
        <w:tc>
          <w:tcPr>
            <w:tcW w:w="2735" w:type="dxa"/>
          </w:tcPr>
          <w:p w14:paraId="44509A76"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Studies to assess the stability of recombinant strains of sheep pox virus will be completed</w:t>
            </w:r>
          </w:p>
        </w:tc>
      </w:tr>
      <w:tr w:rsidR="00444D70" w:rsidRPr="00FE7417" w14:paraId="036F6E8C" w14:textId="77777777" w:rsidTr="00362C96">
        <w:tc>
          <w:tcPr>
            <w:tcW w:w="723" w:type="dxa"/>
          </w:tcPr>
          <w:p w14:paraId="05B2A2BA" w14:textId="77777777" w:rsidR="00444D70" w:rsidRPr="00444D70" w:rsidRDefault="00444D70" w:rsidP="00444D70">
            <w:pPr>
              <w:pBdr>
                <w:top w:val="nil"/>
                <w:left w:val="nil"/>
                <w:bottom w:val="nil"/>
                <w:right w:val="nil"/>
                <w:between w:val="nil"/>
              </w:pBdr>
              <w:spacing w:line="240" w:lineRule="auto"/>
              <w:ind w:firstLine="0"/>
              <w:contextualSpacing/>
              <w:jc w:val="left"/>
              <w:rPr>
                <w:rFonts w:eastAsia="Calibri"/>
                <w:color w:val="000000"/>
                <w:sz w:val="22"/>
              </w:rPr>
            </w:pPr>
            <w:r w:rsidRPr="00444D70">
              <w:rPr>
                <w:rFonts w:eastAsia="Calibri"/>
                <w:color w:val="000000"/>
                <w:sz w:val="22"/>
              </w:rPr>
              <w:t>5</w:t>
            </w:r>
          </w:p>
        </w:tc>
        <w:tc>
          <w:tcPr>
            <w:tcW w:w="3228" w:type="dxa"/>
          </w:tcPr>
          <w:p w14:paraId="31196C73" w14:textId="77777777" w:rsidR="00444D70" w:rsidRPr="00444D70" w:rsidRDefault="00444D70" w:rsidP="00444D70">
            <w:pPr>
              <w:pBdr>
                <w:top w:val="nil"/>
                <w:left w:val="nil"/>
                <w:bottom w:val="nil"/>
                <w:right w:val="nil"/>
                <w:between w:val="nil"/>
              </w:pBdr>
              <w:spacing w:line="240" w:lineRule="auto"/>
              <w:ind w:firstLine="0"/>
              <w:contextualSpacing/>
              <w:jc w:val="left"/>
              <w:rPr>
                <w:rFonts w:eastAsia="Calibri"/>
                <w:color w:val="000000"/>
                <w:sz w:val="22"/>
                <w:lang w:val="en-US"/>
              </w:rPr>
            </w:pPr>
            <w:r w:rsidRPr="00444D70">
              <w:rPr>
                <w:rFonts w:eastAsia="Times New Roman"/>
                <w:color w:val="000000"/>
                <w:sz w:val="22"/>
                <w:lang w:val="en-US"/>
              </w:rPr>
              <w:t>Evaluation of the humoral and cellular immunity activation of mice immunized with the recombinant sheep pox virus strains</w:t>
            </w:r>
          </w:p>
        </w:tc>
        <w:tc>
          <w:tcPr>
            <w:tcW w:w="1374" w:type="dxa"/>
          </w:tcPr>
          <w:p w14:paraId="37623811" w14:textId="77777777" w:rsidR="00444D70" w:rsidRPr="00444D70" w:rsidRDefault="00444D70" w:rsidP="00444D70">
            <w:pPr>
              <w:spacing w:line="240" w:lineRule="auto"/>
              <w:ind w:firstLine="0"/>
              <w:jc w:val="left"/>
              <w:rPr>
                <w:rFonts w:eastAsia="Calibri"/>
                <w:i/>
                <w:color w:val="000000"/>
                <w:sz w:val="20"/>
                <w:szCs w:val="20"/>
                <w:lang w:val="en-US"/>
              </w:rPr>
            </w:pPr>
            <w:r w:rsidRPr="00444D70">
              <w:rPr>
                <w:rFonts w:eastAsia="Calibri"/>
                <w:color w:val="000000"/>
                <w:sz w:val="20"/>
                <w:szCs w:val="20"/>
                <w:lang w:val="en-US"/>
              </w:rPr>
              <w:t>January 2020</w:t>
            </w:r>
          </w:p>
        </w:tc>
        <w:tc>
          <w:tcPr>
            <w:tcW w:w="1284" w:type="dxa"/>
          </w:tcPr>
          <w:p w14:paraId="4E0DB82B"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June 2020</w:t>
            </w:r>
          </w:p>
        </w:tc>
        <w:tc>
          <w:tcPr>
            <w:tcW w:w="2735" w:type="dxa"/>
          </w:tcPr>
          <w:p w14:paraId="7F5F3B35"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The level of activation of the humoral and cellular links of immunity of mice immunized with recombinant strains of sheeppox virus will be assessed</w:t>
            </w:r>
          </w:p>
        </w:tc>
      </w:tr>
      <w:tr w:rsidR="00444D70" w:rsidRPr="00FE7417" w14:paraId="72C54D81" w14:textId="77777777" w:rsidTr="00362C96">
        <w:tc>
          <w:tcPr>
            <w:tcW w:w="723" w:type="dxa"/>
          </w:tcPr>
          <w:p w14:paraId="64F0A1EF" w14:textId="77777777" w:rsidR="00444D70" w:rsidRPr="00444D70" w:rsidRDefault="00444D70" w:rsidP="00444D70">
            <w:pPr>
              <w:pBdr>
                <w:top w:val="nil"/>
                <w:left w:val="nil"/>
                <w:bottom w:val="nil"/>
                <w:right w:val="nil"/>
                <w:between w:val="nil"/>
              </w:pBdr>
              <w:spacing w:line="240" w:lineRule="auto"/>
              <w:ind w:firstLine="0"/>
              <w:contextualSpacing/>
              <w:jc w:val="left"/>
              <w:rPr>
                <w:rFonts w:eastAsia="Calibri"/>
                <w:color w:val="000000"/>
                <w:sz w:val="22"/>
              </w:rPr>
            </w:pPr>
            <w:r w:rsidRPr="00444D70">
              <w:rPr>
                <w:rFonts w:eastAsia="Calibri"/>
                <w:color w:val="000000"/>
                <w:sz w:val="22"/>
              </w:rPr>
              <w:t>6</w:t>
            </w:r>
          </w:p>
        </w:tc>
        <w:tc>
          <w:tcPr>
            <w:tcW w:w="3228" w:type="dxa"/>
          </w:tcPr>
          <w:p w14:paraId="7E814D0D" w14:textId="77777777" w:rsidR="00444D70" w:rsidRPr="00444D70" w:rsidRDefault="00444D70" w:rsidP="00444D70">
            <w:pPr>
              <w:pBdr>
                <w:top w:val="nil"/>
                <w:left w:val="nil"/>
                <w:bottom w:val="nil"/>
                <w:right w:val="nil"/>
                <w:between w:val="nil"/>
              </w:pBdr>
              <w:spacing w:line="240" w:lineRule="auto"/>
              <w:ind w:firstLine="0"/>
              <w:contextualSpacing/>
              <w:jc w:val="left"/>
              <w:rPr>
                <w:rFonts w:eastAsia="Calibri"/>
                <w:color w:val="000000"/>
                <w:sz w:val="22"/>
                <w:lang w:val="en-US"/>
              </w:rPr>
            </w:pPr>
            <w:r w:rsidRPr="00444D70">
              <w:rPr>
                <w:rFonts w:eastAsia="Times New Roman"/>
                <w:color w:val="000000"/>
                <w:sz w:val="22"/>
                <w:lang w:val="en-US"/>
              </w:rPr>
              <w:t>Study of the obtained strains protection on laboratory animals</w:t>
            </w:r>
          </w:p>
        </w:tc>
        <w:tc>
          <w:tcPr>
            <w:tcW w:w="1374" w:type="dxa"/>
          </w:tcPr>
          <w:p w14:paraId="4175D5E5"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April 2020</w:t>
            </w:r>
          </w:p>
        </w:tc>
        <w:tc>
          <w:tcPr>
            <w:tcW w:w="1284" w:type="dxa"/>
          </w:tcPr>
          <w:p w14:paraId="609B9ADD"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1 November 2020</w:t>
            </w:r>
          </w:p>
        </w:tc>
        <w:tc>
          <w:tcPr>
            <w:tcW w:w="2735" w:type="dxa"/>
          </w:tcPr>
          <w:p w14:paraId="4C9106F9" w14:textId="77777777" w:rsidR="00444D70" w:rsidRPr="00444D70" w:rsidRDefault="00444D70" w:rsidP="00444D70">
            <w:pPr>
              <w:spacing w:line="240" w:lineRule="auto"/>
              <w:ind w:firstLine="0"/>
              <w:jc w:val="left"/>
              <w:rPr>
                <w:rFonts w:eastAsia="Calibri"/>
                <w:color w:val="000000"/>
                <w:sz w:val="20"/>
                <w:szCs w:val="20"/>
                <w:lang w:val="en-US"/>
              </w:rPr>
            </w:pPr>
            <w:r w:rsidRPr="00444D70">
              <w:rPr>
                <w:rFonts w:eastAsia="Calibri"/>
                <w:color w:val="000000"/>
                <w:sz w:val="20"/>
                <w:szCs w:val="20"/>
                <w:lang w:val="en-US"/>
              </w:rPr>
              <w:t xml:space="preserve">The protectiveness of the obtained strains on laboratory animals </w:t>
            </w:r>
            <w:proofErr w:type="gramStart"/>
            <w:r w:rsidRPr="00444D70">
              <w:rPr>
                <w:rFonts w:eastAsia="Calibri"/>
                <w:color w:val="000000"/>
                <w:sz w:val="20"/>
                <w:szCs w:val="20"/>
                <w:lang w:val="en-US"/>
              </w:rPr>
              <w:t>will be studied</w:t>
            </w:r>
            <w:proofErr w:type="gramEnd"/>
            <w:r w:rsidRPr="00444D70">
              <w:rPr>
                <w:rFonts w:eastAsia="Calibri"/>
                <w:color w:val="000000"/>
                <w:sz w:val="20"/>
                <w:szCs w:val="20"/>
                <w:lang w:val="en-US"/>
              </w:rPr>
              <w:t xml:space="preserve">. Publication of 2 articles in peer-reviewed journals included in Web of Science or Scopus. Application have been filed for recombinant strains of sheep </w:t>
            </w:r>
            <w:proofErr w:type="gramStart"/>
            <w:r w:rsidRPr="00444D70">
              <w:rPr>
                <w:rFonts w:eastAsia="Calibri"/>
                <w:color w:val="000000"/>
                <w:sz w:val="20"/>
                <w:szCs w:val="20"/>
                <w:lang w:val="en-US"/>
              </w:rPr>
              <w:t>pox virus</w:t>
            </w:r>
            <w:proofErr w:type="gramEnd"/>
            <w:r w:rsidRPr="00444D70">
              <w:rPr>
                <w:rFonts w:eastAsia="Calibri"/>
                <w:color w:val="000000"/>
                <w:sz w:val="20"/>
                <w:szCs w:val="20"/>
                <w:lang w:val="en-US"/>
              </w:rPr>
              <w:t xml:space="preserve"> expressing Brucella proteins.</w:t>
            </w:r>
          </w:p>
        </w:tc>
      </w:tr>
    </w:tbl>
    <w:p w14:paraId="163B3FE8" w14:textId="77777777" w:rsidR="00444D70" w:rsidRPr="00444D70" w:rsidRDefault="00444D70" w:rsidP="00444D70">
      <w:pPr>
        <w:pBdr>
          <w:top w:val="nil"/>
          <w:left w:val="nil"/>
          <w:bottom w:val="nil"/>
          <w:right w:val="nil"/>
          <w:between w:val="nil"/>
        </w:pBdr>
        <w:shd w:val="clear" w:color="auto" w:fill="FFFFFF"/>
        <w:spacing w:line="240" w:lineRule="auto"/>
        <w:jc w:val="left"/>
        <w:rPr>
          <w:rFonts w:eastAsia="Calibri" w:cs="Times New Roman"/>
          <w:i/>
          <w:color w:val="000000"/>
          <w:szCs w:val="24"/>
          <w:lang w:val="en-US"/>
        </w:rPr>
      </w:pPr>
    </w:p>
    <w:p w14:paraId="6E907C76" w14:textId="77777777" w:rsidR="00444D70" w:rsidRPr="00444D70" w:rsidRDefault="00444D70" w:rsidP="00B47D96">
      <w:pPr>
        <w:rPr>
          <w:rStyle w:val="hps"/>
          <w:rFonts w:eastAsia="Calibri"/>
          <w:i/>
          <w:lang w:val="en-US"/>
        </w:rPr>
      </w:pPr>
    </w:p>
    <w:p w14:paraId="1024F4CF" w14:textId="77777777" w:rsidR="00B47D96" w:rsidRPr="00444D70" w:rsidRDefault="00B47D96">
      <w:pPr>
        <w:spacing w:after="160" w:line="259" w:lineRule="auto"/>
        <w:ind w:firstLine="0"/>
        <w:jc w:val="left"/>
        <w:rPr>
          <w:rStyle w:val="hps"/>
          <w:rFonts w:eastAsia="Calibri"/>
          <w:i/>
          <w:lang w:val="en-US"/>
        </w:rPr>
      </w:pPr>
      <w:r w:rsidRPr="00444D70">
        <w:rPr>
          <w:rStyle w:val="hps"/>
          <w:rFonts w:eastAsia="Calibri"/>
          <w:i/>
          <w:lang w:val="en-US"/>
        </w:rPr>
        <w:br w:type="page"/>
      </w:r>
    </w:p>
    <w:p w14:paraId="2FD111CF" w14:textId="77777777" w:rsidR="00B47D96" w:rsidRPr="00444D70" w:rsidRDefault="00B47D96" w:rsidP="00B47D96">
      <w:pPr>
        <w:rPr>
          <w:lang w:val="en-US"/>
        </w:rPr>
      </w:pPr>
    </w:p>
    <w:p w14:paraId="1EB3384D" w14:textId="77777777" w:rsidR="008478FE" w:rsidRDefault="008478FE" w:rsidP="008478FE">
      <w:r>
        <w:rPr>
          <w:noProof/>
          <w:lang w:val="en-US" w:eastAsia="en-US"/>
        </w:rPr>
        <w:drawing>
          <wp:inline distT="0" distB="0" distL="0" distR="0" wp14:anchorId="38D6B072" wp14:editId="1F3BD9EF">
            <wp:extent cx="5191125" cy="69532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Захват-2.jpg"/>
                    <pic:cNvPicPr/>
                  </pic:nvPicPr>
                  <pic:blipFill>
                    <a:blip r:embed="rId80">
                      <a:extLst>
                        <a:ext uri="{28A0092B-C50C-407E-A947-70E740481C1C}">
                          <a14:useLocalDpi xmlns:a14="http://schemas.microsoft.com/office/drawing/2010/main"/>
                        </a:ext>
                      </a:extLst>
                    </a:blip>
                    <a:stretch>
                      <a:fillRect/>
                    </a:stretch>
                  </pic:blipFill>
                  <pic:spPr>
                    <a:xfrm>
                      <a:off x="0" y="0"/>
                      <a:ext cx="5191125" cy="6953250"/>
                    </a:xfrm>
                    <a:prstGeom prst="rect">
                      <a:avLst/>
                    </a:prstGeom>
                  </pic:spPr>
                </pic:pic>
              </a:graphicData>
            </a:graphic>
          </wp:inline>
        </w:drawing>
      </w:r>
    </w:p>
    <w:p w14:paraId="5C83B79D" w14:textId="77777777" w:rsidR="008478FE" w:rsidRDefault="008478FE" w:rsidP="008478FE">
      <w:r>
        <w:rPr>
          <w:noProof/>
          <w:lang w:val="en-US" w:eastAsia="en-US"/>
        </w:rPr>
        <w:lastRenderedPageBreak/>
        <w:drawing>
          <wp:inline distT="0" distB="0" distL="0" distR="0" wp14:anchorId="56247B77" wp14:editId="50A175AC">
            <wp:extent cx="5210175" cy="712470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Захват-3.jpg"/>
                    <pic:cNvPicPr/>
                  </pic:nvPicPr>
                  <pic:blipFill>
                    <a:blip r:embed="rId81">
                      <a:extLst>
                        <a:ext uri="{28A0092B-C50C-407E-A947-70E740481C1C}">
                          <a14:useLocalDpi xmlns:a14="http://schemas.microsoft.com/office/drawing/2010/main"/>
                        </a:ext>
                      </a:extLst>
                    </a:blip>
                    <a:stretch>
                      <a:fillRect/>
                    </a:stretch>
                  </pic:blipFill>
                  <pic:spPr>
                    <a:xfrm>
                      <a:off x="0" y="0"/>
                      <a:ext cx="5210175" cy="7124700"/>
                    </a:xfrm>
                    <a:prstGeom prst="rect">
                      <a:avLst/>
                    </a:prstGeom>
                  </pic:spPr>
                </pic:pic>
              </a:graphicData>
            </a:graphic>
          </wp:inline>
        </w:drawing>
      </w:r>
    </w:p>
    <w:p w14:paraId="4427F37A" w14:textId="77777777" w:rsidR="00D2389E" w:rsidRPr="00444D70" w:rsidRDefault="00D2389E" w:rsidP="008478FE">
      <w:pPr>
        <w:rPr>
          <w:lang w:val="en-US"/>
        </w:rPr>
      </w:pPr>
      <w:r>
        <w:rPr>
          <w:noProof/>
          <w:lang w:val="en-US" w:eastAsia="en-US"/>
        </w:rPr>
        <w:lastRenderedPageBreak/>
        <w:drawing>
          <wp:inline distT="0" distB="0" distL="0" distR="0" wp14:anchorId="5D2C2179" wp14:editId="010CFE92">
            <wp:extent cx="5219700" cy="71628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Захват-4.jpg"/>
                    <pic:cNvPicPr/>
                  </pic:nvPicPr>
                  <pic:blipFill>
                    <a:blip r:embed="rId82">
                      <a:extLst>
                        <a:ext uri="{28A0092B-C50C-407E-A947-70E740481C1C}">
                          <a14:useLocalDpi xmlns:a14="http://schemas.microsoft.com/office/drawing/2010/main"/>
                        </a:ext>
                      </a:extLst>
                    </a:blip>
                    <a:stretch>
                      <a:fillRect/>
                    </a:stretch>
                  </pic:blipFill>
                  <pic:spPr>
                    <a:xfrm>
                      <a:off x="0" y="0"/>
                      <a:ext cx="5219700" cy="7162800"/>
                    </a:xfrm>
                    <a:prstGeom prst="rect">
                      <a:avLst/>
                    </a:prstGeom>
                  </pic:spPr>
                </pic:pic>
              </a:graphicData>
            </a:graphic>
          </wp:inline>
        </w:drawing>
      </w:r>
      <w:r w:rsidR="0046226D" w:rsidRPr="00444D70">
        <w:rPr>
          <w:lang w:val="en-US"/>
        </w:rPr>
        <w:t> </w:t>
      </w:r>
    </w:p>
    <w:p w14:paraId="4BB4694F" w14:textId="77777777" w:rsidR="0046226D" w:rsidRPr="00444D70" w:rsidRDefault="0046226D" w:rsidP="0046226D">
      <w:pPr>
        <w:rPr>
          <w:lang w:val="en-US"/>
        </w:rPr>
      </w:pPr>
      <w:r w:rsidRPr="0046226D">
        <w:rPr>
          <w:noProof/>
          <w:lang w:val="en-US" w:eastAsia="en-US"/>
        </w:rPr>
        <w:lastRenderedPageBreak/>
        <w:drawing>
          <wp:anchor distT="0" distB="0" distL="114300" distR="114300" simplePos="0" relativeHeight="251658240" behindDoc="0" locked="0" layoutInCell="1" allowOverlap="1" wp14:anchorId="219D85FE" wp14:editId="332A3711">
            <wp:simplePos x="0" y="0"/>
            <wp:positionH relativeFrom="page">
              <wp:posOffset>552734</wp:posOffset>
            </wp:positionH>
            <wp:positionV relativeFrom="paragraph">
              <wp:posOffset>322</wp:posOffset>
            </wp:positionV>
            <wp:extent cx="6969981" cy="9734502"/>
            <wp:effectExtent l="0" t="0" r="2540" b="635"/>
            <wp:wrapThrough wrapText="bothSides">
              <wp:wrapPolygon edited="0">
                <wp:start x="0" y="0"/>
                <wp:lineTo x="0" y="21559"/>
                <wp:lineTo x="21549" y="21559"/>
                <wp:lineTo x="21549" y="0"/>
                <wp:lineTo x="0" y="0"/>
              </wp:wrapPolygon>
            </wp:wrapThrough>
            <wp:docPr id="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3" cstate="screen">
                      <a:extLst>
                        <a:ext uri="{28A0092B-C50C-407E-A947-70E740481C1C}">
                          <a14:useLocalDpi xmlns:a14="http://schemas.microsoft.com/office/drawing/2010/main"/>
                        </a:ext>
                      </a:extLst>
                    </a:blip>
                    <a:stretch>
                      <a:fillRect/>
                    </a:stretch>
                  </pic:blipFill>
                  <pic:spPr>
                    <a:xfrm>
                      <a:off x="0" y="0"/>
                      <a:ext cx="6969981" cy="9734502"/>
                    </a:xfrm>
                    <a:prstGeom prst="rect">
                      <a:avLst/>
                    </a:prstGeom>
                  </pic:spPr>
                </pic:pic>
              </a:graphicData>
            </a:graphic>
            <wp14:sizeRelH relativeFrom="page">
              <wp14:pctWidth>0</wp14:pctWidth>
            </wp14:sizeRelH>
            <wp14:sizeRelV relativeFrom="page">
              <wp14:pctHeight>0</wp14:pctHeight>
            </wp14:sizeRelV>
          </wp:anchor>
        </w:drawing>
      </w:r>
    </w:p>
    <w:p w14:paraId="6338DB4E" w14:textId="77777777" w:rsidR="008478FE" w:rsidRPr="00444D70" w:rsidRDefault="0046226D" w:rsidP="0046226D">
      <w:pPr>
        <w:rPr>
          <w:lang w:val="en-US"/>
        </w:rPr>
      </w:pPr>
      <w:r w:rsidRPr="0046226D">
        <w:rPr>
          <w:noProof/>
          <w:lang w:val="en-US" w:eastAsia="en-US"/>
        </w:rPr>
        <w:lastRenderedPageBreak/>
        <w:drawing>
          <wp:anchor distT="0" distB="0" distL="114300" distR="114300" simplePos="0" relativeHeight="251659264" behindDoc="0" locked="0" layoutInCell="1" allowOverlap="1" wp14:anchorId="1BE5A2AA" wp14:editId="539E14DF">
            <wp:simplePos x="0" y="0"/>
            <wp:positionH relativeFrom="margin">
              <wp:posOffset>-336550</wp:posOffset>
            </wp:positionH>
            <wp:positionV relativeFrom="paragraph">
              <wp:posOffset>3175</wp:posOffset>
            </wp:positionV>
            <wp:extent cx="6117590" cy="8495665"/>
            <wp:effectExtent l="0" t="0" r="0" b="635"/>
            <wp:wrapThrough wrapText="bothSides">
              <wp:wrapPolygon edited="0">
                <wp:start x="0" y="0"/>
                <wp:lineTo x="0" y="21553"/>
                <wp:lineTo x="21524" y="21553"/>
                <wp:lineTo x="21524" y="0"/>
                <wp:lineTo x="0" y="0"/>
              </wp:wrapPolygon>
            </wp:wrapThrough>
            <wp:docPr id="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4" cstate="screen">
                      <a:extLst>
                        <a:ext uri="{28A0092B-C50C-407E-A947-70E740481C1C}">
                          <a14:useLocalDpi xmlns:a14="http://schemas.microsoft.com/office/drawing/2010/main"/>
                        </a:ext>
                      </a:extLst>
                    </a:blip>
                    <a:stretch>
                      <a:fillRect/>
                    </a:stretch>
                  </pic:blipFill>
                  <pic:spPr>
                    <a:xfrm>
                      <a:off x="0" y="0"/>
                      <a:ext cx="6117590" cy="8495665"/>
                    </a:xfrm>
                    <a:prstGeom prst="rect">
                      <a:avLst/>
                    </a:prstGeom>
                  </pic:spPr>
                </pic:pic>
              </a:graphicData>
            </a:graphic>
            <wp14:sizeRelH relativeFrom="page">
              <wp14:pctWidth>0</wp14:pctWidth>
            </wp14:sizeRelH>
            <wp14:sizeRelV relativeFrom="page">
              <wp14:pctHeight>0</wp14:pctHeight>
            </wp14:sizeRelV>
          </wp:anchor>
        </w:drawing>
      </w:r>
      <w:r w:rsidR="008478FE" w:rsidRPr="00444D70">
        <w:rPr>
          <w:lang w:val="en-US"/>
        </w:rPr>
        <w:br w:type="page"/>
      </w:r>
    </w:p>
    <w:p w14:paraId="174236D9" w14:textId="514EF371" w:rsidR="00D2389E" w:rsidRPr="00444D70" w:rsidRDefault="0086449A" w:rsidP="00D2389E">
      <w:pPr>
        <w:pStyle w:val="1"/>
        <w:rPr>
          <w:lang w:val="en-US"/>
        </w:rPr>
      </w:pPr>
      <w:bookmarkStart w:id="88" w:name="_Toc54796705"/>
      <w:r w:rsidRPr="00444D70">
        <w:rPr>
          <w:lang w:val="en-US"/>
        </w:rPr>
        <w:lastRenderedPageBreak/>
        <w:t xml:space="preserve">APPENDIX </w:t>
      </w:r>
      <w:r>
        <w:rPr>
          <w:lang w:val="en-US"/>
        </w:rPr>
        <w:t>B</w:t>
      </w:r>
      <w:bookmarkEnd w:id="88"/>
    </w:p>
    <w:p w14:paraId="623EF1CE" w14:textId="36B8F528" w:rsidR="00D2389E" w:rsidRDefault="008D2891" w:rsidP="00061EDA">
      <w:pPr>
        <w:ind w:firstLine="0"/>
        <w:jc w:val="center"/>
        <w:rPr>
          <w:b/>
          <w:lang w:val="en-US"/>
        </w:rPr>
      </w:pPr>
      <w:r w:rsidRPr="00362C96">
        <w:rPr>
          <w:b/>
          <w:lang w:val="en-US"/>
        </w:rPr>
        <w:t>List of published works</w:t>
      </w:r>
    </w:p>
    <w:p w14:paraId="70A1BE9E" w14:textId="77777777" w:rsidR="00362C96" w:rsidRPr="00362C96" w:rsidRDefault="00362C96" w:rsidP="00210131">
      <w:pPr>
        <w:jc w:val="center"/>
        <w:rPr>
          <w:b/>
          <w:lang w:val="en-US"/>
        </w:rPr>
      </w:pPr>
    </w:p>
    <w:p w14:paraId="3F5A0361" w14:textId="0E92A392" w:rsidR="00061EDA" w:rsidRPr="00061EDA" w:rsidRDefault="00061EDA" w:rsidP="00D2389E">
      <w:pPr>
        <w:rPr>
          <w:b/>
          <w:lang w:val="en-US"/>
        </w:rPr>
      </w:pPr>
      <w:r w:rsidRPr="00061EDA">
        <w:rPr>
          <w:b/>
          <w:lang w:val="en-US"/>
        </w:rPr>
        <w:t>2018</w:t>
      </w:r>
    </w:p>
    <w:p w14:paraId="23CF56E9" w14:textId="6B15D35A" w:rsidR="00BC7D67" w:rsidRPr="005E0478" w:rsidRDefault="00D2389E" w:rsidP="00D2389E">
      <w:pPr>
        <w:rPr>
          <w:lang w:val="en-US"/>
        </w:rPr>
      </w:pPr>
      <w:proofErr w:type="gramStart"/>
      <w:r w:rsidRPr="005E0478">
        <w:rPr>
          <w:lang w:val="en-US"/>
        </w:rPr>
        <w:t xml:space="preserve">1 </w:t>
      </w:r>
      <w:r w:rsidR="005E0478" w:rsidRPr="005E0478">
        <w:rPr>
          <w:lang w:val="en-US"/>
        </w:rPr>
        <w:t>Recombinant plasmid DNA pINT-TKsppv and pINT-RRsppv with the ability to integrate into the genome of the sheep pox virus: p No. 33028 RK, IPC C12N 15/09 (2006.01), C12N 15/11 (2006.01), C12N 15/70 (2006.01), A61K 39/285 / Chervyakova O.V.; Strochkov V.M.; Sultankulova K.T .; Sandyba</w:t>
      </w:r>
      <w:r w:rsidR="005E0478">
        <w:rPr>
          <w:lang w:val="en-US"/>
        </w:rPr>
        <w:t>y</w:t>
      </w:r>
      <w:r w:rsidR="005E0478" w:rsidRPr="005E0478">
        <w:rPr>
          <w:lang w:val="en-US"/>
        </w:rPr>
        <w:t xml:space="preserve">ev N.T .; Sansyzbay A.R .; Applicant for RSE </w:t>
      </w:r>
      <w:r w:rsidR="005E0478">
        <w:rPr>
          <w:lang w:val="en-US"/>
        </w:rPr>
        <w:t>RIBSP SC</w:t>
      </w:r>
      <w:r w:rsidR="005E0478" w:rsidRPr="005E0478">
        <w:rPr>
          <w:lang w:val="en-US"/>
        </w:rPr>
        <w:t xml:space="preserve"> MES RK, application No. 2017/0255.1 dated 10.04.2017; publ. 08/20/2018 // Industrial property.</w:t>
      </w:r>
      <w:proofErr w:type="gramEnd"/>
      <w:r w:rsidR="005E0478" w:rsidRPr="005E0478">
        <w:rPr>
          <w:lang w:val="en-US"/>
        </w:rPr>
        <w:t xml:space="preserve"> Official Bulletin. - 2018. - No. 31</w:t>
      </w:r>
      <w:r w:rsidR="005E0478">
        <w:rPr>
          <w:lang w:val="en-US"/>
        </w:rPr>
        <w:t xml:space="preserve"> (</w:t>
      </w:r>
      <w:r w:rsidR="00362C96">
        <w:rPr>
          <w:lang w:val="en-US"/>
        </w:rPr>
        <w:t>In Russian</w:t>
      </w:r>
      <w:r w:rsidR="005E0478">
        <w:rPr>
          <w:lang w:val="en-US"/>
        </w:rPr>
        <w:t>)</w:t>
      </w:r>
    </w:p>
    <w:p w14:paraId="25410E74" w14:textId="35C3DF16" w:rsidR="003B780E" w:rsidRPr="003B780E" w:rsidRDefault="00CA78E1" w:rsidP="003B780E">
      <w:pPr>
        <w:rPr>
          <w:lang w:val="en-US"/>
        </w:rPr>
      </w:pPr>
      <w:r w:rsidRPr="00444D70">
        <w:rPr>
          <w:lang w:val="en-US"/>
        </w:rPr>
        <w:t xml:space="preserve">2 </w:t>
      </w:r>
      <w:r w:rsidR="003B780E" w:rsidRPr="003B780E">
        <w:rPr>
          <w:lang w:val="en-US"/>
        </w:rPr>
        <w:t>Sadikaliyeva</w:t>
      </w:r>
      <w:r w:rsidR="003B780E" w:rsidRPr="00444D70">
        <w:rPr>
          <w:lang w:val="en-US"/>
        </w:rPr>
        <w:t xml:space="preserve"> </w:t>
      </w:r>
      <w:r w:rsidR="003B780E">
        <w:rPr>
          <w:lang w:val="en-US"/>
        </w:rPr>
        <w:t>S</w:t>
      </w:r>
      <w:r w:rsidR="003B780E" w:rsidRPr="00444D70">
        <w:rPr>
          <w:lang w:val="en-US"/>
        </w:rPr>
        <w:t xml:space="preserve">., </w:t>
      </w:r>
      <w:r w:rsidR="003B780E" w:rsidRPr="003B780E">
        <w:rPr>
          <w:lang w:val="en-US"/>
        </w:rPr>
        <w:t>Chervyakova</w:t>
      </w:r>
      <w:r w:rsidR="003B780E" w:rsidRPr="00444D70">
        <w:rPr>
          <w:lang w:val="en-US"/>
        </w:rPr>
        <w:t xml:space="preserve"> </w:t>
      </w:r>
      <w:r w:rsidR="003B780E">
        <w:rPr>
          <w:lang w:val="en-US"/>
        </w:rPr>
        <w:t>O</w:t>
      </w:r>
      <w:r w:rsidR="003B780E" w:rsidRPr="00444D70">
        <w:rPr>
          <w:lang w:val="en-US"/>
        </w:rPr>
        <w:t xml:space="preserve">., </w:t>
      </w:r>
      <w:r w:rsidR="003B780E" w:rsidRPr="003B780E">
        <w:rPr>
          <w:lang w:val="en-US"/>
        </w:rPr>
        <w:t>Strochkov</w:t>
      </w:r>
      <w:r w:rsidR="003B780E" w:rsidRPr="00444D70">
        <w:rPr>
          <w:lang w:val="en-US"/>
        </w:rPr>
        <w:t xml:space="preserve"> </w:t>
      </w:r>
      <w:r w:rsidR="003B780E">
        <w:rPr>
          <w:lang w:val="en-US"/>
        </w:rPr>
        <w:t>V</w:t>
      </w:r>
      <w:r w:rsidR="003B780E" w:rsidRPr="00444D70">
        <w:rPr>
          <w:lang w:val="en-US"/>
        </w:rPr>
        <w:t xml:space="preserve">., </w:t>
      </w:r>
      <w:r w:rsidR="003B780E" w:rsidRPr="003B780E">
        <w:rPr>
          <w:lang w:val="en-US"/>
        </w:rPr>
        <w:t>Sultankulova</w:t>
      </w:r>
      <w:r w:rsidR="003B780E" w:rsidRPr="00444D70">
        <w:rPr>
          <w:lang w:val="en-US"/>
        </w:rPr>
        <w:t xml:space="preserve"> </w:t>
      </w:r>
      <w:r w:rsidR="003B780E">
        <w:rPr>
          <w:lang w:val="en-US"/>
        </w:rPr>
        <w:t>K</w:t>
      </w:r>
      <w:r w:rsidR="003B780E" w:rsidRPr="00444D70">
        <w:rPr>
          <w:lang w:val="en-US"/>
        </w:rPr>
        <w:t xml:space="preserve">., </w:t>
      </w:r>
      <w:r w:rsidR="003B780E" w:rsidRPr="003B780E">
        <w:rPr>
          <w:lang w:val="en-US"/>
        </w:rPr>
        <w:t>Sandybaeyv</w:t>
      </w:r>
      <w:r w:rsidR="003B780E" w:rsidRPr="00444D70">
        <w:rPr>
          <w:lang w:val="en-US"/>
        </w:rPr>
        <w:t xml:space="preserve"> </w:t>
      </w:r>
      <w:r w:rsidR="003B780E">
        <w:rPr>
          <w:lang w:val="en-US"/>
        </w:rPr>
        <w:t>N</w:t>
      </w:r>
      <w:r w:rsidR="003B780E" w:rsidRPr="00444D70">
        <w:rPr>
          <w:lang w:val="en-US"/>
        </w:rPr>
        <w:t xml:space="preserve">. </w:t>
      </w:r>
      <w:r w:rsidR="003B780E" w:rsidRPr="003B780E">
        <w:rPr>
          <w:lang w:val="en-US"/>
        </w:rPr>
        <w:t>Sheep</w:t>
      </w:r>
      <w:r w:rsidR="003B780E" w:rsidRPr="00444D70">
        <w:rPr>
          <w:lang w:val="en-US"/>
        </w:rPr>
        <w:t xml:space="preserve"> </w:t>
      </w:r>
      <w:r w:rsidR="003B780E" w:rsidRPr="003B780E">
        <w:rPr>
          <w:lang w:val="en-US"/>
        </w:rPr>
        <w:t>Pox</w:t>
      </w:r>
      <w:r w:rsidR="003B780E" w:rsidRPr="00444D70">
        <w:rPr>
          <w:lang w:val="en-US"/>
        </w:rPr>
        <w:t xml:space="preserve"> </w:t>
      </w:r>
      <w:r w:rsidR="003B780E" w:rsidRPr="003B780E">
        <w:rPr>
          <w:lang w:val="en-US"/>
        </w:rPr>
        <w:t>Virus</w:t>
      </w:r>
      <w:r w:rsidR="003B780E" w:rsidRPr="00444D70">
        <w:rPr>
          <w:lang w:val="en-US"/>
        </w:rPr>
        <w:t xml:space="preserve"> </w:t>
      </w:r>
      <w:r w:rsidR="003B780E" w:rsidRPr="003B780E">
        <w:rPr>
          <w:lang w:val="en-US"/>
        </w:rPr>
        <w:t>NISKhI</w:t>
      </w:r>
      <w:r w:rsidR="003B780E" w:rsidRPr="00444D70">
        <w:rPr>
          <w:lang w:val="en-US"/>
        </w:rPr>
        <w:t xml:space="preserve"> </w:t>
      </w:r>
      <w:r w:rsidR="003B780E" w:rsidRPr="003B780E">
        <w:rPr>
          <w:lang w:val="en-US"/>
        </w:rPr>
        <w:t>to</w:t>
      </w:r>
      <w:r w:rsidR="003B780E" w:rsidRPr="00444D70">
        <w:rPr>
          <w:lang w:val="en-US"/>
        </w:rPr>
        <w:t xml:space="preserve"> </w:t>
      </w:r>
      <w:r w:rsidR="003B780E" w:rsidRPr="003B780E">
        <w:rPr>
          <w:lang w:val="en-US"/>
        </w:rPr>
        <w:t>Develop</w:t>
      </w:r>
      <w:r w:rsidR="003B780E" w:rsidRPr="00444D70">
        <w:rPr>
          <w:lang w:val="en-US"/>
        </w:rPr>
        <w:t xml:space="preserve"> </w:t>
      </w:r>
      <w:r w:rsidR="003B780E" w:rsidRPr="003B780E">
        <w:rPr>
          <w:lang w:val="en-US"/>
        </w:rPr>
        <w:t>a</w:t>
      </w:r>
      <w:r w:rsidR="003B780E" w:rsidRPr="00444D70">
        <w:rPr>
          <w:lang w:val="en-US"/>
        </w:rPr>
        <w:t xml:space="preserve"> </w:t>
      </w:r>
      <w:r w:rsidR="003B780E" w:rsidRPr="003B780E">
        <w:rPr>
          <w:lang w:val="en-US"/>
        </w:rPr>
        <w:t>Vector</w:t>
      </w:r>
      <w:r w:rsidR="003B780E" w:rsidRPr="00444D70">
        <w:rPr>
          <w:lang w:val="en-US"/>
        </w:rPr>
        <w:t xml:space="preserve"> </w:t>
      </w:r>
      <w:r w:rsidR="003B780E" w:rsidRPr="003B780E">
        <w:rPr>
          <w:lang w:val="en-US"/>
        </w:rPr>
        <w:t>for</w:t>
      </w:r>
      <w:r w:rsidR="003B780E" w:rsidRPr="00444D70">
        <w:rPr>
          <w:lang w:val="en-US"/>
        </w:rPr>
        <w:t xml:space="preserve"> </w:t>
      </w:r>
      <w:r w:rsidR="003B780E" w:rsidRPr="003B780E">
        <w:rPr>
          <w:lang w:val="en-US"/>
        </w:rPr>
        <w:t>Veterinary</w:t>
      </w:r>
      <w:r w:rsidR="003B780E" w:rsidRPr="00444D70">
        <w:rPr>
          <w:lang w:val="en-US"/>
        </w:rPr>
        <w:t xml:space="preserve"> </w:t>
      </w:r>
      <w:r w:rsidR="003B780E" w:rsidRPr="003B780E">
        <w:rPr>
          <w:lang w:val="en-US"/>
        </w:rPr>
        <w:t>Vaccines</w:t>
      </w:r>
      <w:r w:rsidR="003B780E" w:rsidRPr="00444D70">
        <w:rPr>
          <w:lang w:val="en-US"/>
        </w:rPr>
        <w:t xml:space="preserve">. </w:t>
      </w:r>
      <w:r w:rsidR="003B780E">
        <w:rPr>
          <w:lang w:val="en-US"/>
        </w:rPr>
        <w:t xml:space="preserve">In: </w:t>
      </w:r>
      <w:r w:rsidR="003B780E" w:rsidRPr="003B780E">
        <w:rPr>
          <w:lang w:val="en-US"/>
        </w:rPr>
        <w:t>XXII International Poxvirus, Asfarvirus and Iridovirus Conference</w:t>
      </w:r>
      <w:r w:rsidR="003B780E">
        <w:rPr>
          <w:lang w:val="en-US"/>
        </w:rPr>
        <w:t xml:space="preserve">. </w:t>
      </w:r>
      <w:r w:rsidR="003B780E" w:rsidRPr="003B780E">
        <w:rPr>
          <w:lang w:val="en-US"/>
        </w:rPr>
        <w:t>Academia Sinica, Taipei, Taiwan</w:t>
      </w:r>
      <w:r w:rsidR="003C76F7">
        <w:rPr>
          <w:lang w:val="en-US"/>
        </w:rPr>
        <w:t xml:space="preserve">, </w:t>
      </w:r>
      <w:r w:rsidR="003C76F7" w:rsidRPr="003B780E">
        <w:rPr>
          <w:lang w:val="en-US"/>
        </w:rPr>
        <w:t>May</w:t>
      </w:r>
      <w:r w:rsidR="003B780E" w:rsidRPr="003B780E">
        <w:rPr>
          <w:lang w:val="en-US"/>
        </w:rPr>
        <w:t xml:space="preserve"> 26-31, 2018</w:t>
      </w:r>
      <w:r w:rsidR="003B780E">
        <w:rPr>
          <w:lang w:val="en-US"/>
        </w:rPr>
        <w:t>. – P8-068.</w:t>
      </w:r>
    </w:p>
    <w:p w14:paraId="632E5FA7" w14:textId="77777777" w:rsidR="00061EDA" w:rsidRDefault="00061EDA" w:rsidP="00D2389E">
      <w:pPr>
        <w:rPr>
          <w:lang w:val="en-US"/>
        </w:rPr>
      </w:pPr>
    </w:p>
    <w:p w14:paraId="5091D544" w14:textId="23A39BD9" w:rsidR="00061EDA" w:rsidRPr="00FE7417" w:rsidRDefault="00061EDA" w:rsidP="00D2389E">
      <w:pPr>
        <w:rPr>
          <w:b/>
          <w:lang w:val="en-US"/>
        </w:rPr>
      </w:pPr>
      <w:r w:rsidRPr="00FE7417">
        <w:rPr>
          <w:b/>
          <w:lang w:val="en-US"/>
        </w:rPr>
        <w:t>2019</w:t>
      </w:r>
    </w:p>
    <w:p w14:paraId="6D1472DE" w14:textId="2F88D4A7" w:rsidR="00CA78E1" w:rsidRDefault="003B780E" w:rsidP="00D2389E">
      <w:pPr>
        <w:rPr>
          <w:lang w:val="en-US"/>
        </w:rPr>
      </w:pPr>
      <w:r w:rsidRPr="005E0478">
        <w:rPr>
          <w:lang w:val="en-US"/>
        </w:rPr>
        <w:t xml:space="preserve">3 </w:t>
      </w:r>
      <w:r w:rsidR="005E0478" w:rsidRPr="005E0478">
        <w:rPr>
          <w:lang w:val="en-US"/>
        </w:rPr>
        <w:t>Is</w:t>
      </w:r>
      <w:r w:rsidR="005E0478">
        <w:rPr>
          <w:lang w:val="en-US"/>
        </w:rPr>
        <w:t>s</w:t>
      </w:r>
      <w:r w:rsidR="005E0478" w:rsidRPr="005E0478">
        <w:rPr>
          <w:lang w:val="en-US"/>
        </w:rPr>
        <w:t xml:space="preserve">abek A.U., Tailakova E.T., Shynybekova G.O., Strochkov V.M., Chervyakova O.V. Expression and purification of IalB protein Brucella spp. // Bulletin of the Karaganda State University. Series “Biology. The medicine. Geography". </w:t>
      </w:r>
      <w:r w:rsidR="005E0478">
        <w:rPr>
          <w:lang w:val="en-US"/>
        </w:rPr>
        <w:t>–</w:t>
      </w:r>
      <w:r w:rsidR="005E0478" w:rsidRPr="005E0478">
        <w:rPr>
          <w:lang w:val="en-US"/>
        </w:rPr>
        <w:t xml:space="preserve"> 2019. </w:t>
      </w:r>
      <w:r w:rsidR="005E0478">
        <w:rPr>
          <w:lang w:val="en-US"/>
        </w:rPr>
        <w:t>–</w:t>
      </w:r>
      <w:r w:rsidR="005E0478" w:rsidRPr="005E0478">
        <w:rPr>
          <w:lang w:val="en-US"/>
        </w:rPr>
        <w:t xml:space="preserve"> No</w:t>
      </w:r>
      <w:r w:rsidR="005E0478">
        <w:rPr>
          <w:lang w:val="en-US"/>
        </w:rPr>
        <w:t>.</w:t>
      </w:r>
      <w:r w:rsidR="005E0478" w:rsidRPr="005E0478">
        <w:rPr>
          <w:lang w:val="en-US"/>
        </w:rPr>
        <w:t xml:space="preserve"> 3 (95). </w:t>
      </w:r>
      <w:r w:rsidR="005E0478">
        <w:rPr>
          <w:lang w:val="en-US"/>
        </w:rPr>
        <w:t>–</w:t>
      </w:r>
      <w:r w:rsidR="005E0478" w:rsidRPr="005E0478">
        <w:rPr>
          <w:lang w:val="en-US"/>
        </w:rPr>
        <w:t xml:space="preserve"> </w:t>
      </w:r>
      <w:r w:rsidR="005E0478">
        <w:rPr>
          <w:lang w:val="en-US"/>
        </w:rPr>
        <w:t>P</w:t>
      </w:r>
      <w:r w:rsidR="005E0478" w:rsidRPr="005E0478">
        <w:rPr>
          <w:lang w:val="en-US"/>
        </w:rPr>
        <w:t>. 59-65. ISSN</w:t>
      </w:r>
      <w:r w:rsidR="005E0478" w:rsidRPr="00444D70">
        <w:rPr>
          <w:lang w:val="en-US"/>
        </w:rPr>
        <w:t xml:space="preserve"> 2518-7101 </w:t>
      </w:r>
      <w:r w:rsidR="00362C96" w:rsidRPr="00362C96">
        <w:rPr>
          <w:lang w:val="en-US"/>
        </w:rPr>
        <w:t>(In Russian)</w:t>
      </w:r>
    </w:p>
    <w:p w14:paraId="2F52E5B5" w14:textId="0D2E8F6F" w:rsidR="00061EDA" w:rsidRDefault="00061EDA" w:rsidP="00D2389E">
      <w:pPr>
        <w:rPr>
          <w:lang w:val="en-US"/>
        </w:rPr>
      </w:pPr>
    </w:p>
    <w:p w14:paraId="4E415649" w14:textId="4434D08E" w:rsidR="00061EDA" w:rsidRPr="00FE7417" w:rsidRDefault="00061EDA" w:rsidP="00D2389E">
      <w:pPr>
        <w:rPr>
          <w:b/>
          <w:lang w:val="en-US"/>
        </w:rPr>
      </w:pPr>
      <w:r w:rsidRPr="00FE7417">
        <w:rPr>
          <w:b/>
          <w:lang w:val="en-US"/>
        </w:rPr>
        <w:t>2020</w:t>
      </w:r>
    </w:p>
    <w:p w14:paraId="3A7A6CB7" w14:textId="78CF7588" w:rsidR="003B780E" w:rsidRPr="00A755C0" w:rsidRDefault="003B780E" w:rsidP="00D2389E">
      <w:pPr>
        <w:rPr>
          <w:lang w:val="en-US"/>
        </w:rPr>
      </w:pPr>
      <w:r w:rsidRPr="005E0478">
        <w:rPr>
          <w:lang w:val="en-US"/>
        </w:rPr>
        <w:t xml:space="preserve">4 </w:t>
      </w:r>
      <w:r w:rsidR="005E0478" w:rsidRPr="005E0478">
        <w:rPr>
          <w:lang w:val="en-US"/>
        </w:rPr>
        <w:t>S.O.Sadikali</w:t>
      </w:r>
      <w:r w:rsidR="005E0478">
        <w:rPr>
          <w:lang w:val="en-US"/>
        </w:rPr>
        <w:t>y</w:t>
      </w:r>
      <w:r w:rsidR="005E0478" w:rsidRPr="005E0478">
        <w:rPr>
          <w:lang w:val="en-US"/>
        </w:rPr>
        <w:t>eva, E.T. Taylakova, A.U. Is</w:t>
      </w:r>
      <w:r w:rsidR="005E0478">
        <w:rPr>
          <w:lang w:val="en-US"/>
        </w:rPr>
        <w:t>s</w:t>
      </w:r>
      <w:r w:rsidR="005E0478" w:rsidRPr="005E0478">
        <w:rPr>
          <w:lang w:val="en-US"/>
        </w:rPr>
        <w:t xml:space="preserve">abek, K.T. Sultankulova, Chervyakova O.V. Construction, expression and purification of the outer membrane protein omp25 Brucella spp. in the bacterial system // Izdenister, nətizheler - Research and results. </w:t>
      </w:r>
      <w:r w:rsidR="005E0478">
        <w:rPr>
          <w:lang w:val="en-US"/>
        </w:rPr>
        <w:t>–</w:t>
      </w:r>
      <w:r w:rsidR="005E0478" w:rsidRPr="005E0478">
        <w:rPr>
          <w:lang w:val="en-US"/>
        </w:rPr>
        <w:t xml:space="preserve"> 2020. </w:t>
      </w:r>
      <w:r w:rsidR="005E0478">
        <w:rPr>
          <w:lang w:val="en-US"/>
        </w:rPr>
        <w:t>–</w:t>
      </w:r>
      <w:r w:rsidR="005E0478" w:rsidRPr="005E0478">
        <w:rPr>
          <w:lang w:val="en-US"/>
        </w:rPr>
        <w:t xml:space="preserve"> No. 2 (86). </w:t>
      </w:r>
      <w:r w:rsidR="005E0478">
        <w:rPr>
          <w:lang w:val="en-US"/>
        </w:rPr>
        <w:t>–</w:t>
      </w:r>
      <w:r w:rsidR="005E0478" w:rsidRPr="005E0478">
        <w:rPr>
          <w:lang w:val="en-US"/>
        </w:rPr>
        <w:t xml:space="preserve"> </w:t>
      </w:r>
      <w:r w:rsidR="005E0478">
        <w:rPr>
          <w:lang w:val="en-US"/>
        </w:rPr>
        <w:t>P</w:t>
      </w:r>
      <w:r w:rsidR="005E0478" w:rsidRPr="005E0478">
        <w:rPr>
          <w:lang w:val="en-US"/>
        </w:rPr>
        <w:t>. 162-169. ISSN 2304-3334</w:t>
      </w:r>
      <w:r w:rsidR="005E0478">
        <w:rPr>
          <w:lang w:val="en-US"/>
        </w:rPr>
        <w:t xml:space="preserve"> </w:t>
      </w:r>
      <w:r w:rsidR="00362C96" w:rsidRPr="00362C96">
        <w:rPr>
          <w:lang w:val="en-US"/>
        </w:rPr>
        <w:t>(In Russian)</w:t>
      </w:r>
    </w:p>
    <w:p w14:paraId="42AC4BB8" w14:textId="36EC71CA" w:rsidR="003B780E" w:rsidRPr="00A755C0" w:rsidRDefault="003B780E" w:rsidP="003B780E">
      <w:pPr>
        <w:rPr>
          <w:lang w:val="en-US"/>
        </w:rPr>
      </w:pPr>
      <w:r w:rsidRPr="003B780E">
        <w:rPr>
          <w:lang w:val="en-US"/>
        </w:rPr>
        <w:t>5 Tailakova E.T., Sadikaliyeva S.</w:t>
      </w:r>
      <w:r>
        <w:t>О</w:t>
      </w:r>
      <w:r w:rsidRPr="003B780E">
        <w:rPr>
          <w:lang w:val="en-US"/>
        </w:rPr>
        <w:t xml:space="preserve">., Shynybekova G.O., Abubakirova A.K., Sultankulova K.T., Chervyakova O.V. </w:t>
      </w:r>
      <w:r>
        <w:rPr>
          <w:lang w:val="en-US"/>
        </w:rPr>
        <w:t>C</w:t>
      </w:r>
      <w:r w:rsidRPr="003B780E">
        <w:rPr>
          <w:lang w:val="en-US"/>
        </w:rPr>
        <w:t xml:space="preserve">onstruction, expression and purification of </w:t>
      </w:r>
      <w:r>
        <w:rPr>
          <w:lang w:val="en-US"/>
        </w:rPr>
        <w:t>B</w:t>
      </w:r>
      <w:r w:rsidRPr="003B780E">
        <w:rPr>
          <w:lang w:val="en-US"/>
        </w:rPr>
        <w:t xml:space="preserve">rucella spp. </w:t>
      </w:r>
      <w:r>
        <w:rPr>
          <w:lang w:val="en-US"/>
        </w:rPr>
        <w:t>r</w:t>
      </w:r>
      <w:r w:rsidRPr="003B780E">
        <w:rPr>
          <w:lang w:val="en-US"/>
        </w:rPr>
        <w:t xml:space="preserve">ecombinant proteins L7/L12 and sodC in E. coli // </w:t>
      </w:r>
      <w:r w:rsidR="003C76F7" w:rsidRPr="003B780E">
        <w:rPr>
          <w:lang w:val="en-US"/>
        </w:rPr>
        <w:t>News</w:t>
      </w:r>
      <w:r w:rsidR="003C76F7">
        <w:rPr>
          <w:lang w:val="en-US"/>
        </w:rPr>
        <w:t xml:space="preserve"> o</w:t>
      </w:r>
      <w:r w:rsidR="003C76F7" w:rsidRPr="003B780E">
        <w:rPr>
          <w:lang w:val="en-US"/>
        </w:rPr>
        <w:t xml:space="preserve">f </w:t>
      </w:r>
      <w:r w:rsidR="003C76F7">
        <w:rPr>
          <w:lang w:val="en-US"/>
        </w:rPr>
        <w:t>t</w:t>
      </w:r>
      <w:r w:rsidR="003C76F7" w:rsidRPr="003B780E">
        <w:rPr>
          <w:lang w:val="en-US"/>
        </w:rPr>
        <w:t xml:space="preserve">he National Academy </w:t>
      </w:r>
      <w:r w:rsidR="003C76F7">
        <w:rPr>
          <w:lang w:val="en-US"/>
        </w:rPr>
        <w:t>o</w:t>
      </w:r>
      <w:r w:rsidR="003C76F7" w:rsidRPr="003B780E">
        <w:rPr>
          <w:lang w:val="en-US"/>
        </w:rPr>
        <w:t xml:space="preserve">f Sciences </w:t>
      </w:r>
      <w:r w:rsidR="003C76F7">
        <w:rPr>
          <w:lang w:val="en-US"/>
        </w:rPr>
        <w:t>o</w:t>
      </w:r>
      <w:r w:rsidR="003C76F7" w:rsidRPr="003B780E">
        <w:rPr>
          <w:lang w:val="en-US"/>
        </w:rPr>
        <w:t xml:space="preserve">f The Republic </w:t>
      </w:r>
      <w:r w:rsidR="003C76F7">
        <w:rPr>
          <w:lang w:val="en-US"/>
        </w:rPr>
        <w:t>of</w:t>
      </w:r>
      <w:r w:rsidR="003C76F7" w:rsidRPr="003B780E">
        <w:rPr>
          <w:lang w:val="en-US"/>
        </w:rPr>
        <w:t xml:space="preserve"> Kazakhstan</w:t>
      </w:r>
      <w:r w:rsidR="003C76F7">
        <w:rPr>
          <w:lang w:val="en-US"/>
        </w:rPr>
        <w:t xml:space="preserve">. </w:t>
      </w:r>
      <w:r w:rsidR="003C76F7" w:rsidRPr="003B780E">
        <w:rPr>
          <w:lang w:val="en-US"/>
        </w:rPr>
        <w:t>Series of biological and medical</w:t>
      </w:r>
      <w:r w:rsidR="003C76F7">
        <w:rPr>
          <w:lang w:val="en-US"/>
        </w:rPr>
        <w:t>.</w:t>
      </w:r>
      <w:r w:rsidR="003C76F7" w:rsidRPr="003B780E">
        <w:rPr>
          <w:lang w:val="en-US"/>
        </w:rPr>
        <w:t xml:space="preserve"> </w:t>
      </w:r>
      <w:r w:rsidRPr="003B780E">
        <w:rPr>
          <w:lang w:val="en-US"/>
        </w:rPr>
        <w:t>– 2020. - №</w:t>
      </w:r>
      <w:proofErr w:type="gramStart"/>
      <w:r w:rsidRPr="003B780E">
        <w:rPr>
          <w:lang w:val="en-US"/>
        </w:rPr>
        <w:t>2(</w:t>
      </w:r>
      <w:proofErr w:type="gramEnd"/>
      <w:r w:rsidRPr="003B780E">
        <w:rPr>
          <w:lang w:val="en-US"/>
        </w:rPr>
        <w:t xml:space="preserve">338). – </w:t>
      </w:r>
      <w:r w:rsidR="003C76F7">
        <w:rPr>
          <w:lang w:val="en-US"/>
        </w:rPr>
        <w:t>P</w:t>
      </w:r>
      <w:r w:rsidRPr="003B780E">
        <w:rPr>
          <w:lang w:val="en-US"/>
        </w:rPr>
        <w:t xml:space="preserve">. 20-30. ISSN 2224-5308. </w:t>
      </w:r>
      <w:hyperlink r:id="rId85" w:history="1">
        <w:r w:rsidR="00650302" w:rsidRPr="00294B96">
          <w:rPr>
            <w:rStyle w:val="a7"/>
            <w:lang w:val="en-US"/>
          </w:rPr>
          <w:t>https</w:t>
        </w:r>
        <w:r w:rsidR="00650302" w:rsidRPr="00A755C0">
          <w:rPr>
            <w:rStyle w:val="a7"/>
            <w:lang w:val="en-US"/>
          </w:rPr>
          <w:t>://</w:t>
        </w:r>
        <w:r w:rsidR="00650302" w:rsidRPr="00294B96">
          <w:rPr>
            <w:rStyle w:val="a7"/>
            <w:lang w:val="en-US"/>
          </w:rPr>
          <w:t>doi</w:t>
        </w:r>
        <w:r w:rsidR="00650302" w:rsidRPr="00A755C0">
          <w:rPr>
            <w:rStyle w:val="a7"/>
            <w:lang w:val="en-US"/>
          </w:rPr>
          <w:t>.</w:t>
        </w:r>
        <w:r w:rsidR="00650302" w:rsidRPr="00294B96">
          <w:rPr>
            <w:rStyle w:val="a7"/>
            <w:lang w:val="en-US"/>
          </w:rPr>
          <w:t>org</w:t>
        </w:r>
        <w:r w:rsidR="00650302" w:rsidRPr="00A755C0">
          <w:rPr>
            <w:rStyle w:val="a7"/>
            <w:lang w:val="en-US"/>
          </w:rPr>
          <w:t>/10.32014/2020.2519-1629.9</w:t>
        </w:r>
      </w:hyperlink>
    </w:p>
    <w:p w14:paraId="1080BA19" w14:textId="7E40650D" w:rsidR="00650302" w:rsidRDefault="00650302" w:rsidP="00A755C0">
      <w:pPr>
        <w:rPr>
          <w:lang w:val="en-US"/>
        </w:rPr>
      </w:pPr>
      <w:r w:rsidRPr="005E0478">
        <w:rPr>
          <w:lang w:val="en-US"/>
        </w:rPr>
        <w:t xml:space="preserve">6 </w:t>
      </w:r>
      <w:r w:rsidR="005E0478" w:rsidRPr="005E0478">
        <w:rPr>
          <w:lang w:val="en-US"/>
        </w:rPr>
        <w:t>Sadikali</w:t>
      </w:r>
      <w:r w:rsidR="005E0478">
        <w:rPr>
          <w:lang w:val="en-US"/>
        </w:rPr>
        <w:t>y</w:t>
      </w:r>
      <w:r w:rsidR="005E0478" w:rsidRPr="005E0478">
        <w:rPr>
          <w:lang w:val="en-US"/>
        </w:rPr>
        <w:t>eva S.O., Ta</w:t>
      </w:r>
      <w:r w:rsidR="005E0478">
        <w:rPr>
          <w:lang w:val="en-US"/>
        </w:rPr>
        <w:t>i</w:t>
      </w:r>
      <w:r w:rsidR="005E0478" w:rsidRPr="005E0478">
        <w:rPr>
          <w:lang w:val="en-US"/>
        </w:rPr>
        <w:t>lakova E.T., Is</w:t>
      </w:r>
      <w:r w:rsidR="005E0478">
        <w:rPr>
          <w:lang w:val="en-US"/>
        </w:rPr>
        <w:t>s</w:t>
      </w:r>
      <w:r w:rsidR="005E0478" w:rsidRPr="005E0478">
        <w:rPr>
          <w:lang w:val="en-US"/>
        </w:rPr>
        <w:t xml:space="preserve">abek A.U., Shynybekova G.O., Sultankulova K.T., Chervyakova O.V. Development and application of an indirect competitive ELISA method for assessing the expression level of the protein OMP25 Brucella spp. recombinant sheeppox virus // Biosafety and Biotechnology. </w:t>
      </w:r>
      <w:r w:rsidR="005E0478">
        <w:rPr>
          <w:lang w:val="en-US"/>
        </w:rPr>
        <w:t>–</w:t>
      </w:r>
      <w:r w:rsidR="005E0478" w:rsidRPr="005E0478">
        <w:rPr>
          <w:lang w:val="en-US"/>
        </w:rPr>
        <w:t xml:space="preserve"> 2020. </w:t>
      </w:r>
      <w:r w:rsidR="005E0478">
        <w:rPr>
          <w:lang w:val="en-US"/>
        </w:rPr>
        <w:t>–</w:t>
      </w:r>
      <w:r w:rsidR="005E0478" w:rsidRPr="005E0478">
        <w:rPr>
          <w:lang w:val="en-US"/>
        </w:rPr>
        <w:t xml:space="preserve"> No. 2. </w:t>
      </w:r>
      <w:r w:rsidR="005E0478">
        <w:rPr>
          <w:lang w:val="en-US"/>
        </w:rPr>
        <w:t>–</w:t>
      </w:r>
      <w:r w:rsidR="005E0478" w:rsidRPr="005E0478">
        <w:rPr>
          <w:lang w:val="en-US"/>
        </w:rPr>
        <w:t xml:space="preserve"> </w:t>
      </w:r>
      <w:r w:rsidR="005E0478">
        <w:rPr>
          <w:lang w:val="en-US"/>
        </w:rPr>
        <w:t>P</w:t>
      </w:r>
      <w:r w:rsidR="005E0478" w:rsidRPr="005E0478">
        <w:rPr>
          <w:lang w:val="en-US"/>
        </w:rPr>
        <w:t xml:space="preserve">.48-52. </w:t>
      </w:r>
      <w:r w:rsidR="005E0478" w:rsidRPr="00FE7417">
        <w:rPr>
          <w:lang w:val="en-US"/>
        </w:rPr>
        <w:t xml:space="preserve">ISSN 2707-7241. </w:t>
      </w:r>
      <w:r w:rsidR="00362C96" w:rsidRPr="00FE7417">
        <w:rPr>
          <w:lang w:val="en-US"/>
        </w:rPr>
        <w:t>(In Russian)</w:t>
      </w:r>
    </w:p>
    <w:p w14:paraId="3501C6B4" w14:textId="0778E411" w:rsidR="006B13C8" w:rsidRPr="006B13C8" w:rsidRDefault="006B13C8" w:rsidP="006B13C8">
      <w:pPr>
        <w:rPr>
          <w:lang w:val="en-US"/>
        </w:rPr>
      </w:pPr>
      <w:proofErr w:type="gramStart"/>
      <w:r w:rsidRPr="006B13C8">
        <w:rPr>
          <w:lang w:val="en-US"/>
        </w:rPr>
        <w:lastRenderedPageBreak/>
        <w:t>7</w:t>
      </w:r>
      <w:proofErr w:type="gramEnd"/>
      <w:r w:rsidRPr="006B13C8">
        <w:rPr>
          <w:lang w:val="en-US"/>
        </w:rPr>
        <w:t xml:space="preserve"> Chervyakova, O., Tailakova, E., Sadikaliyeva, S., Orynbayev, M., &amp; Sultankulova, K. Capripoxvirus vectors for vaccine development. </w:t>
      </w:r>
      <w:r>
        <w:rPr>
          <w:lang w:val="en-US"/>
        </w:rPr>
        <w:t xml:space="preserve">// </w:t>
      </w:r>
      <w:r w:rsidRPr="006B13C8">
        <w:rPr>
          <w:lang w:val="en-US"/>
        </w:rPr>
        <w:t xml:space="preserve">Gene Reports. </w:t>
      </w:r>
      <w:r>
        <w:rPr>
          <w:lang w:val="en-US"/>
        </w:rPr>
        <w:t xml:space="preserve">– </w:t>
      </w:r>
      <w:r w:rsidRPr="006B13C8">
        <w:rPr>
          <w:lang w:val="en-US"/>
        </w:rPr>
        <w:t>2020</w:t>
      </w:r>
      <w:r>
        <w:rPr>
          <w:lang w:val="en-US"/>
        </w:rPr>
        <w:t xml:space="preserve">. </w:t>
      </w:r>
      <w:r w:rsidRPr="006B13C8">
        <w:rPr>
          <w:lang w:val="en-US"/>
        </w:rPr>
        <w:t xml:space="preserve"> </w:t>
      </w:r>
      <w:hyperlink r:id="rId86" w:history="1">
        <w:r w:rsidRPr="004C4BE0">
          <w:rPr>
            <w:rStyle w:val="a7"/>
            <w:lang w:val="en-US"/>
          </w:rPr>
          <w:t>https://doi.org/10.1016/j.genrep.2020.100890</w:t>
        </w:r>
      </w:hyperlink>
      <w:r>
        <w:rPr>
          <w:lang w:val="en-US"/>
        </w:rPr>
        <w:t xml:space="preserve"> (Scopus percentile – 7 %, 2019)  </w:t>
      </w:r>
    </w:p>
    <w:p w14:paraId="37BC2DFA" w14:textId="52003086" w:rsidR="006B13C8" w:rsidRPr="006B13C8" w:rsidRDefault="006B13C8" w:rsidP="006B13C8">
      <w:pPr>
        <w:rPr>
          <w:lang w:val="en-US"/>
        </w:rPr>
      </w:pPr>
      <w:r w:rsidRPr="006B13C8">
        <w:rPr>
          <w:lang w:val="en-US"/>
        </w:rPr>
        <w:tab/>
        <w:t xml:space="preserve">8 Orynbayev </w:t>
      </w:r>
      <w:r>
        <w:rPr>
          <w:lang w:val="en-US"/>
        </w:rPr>
        <w:t>M.</w:t>
      </w:r>
      <w:r w:rsidRPr="006B13C8">
        <w:rPr>
          <w:lang w:val="en-US"/>
        </w:rPr>
        <w:t xml:space="preserve">B., Nissanova </w:t>
      </w:r>
      <w:r>
        <w:rPr>
          <w:lang w:val="en-US"/>
        </w:rPr>
        <w:t>R.</w:t>
      </w:r>
      <w:r w:rsidRPr="006B13C8">
        <w:rPr>
          <w:lang w:val="en-US"/>
        </w:rPr>
        <w:t xml:space="preserve">K., Argimbayeva </w:t>
      </w:r>
      <w:r>
        <w:rPr>
          <w:lang w:val="en-US"/>
        </w:rPr>
        <w:t>T.</w:t>
      </w:r>
      <w:r w:rsidRPr="006B13C8">
        <w:rPr>
          <w:lang w:val="en-US"/>
        </w:rPr>
        <w:t xml:space="preserve">U., Zakarya </w:t>
      </w:r>
      <w:r>
        <w:rPr>
          <w:lang w:val="en-US"/>
        </w:rPr>
        <w:t>K.</w:t>
      </w:r>
      <w:r w:rsidRPr="006B13C8">
        <w:rPr>
          <w:lang w:val="en-US"/>
        </w:rPr>
        <w:t xml:space="preserve">D., Myrzakhmetova </w:t>
      </w:r>
      <w:r>
        <w:rPr>
          <w:lang w:val="en-US"/>
        </w:rPr>
        <w:t>B.</w:t>
      </w:r>
      <w:r w:rsidRPr="006B13C8">
        <w:rPr>
          <w:lang w:val="en-US"/>
        </w:rPr>
        <w:t xml:space="preserve">S., Melisbek </w:t>
      </w:r>
      <w:r>
        <w:rPr>
          <w:lang w:val="en-US"/>
        </w:rPr>
        <w:t>A.</w:t>
      </w:r>
      <w:r w:rsidRPr="006B13C8">
        <w:rPr>
          <w:lang w:val="en-US"/>
        </w:rPr>
        <w:t xml:space="preserve">M., Barmak </w:t>
      </w:r>
      <w:r>
        <w:rPr>
          <w:lang w:val="en-US"/>
        </w:rPr>
        <w:t>S.</w:t>
      </w:r>
      <w:r w:rsidRPr="006B13C8">
        <w:rPr>
          <w:lang w:val="en-US"/>
        </w:rPr>
        <w:t xml:space="preserve">M., Issabek </w:t>
      </w:r>
      <w:r>
        <w:rPr>
          <w:lang w:val="en-US"/>
        </w:rPr>
        <w:t>A.</w:t>
      </w:r>
      <w:r w:rsidRPr="006B13C8">
        <w:rPr>
          <w:lang w:val="en-US"/>
        </w:rPr>
        <w:t xml:space="preserve">U., Nakhanov </w:t>
      </w:r>
      <w:r>
        <w:rPr>
          <w:lang w:val="en-US"/>
        </w:rPr>
        <w:t>A.</w:t>
      </w:r>
      <w:r w:rsidRPr="006B13C8">
        <w:rPr>
          <w:lang w:val="en-US"/>
        </w:rPr>
        <w:t xml:space="preserve">K., Shevtsov A., Kozhabergenov </w:t>
      </w:r>
      <w:r>
        <w:rPr>
          <w:lang w:val="en-US"/>
        </w:rPr>
        <w:t>N.</w:t>
      </w:r>
      <w:r w:rsidRPr="006B13C8">
        <w:rPr>
          <w:lang w:val="en-US"/>
        </w:rPr>
        <w:t xml:space="preserve">S., Sultankulova </w:t>
      </w:r>
      <w:r>
        <w:rPr>
          <w:lang w:val="en-US"/>
        </w:rPr>
        <w:t>K.</w:t>
      </w:r>
      <w:r w:rsidRPr="006B13C8">
        <w:rPr>
          <w:lang w:val="en-US"/>
        </w:rPr>
        <w:t xml:space="preserve">T. Genomic Sequence of the New Attenuated Vaccine Strain Neethling-RIBSP of the Lumpy Skin Disease Virus // Microbiology Resource Announcements. </w:t>
      </w:r>
      <w:r>
        <w:rPr>
          <w:lang w:val="en-US"/>
        </w:rPr>
        <w:t>–</w:t>
      </w:r>
      <w:r w:rsidRPr="006B13C8">
        <w:rPr>
          <w:lang w:val="en-US"/>
        </w:rPr>
        <w:t xml:space="preserve"> 2020. </w:t>
      </w:r>
      <w:r>
        <w:rPr>
          <w:lang w:val="en-US"/>
        </w:rPr>
        <w:t>–</w:t>
      </w:r>
      <w:r w:rsidRPr="006B13C8">
        <w:rPr>
          <w:lang w:val="en-US"/>
        </w:rPr>
        <w:t xml:space="preserve"> </w:t>
      </w:r>
      <w:r>
        <w:rPr>
          <w:lang w:val="en-US"/>
        </w:rPr>
        <w:t>Vol.</w:t>
      </w:r>
      <w:r w:rsidRPr="006B13C8">
        <w:rPr>
          <w:lang w:val="en-US"/>
        </w:rPr>
        <w:t xml:space="preserve"> 9 (26)</w:t>
      </w:r>
      <w:r>
        <w:rPr>
          <w:lang w:val="en-US"/>
        </w:rPr>
        <w:t>:</w:t>
      </w:r>
      <w:r w:rsidRPr="006B13C8">
        <w:rPr>
          <w:lang w:val="en-US"/>
        </w:rPr>
        <w:t xml:space="preserve"> e00318-20</w:t>
      </w:r>
      <w:proofErr w:type="gramStart"/>
      <w:r w:rsidRPr="006B13C8">
        <w:rPr>
          <w:lang w:val="en-US"/>
        </w:rPr>
        <w:t>;</w:t>
      </w:r>
      <w:proofErr w:type="gramEnd"/>
      <w:r w:rsidRPr="006B13C8">
        <w:rPr>
          <w:lang w:val="en-US"/>
        </w:rPr>
        <w:t xml:space="preserve"> DOI: 10.1128/MRA.00318-20 </w:t>
      </w:r>
      <w:r>
        <w:rPr>
          <w:lang w:val="en-US"/>
        </w:rPr>
        <w:t>(Scopus percentile – 45 %, 2019)</w:t>
      </w:r>
    </w:p>
    <w:p w14:paraId="68A88D97" w14:textId="2D2F6189" w:rsidR="006B13C8" w:rsidRPr="005E0478" w:rsidRDefault="006B13C8" w:rsidP="006B13C8">
      <w:pPr>
        <w:rPr>
          <w:lang w:val="en-US"/>
        </w:rPr>
      </w:pPr>
      <w:r w:rsidRPr="006B13C8">
        <w:rPr>
          <w:lang w:val="en-US"/>
        </w:rPr>
        <w:tab/>
      </w:r>
      <w:proofErr w:type="gramStart"/>
      <w:r w:rsidRPr="006B13C8">
        <w:rPr>
          <w:lang w:val="en-US"/>
        </w:rPr>
        <w:t xml:space="preserve">9 </w:t>
      </w:r>
      <w:r w:rsidR="005E0478" w:rsidRPr="005E0478">
        <w:rPr>
          <w:lang w:val="en-US"/>
        </w:rPr>
        <w:t>Recombinant sheep pox viruses SPPV(TK-)OMP16, SPPV(TK-)OMP19, SPPV(TK-)OMP25, SPPV(TK-)SOD, SPPV(TK-)IalB, Poxviridae family, genus Capripoxvirus, expressing immunogenic proteins of brucella for the development of a vector anti-brucellosis vaccine: application for an invention / OV Chervyakova, ET Ta</w:t>
      </w:r>
      <w:r w:rsidR="005E0478">
        <w:rPr>
          <w:lang w:val="en-US"/>
        </w:rPr>
        <w:t>i</w:t>
      </w:r>
      <w:r w:rsidR="005E0478" w:rsidRPr="005E0478">
        <w:rPr>
          <w:lang w:val="en-US"/>
        </w:rPr>
        <w:t>lakova, SO Sadikalie</w:t>
      </w:r>
      <w:r w:rsidR="005E0478">
        <w:rPr>
          <w:lang w:val="en-US"/>
        </w:rPr>
        <w:t>y</w:t>
      </w:r>
      <w:r w:rsidR="005E0478" w:rsidRPr="005E0478">
        <w:rPr>
          <w:lang w:val="en-US"/>
        </w:rPr>
        <w:t xml:space="preserve">va, G. Shynybekova, KT Sultankulova; Applicant </w:t>
      </w:r>
      <w:r w:rsidR="005E0478">
        <w:rPr>
          <w:lang w:val="en-US"/>
        </w:rPr>
        <w:t>RSE</w:t>
      </w:r>
      <w:r w:rsidR="005E0478" w:rsidRPr="005E0478">
        <w:rPr>
          <w:lang w:val="en-US"/>
        </w:rPr>
        <w:t xml:space="preserve"> </w:t>
      </w:r>
      <w:r w:rsidR="005E0478">
        <w:rPr>
          <w:lang w:val="en-US"/>
        </w:rPr>
        <w:t>RIBSP SC</w:t>
      </w:r>
      <w:r w:rsidR="005E0478" w:rsidRPr="005E0478">
        <w:rPr>
          <w:lang w:val="en-US"/>
        </w:rPr>
        <w:t xml:space="preserve"> MES RK, application No. 2020 / 0730.1 dated 21.10.2020</w:t>
      </w:r>
      <w:r w:rsidR="005E0478">
        <w:rPr>
          <w:lang w:val="en-US"/>
        </w:rPr>
        <w:t xml:space="preserve"> </w:t>
      </w:r>
      <w:r w:rsidR="00362C96" w:rsidRPr="00362C96">
        <w:rPr>
          <w:lang w:val="en-US"/>
        </w:rPr>
        <w:t>(In Russian)</w:t>
      </w:r>
      <w:proofErr w:type="gramEnd"/>
    </w:p>
    <w:p w14:paraId="34CA31CA" w14:textId="1DDC51F5" w:rsidR="00CA78E1" w:rsidRDefault="005B2858" w:rsidP="00CA78E1">
      <w:r>
        <w:rPr>
          <w:noProof/>
          <w:lang w:val="en-US" w:eastAsia="en-US"/>
        </w:rPr>
        <w:lastRenderedPageBreak/>
        <w:drawing>
          <wp:inline distT="0" distB="0" distL="0" distR="0" wp14:anchorId="36FD204B" wp14:editId="27CCAE52">
            <wp:extent cx="5181600" cy="72009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Захват-1.jpg"/>
                    <pic:cNvPicPr/>
                  </pic:nvPicPr>
                  <pic:blipFill>
                    <a:blip r:embed="rId87">
                      <a:extLst>
                        <a:ext uri="{28A0092B-C50C-407E-A947-70E740481C1C}">
                          <a14:useLocalDpi xmlns:a14="http://schemas.microsoft.com/office/drawing/2010/main"/>
                        </a:ext>
                      </a:extLst>
                    </a:blip>
                    <a:stretch>
                      <a:fillRect/>
                    </a:stretch>
                  </pic:blipFill>
                  <pic:spPr>
                    <a:xfrm>
                      <a:off x="0" y="0"/>
                      <a:ext cx="5181600" cy="7200900"/>
                    </a:xfrm>
                    <a:prstGeom prst="rect">
                      <a:avLst/>
                    </a:prstGeom>
                  </pic:spPr>
                </pic:pic>
              </a:graphicData>
            </a:graphic>
          </wp:inline>
        </w:drawing>
      </w:r>
      <w:r>
        <w:rPr>
          <w:noProof/>
          <w:lang w:val="en-US" w:eastAsia="en-US"/>
        </w:rPr>
        <w:lastRenderedPageBreak/>
        <w:drawing>
          <wp:inline distT="0" distB="0" distL="0" distR="0" wp14:anchorId="724847CB" wp14:editId="59F725F0">
            <wp:extent cx="5191125" cy="709612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Захват-2.jpg"/>
                    <pic:cNvPicPr/>
                  </pic:nvPicPr>
                  <pic:blipFill>
                    <a:blip r:embed="rId88">
                      <a:extLst>
                        <a:ext uri="{28A0092B-C50C-407E-A947-70E740481C1C}">
                          <a14:useLocalDpi xmlns:a14="http://schemas.microsoft.com/office/drawing/2010/main"/>
                        </a:ext>
                      </a:extLst>
                    </a:blip>
                    <a:stretch>
                      <a:fillRect/>
                    </a:stretch>
                  </pic:blipFill>
                  <pic:spPr>
                    <a:xfrm>
                      <a:off x="0" y="0"/>
                      <a:ext cx="5191125" cy="7096125"/>
                    </a:xfrm>
                    <a:prstGeom prst="rect">
                      <a:avLst/>
                    </a:prstGeom>
                  </pic:spPr>
                </pic:pic>
              </a:graphicData>
            </a:graphic>
          </wp:inline>
        </w:drawing>
      </w:r>
      <w:r>
        <w:rPr>
          <w:noProof/>
          <w:lang w:val="en-US" w:eastAsia="en-US"/>
        </w:rPr>
        <w:lastRenderedPageBreak/>
        <w:drawing>
          <wp:inline distT="0" distB="0" distL="0" distR="0" wp14:anchorId="7977574E" wp14:editId="725D337C">
            <wp:extent cx="5114925" cy="711517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Захват-3.jpg"/>
                    <pic:cNvPicPr/>
                  </pic:nvPicPr>
                  <pic:blipFill>
                    <a:blip r:embed="rId89">
                      <a:extLst>
                        <a:ext uri="{28A0092B-C50C-407E-A947-70E740481C1C}">
                          <a14:useLocalDpi xmlns:a14="http://schemas.microsoft.com/office/drawing/2010/main"/>
                        </a:ext>
                      </a:extLst>
                    </a:blip>
                    <a:stretch>
                      <a:fillRect/>
                    </a:stretch>
                  </pic:blipFill>
                  <pic:spPr>
                    <a:xfrm>
                      <a:off x="0" y="0"/>
                      <a:ext cx="5114925" cy="7115175"/>
                    </a:xfrm>
                    <a:prstGeom prst="rect">
                      <a:avLst/>
                    </a:prstGeom>
                  </pic:spPr>
                </pic:pic>
              </a:graphicData>
            </a:graphic>
          </wp:inline>
        </w:drawing>
      </w:r>
      <w:r w:rsidR="007D5091">
        <w:rPr>
          <w:noProof/>
          <w:lang w:val="en-US" w:eastAsia="en-US"/>
        </w:rPr>
        <w:lastRenderedPageBreak/>
        <w:drawing>
          <wp:inline distT="0" distB="0" distL="0" distR="0" wp14:anchorId="3EA4D5D3" wp14:editId="0DBF1164">
            <wp:extent cx="5939790" cy="8396605"/>
            <wp:effectExtent l="0" t="0" r="381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an_0001.jpg"/>
                    <pic:cNvPicPr/>
                  </pic:nvPicPr>
                  <pic:blipFill>
                    <a:blip r:embed="rId90" cstate="screen">
                      <a:extLst>
                        <a:ext uri="{28A0092B-C50C-407E-A947-70E740481C1C}">
                          <a14:useLocalDpi xmlns:a14="http://schemas.microsoft.com/office/drawing/2010/main"/>
                        </a:ext>
                      </a:extLst>
                    </a:blip>
                    <a:stretch>
                      <a:fillRect/>
                    </a:stretch>
                  </pic:blipFill>
                  <pic:spPr>
                    <a:xfrm>
                      <a:off x="0" y="0"/>
                      <a:ext cx="5939790" cy="8396605"/>
                    </a:xfrm>
                    <a:prstGeom prst="rect">
                      <a:avLst/>
                    </a:prstGeom>
                  </pic:spPr>
                </pic:pic>
              </a:graphicData>
            </a:graphic>
          </wp:inline>
        </w:drawing>
      </w:r>
      <w:r w:rsidR="007D5091">
        <w:rPr>
          <w:noProof/>
          <w:lang w:val="en-US" w:eastAsia="en-US"/>
        </w:rPr>
        <w:lastRenderedPageBreak/>
        <w:drawing>
          <wp:inline distT="0" distB="0" distL="0" distR="0" wp14:anchorId="2840DF6C" wp14:editId="1F3D5DF4">
            <wp:extent cx="5939790" cy="8396605"/>
            <wp:effectExtent l="0" t="0" r="3810" b="444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an_0002.jpg"/>
                    <pic:cNvPicPr/>
                  </pic:nvPicPr>
                  <pic:blipFill>
                    <a:blip r:embed="rId91" cstate="screen">
                      <a:extLst>
                        <a:ext uri="{28A0092B-C50C-407E-A947-70E740481C1C}">
                          <a14:useLocalDpi xmlns:a14="http://schemas.microsoft.com/office/drawing/2010/main"/>
                        </a:ext>
                      </a:extLst>
                    </a:blip>
                    <a:stretch>
                      <a:fillRect/>
                    </a:stretch>
                  </pic:blipFill>
                  <pic:spPr>
                    <a:xfrm>
                      <a:off x="0" y="0"/>
                      <a:ext cx="5939790" cy="8396605"/>
                    </a:xfrm>
                    <a:prstGeom prst="rect">
                      <a:avLst/>
                    </a:prstGeom>
                  </pic:spPr>
                </pic:pic>
              </a:graphicData>
            </a:graphic>
          </wp:inline>
        </w:drawing>
      </w:r>
      <w:r w:rsidR="003C76F7">
        <w:rPr>
          <w:noProof/>
          <w:lang w:val="en-US" w:eastAsia="en-US"/>
        </w:rPr>
        <w:lastRenderedPageBreak/>
        <w:drawing>
          <wp:inline distT="0" distB="0" distL="0" distR="0" wp14:anchorId="214AD6F1" wp14:editId="58927E9A">
            <wp:extent cx="5939790" cy="8411845"/>
            <wp:effectExtent l="0" t="0" r="3810" b="825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Тезис Поксвирусы.tif"/>
                    <pic:cNvPicPr/>
                  </pic:nvPicPr>
                  <pic:blipFill>
                    <a:blip r:embed="rId92">
                      <a:extLst>
                        <a:ext uri="{28A0092B-C50C-407E-A947-70E740481C1C}">
                          <a14:useLocalDpi xmlns:a14="http://schemas.microsoft.com/office/drawing/2010/main"/>
                        </a:ext>
                      </a:extLst>
                    </a:blip>
                    <a:stretch>
                      <a:fillRect/>
                    </a:stretch>
                  </pic:blipFill>
                  <pic:spPr>
                    <a:xfrm>
                      <a:off x="0" y="0"/>
                      <a:ext cx="5939790" cy="8411845"/>
                    </a:xfrm>
                    <a:prstGeom prst="rect">
                      <a:avLst/>
                    </a:prstGeom>
                  </pic:spPr>
                </pic:pic>
              </a:graphicData>
            </a:graphic>
          </wp:inline>
        </w:drawing>
      </w:r>
    </w:p>
    <w:p w14:paraId="55C1E177" w14:textId="77777777" w:rsidR="00CA78E1" w:rsidRPr="003B780E" w:rsidRDefault="00CA78E1" w:rsidP="00CA78E1">
      <w:pPr>
        <w:ind w:firstLine="567"/>
      </w:pPr>
    </w:p>
    <w:p w14:paraId="09F37C08" w14:textId="77777777" w:rsidR="00CA78E1" w:rsidRPr="00CA78E1" w:rsidRDefault="00CA78E1" w:rsidP="00CA78E1">
      <w:pPr>
        <w:ind w:firstLine="0"/>
      </w:pPr>
      <w:r w:rsidRPr="00CA78E1">
        <w:rPr>
          <w:noProof/>
          <w:lang w:val="en-US" w:eastAsia="en-US"/>
        </w:rPr>
        <w:lastRenderedPageBreak/>
        <w:drawing>
          <wp:inline distT="0" distB="0" distL="0" distR="0" wp14:anchorId="1F983AEF" wp14:editId="2E1999E6">
            <wp:extent cx="6120130" cy="865124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an.jpg"/>
                    <pic:cNvPicPr/>
                  </pic:nvPicPr>
                  <pic:blipFill>
                    <a:blip r:embed="rId93" cstate="screen">
                      <a:extLst>
                        <a:ext uri="{28A0092B-C50C-407E-A947-70E740481C1C}">
                          <a14:useLocalDpi xmlns:a14="http://schemas.microsoft.com/office/drawing/2010/main"/>
                        </a:ext>
                      </a:extLst>
                    </a:blip>
                    <a:stretch>
                      <a:fillRect/>
                    </a:stretch>
                  </pic:blipFill>
                  <pic:spPr>
                    <a:xfrm>
                      <a:off x="0" y="0"/>
                      <a:ext cx="6120130" cy="8651240"/>
                    </a:xfrm>
                    <a:prstGeom prst="rect">
                      <a:avLst/>
                    </a:prstGeom>
                  </pic:spPr>
                </pic:pic>
              </a:graphicData>
            </a:graphic>
          </wp:inline>
        </w:drawing>
      </w:r>
    </w:p>
    <w:p w14:paraId="5CEA04AA" w14:textId="77777777" w:rsidR="00CA78E1" w:rsidRPr="00CA78E1" w:rsidRDefault="00CA78E1" w:rsidP="00CA78E1">
      <w:pPr>
        <w:ind w:firstLine="0"/>
      </w:pPr>
    </w:p>
    <w:p w14:paraId="18C1CBB8" w14:textId="77777777" w:rsidR="00CA78E1" w:rsidRPr="00CA78E1" w:rsidRDefault="00CA78E1" w:rsidP="00CA78E1">
      <w:pPr>
        <w:ind w:firstLine="0"/>
      </w:pPr>
      <w:r w:rsidRPr="00CA78E1">
        <w:rPr>
          <w:noProof/>
          <w:lang w:val="en-US" w:eastAsia="en-US"/>
        </w:rPr>
        <w:lastRenderedPageBreak/>
        <w:drawing>
          <wp:inline distT="0" distB="0" distL="0" distR="0" wp14:anchorId="2731D370" wp14:editId="3D894315">
            <wp:extent cx="6120130" cy="865124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an 2.jpg"/>
                    <pic:cNvPicPr/>
                  </pic:nvPicPr>
                  <pic:blipFill>
                    <a:blip r:embed="rId94" cstate="screen">
                      <a:extLst>
                        <a:ext uri="{28A0092B-C50C-407E-A947-70E740481C1C}">
                          <a14:useLocalDpi xmlns:a14="http://schemas.microsoft.com/office/drawing/2010/main"/>
                        </a:ext>
                      </a:extLst>
                    </a:blip>
                    <a:stretch>
                      <a:fillRect/>
                    </a:stretch>
                  </pic:blipFill>
                  <pic:spPr>
                    <a:xfrm>
                      <a:off x="0" y="0"/>
                      <a:ext cx="6120130" cy="8651240"/>
                    </a:xfrm>
                    <a:prstGeom prst="rect">
                      <a:avLst/>
                    </a:prstGeom>
                  </pic:spPr>
                </pic:pic>
              </a:graphicData>
            </a:graphic>
          </wp:inline>
        </w:drawing>
      </w:r>
    </w:p>
    <w:p w14:paraId="5DB12324" w14:textId="77777777" w:rsidR="00CA78E1" w:rsidRPr="00CA78E1" w:rsidRDefault="00CA78E1" w:rsidP="00CA78E1">
      <w:pPr>
        <w:ind w:firstLine="0"/>
      </w:pPr>
      <w:r w:rsidRPr="00CA78E1">
        <w:rPr>
          <w:noProof/>
          <w:lang w:val="en-US" w:eastAsia="en-US"/>
        </w:rPr>
        <w:lastRenderedPageBreak/>
        <w:drawing>
          <wp:inline distT="0" distB="0" distL="0" distR="0" wp14:anchorId="55DF5CD6" wp14:editId="74F96045">
            <wp:extent cx="6120130" cy="865124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an 3.jpg"/>
                    <pic:cNvPicPr/>
                  </pic:nvPicPr>
                  <pic:blipFill>
                    <a:blip r:embed="rId95" cstate="screen">
                      <a:extLst>
                        <a:ext uri="{28A0092B-C50C-407E-A947-70E740481C1C}">
                          <a14:useLocalDpi xmlns:a14="http://schemas.microsoft.com/office/drawing/2010/main"/>
                        </a:ext>
                      </a:extLst>
                    </a:blip>
                    <a:stretch>
                      <a:fillRect/>
                    </a:stretch>
                  </pic:blipFill>
                  <pic:spPr>
                    <a:xfrm>
                      <a:off x="0" y="0"/>
                      <a:ext cx="6120130" cy="8651240"/>
                    </a:xfrm>
                    <a:prstGeom prst="rect">
                      <a:avLst/>
                    </a:prstGeom>
                  </pic:spPr>
                </pic:pic>
              </a:graphicData>
            </a:graphic>
          </wp:inline>
        </w:drawing>
      </w:r>
    </w:p>
    <w:p w14:paraId="6F9DF8FD" w14:textId="77777777" w:rsidR="00CA78E1" w:rsidRPr="00CA78E1" w:rsidRDefault="00CA78E1" w:rsidP="00CA78E1">
      <w:pPr>
        <w:ind w:firstLine="0"/>
      </w:pPr>
      <w:r w:rsidRPr="00CA78E1">
        <w:rPr>
          <w:noProof/>
          <w:lang w:val="en-US" w:eastAsia="en-US"/>
        </w:rPr>
        <w:lastRenderedPageBreak/>
        <w:drawing>
          <wp:inline distT="0" distB="0" distL="0" distR="0" wp14:anchorId="1DEF31CD" wp14:editId="7C564D53">
            <wp:extent cx="6120130" cy="865124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an 4.jpg"/>
                    <pic:cNvPicPr/>
                  </pic:nvPicPr>
                  <pic:blipFill>
                    <a:blip r:embed="rId96" cstate="screen">
                      <a:extLst>
                        <a:ext uri="{28A0092B-C50C-407E-A947-70E740481C1C}">
                          <a14:useLocalDpi xmlns:a14="http://schemas.microsoft.com/office/drawing/2010/main"/>
                        </a:ext>
                      </a:extLst>
                    </a:blip>
                    <a:stretch>
                      <a:fillRect/>
                    </a:stretch>
                  </pic:blipFill>
                  <pic:spPr>
                    <a:xfrm>
                      <a:off x="0" y="0"/>
                      <a:ext cx="6120130" cy="8651240"/>
                    </a:xfrm>
                    <a:prstGeom prst="rect">
                      <a:avLst/>
                    </a:prstGeom>
                  </pic:spPr>
                </pic:pic>
              </a:graphicData>
            </a:graphic>
          </wp:inline>
        </w:drawing>
      </w:r>
    </w:p>
    <w:p w14:paraId="1A65E4BE" w14:textId="77777777" w:rsidR="00CA78E1" w:rsidRPr="00CA78E1" w:rsidRDefault="00CA78E1" w:rsidP="00CA78E1">
      <w:pPr>
        <w:ind w:firstLine="0"/>
      </w:pPr>
      <w:r w:rsidRPr="00CA78E1">
        <w:rPr>
          <w:noProof/>
          <w:lang w:val="en-US" w:eastAsia="en-US"/>
        </w:rPr>
        <w:lastRenderedPageBreak/>
        <w:drawing>
          <wp:inline distT="0" distB="0" distL="0" distR="0" wp14:anchorId="15E170C7" wp14:editId="04B02D15">
            <wp:extent cx="6120130" cy="865124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an 5.jpg"/>
                    <pic:cNvPicPr/>
                  </pic:nvPicPr>
                  <pic:blipFill>
                    <a:blip r:embed="rId97" cstate="screen">
                      <a:extLst>
                        <a:ext uri="{28A0092B-C50C-407E-A947-70E740481C1C}">
                          <a14:useLocalDpi xmlns:a14="http://schemas.microsoft.com/office/drawing/2010/main"/>
                        </a:ext>
                      </a:extLst>
                    </a:blip>
                    <a:stretch>
                      <a:fillRect/>
                    </a:stretch>
                  </pic:blipFill>
                  <pic:spPr>
                    <a:xfrm>
                      <a:off x="0" y="0"/>
                      <a:ext cx="6120130" cy="8651240"/>
                    </a:xfrm>
                    <a:prstGeom prst="rect">
                      <a:avLst/>
                    </a:prstGeom>
                  </pic:spPr>
                </pic:pic>
              </a:graphicData>
            </a:graphic>
          </wp:inline>
        </w:drawing>
      </w:r>
    </w:p>
    <w:p w14:paraId="520516FA" w14:textId="289F6856" w:rsidR="00CA78E1" w:rsidRPr="00CA78E1" w:rsidRDefault="00CA78E1" w:rsidP="00CA78E1">
      <w:pPr>
        <w:ind w:firstLine="0"/>
      </w:pPr>
      <w:r w:rsidRPr="00CA78E1">
        <w:rPr>
          <w:noProof/>
          <w:lang w:val="en-US" w:eastAsia="en-US"/>
        </w:rPr>
        <w:lastRenderedPageBreak/>
        <w:drawing>
          <wp:inline distT="0" distB="0" distL="0" distR="0" wp14:anchorId="75BE273D" wp14:editId="1AF43A3C">
            <wp:extent cx="6120130" cy="865124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an 6.jpg"/>
                    <pic:cNvPicPr/>
                  </pic:nvPicPr>
                  <pic:blipFill>
                    <a:blip r:embed="rId98" cstate="screen">
                      <a:extLst>
                        <a:ext uri="{28A0092B-C50C-407E-A947-70E740481C1C}">
                          <a14:useLocalDpi xmlns:a14="http://schemas.microsoft.com/office/drawing/2010/main"/>
                        </a:ext>
                      </a:extLst>
                    </a:blip>
                    <a:stretch>
                      <a:fillRect/>
                    </a:stretch>
                  </pic:blipFill>
                  <pic:spPr>
                    <a:xfrm>
                      <a:off x="0" y="0"/>
                      <a:ext cx="6120130" cy="8651240"/>
                    </a:xfrm>
                    <a:prstGeom prst="rect">
                      <a:avLst/>
                    </a:prstGeom>
                  </pic:spPr>
                </pic:pic>
              </a:graphicData>
            </a:graphic>
          </wp:inline>
        </w:drawing>
      </w:r>
      <w:r w:rsidR="007D5091" w:rsidRPr="00CA78E1">
        <w:rPr>
          <w:noProof/>
          <w:lang w:val="en-US" w:eastAsia="en-US"/>
        </w:rPr>
        <w:lastRenderedPageBreak/>
        <w:drawing>
          <wp:inline distT="0" distB="0" distL="0" distR="0" wp14:anchorId="06726371" wp14:editId="3D073C74">
            <wp:extent cx="5939790" cy="8396317"/>
            <wp:effectExtent l="0" t="0" r="3810" b="508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an 7.jpg"/>
                    <pic:cNvPicPr/>
                  </pic:nvPicPr>
                  <pic:blipFill>
                    <a:blip r:embed="rId99" cstate="screen">
                      <a:extLst>
                        <a:ext uri="{28A0092B-C50C-407E-A947-70E740481C1C}">
                          <a14:useLocalDpi xmlns:a14="http://schemas.microsoft.com/office/drawing/2010/main"/>
                        </a:ext>
                      </a:extLst>
                    </a:blip>
                    <a:stretch>
                      <a:fillRect/>
                    </a:stretch>
                  </pic:blipFill>
                  <pic:spPr>
                    <a:xfrm>
                      <a:off x="0" y="0"/>
                      <a:ext cx="5939790" cy="8396317"/>
                    </a:xfrm>
                    <a:prstGeom prst="rect">
                      <a:avLst/>
                    </a:prstGeom>
                  </pic:spPr>
                </pic:pic>
              </a:graphicData>
            </a:graphic>
          </wp:inline>
        </w:drawing>
      </w:r>
    </w:p>
    <w:p w14:paraId="284F5960" w14:textId="1D796B33" w:rsidR="00CA78E1" w:rsidRPr="00CA78E1" w:rsidRDefault="007D5091" w:rsidP="007D5091">
      <w:pPr>
        <w:ind w:firstLine="0"/>
      </w:pPr>
      <w:r w:rsidRPr="007D5091">
        <w:rPr>
          <w:noProof/>
          <w:lang w:val="en-US" w:eastAsia="en-US"/>
        </w:rPr>
        <w:lastRenderedPageBreak/>
        <w:drawing>
          <wp:inline distT="0" distB="0" distL="0" distR="0" wp14:anchorId="4798DA70" wp14:editId="11FCB235">
            <wp:extent cx="5939790" cy="8307433"/>
            <wp:effectExtent l="0" t="0" r="381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a:ext>
                      </a:extLst>
                    </a:blip>
                    <a:srcRect/>
                    <a:stretch>
                      <a:fillRect/>
                    </a:stretch>
                  </pic:blipFill>
                  <pic:spPr bwMode="auto">
                    <a:xfrm>
                      <a:off x="0" y="0"/>
                      <a:ext cx="5939790" cy="8307433"/>
                    </a:xfrm>
                    <a:prstGeom prst="rect">
                      <a:avLst/>
                    </a:prstGeom>
                    <a:noFill/>
                    <a:ln>
                      <a:noFill/>
                    </a:ln>
                  </pic:spPr>
                </pic:pic>
              </a:graphicData>
            </a:graphic>
          </wp:inline>
        </w:drawing>
      </w:r>
      <w:r w:rsidRPr="007D5091">
        <w:rPr>
          <w:noProof/>
          <w:lang w:val="en-US" w:eastAsia="en-US"/>
        </w:rPr>
        <w:lastRenderedPageBreak/>
        <w:drawing>
          <wp:inline distT="0" distB="0" distL="0" distR="0" wp14:anchorId="5026BECB" wp14:editId="27B19406">
            <wp:extent cx="5939790" cy="8343262"/>
            <wp:effectExtent l="0" t="0" r="3810" b="127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a:ext>
                      </a:extLst>
                    </a:blip>
                    <a:srcRect/>
                    <a:stretch>
                      <a:fillRect/>
                    </a:stretch>
                  </pic:blipFill>
                  <pic:spPr bwMode="auto">
                    <a:xfrm>
                      <a:off x="0" y="0"/>
                      <a:ext cx="5939790" cy="8343262"/>
                    </a:xfrm>
                    <a:prstGeom prst="rect">
                      <a:avLst/>
                    </a:prstGeom>
                    <a:noFill/>
                    <a:ln>
                      <a:noFill/>
                    </a:ln>
                  </pic:spPr>
                </pic:pic>
              </a:graphicData>
            </a:graphic>
          </wp:inline>
        </w:drawing>
      </w:r>
      <w:r w:rsidRPr="007D5091">
        <w:rPr>
          <w:noProof/>
          <w:lang w:val="en-US" w:eastAsia="en-US"/>
        </w:rPr>
        <w:lastRenderedPageBreak/>
        <w:drawing>
          <wp:inline distT="0" distB="0" distL="0" distR="0" wp14:anchorId="3D887639" wp14:editId="2080D8BF">
            <wp:extent cx="5939790" cy="8459044"/>
            <wp:effectExtent l="0" t="0" r="381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a:ext>
                      </a:extLst>
                    </a:blip>
                    <a:srcRect/>
                    <a:stretch>
                      <a:fillRect/>
                    </a:stretch>
                  </pic:blipFill>
                  <pic:spPr bwMode="auto">
                    <a:xfrm>
                      <a:off x="0" y="0"/>
                      <a:ext cx="5939790" cy="8459044"/>
                    </a:xfrm>
                    <a:prstGeom prst="rect">
                      <a:avLst/>
                    </a:prstGeom>
                    <a:noFill/>
                    <a:ln>
                      <a:noFill/>
                    </a:ln>
                  </pic:spPr>
                </pic:pic>
              </a:graphicData>
            </a:graphic>
          </wp:inline>
        </w:drawing>
      </w:r>
      <w:r w:rsidR="00650302" w:rsidRPr="00650302">
        <w:t xml:space="preserve"> </w:t>
      </w:r>
      <w:r w:rsidRPr="007D5091">
        <w:rPr>
          <w:noProof/>
          <w:lang w:val="en-US" w:eastAsia="en-US"/>
        </w:rPr>
        <w:lastRenderedPageBreak/>
        <w:drawing>
          <wp:inline distT="0" distB="0" distL="0" distR="0" wp14:anchorId="6B0AABA5" wp14:editId="081E1F9D">
            <wp:extent cx="5939790" cy="8380995"/>
            <wp:effectExtent l="0" t="0" r="3810" b="127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a:ext>
                      </a:extLst>
                    </a:blip>
                    <a:srcRect/>
                    <a:stretch>
                      <a:fillRect/>
                    </a:stretch>
                  </pic:blipFill>
                  <pic:spPr bwMode="auto">
                    <a:xfrm>
                      <a:off x="0" y="0"/>
                      <a:ext cx="5939790" cy="8380995"/>
                    </a:xfrm>
                    <a:prstGeom prst="rect">
                      <a:avLst/>
                    </a:prstGeom>
                    <a:noFill/>
                    <a:ln>
                      <a:noFill/>
                    </a:ln>
                  </pic:spPr>
                </pic:pic>
              </a:graphicData>
            </a:graphic>
          </wp:inline>
        </w:drawing>
      </w:r>
      <w:r w:rsidRPr="007D5091">
        <w:rPr>
          <w:noProof/>
          <w:lang w:val="en-US" w:eastAsia="en-US"/>
        </w:rPr>
        <w:lastRenderedPageBreak/>
        <w:drawing>
          <wp:inline distT="0" distB="0" distL="0" distR="0" wp14:anchorId="4B918419" wp14:editId="7882471A">
            <wp:extent cx="5939790" cy="8400197"/>
            <wp:effectExtent l="0" t="0" r="3810" b="127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5939790" cy="8400197"/>
                    </a:xfrm>
                    <a:prstGeom prst="rect">
                      <a:avLst/>
                    </a:prstGeom>
                    <a:noFill/>
                    <a:ln>
                      <a:noFill/>
                    </a:ln>
                  </pic:spPr>
                </pic:pic>
              </a:graphicData>
            </a:graphic>
          </wp:inline>
        </w:drawing>
      </w:r>
      <w:r w:rsidRPr="007D5091">
        <w:rPr>
          <w:noProof/>
          <w:lang w:val="en-US" w:eastAsia="en-US"/>
        </w:rPr>
        <w:lastRenderedPageBreak/>
        <w:drawing>
          <wp:inline distT="0" distB="0" distL="0" distR="0" wp14:anchorId="6E41AA3A" wp14:editId="49FC719D">
            <wp:extent cx="5939790" cy="8455752"/>
            <wp:effectExtent l="0" t="0" r="3810" b="254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5939790" cy="8455752"/>
                    </a:xfrm>
                    <a:prstGeom prst="rect">
                      <a:avLst/>
                    </a:prstGeom>
                    <a:noFill/>
                    <a:ln>
                      <a:noFill/>
                    </a:ln>
                  </pic:spPr>
                </pic:pic>
              </a:graphicData>
            </a:graphic>
          </wp:inline>
        </w:drawing>
      </w:r>
      <w:r w:rsidRPr="007D5091">
        <w:rPr>
          <w:noProof/>
          <w:lang w:val="en-US" w:eastAsia="en-US"/>
        </w:rPr>
        <w:lastRenderedPageBreak/>
        <w:drawing>
          <wp:inline distT="0" distB="0" distL="0" distR="0" wp14:anchorId="5241C345" wp14:editId="65ABBBCF">
            <wp:extent cx="5939790" cy="8532132"/>
            <wp:effectExtent l="0" t="0" r="3810" b="254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5939790" cy="8532132"/>
                    </a:xfrm>
                    <a:prstGeom prst="rect">
                      <a:avLst/>
                    </a:prstGeom>
                    <a:noFill/>
                    <a:ln>
                      <a:noFill/>
                    </a:ln>
                  </pic:spPr>
                </pic:pic>
              </a:graphicData>
            </a:graphic>
          </wp:inline>
        </w:drawing>
      </w:r>
      <w:r w:rsidRPr="007D5091">
        <w:rPr>
          <w:noProof/>
          <w:lang w:val="en-US" w:eastAsia="en-US"/>
        </w:rPr>
        <w:lastRenderedPageBreak/>
        <w:drawing>
          <wp:inline distT="0" distB="0" distL="0" distR="0" wp14:anchorId="0D275B74" wp14:editId="22767706">
            <wp:extent cx="5939790" cy="8390286"/>
            <wp:effectExtent l="0" t="0" r="381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5939790" cy="8390286"/>
                    </a:xfrm>
                    <a:prstGeom prst="rect">
                      <a:avLst/>
                    </a:prstGeom>
                    <a:noFill/>
                    <a:ln>
                      <a:noFill/>
                    </a:ln>
                  </pic:spPr>
                </pic:pic>
              </a:graphicData>
            </a:graphic>
          </wp:inline>
        </w:drawing>
      </w:r>
      <w:r w:rsidRPr="007D5091">
        <w:rPr>
          <w:noProof/>
          <w:lang w:val="en-US" w:eastAsia="en-US"/>
        </w:rPr>
        <w:lastRenderedPageBreak/>
        <w:drawing>
          <wp:inline distT="0" distB="0" distL="0" distR="0" wp14:anchorId="65D476F3" wp14:editId="387285FE">
            <wp:extent cx="5939790" cy="8420019"/>
            <wp:effectExtent l="0" t="0" r="3810" b="63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5939790" cy="8420019"/>
                    </a:xfrm>
                    <a:prstGeom prst="rect">
                      <a:avLst/>
                    </a:prstGeom>
                    <a:noFill/>
                    <a:ln>
                      <a:noFill/>
                    </a:ln>
                  </pic:spPr>
                </pic:pic>
              </a:graphicData>
            </a:graphic>
          </wp:inline>
        </w:drawing>
      </w:r>
      <w:r w:rsidRPr="007D5091">
        <w:rPr>
          <w:noProof/>
          <w:lang w:val="en-US" w:eastAsia="en-US"/>
        </w:rPr>
        <w:lastRenderedPageBreak/>
        <w:drawing>
          <wp:inline distT="0" distB="0" distL="0" distR="0" wp14:anchorId="3623C75D" wp14:editId="7A416A74">
            <wp:extent cx="5939790" cy="8416469"/>
            <wp:effectExtent l="0" t="0" r="3810" b="381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a:extLst>
                        <a:ext uri="{28A0092B-C50C-407E-A947-70E740481C1C}">
                          <a14:useLocalDpi xmlns:a14="http://schemas.microsoft.com/office/drawing/2010/main"/>
                        </a:ext>
                      </a:extLst>
                    </a:blip>
                    <a:srcRect/>
                    <a:stretch>
                      <a:fillRect/>
                    </a:stretch>
                  </pic:blipFill>
                  <pic:spPr bwMode="auto">
                    <a:xfrm>
                      <a:off x="0" y="0"/>
                      <a:ext cx="5939790" cy="8416469"/>
                    </a:xfrm>
                    <a:prstGeom prst="rect">
                      <a:avLst/>
                    </a:prstGeom>
                    <a:noFill/>
                    <a:ln>
                      <a:noFill/>
                    </a:ln>
                  </pic:spPr>
                </pic:pic>
              </a:graphicData>
            </a:graphic>
          </wp:inline>
        </w:drawing>
      </w:r>
      <w:r w:rsidR="00650302" w:rsidRPr="00650302">
        <w:rPr>
          <w:noProof/>
          <w:lang w:val="en-US" w:eastAsia="en-US"/>
        </w:rPr>
        <w:lastRenderedPageBreak/>
        <w:drawing>
          <wp:inline distT="0" distB="0" distL="0" distR="0" wp14:anchorId="217ECF22" wp14:editId="3EC74D9E">
            <wp:extent cx="5939790" cy="8349577"/>
            <wp:effectExtent l="0" t="0" r="381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5939790" cy="8349577"/>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2272567F" wp14:editId="4CF6515A">
            <wp:extent cx="5939790" cy="8302234"/>
            <wp:effectExtent l="0" t="0" r="3810" b="381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5939790" cy="8302234"/>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0DAEC28F" wp14:editId="25F4731A">
            <wp:extent cx="5939790" cy="8387917"/>
            <wp:effectExtent l="0" t="0" r="381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extLst>
                        <a:ext uri="{28A0092B-C50C-407E-A947-70E740481C1C}">
                          <a14:useLocalDpi xmlns:a14="http://schemas.microsoft.com/office/drawing/2010/main"/>
                        </a:ext>
                      </a:extLst>
                    </a:blip>
                    <a:srcRect/>
                    <a:stretch>
                      <a:fillRect/>
                    </a:stretch>
                  </pic:blipFill>
                  <pic:spPr bwMode="auto">
                    <a:xfrm>
                      <a:off x="0" y="0"/>
                      <a:ext cx="5939790" cy="8387917"/>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0A45C437" wp14:editId="4F576F90">
            <wp:extent cx="5939790" cy="8413309"/>
            <wp:effectExtent l="0" t="0" r="3810" b="698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a:extLst>
                        <a:ext uri="{28A0092B-C50C-407E-A947-70E740481C1C}">
                          <a14:useLocalDpi xmlns:a14="http://schemas.microsoft.com/office/drawing/2010/main"/>
                        </a:ext>
                      </a:extLst>
                    </a:blip>
                    <a:srcRect/>
                    <a:stretch>
                      <a:fillRect/>
                    </a:stretch>
                  </pic:blipFill>
                  <pic:spPr bwMode="auto">
                    <a:xfrm>
                      <a:off x="0" y="0"/>
                      <a:ext cx="5939790" cy="8413309"/>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0AB45692" wp14:editId="0AACC055">
            <wp:extent cx="5939790" cy="8366205"/>
            <wp:effectExtent l="0" t="0" r="381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a:extLst>
                        <a:ext uri="{28A0092B-C50C-407E-A947-70E740481C1C}">
                          <a14:useLocalDpi xmlns:a14="http://schemas.microsoft.com/office/drawing/2010/main"/>
                        </a:ext>
                      </a:extLst>
                    </a:blip>
                    <a:srcRect/>
                    <a:stretch>
                      <a:fillRect/>
                    </a:stretch>
                  </pic:blipFill>
                  <pic:spPr bwMode="auto">
                    <a:xfrm>
                      <a:off x="0" y="0"/>
                      <a:ext cx="5939790" cy="8366205"/>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5649E601" wp14:editId="7FA8671C">
            <wp:extent cx="5939790" cy="8399460"/>
            <wp:effectExtent l="0" t="0" r="3810" b="190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a:extLst>
                        <a:ext uri="{28A0092B-C50C-407E-A947-70E740481C1C}">
                          <a14:useLocalDpi xmlns:a14="http://schemas.microsoft.com/office/drawing/2010/main"/>
                        </a:ext>
                      </a:extLst>
                    </a:blip>
                    <a:srcRect/>
                    <a:stretch>
                      <a:fillRect/>
                    </a:stretch>
                  </pic:blipFill>
                  <pic:spPr bwMode="auto">
                    <a:xfrm>
                      <a:off x="0" y="0"/>
                      <a:ext cx="5939790" cy="8399460"/>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10A60942" wp14:editId="67ACEBC9">
            <wp:extent cx="5939790" cy="8396588"/>
            <wp:effectExtent l="0" t="0" r="3810" b="508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a:extLst>
                        <a:ext uri="{28A0092B-C50C-407E-A947-70E740481C1C}">
                          <a14:useLocalDpi xmlns:a14="http://schemas.microsoft.com/office/drawing/2010/main"/>
                        </a:ext>
                      </a:extLst>
                    </a:blip>
                    <a:srcRect/>
                    <a:stretch>
                      <a:fillRect/>
                    </a:stretch>
                  </pic:blipFill>
                  <pic:spPr bwMode="auto">
                    <a:xfrm>
                      <a:off x="0" y="0"/>
                      <a:ext cx="5939790" cy="8396588"/>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52E0525E" wp14:editId="59AE46EE">
            <wp:extent cx="5939790" cy="8404639"/>
            <wp:effectExtent l="0" t="0" r="381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7">
                      <a:extLst>
                        <a:ext uri="{28A0092B-C50C-407E-A947-70E740481C1C}">
                          <a14:useLocalDpi xmlns:a14="http://schemas.microsoft.com/office/drawing/2010/main"/>
                        </a:ext>
                      </a:extLst>
                    </a:blip>
                    <a:srcRect/>
                    <a:stretch>
                      <a:fillRect/>
                    </a:stretch>
                  </pic:blipFill>
                  <pic:spPr bwMode="auto">
                    <a:xfrm>
                      <a:off x="0" y="0"/>
                      <a:ext cx="5939790" cy="8404639"/>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4EF50446" wp14:editId="13514DA3">
            <wp:extent cx="5939790" cy="8404639"/>
            <wp:effectExtent l="0" t="0" r="381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8">
                      <a:extLst>
                        <a:ext uri="{28A0092B-C50C-407E-A947-70E740481C1C}">
                          <a14:useLocalDpi xmlns:a14="http://schemas.microsoft.com/office/drawing/2010/main"/>
                        </a:ext>
                      </a:extLst>
                    </a:blip>
                    <a:srcRect/>
                    <a:stretch>
                      <a:fillRect/>
                    </a:stretch>
                  </pic:blipFill>
                  <pic:spPr bwMode="auto">
                    <a:xfrm>
                      <a:off x="0" y="0"/>
                      <a:ext cx="5939790" cy="8404639"/>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470148F9" wp14:editId="505EEFAC">
            <wp:extent cx="5939790" cy="8421360"/>
            <wp:effectExtent l="0" t="0" r="381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5939790" cy="8421360"/>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196941AC" wp14:editId="5E2BADE2">
            <wp:extent cx="5939790" cy="8438701"/>
            <wp:effectExtent l="0" t="0" r="3810" b="63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0">
                      <a:extLst>
                        <a:ext uri="{28A0092B-C50C-407E-A947-70E740481C1C}">
                          <a14:useLocalDpi xmlns:a14="http://schemas.microsoft.com/office/drawing/2010/main"/>
                        </a:ext>
                      </a:extLst>
                    </a:blip>
                    <a:srcRect/>
                    <a:stretch>
                      <a:fillRect/>
                    </a:stretch>
                  </pic:blipFill>
                  <pic:spPr bwMode="auto">
                    <a:xfrm>
                      <a:off x="0" y="0"/>
                      <a:ext cx="5939790" cy="8438701"/>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27EACEF5" wp14:editId="67C4778B">
            <wp:extent cx="5939790" cy="8349577"/>
            <wp:effectExtent l="0" t="0" r="381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5939790" cy="8349577"/>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4595AA69" wp14:editId="66E3E679">
            <wp:extent cx="5939790" cy="8357583"/>
            <wp:effectExtent l="0" t="0" r="3810" b="571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2">
                      <a:extLst>
                        <a:ext uri="{28A0092B-C50C-407E-A947-70E740481C1C}">
                          <a14:useLocalDpi xmlns:a14="http://schemas.microsoft.com/office/drawing/2010/main"/>
                        </a:ext>
                      </a:extLst>
                    </a:blip>
                    <a:srcRect/>
                    <a:stretch>
                      <a:fillRect/>
                    </a:stretch>
                  </pic:blipFill>
                  <pic:spPr bwMode="auto">
                    <a:xfrm>
                      <a:off x="0" y="0"/>
                      <a:ext cx="5939790" cy="8357583"/>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00BD6EEB" wp14:editId="54721AEB">
            <wp:extent cx="5939790" cy="8421360"/>
            <wp:effectExtent l="0" t="0" r="381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3">
                      <a:extLst>
                        <a:ext uri="{28A0092B-C50C-407E-A947-70E740481C1C}">
                          <a14:useLocalDpi xmlns:a14="http://schemas.microsoft.com/office/drawing/2010/main"/>
                        </a:ext>
                      </a:extLst>
                    </a:blip>
                    <a:srcRect/>
                    <a:stretch>
                      <a:fillRect/>
                    </a:stretch>
                  </pic:blipFill>
                  <pic:spPr bwMode="auto">
                    <a:xfrm>
                      <a:off x="0" y="0"/>
                      <a:ext cx="5939790" cy="8421360"/>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638E715E" wp14:editId="646BE0C8">
            <wp:extent cx="5939790" cy="8416088"/>
            <wp:effectExtent l="0" t="0" r="3810" b="444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0" y="0"/>
                      <a:ext cx="5939790" cy="8416088"/>
                    </a:xfrm>
                    <a:prstGeom prst="rect">
                      <a:avLst/>
                    </a:prstGeom>
                    <a:noFill/>
                    <a:ln>
                      <a:noFill/>
                    </a:ln>
                  </pic:spPr>
                </pic:pic>
              </a:graphicData>
            </a:graphic>
          </wp:inline>
        </w:drawing>
      </w:r>
      <w:r w:rsidRPr="00650302">
        <w:rPr>
          <w:noProof/>
          <w:lang w:val="en-US" w:eastAsia="en-US"/>
        </w:rPr>
        <w:lastRenderedPageBreak/>
        <w:drawing>
          <wp:inline distT="0" distB="0" distL="0" distR="0" wp14:anchorId="5F33B1A3" wp14:editId="5D32B52C">
            <wp:extent cx="5617351" cy="8031193"/>
            <wp:effectExtent l="0" t="0" r="2540" b="825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a:ext>
                      </a:extLst>
                    </a:blip>
                    <a:srcRect/>
                    <a:stretch>
                      <a:fillRect/>
                    </a:stretch>
                  </pic:blipFill>
                  <pic:spPr bwMode="auto">
                    <a:xfrm>
                      <a:off x="0" y="0"/>
                      <a:ext cx="5621128" cy="8036593"/>
                    </a:xfrm>
                    <a:prstGeom prst="rect">
                      <a:avLst/>
                    </a:prstGeom>
                    <a:noFill/>
                    <a:ln>
                      <a:noFill/>
                    </a:ln>
                  </pic:spPr>
                </pic:pic>
              </a:graphicData>
            </a:graphic>
          </wp:inline>
        </w:drawing>
      </w:r>
      <w:r w:rsidRPr="00650302">
        <w:rPr>
          <w:noProof/>
          <w:lang w:val="en-US" w:eastAsia="en-US"/>
        </w:rPr>
        <w:lastRenderedPageBreak/>
        <w:drawing>
          <wp:inline distT="0" distB="0" distL="0" distR="0" wp14:anchorId="7D5D3598" wp14:editId="7BDDF589">
            <wp:extent cx="5807227" cy="8108831"/>
            <wp:effectExtent l="0" t="0" r="3175" b="698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a:ext>
                      </a:extLst>
                    </a:blip>
                    <a:srcRect/>
                    <a:stretch>
                      <a:fillRect/>
                    </a:stretch>
                  </pic:blipFill>
                  <pic:spPr bwMode="auto">
                    <a:xfrm>
                      <a:off x="0" y="0"/>
                      <a:ext cx="5816060" cy="8121165"/>
                    </a:xfrm>
                    <a:prstGeom prst="rect">
                      <a:avLst/>
                    </a:prstGeom>
                    <a:noFill/>
                    <a:ln>
                      <a:noFill/>
                    </a:ln>
                  </pic:spPr>
                </pic:pic>
              </a:graphicData>
            </a:graphic>
          </wp:inline>
        </w:drawing>
      </w:r>
      <w:r w:rsidRPr="00650302">
        <w:t xml:space="preserve"> </w:t>
      </w:r>
      <w:r w:rsidRPr="00650302">
        <w:rPr>
          <w:noProof/>
          <w:lang w:val="en-US" w:eastAsia="en-US"/>
        </w:rPr>
        <w:lastRenderedPageBreak/>
        <w:drawing>
          <wp:inline distT="0" distB="0" distL="0" distR="0" wp14:anchorId="0D218993" wp14:editId="5AA7892B">
            <wp:extent cx="5719313" cy="8634435"/>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a:ext>
                      </a:extLst>
                    </a:blip>
                    <a:srcRect/>
                    <a:stretch>
                      <a:fillRect/>
                    </a:stretch>
                  </pic:blipFill>
                  <pic:spPr bwMode="auto">
                    <a:xfrm>
                      <a:off x="0" y="0"/>
                      <a:ext cx="5726648" cy="8645508"/>
                    </a:xfrm>
                    <a:prstGeom prst="rect">
                      <a:avLst/>
                    </a:prstGeom>
                    <a:noFill/>
                    <a:ln>
                      <a:noFill/>
                    </a:ln>
                  </pic:spPr>
                </pic:pic>
              </a:graphicData>
            </a:graphic>
          </wp:inline>
        </w:drawing>
      </w:r>
      <w:r w:rsidRPr="00650302">
        <w:t xml:space="preserve"> </w:t>
      </w:r>
      <w:r w:rsidRPr="00650302">
        <w:rPr>
          <w:noProof/>
          <w:lang w:val="en-US" w:eastAsia="en-US"/>
        </w:rPr>
        <w:lastRenderedPageBreak/>
        <w:drawing>
          <wp:inline distT="0" distB="0" distL="0" distR="0" wp14:anchorId="68461C5F" wp14:editId="64BB5BF9">
            <wp:extent cx="5880755" cy="8246853"/>
            <wp:effectExtent l="0" t="0" r="5715" b="190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5887174" cy="8255854"/>
                    </a:xfrm>
                    <a:prstGeom prst="rect">
                      <a:avLst/>
                    </a:prstGeom>
                    <a:noFill/>
                    <a:ln>
                      <a:noFill/>
                    </a:ln>
                  </pic:spPr>
                </pic:pic>
              </a:graphicData>
            </a:graphic>
          </wp:inline>
        </w:drawing>
      </w:r>
      <w:r w:rsidRPr="00650302">
        <w:t xml:space="preserve"> </w:t>
      </w:r>
      <w:r w:rsidRPr="00650302">
        <w:rPr>
          <w:noProof/>
          <w:lang w:val="en-US" w:eastAsia="en-US"/>
        </w:rPr>
        <w:lastRenderedPageBreak/>
        <w:drawing>
          <wp:inline distT="0" distB="0" distL="0" distR="0" wp14:anchorId="02C45C24" wp14:editId="420F8E25">
            <wp:extent cx="5906893" cy="8177842"/>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a:ext>
                      </a:extLst>
                    </a:blip>
                    <a:srcRect/>
                    <a:stretch>
                      <a:fillRect/>
                    </a:stretch>
                  </pic:blipFill>
                  <pic:spPr bwMode="auto">
                    <a:xfrm>
                      <a:off x="0" y="0"/>
                      <a:ext cx="5914574" cy="8188475"/>
                    </a:xfrm>
                    <a:prstGeom prst="rect">
                      <a:avLst/>
                    </a:prstGeom>
                    <a:noFill/>
                    <a:ln>
                      <a:noFill/>
                    </a:ln>
                  </pic:spPr>
                </pic:pic>
              </a:graphicData>
            </a:graphic>
          </wp:inline>
        </w:drawing>
      </w:r>
      <w:r w:rsidRPr="00650302">
        <w:t xml:space="preserve"> </w:t>
      </w:r>
      <w:r w:rsidRPr="00650302">
        <w:rPr>
          <w:noProof/>
          <w:lang w:val="en-US" w:eastAsia="en-US"/>
        </w:rPr>
        <w:lastRenderedPageBreak/>
        <w:drawing>
          <wp:inline distT="0" distB="0" distL="0" distR="0" wp14:anchorId="69CCFCB4" wp14:editId="78077F5F">
            <wp:extent cx="5958395" cy="8272733"/>
            <wp:effectExtent l="0" t="0" r="444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5964572" cy="8281309"/>
                    </a:xfrm>
                    <a:prstGeom prst="rect">
                      <a:avLst/>
                    </a:prstGeom>
                    <a:noFill/>
                    <a:ln>
                      <a:noFill/>
                    </a:ln>
                  </pic:spPr>
                </pic:pic>
              </a:graphicData>
            </a:graphic>
          </wp:inline>
        </w:drawing>
      </w:r>
      <w:r w:rsidR="00FE2DC0">
        <w:rPr>
          <w:noProof/>
          <w:lang w:val="en-US" w:eastAsia="en-US"/>
        </w:rPr>
        <w:lastRenderedPageBreak/>
        <w:drawing>
          <wp:inline distT="0" distB="0" distL="0" distR="0" wp14:anchorId="15B156FE" wp14:editId="51CDE1E4">
            <wp:extent cx="5939790" cy="7914640"/>
            <wp:effectExtent l="0" t="0" r="381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s2.0-S2452014420303046-main_Page1.jpg"/>
                    <pic:cNvPicPr/>
                  </pic:nvPicPr>
                  <pic:blipFill>
                    <a:blip r:embed="rId131">
                      <a:extLst>
                        <a:ext uri="{28A0092B-C50C-407E-A947-70E740481C1C}">
                          <a14:useLocalDpi xmlns:a14="http://schemas.microsoft.com/office/drawing/2010/main" val="0"/>
                        </a:ext>
                      </a:extLst>
                    </a:blip>
                    <a:stretch>
                      <a:fillRect/>
                    </a:stretch>
                  </pic:blipFill>
                  <pic:spPr>
                    <a:xfrm>
                      <a:off x="0" y="0"/>
                      <a:ext cx="5939790" cy="7914640"/>
                    </a:xfrm>
                    <a:prstGeom prst="rect">
                      <a:avLst/>
                    </a:prstGeom>
                  </pic:spPr>
                </pic:pic>
              </a:graphicData>
            </a:graphic>
          </wp:inline>
        </w:drawing>
      </w:r>
      <w:r w:rsidR="00FE2DC0">
        <w:rPr>
          <w:noProof/>
          <w:lang w:val="en-US" w:eastAsia="en-US"/>
        </w:rPr>
        <w:lastRenderedPageBreak/>
        <w:drawing>
          <wp:inline distT="0" distB="0" distL="0" distR="0" wp14:anchorId="4470EDA3" wp14:editId="2FFD19F3">
            <wp:extent cx="5939790" cy="7914640"/>
            <wp:effectExtent l="0" t="0" r="381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s2.0-S2452014420303046-main_Page2.jpg"/>
                    <pic:cNvPicPr/>
                  </pic:nvPicPr>
                  <pic:blipFill>
                    <a:blip r:embed="rId132">
                      <a:extLst>
                        <a:ext uri="{28A0092B-C50C-407E-A947-70E740481C1C}">
                          <a14:useLocalDpi xmlns:a14="http://schemas.microsoft.com/office/drawing/2010/main" val="0"/>
                        </a:ext>
                      </a:extLst>
                    </a:blip>
                    <a:stretch>
                      <a:fillRect/>
                    </a:stretch>
                  </pic:blipFill>
                  <pic:spPr>
                    <a:xfrm>
                      <a:off x="0" y="0"/>
                      <a:ext cx="5939790" cy="7914640"/>
                    </a:xfrm>
                    <a:prstGeom prst="rect">
                      <a:avLst/>
                    </a:prstGeom>
                  </pic:spPr>
                </pic:pic>
              </a:graphicData>
            </a:graphic>
          </wp:inline>
        </w:drawing>
      </w:r>
      <w:r w:rsidR="00FE2DC0">
        <w:rPr>
          <w:noProof/>
          <w:lang w:val="en-US" w:eastAsia="en-US"/>
        </w:rPr>
        <w:lastRenderedPageBreak/>
        <w:drawing>
          <wp:inline distT="0" distB="0" distL="0" distR="0" wp14:anchorId="756908D1" wp14:editId="141FEA24">
            <wp:extent cx="5939790" cy="7914640"/>
            <wp:effectExtent l="0" t="0" r="381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s2.0-S2452014420303046-main_Page3.jpg"/>
                    <pic:cNvPicPr/>
                  </pic:nvPicPr>
                  <pic:blipFill>
                    <a:blip r:embed="rId133">
                      <a:extLst>
                        <a:ext uri="{28A0092B-C50C-407E-A947-70E740481C1C}">
                          <a14:useLocalDpi xmlns:a14="http://schemas.microsoft.com/office/drawing/2010/main" val="0"/>
                        </a:ext>
                      </a:extLst>
                    </a:blip>
                    <a:stretch>
                      <a:fillRect/>
                    </a:stretch>
                  </pic:blipFill>
                  <pic:spPr>
                    <a:xfrm>
                      <a:off x="0" y="0"/>
                      <a:ext cx="5939790" cy="7914640"/>
                    </a:xfrm>
                    <a:prstGeom prst="rect">
                      <a:avLst/>
                    </a:prstGeom>
                  </pic:spPr>
                </pic:pic>
              </a:graphicData>
            </a:graphic>
          </wp:inline>
        </w:drawing>
      </w:r>
      <w:r w:rsidR="00FE2DC0">
        <w:rPr>
          <w:noProof/>
          <w:lang w:val="en-US" w:eastAsia="en-US"/>
        </w:rPr>
        <w:lastRenderedPageBreak/>
        <w:drawing>
          <wp:inline distT="0" distB="0" distL="0" distR="0" wp14:anchorId="596DED54" wp14:editId="62595764">
            <wp:extent cx="5939790" cy="7914640"/>
            <wp:effectExtent l="0" t="0" r="381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s2.0-S2452014420303046-main_Page4.jpg"/>
                    <pic:cNvPicPr/>
                  </pic:nvPicPr>
                  <pic:blipFill>
                    <a:blip r:embed="rId134">
                      <a:extLst>
                        <a:ext uri="{28A0092B-C50C-407E-A947-70E740481C1C}">
                          <a14:useLocalDpi xmlns:a14="http://schemas.microsoft.com/office/drawing/2010/main" val="0"/>
                        </a:ext>
                      </a:extLst>
                    </a:blip>
                    <a:stretch>
                      <a:fillRect/>
                    </a:stretch>
                  </pic:blipFill>
                  <pic:spPr>
                    <a:xfrm>
                      <a:off x="0" y="0"/>
                      <a:ext cx="5939790" cy="7914640"/>
                    </a:xfrm>
                    <a:prstGeom prst="rect">
                      <a:avLst/>
                    </a:prstGeom>
                  </pic:spPr>
                </pic:pic>
              </a:graphicData>
            </a:graphic>
          </wp:inline>
        </w:drawing>
      </w:r>
      <w:r w:rsidR="00FE2DC0">
        <w:rPr>
          <w:noProof/>
          <w:lang w:val="en-US" w:eastAsia="en-US"/>
        </w:rPr>
        <w:lastRenderedPageBreak/>
        <w:drawing>
          <wp:inline distT="0" distB="0" distL="0" distR="0" wp14:anchorId="0079C18F" wp14:editId="6071B708">
            <wp:extent cx="5939790" cy="7914640"/>
            <wp:effectExtent l="0" t="0" r="381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s2.0-S2452014420303046-main_Page5.jpg"/>
                    <pic:cNvPicPr/>
                  </pic:nvPicPr>
                  <pic:blipFill>
                    <a:blip r:embed="rId135">
                      <a:extLst>
                        <a:ext uri="{28A0092B-C50C-407E-A947-70E740481C1C}">
                          <a14:useLocalDpi xmlns:a14="http://schemas.microsoft.com/office/drawing/2010/main" val="0"/>
                        </a:ext>
                      </a:extLst>
                    </a:blip>
                    <a:stretch>
                      <a:fillRect/>
                    </a:stretch>
                  </pic:blipFill>
                  <pic:spPr>
                    <a:xfrm>
                      <a:off x="0" y="0"/>
                      <a:ext cx="5939790" cy="7914640"/>
                    </a:xfrm>
                    <a:prstGeom prst="rect">
                      <a:avLst/>
                    </a:prstGeom>
                  </pic:spPr>
                </pic:pic>
              </a:graphicData>
            </a:graphic>
          </wp:inline>
        </w:drawing>
      </w:r>
      <w:r w:rsidR="00FE2DC0">
        <w:rPr>
          <w:noProof/>
          <w:lang w:val="en-US" w:eastAsia="en-US"/>
        </w:rPr>
        <w:lastRenderedPageBreak/>
        <w:drawing>
          <wp:inline distT="0" distB="0" distL="0" distR="0" wp14:anchorId="08168713" wp14:editId="3A22A1E8">
            <wp:extent cx="5939790" cy="7914640"/>
            <wp:effectExtent l="0" t="0" r="381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1-s2.0-S2452014420303046-main_Page6.jpg"/>
                    <pic:cNvPicPr/>
                  </pic:nvPicPr>
                  <pic:blipFill>
                    <a:blip r:embed="rId136">
                      <a:extLst>
                        <a:ext uri="{28A0092B-C50C-407E-A947-70E740481C1C}">
                          <a14:useLocalDpi xmlns:a14="http://schemas.microsoft.com/office/drawing/2010/main" val="0"/>
                        </a:ext>
                      </a:extLst>
                    </a:blip>
                    <a:stretch>
                      <a:fillRect/>
                    </a:stretch>
                  </pic:blipFill>
                  <pic:spPr>
                    <a:xfrm>
                      <a:off x="0" y="0"/>
                      <a:ext cx="5939790" cy="7914640"/>
                    </a:xfrm>
                    <a:prstGeom prst="rect">
                      <a:avLst/>
                    </a:prstGeom>
                  </pic:spPr>
                </pic:pic>
              </a:graphicData>
            </a:graphic>
          </wp:inline>
        </w:drawing>
      </w:r>
      <w:r w:rsidR="00FE2DC0">
        <w:rPr>
          <w:noProof/>
          <w:lang w:val="en-US" w:eastAsia="en-US"/>
        </w:rPr>
        <w:lastRenderedPageBreak/>
        <w:drawing>
          <wp:inline distT="0" distB="0" distL="0" distR="0" wp14:anchorId="04F7CE1C" wp14:editId="5E6B08A3">
            <wp:extent cx="5939790" cy="7914640"/>
            <wp:effectExtent l="0" t="0" r="381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1-s2.0-S2452014420303046-main_Page7.jpg"/>
                    <pic:cNvPicPr/>
                  </pic:nvPicPr>
                  <pic:blipFill>
                    <a:blip r:embed="rId137">
                      <a:extLst>
                        <a:ext uri="{28A0092B-C50C-407E-A947-70E740481C1C}">
                          <a14:useLocalDpi xmlns:a14="http://schemas.microsoft.com/office/drawing/2010/main" val="0"/>
                        </a:ext>
                      </a:extLst>
                    </a:blip>
                    <a:stretch>
                      <a:fillRect/>
                    </a:stretch>
                  </pic:blipFill>
                  <pic:spPr>
                    <a:xfrm>
                      <a:off x="0" y="0"/>
                      <a:ext cx="5939790" cy="7914640"/>
                    </a:xfrm>
                    <a:prstGeom prst="rect">
                      <a:avLst/>
                    </a:prstGeom>
                  </pic:spPr>
                </pic:pic>
              </a:graphicData>
            </a:graphic>
          </wp:inline>
        </w:drawing>
      </w:r>
      <w:r w:rsidR="00FE2DC0">
        <w:rPr>
          <w:noProof/>
          <w:lang w:val="en-US" w:eastAsia="en-US"/>
        </w:rPr>
        <w:lastRenderedPageBreak/>
        <w:drawing>
          <wp:inline distT="0" distB="0" distL="0" distR="0" wp14:anchorId="731947B8" wp14:editId="0019AD88">
            <wp:extent cx="5939790" cy="7914640"/>
            <wp:effectExtent l="0" t="0" r="381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1-s2.0-S2452014420303046-main_Page8.jpg"/>
                    <pic:cNvPicPr/>
                  </pic:nvPicPr>
                  <pic:blipFill>
                    <a:blip r:embed="rId138">
                      <a:extLst>
                        <a:ext uri="{28A0092B-C50C-407E-A947-70E740481C1C}">
                          <a14:useLocalDpi xmlns:a14="http://schemas.microsoft.com/office/drawing/2010/main" val="0"/>
                        </a:ext>
                      </a:extLst>
                    </a:blip>
                    <a:stretch>
                      <a:fillRect/>
                    </a:stretch>
                  </pic:blipFill>
                  <pic:spPr>
                    <a:xfrm>
                      <a:off x="0" y="0"/>
                      <a:ext cx="5939790" cy="7914640"/>
                    </a:xfrm>
                    <a:prstGeom prst="rect">
                      <a:avLst/>
                    </a:prstGeom>
                  </pic:spPr>
                </pic:pic>
              </a:graphicData>
            </a:graphic>
          </wp:inline>
        </w:drawing>
      </w:r>
      <w:r w:rsidR="00FE2DC0">
        <w:rPr>
          <w:noProof/>
          <w:lang w:val="en-US" w:eastAsia="en-US"/>
        </w:rPr>
        <w:lastRenderedPageBreak/>
        <w:drawing>
          <wp:inline distT="0" distB="0" distL="0" distR="0" wp14:anchorId="5A0C13CE" wp14:editId="7EAF9442">
            <wp:extent cx="5939790" cy="7950200"/>
            <wp:effectExtent l="0" t="0" r="381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Microbiology Resource Announcements-2020-Orynbayev-e00318-20.full_Page1.jpg"/>
                    <pic:cNvPicPr/>
                  </pic:nvPicPr>
                  <pic:blipFill>
                    <a:blip r:embed="rId139">
                      <a:extLst>
                        <a:ext uri="{28A0092B-C50C-407E-A947-70E740481C1C}">
                          <a14:useLocalDpi xmlns:a14="http://schemas.microsoft.com/office/drawing/2010/main" val="0"/>
                        </a:ext>
                      </a:extLst>
                    </a:blip>
                    <a:stretch>
                      <a:fillRect/>
                    </a:stretch>
                  </pic:blipFill>
                  <pic:spPr>
                    <a:xfrm>
                      <a:off x="0" y="0"/>
                      <a:ext cx="5939790" cy="7950200"/>
                    </a:xfrm>
                    <a:prstGeom prst="rect">
                      <a:avLst/>
                    </a:prstGeom>
                  </pic:spPr>
                </pic:pic>
              </a:graphicData>
            </a:graphic>
          </wp:inline>
        </w:drawing>
      </w:r>
      <w:r w:rsidR="00FE2DC0">
        <w:rPr>
          <w:noProof/>
          <w:lang w:val="en-US" w:eastAsia="en-US"/>
        </w:rPr>
        <w:lastRenderedPageBreak/>
        <w:drawing>
          <wp:inline distT="0" distB="0" distL="0" distR="0" wp14:anchorId="3E17B2D8" wp14:editId="6960AC91">
            <wp:extent cx="5939790" cy="7950200"/>
            <wp:effectExtent l="0" t="0" r="381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Microbiology Resource Announcements-2020-Orynbayev-e00318-20.full_Page2.jpg"/>
                    <pic:cNvPicPr/>
                  </pic:nvPicPr>
                  <pic:blipFill>
                    <a:blip r:embed="rId140">
                      <a:extLst>
                        <a:ext uri="{28A0092B-C50C-407E-A947-70E740481C1C}">
                          <a14:useLocalDpi xmlns:a14="http://schemas.microsoft.com/office/drawing/2010/main" val="0"/>
                        </a:ext>
                      </a:extLst>
                    </a:blip>
                    <a:stretch>
                      <a:fillRect/>
                    </a:stretch>
                  </pic:blipFill>
                  <pic:spPr>
                    <a:xfrm>
                      <a:off x="0" y="0"/>
                      <a:ext cx="5939790" cy="7950200"/>
                    </a:xfrm>
                    <a:prstGeom prst="rect">
                      <a:avLst/>
                    </a:prstGeom>
                  </pic:spPr>
                </pic:pic>
              </a:graphicData>
            </a:graphic>
          </wp:inline>
        </w:drawing>
      </w:r>
      <w:r w:rsidR="00BD2FF5">
        <w:rPr>
          <w:noProof/>
          <w:lang w:val="en-US" w:eastAsia="en-US"/>
        </w:rPr>
        <w:lastRenderedPageBreak/>
        <w:drawing>
          <wp:inline distT="0" distB="0" distL="0" distR="0" wp14:anchorId="61CDD9EB" wp14:editId="5A02193B">
            <wp:extent cx="5939790" cy="8411845"/>
            <wp:effectExtent l="0" t="0" r="3810" b="825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Заявление (12)_Page1.jpg"/>
                    <pic:cNvPicPr/>
                  </pic:nvPicPr>
                  <pic:blipFill>
                    <a:blip r:embed="rId141">
                      <a:extLst>
                        <a:ext uri="{28A0092B-C50C-407E-A947-70E740481C1C}">
                          <a14:useLocalDpi xmlns:a14="http://schemas.microsoft.com/office/drawing/2010/main" val="0"/>
                        </a:ext>
                      </a:extLst>
                    </a:blip>
                    <a:stretch>
                      <a:fillRect/>
                    </a:stretch>
                  </pic:blipFill>
                  <pic:spPr>
                    <a:xfrm>
                      <a:off x="0" y="0"/>
                      <a:ext cx="5939790" cy="8411845"/>
                    </a:xfrm>
                    <a:prstGeom prst="rect">
                      <a:avLst/>
                    </a:prstGeom>
                  </pic:spPr>
                </pic:pic>
              </a:graphicData>
            </a:graphic>
          </wp:inline>
        </w:drawing>
      </w:r>
      <w:r w:rsidR="00BD2FF5">
        <w:rPr>
          <w:noProof/>
          <w:lang w:val="en-US" w:eastAsia="en-US"/>
        </w:rPr>
        <w:lastRenderedPageBreak/>
        <w:drawing>
          <wp:inline distT="0" distB="0" distL="0" distR="0" wp14:anchorId="5612397A" wp14:editId="05FC574C">
            <wp:extent cx="5939790" cy="8411845"/>
            <wp:effectExtent l="0" t="0" r="3810" b="825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Заявление (12)_Page2.jpg"/>
                    <pic:cNvPicPr/>
                  </pic:nvPicPr>
                  <pic:blipFill>
                    <a:blip r:embed="rId142">
                      <a:extLst>
                        <a:ext uri="{28A0092B-C50C-407E-A947-70E740481C1C}">
                          <a14:useLocalDpi xmlns:a14="http://schemas.microsoft.com/office/drawing/2010/main" val="0"/>
                        </a:ext>
                      </a:extLst>
                    </a:blip>
                    <a:stretch>
                      <a:fillRect/>
                    </a:stretch>
                  </pic:blipFill>
                  <pic:spPr>
                    <a:xfrm>
                      <a:off x="0" y="0"/>
                      <a:ext cx="5939790" cy="8411845"/>
                    </a:xfrm>
                    <a:prstGeom prst="rect">
                      <a:avLst/>
                    </a:prstGeom>
                  </pic:spPr>
                </pic:pic>
              </a:graphicData>
            </a:graphic>
          </wp:inline>
        </w:drawing>
      </w:r>
    </w:p>
    <w:p w14:paraId="6A591D8E" w14:textId="77777777" w:rsidR="005B2858" w:rsidRDefault="005B2858">
      <w:pPr>
        <w:spacing w:after="160" w:line="259" w:lineRule="auto"/>
        <w:ind w:firstLine="0"/>
        <w:jc w:val="left"/>
      </w:pPr>
      <w:r>
        <w:br w:type="page"/>
      </w:r>
    </w:p>
    <w:p w14:paraId="77CFCE9D" w14:textId="698DA245" w:rsidR="005B2858" w:rsidRDefault="0086449A" w:rsidP="005B2858">
      <w:pPr>
        <w:pStyle w:val="1"/>
        <w:rPr>
          <w:lang w:val="en-US"/>
        </w:rPr>
      </w:pPr>
      <w:bookmarkStart w:id="89" w:name="_Toc54796706"/>
      <w:r w:rsidRPr="0086449A">
        <w:lastRenderedPageBreak/>
        <w:t>APPENDIX</w:t>
      </w:r>
      <w:r>
        <w:rPr>
          <w:lang w:val="en-US"/>
        </w:rPr>
        <w:t xml:space="preserve"> C</w:t>
      </w:r>
      <w:bookmarkEnd w:id="89"/>
    </w:p>
    <w:p w14:paraId="79970F19" w14:textId="08BE6C75" w:rsidR="00362C96" w:rsidRPr="00362C96" w:rsidRDefault="00362C96" w:rsidP="00362C96">
      <w:pPr>
        <w:ind w:firstLine="0"/>
        <w:jc w:val="center"/>
        <w:rPr>
          <w:b/>
          <w:lang w:val="en-US"/>
        </w:rPr>
      </w:pPr>
      <w:r w:rsidRPr="00362C96">
        <w:rPr>
          <w:b/>
          <w:lang w:val="en-US"/>
        </w:rPr>
        <w:t>Plasmid passports</w:t>
      </w:r>
    </w:p>
    <w:p w14:paraId="7A364ACD" w14:textId="77777777" w:rsidR="005B2858" w:rsidRDefault="005B2858" w:rsidP="005B2858">
      <w:pPr>
        <w:ind w:firstLine="0"/>
      </w:pPr>
      <w:r>
        <w:rPr>
          <w:noProof/>
          <w:lang w:val="en-US" w:eastAsia="en-US"/>
        </w:rPr>
        <w:drawing>
          <wp:inline distT="0" distB="0" distL="0" distR="0" wp14:anchorId="7C8D0877" wp14:editId="498AB723">
            <wp:extent cx="6136419" cy="8181892"/>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7L12-пасаорт.jpg"/>
                    <pic:cNvPicPr/>
                  </pic:nvPicPr>
                  <pic:blipFill>
                    <a:blip r:embed="rId143">
                      <a:extLst>
                        <a:ext uri="{28A0092B-C50C-407E-A947-70E740481C1C}">
                          <a14:useLocalDpi xmlns:a14="http://schemas.microsoft.com/office/drawing/2010/main"/>
                        </a:ext>
                      </a:extLst>
                    </a:blip>
                    <a:stretch>
                      <a:fillRect/>
                    </a:stretch>
                  </pic:blipFill>
                  <pic:spPr>
                    <a:xfrm>
                      <a:off x="0" y="0"/>
                      <a:ext cx="6141238" cy="8188318"/>
                    </a:xfrm>
                    <a:prstGeom prst="rect">
                      <a:avLst/>
                    </a:prstGeom>
                  </pic:spPr>
                </pic:pic>
              </a:graphicData>
            </a:graphic>
          </wp:inline>
        </w:drawing>
      </w:r>
    </w:p>
    <w:p w14:paraId="0FE09EB9" w14:textId="67AB7E28" w:rsidR="005B2858" w:rsidRDefault="005B2858" w:rsidP="005B2858">
      <w:pPr>
        <w:ind w:firstLine="0"/>
      </w:pPr>
      <w:r>
        <w:rPr>
          <w:noProof/>
          <w:lang w:val="en-US" w:eastAsia="en-US"/>
        </w:rPr>
        <w:lastRenderedPageBreak/>
        <w:drawing>
          <wp:inline distT="0" distB="0" distL="0" distR="0" wp14:anchorId="69A0A7EF" wp14:editId="53575D15">
            <wp:extent cx="6332220" cy="844296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alB(N)-паспорт.jpg"/>
                    <pic:cNvPicPr/>
                  </pic:nvPicPr>
                  <pic:blipFill>
                    <a:blip r:embed="rId144">
                      <a:extLst>
                        <a:ext uri="{28A0092B-C50C-407E-A947-70E740481C1C}">
                          <a14:useLocalDpi xmlns:a14="http://schemas.microsoft.com/office/drawing/2010/main"/>
                        </a:ext>
                      </a:extLst>
                    </a:blip>
                    <a:stretch>
                      <a:fillRect/>
                    </a:stretch>
                  </pic:blipFill>
                  <pic:spPr>
                    <a:xfrm>
                      <a:off x="0" y="0"/>
                      <a:ext cx="6332220" cy="8442960"/>
                    </a:xfrm>
                    <a:prstGeom prst="rect">
                      <a:avLst/>
                    </a:prstGeom>
                  </pic:spPr>
                </pic:pic>
              </a:graphicData>
            </a:graphic>
          </wp:inline>
        </w:drawing>
      </w:r>
      <w:r>
        <w:rPr>
          <w:noProof/>
          <w:lang w:val="en-US" w:eastAsia="en-US"/>
        </w:rPr>
        <w:lastRenderedPageBreak/>
        <w:drawing>
          <wp:inline distT="0" distB="0" distL="0" distR="0" wp14:anchorId="599ABFA0" wp14:editId="20B64487">
            <wp:extent cx="6332220" cy="84429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mp16-паспорт.jpg"/>
                    <pic:cNvPicPr/>
                  </pic:nvPicPr>
                  <pic:blipFill>
                    <a:blip r:embed="rId145">
                      <a:extLst>
                        <a:ext uri="{28A0092B-C50C-407E-A947-70E740481C1C}">
                          <a14:useLocalDpi xmlns:a14="http://schemas.microsoft.com/office/drawing/2010/main"/>
                        </a:ext>
                      </a:extLst>
                    </a:blip>
                    <a:stretch>
                      <a:fillRect/>
                    </a:stretch>
                  </pic:blipFill>
                  <pic:spPr>
                    <a:xfrm>
                      <a:off x="0" y="0"/>
                      <a:ext cx="6332220" cy="8442960"/>
                    </a:xfrm>
                    <a:prstGeom prst="rect">
                      <a:avLst/>
                    </a:prstGeom>
                  </pic:spPr>
                </pic:pic>
              </a:graphicData>
            </a:graphic>
          </wp:inline>
        </w:drawing>
      </w:r>
      <w:r>
        <w:rPr>
          <w:noProof/>
          <w:lang w:val="en-US" w:eastAsia="en-US"/>
        </w:rPr>
        <w:lastRenderedPageBreak/>
        <w:drawing>
          <wp:inline distT="0" distB="0" distL="0" distR="0" wp14:anchorId="0B6FBBFF" wp14:editId="588BEE04">
            <wp:extent cx="6332220" cy="844296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mp19-паспорт.jpg"/>
                    <pic:cNvPicPr/>
                  </pic:nvPicPr>
                  <pic:blipFill>
                    <a:blip r:embed="rId146">
                      <a:extLst>
                        <a:ext uri="{28A0092B-C50C-407E-A947-70E740481C1C}">
                          <a14:useLocalDpi xmlns:a14="http://schemas.microsoft.com/office/drawing/2010/main"/>
                        </a:ext>
                      </a:extLst>
                    </a:blip>
                    <a:stretch>
                      <a:fillRect/>
                    </a:stretch>
                  </pic:blipFill>
                  <pic:spPr>
                    <a:xfrm>
                      <a:off x="0" y="0"/>
                      <a:ext cx="6332220" cy="8442960"/>
                    </a:xfrm>
                    <a:prstGeom prst="rect">
                      <a:avLst/>
                    </a:prstGeom>
                  </pic:spPr>
                </pic:pic>
              </a:graphicData>
            </a:graphic>
          </wp:inline>
        </w:drawing>
      </w:r>
      <w:r>
        <w:rPr>
          <w:noProof/>
          <w:lang w:val="en-US" w:eastAsia="en-US"/>
        </w:rPr>
        <w:lastRenderedPageBreak/>
        <w:drawing>
          <wp:inline distT="0" distB="0" distL="0" distR="0" wp14:anchorId="0B36FB21" wp14:editId="574CD523">
            <wp:extent cx="6332220" cy="844296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OD-паспорт.jpg"/>
                    <pic:cNvPicPr/>
                  </pic:nvPicPr>
                  <pic:blipFill>
                    <a:blip r:embed="rId147">
                      <a:extLst>
                        <a:ext uri="{28A0092B-C50C-407E-A947-70E740481C1C}">
                          <a14:useLocalDpi xmlns:a14="http://schemas.microsoft.com/office/drawing/2010/main"/>
                        </a:ext>
                      </a:extLst>
                    </a:blip>
                    <a:stretch>
                      <a:fillRect/>
                    </a:stretch>
                  </pic:blipFill>
                  <pic:spPr>
                    <a:xfrm>
                      <a:off x="0" y="0"/>
                      <a:ext cx="6332220" cy="8442960"/>
                    </a:xfrm>
                    <a:prstGeom prst="rect">
                      <a:avLst/>
                    </a:prstGeom>
                  </pic:spPr>
                </pic:pic>
              </a:graphicData>
            </a:graphic>
          </wp:inline>
        </w:drawing>
      </w:r>
      <w:r>
        <w:rPr>
          <w:noProof/>
          <w:lang w:val="en-US" w:eastAsia="en-US"/>
        </w:rPr>
        <w:lastRenderedPageBreak/>
        <w:drawing>
          <wp:inline distT="0" distB="0" distL="0" distR="0" wp14:anchorId="399989BD" wp14:editId="5245F253">
            <wp:extent cx="6332220" cy="844296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OD_OMP19-паспорт.jpg"/>
                    <pic:cNvPicPr/>
                  </pic:nvPicPr>
                  <pic:blipFill>
                    <a:blip r:embed="rId148">
                      <a:extLst>
                        <a:ext uri="{28A0092B-C50C-407E-A947-70E740481C1C}">
                          <a14:useLocalDpi xmlns:a14="http://schemas.microsoft.com/office/drawing/2010/main"/>
                        </a:ext>
                      </a:extLst>
                    </a:blip>
                    <a:stretch>
                      <a:fillRect/>
                    </a:stretch>
                  </pic:blipFill>
                  <pic:spPr>
                    <a:xfrm>
                      <a:off x="0" y="0"/>
                      <a:ext cx="6332220" cy="8442960"/>
                    </a:xfrm>
                    <a:prstGeom prst="rect">
                      <a:avLst/>
                    </a:prstGeom>
                  </pic:spPr>
                </pic:pic>
              </a:graphicData>
            </a:graphic>
          </wp:inline>
        </w:drawing>
      </w:r>
    </w:p>
    <w:p w14:paraId="3913BA2B" w14:textId="1A0F980E" w:rsidR="00CA78E1" w:rsidRDefault="00D37F3E" w:rsidP="005B2858">
      <w:pPr>
        <w:ind w:firstLine="0"/>
      </w:pPr>
      <w:r>
        <w:rPr>
          <w:noProof/>
          <w:lang w:val="en-US" w:eastAsia="en-US"/>
        </w:rPr>
        <w:lastRenderedPageBreak/>
        <w:drawing>
          <wp:inline distT="0" distB="0" distL="0" distR="0" wp14:anchorId="63490336" wp14:editId="5D690116">
            <wp:extent cx="5939790" cy="7919720"/>
            <wp:effectExtent l="0" t="0" r="3810" b="508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Паспорт плазмид OMP25.tif"/>
                    <pic:cNvPicPr/>
                  </pic:nvPicPr>
                  <pic:blipFill>
                    <a:blip r:embed="rId149" cstate="screen">
                      <a:extLst>
                        <a:ext uri="{28A0092B-C50C-407E-A947-70E740481C1C}">
                          <a14:useLocalDpi xmlns:a14="http://schemas.microsoft.com/office/drawing/2010/main"/>
                        </a:ext>
                      </a:extLst>
                    </a:blip>
                    <a:stretch>
                      <a:fillRect/>
                    </a:stretch>
                  </pic:blipFill>
                  <pic:spPr>
                    <a:xfrm>
                      <a:off x="0" y="0"/>
                      <a:ext cx="5939790" cy="7919720"/>
                    </a:xfrm>
                    <a:prstGeom prst="rect">
                      <a:avLst/>
                    </a:prstGeom>
                  </pic:spPr>
                </pic:pic>
              </a:graphicData>
            </a:graphic>
          </wp:inline>
        </w:drawing>
      </w:r>
    </w:p>
    <w:p w14:paraId="16740524" w14:textId="35883BCF" w:rsidR="00CA78E1" w:rsidRDefault="00CA78E1">
      <w:pPr>
        <w:spacing w:after="160" w:line="259" w:lineRule="auto"/>
        <w:ind w:firstLine="0"/>
        <w:jc w:val="left"/>
      </w:pPr>
      <w:r>
        <w:br w:type="page"/>
      </w:r>
    </w:p>
    <w:p w14:paraId="058401D1" w14:textId="356D1AD0" w:rsidR="00CA78E1" w:rsidRDefault="0086449A" w:rsidP="00CA78E1">
      <w:pPr>
        <w:keepNext/>
        <w:keepLines/>
        <w:spacing w:after="120"/>
        <w:ind w:firstLine="0"/>
        <w:jc w:val="center"/>
        <w:outlineLvl w:val="0"/>
        <w:rPr>
          <w:rFonts w:eastAsiaTheme="majorEastAsia" w:cstheme="majorBidi"/>
          <w:b/>
          <w:bCs/>
          <w:caps/>
          <w:szCs w:val="28"/>
          <w:lang w:val="en-US"/>
        </w:rPr>
      </w:pPr>
      <w:bookmarkStart w:id="90" w:name="_Toc54796707"/>
      <w:r w:rsidRPr="0086449A">
        <w:rPr>
          <w:rFonts w:eastAsiaTheme="majorEastAsia" w:cstheme="majorBidi"/>
          <w:b/>
          <w:bCs/>
          <w:caps/>
          <w:szCs w:val="28"/>
        </w:rPr>
        <w:lastRenderedPageBreak/>
        <w:t>APPENDIX</w:t>
      </w:r>
      <w:r>
        <w:rPr>
          <w:rFonts w:eastAsiaTheme="majorEastAsia" w:cstheme="majorBidi"/>
          <w:b/>
          <w:bCs/>
          <w:caps/>
          <w:szCs w:val="28"/>
          <w:lang w:val="en-US"/>
        </w:rPr>
        <w:t xml:space="preserve"> D</w:t>
      </w:r>
      <w:bookmarkEnd w:id="90"/>
    </w:p>
    <w:p w14:paraId="35AA68B7" w14:textId="1D558CC2" w:rsidR="00362C96" w:rsidRPr="00362C96" w:rsidRDefault="00362C96" w:rsidP="00362C96">
      <w:pPr>
        <w:ind w:firstLine="0"/>
        <w:jc w:val="center"/>
        <w:rPr>
          <w:rFonts w:eastAsiaTheme="majorEastAsia"/>
          <w:b/>
          <w:lang w:val="en-US"/>
        </w:rPr>
      </w:pPr>
      <w:r w:rsidRPr="00362C96">
        <w:rPr>
          <w:rFonts w:eastAsiaTheme="majorEastAsia"/>
          <w:b/>
          <w:lang w:val="en-US"/>
        </w:rPr>
        <w:t>Virus Deposit Inquiries</w:t>
      </w:r>
    </w:p>
    <w:p w14:paraId="344656F0" w14:textId="77777777" w:rsidR="00CA78E1" w:rsidRPr="00CA78E1" w:rsidRDefault="00CA78E1" w:rsidP="00CA78E1">
      <w:pPr>
        <w:ind w:firstLine="0"/>
      </w:pPr>
      <w:r w:rsidRPr="00CA78E1">
        <w:rPr>
          <w:noProof/>
          <w:lang w:val="en-US" w:eastAsia="en-US"/>
        </w:rPr>
        <w:drawing>
          <wp:inline distT="0" distB="0" distL="0" distR="0" wp14:anchorId="6317C249" wp14:editId="7D32386E">
            <wp:extent cx="5635550" cy="7966252"/>
            <wp:effectExtent l="0" t="0" r="381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an.jpg"/>
                    <pic:cNvPicPr/>
                  </pic:nvPicPr>
                  <pic:blipFill>
                    <a:blip r:embed="rId150" cstate="screen">
                      <a:extLst>
                        <a:ext uri="{28A0092B-C50C-407E-A947-70E740481C1C}">
                          <a14:useLocalDpi xmlns:a14="http://schemas.microsoft.com/office/drawing/2010/main"/>
                        </a:ext>
                      </a:extLst>
                    </a:blip>
                    <a:stretch>
                      <a:fillRect/>
                    </a:stretch>
                  </pic:blipFill>
                  <pic:spPr>
                    <a:xfrm>
                      <a:off x="0" y="0"/>
                      <a:ext cx="5637919" cy="7969601"/>
                    </a:xfrm>
                    <a:prstGeom prst="rect">
                      <a:avLst/>
                    </a:prstGeom>
                  </pic:spPr>
                </pic:pic>
              </a:graphicData>
            </a:graphic>
          </wp:inline>
        </w:drawing>
      </w:r>
    </w:p>
    <w:p w14:paraId="09820EE1" w14:textId="4F9BFD25" w:rsidR="00CA78E1" w:rsidRPr="00CA78E1" w:rsidRDefault="00CA78E1" w:rsidP="00CA78E1">
      <w:pPr>
        <w:ind w:firstLine="0"/>
      </w:pPr>
      <w:r w:rsidRPr="00CA78E1">
        <w:rPr>
          <w:noProof/>
          <w:lang w:val="en-US" w:eastAsia="en-US"/>
        </w:rPr>
        <w:lastRenderedPageBreak/>
        <w:drawing>
          <wp:inline distT="0" distB="0" distL="0" distR="0" wp14:anchorId="10FE0AB3" wp14:editId="7CED3563">
            <wp:extent cx="6120130" cy="865124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an 1.jpg"/>
                    <pic:cNvPicPr/>
                  </pic:nvPicPr>
                  <pic:blipFill>
                    <a:blip r:embed="rId151" cstate="screen">
                      <a:extLst>
                        <a:ext uri="{28A0092B-C50C-407E-A947-70E740481C1C}">
                          <a14:useLocalDpi xmlns:a14="http://schemas.microsoft.com/office/drawing/2010/main"/>
                        </a:ext>
                      </a:extLst>
                    </a:blip>
                    <a:stretch>
                      <a:fillRect/>
                    </a:stretch>
                  </pic:blipFill>
                  <pic:spPr>
                    <a:xfrm>
                      <a:off x="0" y="0"/>
                      <a:ext cx="6120130" cy="8651240"/>
                    </a:xfrm>
                    <a:prstGeom prst="rect">
                      <a:avLst/>
                    </a:prstGeom>
                  </pic:spPr>
                </pic:pic>
              </a:graphicData>
            </a:graphic>
          </wp:inline>
        </w:drawing>
      </w:r>
      <w:r w:rsidR="00D37F3E">
        <w:rPr>
          <w:noProof/>
          <w:lang w:val="en-US" w:eastAsia="en-US"/>
        </w:rPr>
        <w:lastRenderedPageBreak/>
        <w:drawing>
          <wp:inline distT="0" distB="0" distL="0" distR="0" wp14:anchorId="11FE803F" wp14:editId="6E4B5B6E">
            <wp:extent cx="5939790" cy="8396605"/>
            <wp:effectExtent l="0" t="0" r="3810" b="444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справка о депанировании_0001.jpg"/>
                    <pic:cNvPicPr/>
                  </pic:nvPicPr>
                  <pic:blipFill>
                    <a:blip r:embed="rId152" cstate="screen">
                      <a:extLst>
                        <a:ext uri="{28A0092B-C50C-407E-A947-70E740481C1C}">
                          <a14:useLocalDpi xmlns:a14="http://schemas.microsoft.com/office/drawing/2010/main"/>
                        </a:ext>
                      </a:extLst>
                    </a:blip>
                    <a:stretch>
                      <a:fillRect/>
                    </a:stretch>
                  </pic:blipFill>
                  <pic:spPr>
                    <a:xfrm>
                      <a:off x="0" y="0"/>
                      <a:ext cx="5939790" cy="8396605"/>
                    </a:xfrm>
                    <a:prstGeom prst="rect">
                      <a:avLst/>
                    </a:prstGeom>
                  </pic:spPr>
                </pic:pic>
              </a:graphicData>
            </a:graphic>
          </wp:inline>
        </w:drawing>
      </w:r>
      <w:r w:rsidR="00D37F3E">
        <w:rPr>
          <w:noProof/>
          <w:lang w:val="en-US" w:eastAsia="en-US"/>
        </w:rPr>
        <w:lastRenderedPageBreak/>
        <w:drawing>
          <wp:inline distT="0" distB="0" distL="0" distR="0" wp14:anchorId="7AC9D161" wp14:editId="18587A84">
            <wp:extent cx="5939790" cy="8396605"/>
            <wp:effectExtent l="0" t="0" r="3810" b="444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справка о депанировании_0002.jpg"/>
                    <pic:cNvPicPr/>
                  </pic:nvPicPr>
                  <pic:blipFill>
                    <a:blip r:embed="rId153" cstate="screen">
                      <a:extLst>
                        <a:ext uri="{28A0092B-C50C-407E-A947-70E740481C1C}">
                          <a14:useLocalDpi xmlns:a14="http://schemas.microsoft.com/office/drawing/2010/main"/>
                        </a:ext>
                      </a:extLst>
                    </a:blip>
                    <a:stretch>
                      <a:fillRect/>
                    </a:stretch>
                  </pic:blipFill>
                  <pic:spPr>
                    <a:xfrm>
                      <a:off x="0" y="0"/>
                      <a:ext cx="5939790" cy="8396605"/>
                    </a:xfrm>
                    <a:prstGeom prst="rect">
                      <a:avLst/>
                    </a:prstGeom>
                  </pic:spPr>
                </pic:pic>
              </a:graphicData>
            </a:graphic>
          </wp:inline>
        </w:drawing>
      </w:r>
      <w:r w:rsidR="00D37F3E">
        <w:rPr>
          <w:noProof/>
          <w:lang w:val="en-US" w:eastAsia="en-US"/>
        </w:rPr>
        <w:lastRenderedPageBreak/>
        <w:drawing>
          <wp:inline distT="0" distB="0" distL="0" distR="0" wp14:anchorId="67599C77" wp14:editId="3F4274C9">
            <wp:extent cx="5939790" cy="8396605"/>
            <wp:effectExtent l="0" t="0" r="3810" b="444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справка о депанировании_0003.jpg"/>
                    <pic:cNvPicPr/>
                  </pic:nvPicPr>
                  <pic:blipFill>
                    <a:blip r:embed="rId154" cstate="screen">
                      <a:extLst>
                        <a:ext uri="{28A0092B-C50C-407E-A947-70E740481C1C}">
                          <a14:useLocalDpi xmlns:a14="http://schemas.microsoft.com/office/drawing/2010/main"/>
                        </a:ext>
                      </a:extLst>
                    </a:blip>
                    <a:stretch>
                      <a:fillRect/>
                    </a:stretch>
                  </pic:blipFill>
                  <pic:spPr>
                    <a:xfrm>
                      <a:off x="0" y="0"/>
                      <a:ext cx="5939790" cy="8396605"/>
                    </a:xfrm>
                    <a:prstGeom prst="rect">
                      <a:avLst/>
                    </a:prstGeom>
                  </pic:spPr>
                </pic:pic>
              </a:graphicData>
            </a:graphic>
          </wp:inline>
        </w:drawing>
      </w:r>
      <w:r w:rsidR="00D37F3E">
        <w:rPr>
          <w:noProof/>
          <w:lang w:val="en-US" w:eastAsia="en-US"/>
        </w:rPr>
        <w:lastRenderedPageBreak/>
        <w:drawing>
          <wp:inline distT="0" distB="0" distL="0" distR="0" wp14:anchorId="2E4B53C0" wp14:editId="225C6ABC">
            <wp:extent cx="5939790" cy="8396605"/>
            <wp:effectExtent l="0" t="0" r="3810" b="444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справка о депанировании_0004.jpg"/>
                    <pic:cNvPicPr/>
                  </pic:nvPicPr>
                  <pic:blipFill>
                    <a:blip r:embed="rId155" cstate="screen">
                      <a:extLst>
                        <a:ext uri="{28A0092B-C50C-407E-A947-70E740481C1C}">
                          <a14:useLocalDpi xmlns:a14="http://schemas.microsoft.com/office/drawing/2010/main"/>
                        </a:ext>
                      </a:extLst>
                    </a:blip>
                    <a:stretch>
                      <a:fillRect/>
                    </a:stretch>
                  </pic:blipFill>
                  <pic:spPr>
                    <a:xfrm>
                      <a:off x="0" y="0"/>
                      <a:ext cx="5939790" cy="8396605"/>
                    </a:xfrm>
                    <a:prstGeom prst="rect">
                      <a:avLst/>
                    </a:prstGeom>
                  </pic:spPr>
                </pic:pic>
              </a:graphicData>
            </a:graphic>
          </wp:inline>
        </w:drawing>
      </w:r>
    </w:p>
    <w:p w14:paraId="5D819179" w14:textId="77777777" w:rsidR="00CA78E1" w:rsidRPr="00CA78E1" w:rsidRDefault="00CA78E1" w:rsidP="00CA78E1">
      <w:pPr>
        <w:spacing w:after="160" w:line="259" w:lineRule="auto"/>
        <w:ind w:firstLine="0"/>
        <w:jc w:val="left"/>
      </w:pPr>
      <w:r w:rsidRPr="00CA78E1">
        <w:br w:type="page"/>
      </w:r>
    </w:p>
    <w:p w14:paraId="4EB6B097" w14:textId="2A62EA85" w:rsidR="00CA78E1" w:rsidRDefault="0086449A" w:rsidP="00CA78E1">
      <w:pPr>
        <w:keepNext/>
        <w:keepLines/>
        <w:spacing w:after="120"/>
        <w:ind w:firstLine="0"/>
        <w:jc w:val="center"/>
        <w:outlineLvl w:val="0"/>
        <w:rPr>
          <w:rFonts w:eastAsiaTheme="majorEastAsia" w:cstheme="majorBidi"/>
          <w:b/>
          <w:bCs/>
          <w:caps/>
          <w:szCs w:val="28"/>
          <w:lang w:val="en-US"/>
        </w:rPr>
      </w:pPr>
      <w:bookmarkStart w:id="91" w:name="_Toc54796708"/>
      <w:r w:rsidRPr="00543F95">
        <w:rPr>
          <w:rFonts w:eastAsiaTheme="majorEastAsia" w:cstheme="majorBidi"/>
          <w:b/>
          <w:bCs/>
          <w:caps/>
          <w:szCs w:val="28"/>
          <w:lang w:val="en-US"/>
        </w:rPr>
        <w:lastRenderedPageBreak/>
        <w:t xml:space="preserve">APPENDIX </w:t>
      </w:r>
      <w:r>
        <w:rPr>
          <w:rFonts w:eastAsiaTheme="majorEastAsia" w:cstheme="majorBidi"/>
          <w:b/>
          <w:bCs/>
          <w:caps/>
          <w:szCs w:val="28"/>
          <w:lang w:val="en-US"/>
        </w:rPr>
        <w:t>E</w:t>
      </w:r>
      <w:bookmarkEnd w:id="91"/>
    </w:p>
    <w:p w14:paraId="2FCBB6E6" w14:textId="744BE5A8" w:rsidR="00362C96" w:rsidRPr="00543F95" w:rsidRDefault="00362C96" w:rsidP="00362C96">
      <w:pPr>
        <w:ind w:firstLine="0"/>
        <w:jc w:val="center"/>
        <w:rPr>
          <w:rFonts w:eastAsiaTheme="majorEastAsia"/>
          <w:b/>
          <w:lang w:val="en-US"/>
        </w:rPr>
      </w:pPr>
      <w:r w:rsidRPr="00543F95">
        <w:rPr>
          <w:rFonts w:eastAsiaTheme="majorEastAsia"/>
          <w:b/>
          <w:lang w:val="en-US"/>
        </w:rPr>
        <w:t>Recombinant Protein Passports</w:t>
      </w:r>
    </w:p>
    <w:p w14:paraId="1EB646DC" w14:textId="77777777" w:rsidR="00362C96" w:rsidRPr="00543F95" w:rsidRDefault="00362C96" w:rsidP="00362C96">
      <w:pPr>
        <w:ind w:firstLine="0"/>
        <w:jc w:val="center"/>
        <w:rPr>
          <w:rFonts w:eastAsiaTheme="majorEastAsia"/>
          <w:b/>
          <w:lang w:val="en-US"/>
        </w:rPr>
      </w:pPr>
    </w:p>
    <w:p w14:paraId="51A15E55" w14:textId="77777777" w:rsidR="00CA78E1" w:rsidRPr="00543F95" w:rsidRDefault="00CA78E1" w:rsidP="00CA78E1">
      <w:pPr>
        <w:spacing w:line="276" w:lineRule="auto"/>
        <w:ind w:firstLine="0"/>
        <w:rPr>
          <w:rFonts w:ascii="Arial" w:hAnsi="Arial" w:cs="Arial"/>
          <w:b/>
          <w:sz w:val="22"/>
          <w:lang w:val="en-US"/>
        </w:rPr>
      </w:pPr>
      <w:r w:rsidRPr="00543F95">
        <w:rPr>
          <w:rFonts w:ascii="Arial" w:hAnsi="Arial" w:cs="Arial"/>
          <w:b/>
          <w:szCs w:val="24"/>
          <w:lang w:val="en-US"/>
        </w:rPr>
        <w:t>_</w:t>
      </w:r>
      <w:r w:rsidRPr="00543F95">
        <w:rPr>
          <w:rFonts w:ascii="Arial" w:hAnsi="Arial" w:cs="Arial"/>
          <w:b/>
          <w:sz w:val="22"/>
          <w:lang w:val="en-US"/>
        </w:rPr>
        <w:t>________________________________________________________</w:t>
      </w:r>
      <w:r w:rsidRPr="00CA78E1">
        <w:rPr>
          <w:rFonts w:ascii="Arial" w:hAnsi="Arial" w:cs="Arial"/>
          <w:b/>
          <w:sz w:val="22"/>
        </w:rPr>
        <w:t>ЛМБГИ</w:t>
      </w:r>
      <w:r w:rsidRPr="00543F95">
        <w:rPr>
          <w:rFonts w:ascii="Arial" w:hAnsi="Arial" w:cs="Arial"/>
          <w:b/>
          <w:sz w:val="22"/>
          <w:lang w:val="en-US"/>
        </w:rPr>
        <w:t>-</w:t>
      </w:r>
      <w:r w:rsidRPr="00CA78E1">
        <w:rPr>
          <w:rFonts w:ascii="Arial" w:hAnsi="Arial" w:cs="Arial"/>
          <w:b/>
          <w:sz w:val="22"/>
        </w:rPr>
        <w:t>НИИПББ</w:t>
      </w:r>
    </w:p>
    <w:p w14:paraId="36ACB5AD" w14:textId="77777777" w:rsidR="00CA78E1" w:rsidRPr="00CA78E1" w:rsidRDefault="00CA78E1" w:rsidP="00CA78E1">
      <w:pPr>
        <w:spacing w:line="276" w:lineRule="auto"/>
        <w:ind w:firstLine="0"/>
        <w:jc w:val="center"/>
        <w:rPr>
          <w:rFonts w:ascii="Arial" w:hAnsi="Arial" w:cs="Arial"/>
          <w:b/>
          <w:sz w:val="22"/>
        </w:rPr>
      </w:pPr>
      <w:r w:rsidRPr="00CA78E1">
        <w:rPr>
          <w:rFonts w:ascii="Arial" w:hAnsi="Arial" w:cs="Arial"/>
          <w:b/>
          <w:sz w:val="22"/>
        </w:rPr>
        <w:t xml:space="preserve">ПАСПОРТ </w:t>
      </w:r>
    </w:p>
    <w:p w14:paraId="1AC27CAD" w14:textId="77777777" w:rsidR="00CA78E1" w:rsidRPr="00CA78E1" w:rsidRDefault="00CA78E1" w:rsidP="00CA78E1">
      <w:pPr>
        <w:spacing w:line="276" w:lineRule="auto"/>
        <w:ind w:firstLine="0"/>
        <w:rPr>
          <w:rFonts w:ascii="Arial" w:hAnsi="Arial" w:cs="Arial"/>
          <w:b/>
          <w:sz w:val="22"/>
        </w:rPr>
      </w:pPr>
      <w:r w:rsidRPr="00CA78E1">
        <w:rPr>
          <w:rFonts w:ascii="Arial" w:hAnsi="Arial" w:cs="Arial"/>
          <w:b/>
          <w:sz w:val="22"/>
        </w:rPr>
        <w:t>Наименование продукта</w:t>
      </w:r>
    </w:p>
    <w:p w14:paraId="3235AF9F"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L</w:t>
      </w:r>
      <w:r w:rsidRPr="00CA78E1">
        <w:rPr>
          <w:rFonts w:ascii="Arial" w:hAnsi="Arial" w:cs="Arial"/>
          <w:sz w:val="22"/>
        </w:rPr>
        <w:t>7/</w:t>
      </w:r>
      <w:r w:rsidRPr="00CA78E1">
        <w:rPr>
          <w:rFonts w:ascii="Arial" w:hAnsi="Arial" w:cs="Arial"/>
          <w:sz w:val="22"/>
          <w:lang w:val="en-US"/>
        </w:rPr>
        <w:t>L</w:t>
      </w:r>
      <w:r w:rsidRPr="00CA78E1">
        <w:rPr>
          <w:rFonts w:ascii="Arial" w:hAnsi="Arial" w:cs="Arial"/>
          <w:sz w:val="22"/>
        </w:rPr>
        <w:t>12</w:t>
      </w:r>
      <w:r w:rsidRPr="00CA78E1">
        <w:rPr>
          <w:rFonts w:ascii="Arial" w:hAnsi="Arial" w:cs="Arial"/>
          <w:i/>
          <w:sz w:val="22"/>
        </w:rPr>
        <w:t xml:space="preserve">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w:t>
      </w:r>
    </w:p>
    <w:p w14:paraId="509F3822" w14:textId="77777777" w:rsidR="00CA78E1" w:rsidRPr="00CA78E1" w:rsidRDefault="00CA78E1" w:rsidP="00CA78E1">
      <w:pPr>
        <w:spacing w:line="276" w:lineRule="auto"/>
        <w:ind w:firstLine="0"/>
        <w:rPr>
          <w:rFonts w:ascii="Arial" w:hAnsi="Arial" w:cs="Arial"/>
          <w:b/>
          <w:sz w:val="22"/>
        </w:rPr>
      </w:pPr>
      <w:r w:rsidRPr="00CA78E1">
        <w:rPr>
          <w:rFonts w:ascii="Arial" w:hAnsi="Arial" w:cs="Arial"/>
          <w:b/>
          <w:sz w:val="22"/>
        </w:rPr>
        <w:t xml:space="preserve">Описание продукта </w:t>
      </w:r>
    </w:p>
    <w:p w14:paraId="0739543C"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L</w:t>
      </w:r>
      <w:r w:rsidRPr="00CA78E1">
        <w:rPr>
          <w:rFonts w:ascii="Arial" w:hAnsi="Arial" w:cs="Arial"/>
          <w:sz w:val="22"/>
        </w:rPr>
        <w:t>7/</w:t>
      </w:r>
      <w:r w:rsidRPr="00CA78E1">
        <w:rPr>
          <w:rFonts w:ascii="Arial" w:hAnsi="Arial" w:cs="Arial"/>
          <w:sz w:val="22"/>
          <w:lang w:val="en-US"/>
        </w:rPr>
        <w:t>L</w:t>
      </w:r>
      <w:r w:rsidRPr="00CA78E1">
        <w:rPr>
          <w:rFonts w:ascii="Arial" w:hAnsi="Arial" w:cs="Arial"/>
          <w:sz w:val="22"/>
        </w:rPr>
        <w:t xml:space="preserve">12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w:t>
      </w:r>
      <w:r w:rsidRPr="00CA78E1">
        <w:rPr>
          <w:rFonts w:ascii="Arial" w:hAnsi="Arial" w:cs="Arial"/>
          <w:sz w:val="22"/>
        </w:rPr>
        <w:t xml:space="preserve"> бактериально-экспрессированый в клетках </w:t>
      </w:r>
      <w:proofErr w:type="gramStart"/>
      <w:r w:rsidRPr="00CA78E1">
        <w:rPr>
          <w:rFonts w:ascii="Arial" w:hAnsi="Arial" w:cs="Arial"/>
          <w:i/>
          <w:sz w:val="22"/>
          <w:lang w:val="en-US"/>
        </w:rPr>
        <w:t>E</w:t>
      </w:r>
      <w:r w:rsidRPr="00CA78E1">
        <w:rPr>
          <w:rFonts w:ascii="Arial" w:hAnsi="Arial" w:cs="Arial"/>
          <w:i/>
          <w:sz w:val="22"/>
        </w:rPr>
        <w:t>.</w:t>
      </w:r>
      <w:r w:rsidRPr="00CA78E1">
        <w:rPr>
          <w:rFonts w:ascii="Arial" w:hAnsi="Arial" w:cs="Arial"/>
          <w:i/>
          <w:sz w:val="22"/>
          <w:lang w:val="en-US"/>
        </w:rPr>
        <w:t>coli</w:t>
      </w:r>
      <w:proofErr w:type="gramEnd"/>
      <w:r w:rsidRPr="00CA78E1">
        <w:rPr>
          <w:rFonts w:ascii="Arial" w:hAnsi="Arial" w:cs="Arial"/>
          <w:sz w:val="22"/>
        </w:rPr>
        <w:t xml:space="preserve"> </w:t>
      </w:r>
      <w:r w:rsidRPr="00CA78E1">
        <w:rPr>
          <w:rFonts w:ascii="Arial" w:hAnsi="Arial" w:cs="Arial"/>
          <w:sz w:val="22"/>
          <w:lang w:val="en-US"/>
        </w:rPr>
        <w:t>T</w:t>
      </w:r>
      <w:r w:rsidRPr="00CA78E1">
        <w:rPr>
          <w:rFonts w:ascii="Arial" w:hAnsi="Arial" w:cs="Arial"/>
          <w:sz w:val="22"/>
        </w:rPr>
        <w:t>7, и очищенный методом металл-аффинной хроматографии.</w:t>
      </w:r>
    </w:p>
    <w:p w14:paraId="3D613A25" w14:textId="77777777" w:rsidR="00CA78E1" w:rsidRPr="00CA78E1" w:rsidRDefault="00CA78E1" w:rsidP="00CA78E1">
      <w:pPr>
        <w:spacing w:line="276" w:lineRule="auto"/>
        <w:ind w:firstLine="0"/>
        <w:rPr>
          <w:rFonts w:ascii="Arial" w:hAnsi="Arial" w:cs="Arial"/>
          <w:sz w:val="22"/>
        </w:rPr>
      </w:pPr>
    </w:p>
    <w:p w14:paraId="560067B2" w14:textId="77777777" w:rsidR="00CA78E1" w:rsidRPr="00CA78E1" w:rsidRDefault="00CA78E1" w:rsidP="00CA78E1">
      <w:pPr>
        <w:spacing w:line="276" w:lineRule="auto"/>
        <w:ind w:firstLine="0"/>
        <w:rPr>
          <w:rFonts w:ascii="Arial" w:hAnsi="Arial" w:cs="Arial"/>
          <w:b/>
          <w:sz w:val="22"/>
        </w:rPr>
      </w:pPr>
      <w:r w:rsidRPr="00CA78E1">
        <w:rPr>
          <w:rFonts w:ascii="Arial" w:hAnsi="Arial" w:cs="Arial"/>
          <w:b/>
          <w:sz w:val="22"/>
        </w:rPr>
        <w:t>Спецификация продукта</w:t>
      </w:r>
    </w:p>
    <w:p w14:paraId="6896F1BA" w14:textId="77777777" w:rsidR="00CA78E1" w:rsidRPr="00CA78E1" w:rsidRDefault="00CA78E1" w:rsidP="00CA78E1">
      <w:pPr>
        <w:spacing w:line="276" w:lineRule="auto"/>
        <w:ind w:firstLine="0"/>
        <w:rPr>
          <w:rFonts w:ascii="Arial" w:hAnsi="Arial" w:cs="Arial"/>
          <w:b/>
          <w:sz w:val="22"/>
        </w:rPr>
      </w:pPr>
      <w:r w:rsidRPr="00CA78E1">
        <w:rPr>
          <w:rFonts w:ascii="Arial" w:hAnsi="Arial" w:cs="Arial"/>
          <w:b/>
          <w:sz w:val="22"/>
        </w:rPr>
        <w:t>Тест                                              Характеристики</w:t>
      </w:r>
    </w:p>
    <w:p w14:paraId="01C45327" w14:textId="77777777" w:rsidR="00CA78E1" w:rsidRPr="00CA78E1" w:rsidRDefault="00CA78E1" w:rsidP="00CA78E1">
      <w:pPr>
        <w:spacing w:line="276" w:lineRule="auto"/>
        <w:ind w:firstLine="0"/>
        <w:rPr>
          <w:rFonts w:ascii="Arial" w:hAnsi="Arial" w:cs="Arial"/>
          <w:b/>
          <w:sz w:val="22"/>
          <w:vertAlign w:val="subscript"/>
        </w:rPr>
      </w:pPr>
      <w:r w:rsidRPr="00CA78E1">
        <w:rPr>
          <w:rFonts w:ascii="Arial" w:hAnsi="Arial" w:cs="Arial"/>
          <w:b/>
          <w:sz w:val="22"/>
          <w:vertAlign w:val="subscript"/>
        </w:rPr>
        <w:softHyphen/>
      </w:r>
      <w:r w:rsidRPr="00CA78E1">
        <w:rPr>
          <w:rFonts w:ascii="Arial" w:hAnsi="Arial" w:cs="Arial"/>
          <w:b/>
          <w:sz w:val="22"/>
          <w:vertAlign w:val="subscript"/>
        </w:rPr>
        <w:softHyphen/>
      </w:r>
      <w:r w:rsidRPr="00CA78E1">
        <w:rPr>
          <w:rFonts w:ascii="Arial" w:hAnsi="Arial" w:cs="Arial"/>
          <w:b/>
          <w:sz w:val="22"/>
          <w:vertAlign w:val="subscript"/>
        </w:rPr>
        <w:softHyphen/>
      </w:r>
      <w:r w:rsidRPr="00CA78E1">
        <w:rPr>
          <w:rFonts w:ascii="Arial" w:hAnsi="Arial" w:cs="Arial"/>
          <w:b/>
          <w:sz w:val="22"/>
          <w:vertAlign w:val="subscript"/>
        </w:rPr>
        <w:softHyphen/>
      </w:r>
      <w:r w:rsidRPr="00CA78E1">
        <w:rPr>
          <w:rFonts w:ascii="Arial" w:hAnsi="Arial" w:cs="Arial"/>
          <w:b/>
          <w:sz w:val="22"/>
          <w:vertAlign w:val="subscript"/>
        </w:rPr>
        <w:softHyphen/>
      </w:r>
      <w:r w:rsidRPr="00CA78E1">
        <w:rPr>
          <w:rFonts w:ascii="Arial" w:hAnsi="Arial" w:cs="Arial"/>
          <w:b/>
          <w:sz w:val="22"/>
          <w:vertAlign w:val="subscript"/>
        </w:rPr>
        <w:softHyphen/>
      </w:r>
      <w:r w:rsidRPr="00CA78E1">
        <w:rPr>
          <w:rFonts w:ascii="Arial" w:hAnsi="Arial" w:cs="Arial"/>
          <w:b/>
          <w:sz w:val="22"/>
          <w:vertAlign w:val="subscript"/>
        </w:rPr>
        <w:softHyphen/>
      </w:r>
      <w:r w:rsidRPr="00CA78E1">
        <w:rPr>
          <w:rFonts w:ascii="Arial" w:hAnsi="Arial" w:cs="Arial"/>
          <w:b/>
          <w:sz w:val="22"/>
          <w:vertAlign w:val="subscript"/>
        </w:rPr>
        <w:softHyphen/>
      </w:r>
      <w:r w:rsidRPr="00CA78E1">
        <w:rPr>
          <w:rFonts w:ascii="Arial" w:hAnsi="Arial" w:cs="Arial"/>
          <w:b/>
          <w:sz w:val="22"/>
          <w:vertAlign w:val="subscript"/>
        </w:rPr>
        <w:softHyphen/>
      </w:r>
      <w:r w:rsidRPr="00CA78E1">
        <w:rPr>
          <w:rFonts w:ascii="Arial" w:hAnsi="Arial" w:cs="Arial"/>
          <w:b/>
          <w:sz w:val="22"/>
          <w:vertAlign w:val="subscript"/>
        </w:rPr>
        <w:softHyphen/>
        <w:t>___________________________________________________________________________________________________________</w:t>
      </w:r>
    </w:p>
    <w:p w14:paraId="63B6A5D4"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Внешний вид (</w:t>
      </w:r>
      <w:proofErr w:type="gramStart"/>
      <w:r w:rsidRPr="00CA78E1">
        <w:rPr>
          <w:rFonts w:ascii="Arial" w:hAnsi="Arial" w:cs="Arial"/>
          <w:sz w:val="22"/>
        </w:rPr>
        <w:t xml:space="preserve">мутность)   </w:t>
      </w:r>
      <w:proofErr w:type="gramEnd"/>
      <w:r w:rsidRPr="00CA78E1">
        <w:rPr>
          <w:rFonts w:ascii="Arial" w:hAnsi="Arial" w:cs="Arial"/>
          <w:sz w:val="22"/>
        </w:rPr>
        <w:t xml:space="preserve">           прозрачный с легкой опалесценцией</w:t>
      </w:r>
    </w:p>
    <w:p w14:paraId="7104ABBA"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Внешний вид (</w:t>
      </w:r>
      <w:proofErr w:type="gramStart"/>
      <w:r w:rsidRPr="00CA78E1">
        <w:rPr>
          <w:rFonts w:ascii="Arial" w:hAnsi="Arial" w:cs="Arial"/>
          <w:sz w:val="22"/>
        </w:rPr>
        <w:t xml:space="preserve">цвет)   </w:t>
      </w:r>
      <w:proofErr w:type="gramEnd"/>
      <w:r w:rsidRPr="00CA78E1">
        <w:rPr>
          <w:rFonts w:ascii="Arial" w:hAnsi="Arial" w:cs="Arial"/>
          <w:sz w:val="22"/>
        </w:rPr>
        <w:t xml:space="preserve">                   бесцветный</w:t>
      </w:r>
    </w:p>
    <w:p w14:paraId="5B3CFD1F"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Внешний вид (</w:t>
      </w:r>
      <w:proofErr w:type="gramStart"/>
      <w:r w:rsidRPr="00CA78E1">
        <w:rPr>
          <w:rFonts w:ascii="Arial" w:hAnsi="Arial" w:cs="Arial"/>
          <w:sz w:val="22"/>
        </w:rPr>
        <w:t xml:space="preserve">форма)   </w:t>
      </w:r>
      <w:proofErr w:type="gramEnd"/>
      <w:r w:rsidRPr="00CA78E1">
        <w:rPr>
          <w:rFonts w:ascii="Arial" w:hAnsi="Arial" w:cs="Arial"/>
          <w:sz w:val="22"/>
        </w:rPr>
        <w:t xml:space="preserve">               жидкая</w:t>
      </w:r>
    </w:p>
    <w:p w14:paraId="4DC78685"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Содержание белка                        208 мкг/мл</w:t>
      </w:r>
    </w:p>
    <w:p w14:paraId="7A808A9C"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Объем                                            6,7 мл</w:t>
      </w:r>
    </w:p>
    <w:p w14:paraId="30526AE6"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 xml:space="preserve">Состав буфера                              20 мМ натрий-фосфатный буфер,300 мМ хлорид </w:t>
      </w:r>
    </w:p>
    <w:p w14:paraId="64DBC681"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 xml:space="preserve">                                                        натрия, рН 7,4</w:t>
      </w:r>
    </w:p>
    <w:p w14:paraId="5E5B319B" w14:textId="77777777" w:rsidR="00CA78E1" w:rsidRPr="00CA78E1" w:rsidRDefault="00CA78E1" w:rsidP="00CA78E1">
      <w:pPr>
        <w:spacing w:line="276" w:lineRule="auto"/>
        <w:ind w:firstLine="0"/>
        <w:rPr>
          <w:rFonts w:ascii="Arial" w:hAnsi="Arial" w:cs="Arial"/>
          <w:sz w:val="22"/>
        </w:rPr>
      </w:pPr>
    </w:p>
    <w:p w14:paraId="6B8AF2FA"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 xml:space="preserve">Чистота                                          &gt;90% в ПААГ-электрофорезе, размер белка 15,7 кDa </w:t>
      </w:r>
    </w:p>
    <w:p w14:paraId="4C9861B2" w14:textId="77777777" w:rsidR="00CA78E1" w:rsidRPr="00CA78E1" w:rsidRDefault="00CA78E1" w:rsidP="00CA78E1">
      <w:pPr>
        <w:spacing w:line="276" w:lineRule="auto"/>
        <w:ind w:firstLine="0"/>
        <w:jc w:val="center"/>
        <w:rPr>
          <w:rFonts w:ascii="Arial" w:hAnsi="Arial" w:cs="Arial"/>
          <w:sz w:val="22"/>
          <w:lang w:val="en-US"/>
        </w:rPr>
      </w:pPr>
      <w:r w:rsidRPr="00CA78E1">
        <w:rPr>
          <w:rFonts w:ascii="Arial" w:hAnsi="Arial" w:cs="Arial"/>
          <w:noProof/>
          <w:sz w:val="22"/>
          <w:lang w:val="en-US" w:eastAsia="en-US"/>
        </w:rPr>
        <w:drawing>
          <wp:inline distT="0" distB="0" distL="0" distR="0" wp14:anchorId="3326184B" wp14:editId="577EBC80">
            <wp:extent cx="1711136" cy="1711842"/>
            <wp:effectExtent l="0" t="0" r="3810" b="3175"/>
            <wp:docPr id="90" name="Рисунок 90" descr="C:\Documents and Settings\Ольга\Рабочий стол\КП_2019_РШ_финальн\2019 отчет\Презентация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Ольга\Рабочий стол\КП_2019_РШ_финальн\2019 отчет\Презентация5.tif"/>
                    <pic:cNvPicPr>
                      <a:picLocks noChangeAspect="1" noChangeArrowheads="1"/>
                    </pic:cNvPicPr>
                  </pic:nvPicPr>
                  <pic:blipFill rotWithShape="1">
                    <a:blip r:embed="rId156" cstate="screen">
                      <a:extLst>
                        <a:ext uri="{28A0092B-C50C-407E-A947-70E740481C1C}">
                          <a14:useLocalDpi xmlns:a14="http://schemas.microsoft.com/office/drawing/2010/main"/>
                        </a:ext>
                      </a:extLst>
                    </a:blip>
                    <a:srcRect/>
                    <a:stretch/>
                  </pic:blipFill>
                  <pic:spPr bwMode="auto">
                    <a:xfrm>
                      <a:off x="0" y="0"/>
                      <a:ext cx="1715579" cy="1716287"/>
                    </a:xfrm>
                    <a:prstGeom prst="rect">
                      <a:avLst/>
                    </a:prstGeom>
                    <a:noFill/>
                    <a:ln>
                      <a:noFill/>
                    </a:ln>
                    <a:extLst>
                      <a:ext uri="{53640926-AAD7-44D8-BBD7-CCE9431645EC}">
                        <a14:shadowObscured xmlns:a14="http://schemas.microsoft.com/office/drawing/2010/main"/>
                      </a:ext>
                    </a:extLst>
                  </pic:spPr>
                </pic:pic>
              </a:graphicData>
            </a:graphic>
          </wp:inline>
        </w:drawing>
      </w:r>
    </w:p>
    <w:p w14:paraId="0CE8D3B1"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Стерильность                            стерилизация через фильтр с диаметром пор 0,22 мкм</w:t>
      </w:r>
    </w:p>
    <w:p w14:paraId="5B0DE199"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 xml:space="preserve">Хранение                                    от -20 ° до -70 ° С. Избегать повторяющихся циклов </w:t>
      </w:r>
    </w:p>
    <w:p w14:paraId="3E94A28B"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 xml:space="preserve">                                                     замораживания-оттаивания.</w:t>
      </w:r>
    </w:p>
    <w:p w14:paraId="672C80EA" w14:textId="77777777" w:rsidR="00CA78E1" w:rsidRPr="00CA78E1" w:rsidRDefault="00CA78E1" w:rsidP="00CA78E1">
      <w:pPr>
        <w:ind w:firstLine="0"/>
        <w:rPr>
          <w:rFonts w:ascii="Arial" w:hAnsi="Arial" w:cs="Arial"/>
          <w:szCs w:val="24"/>
        </w:rPr>
      </w:pPr>
      <w:r w:rsidRPr="00CA78E1">
        <w:rPr>
          <w:rFonts w:ascii="Arial" w:hAnsi="Arial" w:cs="Arial"/>
          <w:szCs w:val="24"/>
        </w:rPr>
        <w:br w:type="page"/>
      </w:r>
    </w:p>
    <w:p w14:paraId="315A89B8" w14:textId="77777777" w:rsidR="00CA78E1" w:rsidRPr="00CA78E1" w:rsidRDefault="00CA78E1" w:rsidP="00CA78E1">
      <w:pPr>
        <w:ind w:firstLine="0"/>
        <w:rPr>
          <w:rFonts w:ascii="Arial" w:hAnsi="Arial" w:cs="Arial"/>
          <w:b/>
          <w:sz w:val="22"/>
        </w:rPr>
      </w:pPr>
      <w:r w:rsidRPr="00CA78E1">
        <w:rPr>
          <w:rFonts w:ascii="Arial" w:hAnsi="Arial" w:cs="Arial"/>
          <w:b/>
          <w:sz w:val="22"/>
        </w:rPr>
        <w:lastRenderedPageBreak/>
        <w:t>_________________________________________________________ЛМБГИ-НИИПББ</w:t>
      </w:r>
    </w:p>
    <w:p w14:paraId="79622338" w14:textId="77777777" w:rsidR="00CA78E1" w:rsidRPr="00CA78E1" w:rsidRDefault="00CA78E1" w:rsidP="00CA78E1">
      <w:pPr>
        <w:ind w:firstLine="0"/>
        <w:jc w:val="center"/>
        <w:rPr>
          <w:rFonts w:ascii="Arial" w:hAnsi="Arial" w:cs="Arial"/>
          <w:b/>
          <w:sz w:val="22"/>
        </w:rPr>
      </w:pPr>
      <w:r w:rsidRPr="00CA78E1">
        <w:rPr>
          <w:rFonts w:ascii="Arial" w:hAnsi="Arial" w:cs="Arial"/>
          <w:b/>
          <w:sz w:val="22"/>
        </w:rPr>
        <w:t xml:space="preserve">ПАСПОРТ </w:t>
      </w:r>
    </w:p>
    <w:p w14:paraId="44EE1135" w14:textId="77777777" w:rsidR="00CA78E1" w:rsidRPr="00CA78E1" w:rsidRDefault="00CA78E1" w:rsidP="00CA78E1">
      <w:pPr>
        <w:ind w:firstLine="0"/>
        <w:rPr>
          <w:rFonts w:ascii="Arial" w:hAnsi="Arial" w:cs="Arial"/>
          <w:b/>
          <w:sz w:val="22"/>
        </w:rPr>
      </w:pPr>
      <w:r w:rsidRPr="00CA78E1">
        <w:rPr>
          <w:rFonts w:ascii="Arial" w:hAnsi="Arial" w:cs="Arial"/>
          <w:b/>
          <w:sz w:val="22"/>
        </w:rPr>
        <w:t>Наименование продукта</w:t>
      </w:r>
    </w:p>
    <w:p w14:paraId="7C16ED73" w14:textId="77777777" w:rsidR="00CA78E1" w:rsidRPr="00CA78E1" w:rsidRDefault="00CA78E1" w:rsidP="00CA78E1">
      <w:pPr>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SOD</w:t>
      </w:r>
      <w:r w:rsidRPr="00CA78E1">
        <w:rPr>
          <w:rFonts w:ascii="Arial" w:hAnsi="Arial" w:cs="Arial"/>
          <w:sz w:val="22"/>
        </w:rPr>
        <w:t xml:space="preserve">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w:t>
      </w:r>
    </w:p>
    <w:p w14:paraId="16A054C2" w14:textId="77777777" w:rsidR="00CA78E1" w:rsidRPr="00CA78E1" w:rsidRDefault="00CA78E1" w:rsidP="00CA78E1">
      <w:pPr>
        <w:ind w:firstLine="0"/>
        <w:rPr>
          <w:rFonts w:ascii="Arial" w:hAnsi="Arial" w:cs="Arial"/>
          <w:b/>
          <w:sz w:val="22"/>
        </w:rPr>
      </w:pPr>
      <w:r w:rsidRPr="00CA78E1">
        <w:rPr>
          <w:rFonts w:ascii="Arial" w:hAnsi="Arial" w:cs="Arial"/>
          <w:b/>
          <w:sz w:val="22"/>
        </w:rPr>
        <w:t xml:space="preserve">Описание продукта </w:t>
      </w:r>
    </w:p>
    <w:p w14:paraId="1FE0533F" w14:textId="77777777" w:rsidR="00CA78E1" w:rsidRPr="00CA78E1" w:rsidRDefault="00CA78E1" w:rsidP="00CA78E1">
      <w:pPr>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SOD</w:t>
      </w:r>
      <w:r w:rsidRPr="00CA78E1">
        <w:rPr>
          <w:rFonts w:ascii="Arial" w:hAnsi="Arial" w:cs="Arial"/>
          <w:sz w:val="22"/>
        </w:rPr>
        <w:t xml:space="preserve">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 xml:space="preserve">. </w:t>
      </w:r>
      <w:r w:rsidRPr="00CA78E1">
        <w:rPr>
          <w:rFonts w:ascii="Arial" w:hAnsi="Arial" w:cs="Arial"/>
          <w:sz w:val="22"/>
        </w:rPr>
        <w:t xml:space="preserve">бактериально-экспрессированый в клетках </w:t>
      </w:r>
      <w:proofErr w:type="gramStart"/>
      <w:r w:rsidRPr="00CA78E1">
        <w:rPr>
          <w:rFonts w:ascii="Arial" w:hAnsi="Arial" w:cs="Arial"/>
          <w:i/>
          <w:sz w:val="22"/>
          <w:lang w:val="en-US"/>
        </w:rPr>
        <w:t>E</w:t>
      </w:r>
      <w:r w:rsidRPr="00CA78E1">
        <w:rPr>
          <w:rFonts w:ascii="Arial" w:hAnsi="Arial" w:cs="Arial"/>
          <w:i/>
          <w:sz w:val="22"/>
        </w:rPr>
        <w:t>.</w:t>
      </w:r>
      <w:r w:rsidRPr="00CA78E1">
        <w:rPr>
          <w:rFonts w:ascii="Arial" w:hAnsi="Arial" w:cs="Arial"/>
          <w:i/>
          <w:sz w:val="22"/>
          <w:lang w:val="en-US"/>
        </w:rPr>
        <w:t>coli</w:t>
      </w:r>
      <w:proofErr w:type="gramEnd"/>
      <w:r w:rsidRPr="00CA78E1">
        <w:rPr>
          <w:rFonts w:ascii="Arial" w:hAnsi="Arial" w:cs="Arial"/>
          <w:sz w:val="22"/>
        </w:rPr>
        <w:t xml:space="preserve"> </w:t>
      </w:r>
      <w:r w:rsidRPr="00CA78E1">
        <w:rPr>
          <w:rFonts w:ascii="Arial" w:hAnsi="Arial" w:cs="Arial"/>
          <w:sz w:val="22"/>
          <w:lang w:val="en-US"/>
        </w:rPr>
        <w:t>T</w:t>
      </w:r>
      <w:r w:rsidRPr="00CA78E1">
        <w:rPr>
          <w:rFonts w:ascii="Arial" w:hAnsi="Arial" w:cs="Arial"/>
          <w:sz w:val="22"/>
        </w:rPr>
        <w:t>7, и очищенный методом металл-аффинной хроматографии.</w:t>
      </w:r>
    </w:p>
    <w:p w14:paraId="7BE65746" w14:textId="77777777" w:rsidR="00CA78E1" w:rsidRPr="00CA78E1" w:rsidRDefault="00CA78E1" w:rsidP="00CA78E1">
      <w:pPr>
        <w:ind w:firstLine="0"/>
        <w:rPr>
          <w:rFonts w:ascii="Arial" w:hAnsi="Arial" w:cs="Arial"/>
          <w:sz w:val="22"/>
        </w:rPr>
      </w:pPr>
    </w:p>
    <w:p w14:paraId="4EAF0BE5" w14:textId="77777777" w:rsidR="00CA78E1" w:rsidRPr="00CA78E1" w:rsidRDefault="00CA78E1" w:rsidP="00CA78E1">
      <w:pPr>
        <w:ind w:firstLine="0"/>
        <w:rPr>
          <w:rFonts w:ascii="Arial" w:hAnsi="Arial" w:cs="Arial"/>
          <w:b/>
          <w:sz w:val="22"/>
        </w:rPr>
      </w:pPr>
      <w:r w:rsidRPr="00CA78E1">
        <w:rPr>
          <w:rFonts w:ascii="Arial" w:hAnsi="Arial" w:cs="Arial"/>
          <w:b/>
          <w:sz w:val="22"/>
        </w:rPr>
        <w:t>Спецификация продукта</w:t>
      </w:r>
    </w:p>
    <w:p w14:paraId="2C682696" w14:textId="77777777" w:rsidR="00CA78E1" w:rsidRPr="00CA78E1" w:rsidRDefault="00CA78E1" w:rsidP="00CA78E1">
      <w:pPr>
        <w:spacing w:line="240" w:lineRule="auto"/>
        <w:ind w:firstLine="0"/>
        <w:rPr>
          <w:rFonts w:ascii="Arial" w:hAnsi="Arial" w:cs="Arial"/>
          <w:b/>
          <w:sz w:val="22"/>
        </w:rPr>
      </w:pPr>
      <w:r w:rsidRPr="00CA78E1">
        <w:rPr>
          <w:rFonts w:ascii="Arial" w:hAnsi="Arial" w:cs="Arial"/>
          <w:b/>
          <w:sz w:val="22"/>
        </w:rPr>
        <w:t>Тест                                              Характеристики</w:t>
      </w:r>
    </w:p>
    <w:p w14:paraId="329D0C87" w14:textId="77777777" w:rsidR="00CA78E1" w:rsidRPr="00CA78E1" w:rsidRDefault="00CA78E1" w:rsidP="00CA78E1">
      <w:pPr>
        <w:spacing w:line="240" w:lineRule="auto"/>
        <w:ind w:firstLine="0"/>
        <w:rPr>
          <w:rFonts w:ascii="Arial" w:hAnsi="Arial" w:cs="Arial"/>
          <w:b/>
          <w:sz w:val="22"/>
          <w:vertAlign w:val="subscript"/>
        </w:rPr>
      </w:pPr>
      <w:r w:rsidRPr="00CA78E1">
        <w:rPr>
          <w:rFonts w:ascii="Arial" w:hAnsi="Arial" w:cs="Arial"/>
          <w:b/>
          <w:sz w:val="22"/>
          <w:vertAlign w:val="subscript"/>
        </w:rPr>
        <w:t>__________________________________________________________________________________________________________</w:t>
      </w:r>
    </w:p>
    <w:p w14:paraId="4DF66E2F"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w:t>
      </w:r>
      <w:proofErr w:type="gramStart"/>
      <w:r w:rsidRPr="00CA78E1">
        <w:rPr>
          <w:rFonts w:ascii="Arial" w:hAnsi="Arial" w:cs="Arial"/>
          <w:sz w:val="22"/>
        </w:rPr>
        <w:t xml:space="preserve">мутность)   </w:t>
      </w:r>
      <w:proofErr w:type="gramEnd"/>
      <w:r w:rsidRPr="00CA78E1">
        <w:rPr>
          <w:rFonts w:ascii="Arial" w:hAnsi="Arial" w:cs="Arial"/>
          <w:sz w:val="22"/>
        </w:rPr>
        <w:t xml:space="preserve">         прозрачный с легкой опалесценцией</w:t>
      </w:r>
    </w:p>
    <w:p w14:paraId="01EDE46F"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w:t>
      </w:r>
      <w:proofErr w:type="gramStart"/>
      <w:r w:rsidRPr="00CA78E1">
        <w:rPr>
          <w:rFonts w:ascii="Arial" w:hAnsi="Arial" w:cs="Arial"/>
          <w:sz w:val="22"/>
        </w:rPr>
        <w:t xml:space="preserve">цвет)   </w:t>
      </w:r>
      <w:proofErr w:type="gramEnd"/>
      <w:r w:rsidRPr="00CA78E1">
        <w:rPr>
          <w:rFonts w:ascii="Arial" w:hAnsi="Arial" w:cs="Arial"/>
          <w:sz w:val="22"/>
        </w:rPr>
        <w:t xml:space="preserve">                бесцветный</w:t>
      </w:r>
    </w:p>
    <w:p w14:paraId="1E612442"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w:t>
      </w:r>
      <w:proofErr w:type="gramStart"/>
      <w:r w:rsidRPr="00CA78E1">
        <w:rPr>
          <w:rFonts w:ascii="Arial" w:hAnsi="Arial" w:cs="Arial"/>
          <w:sz w:val="22"/>
        </w:rPr>
        <w:t xml:space="preserve">форма)   </w:t>
      </w:r>
      <w:proofErr w:type="gramEnd"/>
      <w:r w:rsidRPr="00CA78E1">
        <w:rPr>
          <w:rFonts w:ascii="Arial" w:hAnsi="Arial" w:cs="Arial"/>
          <w:sz w:val="22"/>
        </w:rPr>
        <w:t xml:space="preserve">            жидкая</w:t>
      </w:r>
    </w:p>
    <w:p w14:paraId="0FB8B8B8" w14:textId="77777777" w:rsidR="00CA78E1" w:rsidRPr="00CA78E1" w:rsidRDefault="00CA78E1" w:rsidP="00CA78E1">
      <w:pPr>
        <w:ind w:firstLine="0"/>
        <w:rPr>
          <w:rFonts w:ascii="Arial" w:hAnsi="Arial" w:cs="Arial"/>
          <w:sz w:val="22"/>
        </w:rPr>
      </w:pPr>
      <w:r w:rsidRPr="00CA78E1">
        <w:rPr>
          <w:rFonts w:ascii="Arial" w:hAnsi="Arial" w:cs="Arial"/>
          <w:sz w:val="22"/>
        </w:rPr>
        <w:t>Содержание белка                    362,2 мкг/мл</w:t>
      </w:r>
    </w:p>
    <w:p w14:paraId="3C9332ED" w14:textId="77777777" w:rsidR="00CA78E1" w:rsidRPr="00CA78E1" w:rsidRDefault="00CA78E1" w:rsidP="00CA78E1">
      <w:pPr>
        <w:ind w:firstLine="0"/>
        <w:rPr>
          <w:rFonts w:ascii="Arial" w:hAnsi="Arial" w:cs="Arial"/>
          <w:sz w:val="22"/>
        </w:rPr>
      </w:pPr>
      <w:r w:rsidRPr="00CA78E1">
        <w:rPr>
          <w:rFonts w:ascii="Arial" w:hAnsi="Arial" w:cs="Arial"/>
          <w:sz w:val="22"/>
        </w:rPr>
        <w:t>Объем                                         27 мл</w:t>
      </w:r>
    </w:p>
    <w:p w14:paraId="76157DE5" w14:textId="77777777" w:rsidR="00CA78E1" w:rsidRPr="00CA78E1" w:rsidRDefault="00CA78E1" w:rsidP="00CA78E1">
      <w:pPr>
        <w:ind w:firstLine="0"/>
        <w:rPr>
          <w:rFonts w:ascii="Arial" w:hAnsi="Arial" w:cs="Arial"/>
          <w:sz w:val="22"/>
        </w:rPr>
      </w:pPr>
      <w:r w:rsidRPr="00CA78E1">
        <w:rPr>
          <w:rFonts w:ascii="Arial" w:hAnsi="Arial" w:cs="Arial"/>
          <w:sz w:val="22"/>
        </w:rPr>
        <w:t xml:space="preserve">Состав буфера                           20 мМ натрий-фосфатный буфер,300 мМ хлорид </w:t>
      </w:r>
    </w:p>
    <w:p w14:paraId="318BA531" w14:textId="77777777" w:rsidR="00CA78E1" w:rsidRPr="00CA78E1" w:rsidRDefault="00CA78E1" w:rsidP="00CA78E1">
      <w:pPr>
        <w:ind w:firstLine="0"/>
        <w:rPr>
          <w:rFonts w:ascii="Arial" w:hAnsi="Arial" w:cs="Arial"/>
          <w:sz w:val="22"/>
        </w:rPr>
      </w:pPr>
      <w:r w:rsidRPr="00CA78E1">
        <w:rPr>
          <w:rFonts w:ascii="Arial" w:hAnsi="Arial" w:cs="Arial"/>
          <w:sz w:val="22"/>
        </w:rPr>
        <w:t xml:space="preserve">                                                     натрия, 4 М мочевина, рН 7,4</w:t>
      </w:r>
    </w:p>
    <w:p w14:paraId="554D0AF6" w14:textId="77777777" w:rsidR="00CA78E1" w:rsidRPr="00CA78E1" w:rsidRDefault="00CA78E1" w:rsidP="00CA78E1">
      <w:pPr>
        <w:ind w:firstLine="0"/>
        <w:rPr>
          <w:rFonts w:ascii="Arial" w:hAnsi="Arial" w:cs="Arial"/>
          <w:sz w:val="22"/>
        </w:rPr>
      </w:pPr>
      <w:r w:rsidRPr="00CA78E1">
        <w:rPr>
          <w:rFonts w:ascii="Arial" w:hAnsi="Arial" w:cs="Arial"/>
          <w:sz w:val="22"/>
        </w:rPr>
        <w:t>Чистота                                       &gt;90% в ПААГ-электрофорезе, размер белка 20 кDa</w:t>
      </w:r>
    </w:p>
    <w:p w14:paraId="07AA681F" w14:textId="77777777" w:rsidR="00CA78E1" w:rsidRPr="00CA78E1" w:rsidRDefault="00CA78E1" w:rsidP="00CA78E1">
      <w:pPr>
        <w:ind w:firstLine="0"/>
        <w:jc w:val="center"/>
        <w:rPr>
          <w:rFonts w:ascii="Arial" w:hAnsi="Arial" w:cs="Arial"/>
          <w:sz w:val="22"/>
          <w:lang w:val="en-US"/>
        </w:rPr>
      </w:pPr>
      <w:r w:rsidRPr="00CA78E1">
        <w:rPr>
          <w:rFonts w:ascii="Arial" w:hAnsi="Arial" w:cs="Arial"/>
          <w:noProof/>
          <w:sz w:val="22"/>
          <w:lang w:val="en-US" w:eastAsia="en-US"/>
        </w:rPr>
        <w:drawing>
          <wp:inline distT="0" distB="0" distL="0" distR="0" wp14:anchorId="341270BD" wp14:editId="427BCE43">
            <wp:extent cx="1347680" cy="1796903"/>
            <wp:effectExtent l="0" t="0" r="5080" b="0"/>
            <wp:docPr id="91" name="Рисунок 91" descr="C:\Documents and Settings\Ольга\Рабочий стол\КП_2019_РШ_финальн\2019 отчет\Презентация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Ольга\Рабочий стол\КП_2019_РШ_финальн\2019 отчет\Презентация3.tif"/>
                    <pic:cNvPicPr>
                      <a:picLocks noChangeAspect="1" noChangeArrowheads="1"/>
                    </pic:cNvPicPr>
                  </pic:nvPicPr>
                  <pic:blipFill rotWithShape="1">
                    <a:blip r:embed="rId157" cstate="screen">
                      <a:extLst>
                        <a:ext uri="{28A0092B-C50C-407E-A947-70E740481C1C}">
                          <a14:useLocalDpi xmlns:a14="http://schemas.microsoft.com/office/drawing/2010/main"/>
                        </a:ext>
                      </a:extLst>
                    </a:blip>
                    <a:srcRect/>
                    <a:stretch/>
                  </pic:blipFill>
                  <pic:spPr bwMode="auto">
                    <a:xfrm>
                      <a:off x="0" y="0"/>
                      <a:ext cx="1348105" cy="1797469"/>
                    </a:xfrm>
                    <a:prstGeom prst="rect">
                      <a:avLst/>
                    </a:prstGeom>
                    <a:noFill/>
                    <a:ln>
                      <a:noFill/>
                    </a:ln>
                    <a:extLst>
                      <a:ext uri="{53640926-AAD7-44D8-BBD7-CCE9431645EC}">
                        <a14:shadowObscured xmlns:a14="http://schemas.microsoft.com/office/drawing/2010/main"/>
                      </a:ext>
                    </a:extLst>
                  </pic:spPr>
                </pic:pic>
              </a:graphicData>
            </a:graphic>
          </wp:inline>
        </w:drawing>
      </w:r>
    </w:p>
    <w:p w14:paraId="2F691E31" w14:textId="77777777" w:rsidR="00CA78E1" w:rsidRPr="00CA78E1" w:rsidRDefault="00CA78E1" w:rsidP="00CA78E1">
      <w:pPr>
        <w:ind w:firstLine="0"/>
        <w:rPr>
          <w:rFonts w:ascii="Arial" w:hAnsi="Arial" w:cs="Arial"/>
          <w:sz w:val="22"/>
        </w:rPr>
      </w:pPr>
      <w:r w:rsidRPr="00CA78E1">
        <w:rPr>
          <w:rFonts w:ascii="Arial" w:hAnsi="Arial" w:cs="Arial"/>
          <w:sz w:val="22"/>
        </w:rPr>
        <w:t>Стерильность                            стерилизация через фильтр с диаметром пор 0,22 мкм</w:t>
      </w:r>
    </w:p>
    <w:p w14:paraId="6EB808BA" w14:textId="77777777" w:rsidR="00CA78E1" w:rsidRPr="00CA78E1" w:rsidRDefault="00CA78E1" w:rsidP="00CA78E1">
      <w:pPr>
        <w:ind w:firstLine="0"/>
        <w:rPr>
          <w:rFonts w:ascii="Arial" w:hAnsi="Arial" w:cs="Arial"/>
          <w:sz w:val="22"/>
        </w:rPr>
      </w:pPr>
      <w:r w:rsidRPr="00CA78E1">
        <w:rPr>
          <w:rFonts w:ascii="Arial" w:hAnsi="Arial" w:cs="Arial"/>
          <w:sz w:val="22"/>
        </w:rPr>
        <w:t>Хранение                                    от -20 ° до -70 ° С. Избегать повторяющихся циклов</w:t>
      </w:r>
    </w:p>
    <w:p w14:paraId="2533B9FD" w14:textId="77777777" w:rsidR="00CA78E1" w:rsidRPr="00CA78E1" w:rsidRDefault="00CA78E1" w:rsidP="00CA78E1">
      <w:pPr>
        <w:ind w:firstLine="0"/>
        <w:rPr>
          <w:rFonts w:ascii="Arial" w:hAnsi="Arial" w:cs="Arial"/>
          <w:sz w:val="22"/>
        </w:rPr>
      </w:pPr>
      <w:r w:rsidRPr="00CA78E1">
        <w:rPr>
          <w:rFonts w:ascii="Arial" w:hAnsi="Arial" w:cs="Arial"/>
          <w:sz w:val="22"/>
        </w:rPr>
        <w:t xml:space="preserve">                                                     замораживания-оттаивания</w:t>
      </w:r>
    </w:p>
    <w:p w14:paraId="4C72E079" w14:textId="77777777" w:rsidR="00CA78E1" w:rsidRPr="00CA78E1" w:rsidRDefault="00CA78E1" w:rsidP="00CA78E1">
      <w:pPr>
        <w:ind w:firstLine="0"/>
        <w:rPr>
          <w:rFonts w:ascii="Arial" w:hAnsi="Arial" w:cs="Arial"/>
          <w:szCs w:val="24"/>
        </w:rPr>
      </w:pPr>
    </w:p>
    <w:p w14:paraId="6E1A5952" w14:textId="77777777" w:rsidR="00CA78E1" w:rsidRPr="00CA78E1" w:rsidRDefault="00CA78E1" w:rsidP="00CA78E1">
      <w:pPr>
        <w:ind w:firstLine="0"/>
        <w:rPr>
          <w:rFonts w:ascii="Arial" w:hAnsi="Arial" w:cs="Arial"/>
          <w:szCs w:val="24"/>
        </w:rPr>
      </w:pPr>
    </w:p>
    <w:p w14:paraId="03E1970E" w14:textId="77777777" w:rsidR="00CA78E1" w:rsidRPr="00CA78E1" w:rsidRDefault="00CA78E1" w:rsidP="00CA78E1">
      <w:pPr>
        <w:ind w:firstLine="0"/>
        <w:rPr>
          <w:rFonts w:ascii="Arial" w:hAnsi="Arial" w:cs="Arial"/>
          <w:szCs w:val="24"/>
        </w:rPr>
      </w:pPr>
      <w:r w:rsidRPr="00CA78E1">
        <w:rPr>
          <w:rFonts w:ascii="Arial" w:hAnsi="Arial" w:cs="Arial"/>
          <w:szCs w:val="24"/>
        </w:rPr>
        <w:br w:type="page"/>
      </w:r>
    </w:p>
    <w:p w14:paraId="006C95BC" w14:textId="77777777" w:rsidR="00CA78E1" w:rsidRPr="00CA78E1" w:rsidRDefault="00CA78E1" w:rsidP="00CA78E1">
      <w:pPr>
        <w:ind w:firstLine="0"/>
        <w:rPr>
          <w:rFonts w:ascii="Arial" w:hAnsi="Arial" w:cs="Arial"/>
          <w:b/>
          <w:sz w:val="22"/>
        </w:rPr>
      </w:pPr>
      <w:r w:rsidRPr="00CA78E1">
        <w:rPr>
          <w:rFonts w:ascii="Arial" w:hAnsi="Arial" w:cs="Arial"/>
          <w:b/>
          <w:sz w:val="22"/>
        </w:rPr>
        <w:lastRenderedPageBreak/>
        <w:t>_____________________________________________________ЛМБГИ-НИИПББ</w:t>
      </w:r>
    </w:p>
    <w:p w14:paraId="60B8EFC3" w14:textId="77777777" w:rsidR="00CA78E1" w:rsidRPr="00CA78E1" w:rsidRDefault="00CA78E1" w:rsidP="00CA78E1">
      <w:pPr>
        <w:ind w:firstLine="0"/>
        <w:jc w:val="center"/>
        <w:rPr>
          <w:rFonts w:ascii="Arial" w:hAnsi="Arial" w:cs="Arial"/>
          <w:b/>
          <w:sz w:val="22"/>
        </w:rPr>
      </w:pPr>
      <w:r w:rsidRPr="00CA78E1">
        <w:rPr>
          <w:rFonts w:ascii="Arial" w:hAnsi="Arial" w:cs="Arial"/>
          <w:b/>
          <w:sz w:val="22"/>
        </w:rPr>
        <w:t xml:space="preserve">ПАСПОРТ </w:t>
      </w:r>
    </w:p>
    <w:p w14:paraId="31D2FAF6" w14:textId="77777777" w:rsidR="00CA78E1" w:rsidRPr="00CA78E1" w:rsidRDefault="00CA78E1" w:rsidP="00CA78E1">
      <w:pPr>
        <w:ind w:firstLine="0"/>
        <w:rPr>
          <w:rFonts w:ascii="Arial" w:hAnsi="Arial" w:cs="Arial"/>
          <w:b/>
          <w:sz w:val="22"/>
        </w:rPr>
      </w:pPr>
      <w:r w:rsidRPr="00CA78E1">
        <w:rPr>
          <w:rFonts w:ascii="Arial" w:hAnsi="Arial" w:cs="Arial"/>
          <w:b/>
          <w:sz w:val="22"/>
        </w:rPr>
        <w:t>Наименование продукта</w:t>
      </w:r>
    </w:p>
    <w:p w14:paraId="05F27C9F" w14:textId="77777777" w:rsidR="00CA78E1" w:rsidRPr="00CA78E1" w:rsidRDefault="00CA78E1" w:rsidP="00CA78E1">
      <w:pPr>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Omp</w:t>
      </w:r>
      <w:r w:rsidRPr="00CA78E1">
        <w:rPr>
          <w:rFonts w:ascii="Arial" w:hAnsi="Arial" w:cs="Arial"/>
          <w:sz w:val="22"/>
        </w:rPr>
        <w:t xml:space="preserve">16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w:t>
      </w:r>
    </w:p>
    <w:p w14:paraId="42A39DA7" w14:textId="77777777" w:rsidR="00CA78E1" w:rsidRPr="00CA78E1" w:rsidRDefault="00CA78E1" w:rsidP="00CA78E1">
      <w:pPr>
        <w:ind w:firstLine="0"/>
        <w:rPr>
          <w:rFonts w:ascii="Arial" w:hAnsi="Arial" w:cs="Arial"/>
          <w:b/>
          <w:sz w:val="22"/>
        </w:rPr>
      </w:pPr>
      <w:r w:rsidRPr="00CA78E1">
        <w:rPr>
          <w:rFonts w:ascii="Arial" w:hAnsi="Arial" w:cs="Arial"/>
          <w:b/>
          <w:sz w:val="22"/>
        </w:rPr>
        <w:t xml:space="preserve">Описание продукта </w:t>
      </w:r>
    </w:p>
    <w:p w14:paraId="19E3EADC" w14:textId="77777777" w:rsidR="00CA78E1" w:rsidRPr="00CA78E1" w:rsidRDefault="00CA78E1" w:rsidP="00CA78E1">
      <w:pPr>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Omp</w:t>
      </w:r>
      <w:r w:rsidRPr="00CA78E1">
        <w:rPr>
          <w:rFonts w:ascii="Arial" w:hAnsi="Arial" w:cs="Arial"/>
          <w:sz w:val="22"/>
        </w:rPr>
        <w:t xml:space="preserve">16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 xml:space="preserve">. </w:t>
      </w:r>
      <w:r w:rsidRPr="00CA78E1">
        <w:rPr>
          <w:rFonts w:ascii="Arial" w:hAnsi="Arial" w:cs="Arial"/>
          <w:sz w:val="22"/>
        </w:rPr>
        <w:t xml:space="preserve">бактериально-экспрессированый в клетках </w:t>
      </w:r>
      <w:proofErr w:type="gramStart"/>
      <w:r w:rsidRPr="00CA78E1">
        <w:rPr>
          <w:rFonts w:ascii="Arial" w:hAnsi="Arial" w:cs="Arial"/>
          <w:i/>
          <w:sz w:val="22"/>
          <w:lang w:val="en-US"/>
        </w:rPr>
        <w:t>E</w:t>
      </w:r>
      <w:r w:rsidRPr="00CA78E1">
        <w:rPr>
          <w:rFonts w:ascii="Arial" w:hAnsi="Arial" w:cs="Arial"/>
          <w:i/>
          <w:sz w:val="22"/>
        </w:rPr>
        <w:t>.</w:t>
      </w:r>
      <w:r w:rsidRPr="00CA78E1">
        <w:rPr>
          <w:rFonts w:ascii="Arial" w:hAnsi="Arial" w:cs="Arial"/>
          <w:i/>
          <w:sz w:val="22"/>
          <w:lang w:val="en-US"/>
        </w:rPr>
        <w:t>coli</w:t>
      </w:r>
      <w:proofErr w:type="gramEnd"/>
      <w:r w:rsidRPr="00CA78E1">
        <w:rPr>
          <w:rFonts w:ascii="Arial" w:hAnsi="Arial" w:cs="Arial"/>
          <w:sz w:val="22"/>
        </w:rPr>
        <w:t xml:space="preserve"> </w:t>
      </w:r>
      <w:r w:rsidRPr="00CA78E1">
        <w:rPr>
          <w:rFonts w:ascii="Arial" w:hAnsi="Arial" w:cs="Arial"/>
          <w:sz w:val="22"/>
          <w:lang w:val="en-US"/>
        </w:rPr>
        <w:t>T</w:t>
      </w:r>
      <w:r w:rsidRPr="00CA78E1">
        <w:rPr>
          <w:rFonts w:ascii="Arial" w:hAnsi="Arial" w:cs="Arial"/>
          <w:sz w:val="22"/>
        </w:rPr>
        <w:t>7, и очищенный методом металл-аффинной хроматографии.</w:t>
      </w:r>
    </w:p>
    <w:p w14:paraId="57B5AF92" w14:textId="77777777" w:rsidR="00CA78E1" w:rsidRPr="00CA78E1" w:rsidRDefault="00CA78E1" w:rsidP="00CA78E1">
      <w:pPr>
        <w:ind w:firstLine="0"/>
        <w:rPr>
          <w:rFonts w:ascii="Arial" w:hAnsi="Arial" w:cs="Arial"/>
          <w:sz w:val="22"/>
        </w:rPr>
      </w:pPr>
    </w:p>
    <w:p w14:paraId="701D4FF9" w14:textId="77777777" w:rsidR="00CA78E1" w:rsidRPr="00CA78E1" w:rsidRDefault="00CA78E1" w:rsidP="00CA78E1">
      <w:pPr>
        <w:ind w:firstLine="0"/>
        <w:rPr>
          <w:rFonts w:ascii="Arial" w:hAnsi="Arial" w:cs="Arial"/>
          <w:b/>
          <w:sz w:val="22"/>
        </w:rPr>
      </w:pPr>
      <w:r w:rsidRPr="00CA78E1">
        <w:rPr>
          <w:rFonts w:ascii="Arial" w:hAnsi="Arial" w:cs="Arial"/>
          <w:b/>
          <w:sz w:val="22"/>
        </w:rPr>
        <w:t>Спецификация продукта</w:t>
      </w:r>
    </w:p>
    <w:p w14:paraId="2F91FECA" w14:textId="77777777" w:rsidR="00CA78E1" w:rsidRPr="00CA78E1" w:rsidRDefault="00CA78E1" w:rsidP="00CA78E1">
      <w:pPr>
        <w:spacing w:line="240" w:lineRule="auto"/>
        <w:ind w:firstLine="0"/>
        <w:rPr>
          <w:rFonts w:ascii="Arial" w:hAnsi="Arial" w:cs="Arial"/>
          <w:b/>
          <w:sz w:val="22"/>
        </w:rPr>
      </w:pPr>
      <w:r w:rsidRPr="00CA78E1">
        <w:rPr>
          <w:rFonts w:ascii="Arial" w:hAnsi="Arial" w:cs="Arial"/>
          <w:b/>
          <w:sz w:val="22"/>
        </w:rPr>
        <w:t>Тест                                              Характеристики</w:t>
      </w:r>
    </w:p>
    <w:p w14:paraId="0EE864A0" w14:textId="77777777" w:rsidR="00CA78E1" w:rsidRPr="00CA78E1" w:rsidRDefault="00CA78E1" w:rsidP="00CA78E1">
      <w:pPr>
        <w:spacing w:line="240" w:lineRule="auto"/>
        <w:ind w:firstLine="0"/>
        <w:rPr>
          <w:rFonts w:ascii="Arial" w:hAnsi="Arial" w:cs="Arial"/>
          <w:b/>
          <w:sz w:val="22"/>
          <w:vertAlign w:val="subscript"/>
        </w:rPr>
      </w:pPr>
      <w:r w:rsidRPr="00CA78E1">
        <w:rPr>
          <w:rFonts w:ascii="Arial" w:hAnsi="Arial" w:cs="Arial"/>
          <w:b/>
          <w:sz w:val="22"/>
          <w:vertAlign w:val="subscript"/>
        </w:rPr>
        <w:t>__________________________________________________________________________________________________________</w:t>
      </w:r>
    </w:p>
    <w:p w14:paraId="04690E6B"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w:t>
      </w:r>
      <w:proofErr w:type="gramStart"/>
      <w:r w:rsidRPr="00CA78E1">
        <w:rPr>
          <w:rFonts w:ascii="Arial" w:hAnsi="Arial" w:cs="Arial"/>
          <w:sz w:val="22"/>
        </w:rPr>
        <w:t xml:space="preserve">мутность)   </w:t>
      </w:r>
      <w:proofErr w:type="gramEnd"/>
      <w:r w:rsidRPr="00CA78E1">
        <w:rPr>
          <w:rFonts w:ascii="Arial" w:hAnsi="Arial" w:cs="Arial"/>
          <w:sz w:val="22"/>
        </w:rPr>
        <w:t xml:space="preserve">         прозрачный с легкой опалесценцией</w:t>
      </w:r>
    </w:p>
    <w:p w14:paraId="4D5ACC80"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w:t>
      </w:r>
      <w:proofErr w:type="gramStart"/>
      <w:r w:rsidRPr="00CA78E1">
        <w:rPr>
          <w:rFonts w:ascii="Arial" w:hAnsi="Arial" w:cs="Arial"/>
          <w:sz w:val="22"/>
        </w:rPr>
        <w:t xml:space="preserve">цвет)   </w:t>
      </w:r>
      <w:proofErr w:type="gramEnd"/>
      <w:r w:rsidRPr="00CA78E1">
        <w:rPr>
          <w:rFonts w:ascii="Arial" w:hAnsi="Arial" w:cs="Arial"/>
          <w:sz w:val="22"/>
        </w:rPr>
        <w:t xml:space="preserve">                бесцветный</w:t>
      </w:r>
    </w:p>
    <w:p w14:paraId="2F643C18"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w:t>
      </w:r>
      <w:proofErr w:type="gramStart"/>
      <w:r w:rsidRPr="00CA78E1">
        <w:rPr>
          <w:rFonts w:ascii="Arial" w:hAnsi="Arial" w:cs="Arial"/>
          <w:sz w:val="22"/>
        </w:rPr>
        <w:t xml:space="preserve">форма)   </w:t>
      </w:r>
      <w:proofErr w:type="gramEnd"/>
      <w:r w:rsidRPr="00CA78E1">
        <w:rPr>
          <w:rFonts w:ascii="Arial" w:hAnsi="Arial" w:cs="Arial"/>
          <w:sz w:val="22"/>
        </w:rPr>
        <w:t xml:space="preserve">            жидкая</w:t>
      </w:r>
    </w:p>
    <w:p w14:paraId="33622648" w14:textId="77777777" w:rsidR="00CA78E1" w:rsidRPr="00CA78E1" w:rsidRDefault="00CA78E1" w:rsidP="00CA78E1">
      <w:pPr>
        <w:ind w:firstLine="0"/>
        <w:rPr>
          <w:rFonts w:ascii="Arial" w:hAnsi="Arial" w:cs="Arial"/>
          <w:sz w:val="22"/>
        </w:rPr>
      </w:pPr>
      <w:r w:rsidRPr="00CA78E1">
        <w:rPr>
          <w:rFonts w:ascii="Arial" w:hAnsi="Arial" w:cs="Arial"/>
          <w:sz w:val="22"/>
        </w:rPr>
        <w:t>Содержание белка                    311,2 мкг/мл</w:t>
      </w:r>
    </w:p>
    <w:p w14:paraId="57636F86" w14:textId="77777777" w:rsidR="00CA78E1" w:rsidRPr="00CA78E1" w:rsidRDefault="00CA78E1" w:rsidP="00CA78E1">
      <w:pPr>
        <w:ind w:firstLine="0"/>
        <w:rPr>
          <w:rFonts w:ascii="Arial" w:hAnsi="Arial" w:cs="Arial"/>
          <w:sz w:val="22"/>
        </w:rPr>
      </w:pPr>
      <w:r w:rsidRPr="00CA78E1">
        <w:rPr>
          <w:rFonts w:ascii="Arial" w:hAnsi="Arial" w:cs="Arial"/>
          <w:sz w:val="22"/>
        </w:rPr>
        <w:t>Объем                                         11 мл</w:t>
      </w:r>
    </w:p>
    <w:p w14:paraId="1CBA3994" w14:textId="77777777" w:rsidR="00CA78E1" w:rsidRPr="00CA78E1" w:rsidRDefault="00CA78E1" w:rsidP="00CA78E1">
      <w:pPr>
        <w:ind w:firstLine="0"/>
        <w:rPr>
          <w:rFonts w:ascii="Arial" w:hAnsi="Arial" w:cs="Arial"/>
          <w:sz w:val="22"/>
        </w:rPr>
      </w:pPr>
      <w:r w:rsidRPr="00CA78E1">
        <w:rPr>
          <w:rFonts w:ascii="Arial" w:hAnsi="Arial" w:cs="Arial"/>
          <w:sz w:val="22"/>
        </w:rPr>
        <w:t xml:space="preserve">Состав буфера                           20 мМ натрий-фосфатный буфер,300 мМ хлорид </w:t>
      </w:r>
    </w:p>
    <w:p w14:paraId="2F3FAAB3" w14:textId="77777777" w:rsidR="00CA78E1" w:rsidRPr="00CA78E1" w:rsidRDefault="00CA78E1" w:rsidP="00CA78E1">
      <w:pPr>
        <w:ind w:firstLine="0"/>
        <w:rPr>
          <w:rFonts w:ascii="Arial" w:hAnsi="Arial" w:cs="Arial"/>
          <w:sz w:val="22"/>
        </w:rPr>
      </w:pPr>
      <w:r w:rsidRPr="00CA78E1">
        <w:rPr>
          <w:rFonts w:ascii="Arial" w:hAnsi="Arial" w:cs="Arial"/>
          <w:sz w:val="22"/>
        </w:rPr>
        <w:t xml:space="preserve">                                                     натрия, 4 М мочевина, рН 7,4</w:t>
      </w:r>
    </w:p>
    <w:p w14:paraId="388456E4" w14:textId="77777777" w:rsidR="00CA78E1" w:rsidRPr="00CA78E1" w:rsidRDefault="00CA78E1" w:rsidP="00CA78E1">
      <w:pPr>
        <w:ind w:firstLine="0"/>
        <w:rPr>
          <w:rFonts w:ascii="Arial" w:hAnsi="Arial" w:cs="Arial"/>
          <w:sz w:val="22"/>
        </w:rPr>
      </w:pPr>
      <w:r w:rsidRPr="00CA78E1">
        <w:rPr>
          <w:rFonts w:ascii="Arial" w:hAnsi="Arial" w:cs="Arial"/>
          <w:sz w:val="22"/>
        </w:rPr>
        <w:t>Чистота                                       &gt;95% в ПААГ-электрофорезе, размер белка 19 кDa</w:t>
      </w:r>
    </w:p>
    <w:p w14:paraId="480635B4" w14:textId="77777777" w:rsidR="00CA78E1" w:rsidRPr="00CA78E1" w:rsidRDefault="00CA78E1" w:rsidP="00CA78E1">
      <w:pPr>
        <w:ind w:firstLine="0"/>
        <w:jc w:val="center"/>
        <w:rPr>
          <w:rFonts w:ascii="Arial" w:hAnsi="Arial" w:cs="Arial"/>
          <w:sz w:val="22"/>
          <w:lang w:val="en-US"/>
        </w:rPr>
      </w:pPr>
      <w:r w:rsidRPr="00CA78E1">
        <w:rPr>
          <w:rFonts w:ascii="Arial" w:hAnsi="Arial" w:cs="Arial"/>
          <w:noProof/>
          <w:sz w:val="22"/>
          <w:lang w:val="en-US" w:eastAsia="en-US"/>
        </w:rPr>
        <w:drawing>
          <wp:inline distT="0" distB="0" distL="0" distR="0" wp14:anchorId="22A4C4BF" wp14:editId="261C9626">
            <wp:extent cx="1886422" cy="1669312"/>
            <wp:effectExtent l="0" t="0" r="0" b="7620"/>
            <wp:docPr id="92" name="Рисунок 92" descr="C:\Documents and Settings\Ольга\Рабочий стол\КП_2019_РШ_финальн\2019 отчет\Презентация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Ольга\Рабочий стол\КП_2019_РШ_финальн\2019 отчет\Презентация4.tif"/>
                    <pic:cNvPicPr>
                      <a:picLocks noChangeAspect="1" noChangeArrowheads="1"/>
                    </pic:cNvPicPr>
                  </pic:nvPicPr>
                  <pic:blipFill rotWithShape="1">
                    <a:blip r:embed="rId158" cstate="screen">
                      <a:extLst>
                        <a:ext uri="{28A0092B-C50C-407E-A947-70E740481C1C}">
                          <a14:useLocalDpi xmlns:a14="http://schemas.microsoft.com/office/drawing/2010/main"/>
                        </a:ext>
                      </a:extLst>
                    </a:blip>
                    <a:srcRect/>
                    <a:stretch/>
                  </pic:blipFill>
                  <pic:spPr bwMode="auto">
                    <a:xfrm>
                      <a:off x="0" y="0"/>
                      <a:ext cx="1892911" cy="1675054"/>
                    </a:xfrm>
                    <a:prstGeom prst="rect">
                      <a:avLst/>
                    </a:prstGeom>
                    <a:noFill/>
                    <a:ln>
                      <a:noFill/>
                    </a:ln>
                    <a:extLst>
                      <a:ext uri="{53640926-AAD7-44D8-BBD7-CCE9431645EC}">
                        <a14:shadowObscured xmlns:a14="http://schemas.microsoft.com/office/drawing/2010/main"/>
                      </a:ext>
                    </a:extLst>
                  </pic:spPr>
                </pic:pic>
              </a:graphicData>
            </a:graphic>
          </wp:inline>
        </w:drawing>
      </w:r>
    </w:p>
    <w:p w14:paraId="3147222B" w14:textId="77777777" w:rsidR="00CA78E1" w:rsidRPr="00CA78E1" w:rsidRDefault="00CA78E1" w:rsidP="00CA78E1">
      <w:pPr>
        <w:ind w:firstLine="0"/>
        <w:rPr>
          <w:rFonts w:ascii="Arial" w:hAnsi="Arial" w:cs="Arial"/>
          <w:sz w:val="22"/>
        </w:rPr>
      </w:pPr>
      <w:r w:rsidRPr="00CA78E1">
        <w:rPr>
          <w:rFonts w:ascii="Arial" w:hAnsi="Arial" w:cs="Arial"/>
          <w:sz w:val="22"/>
        </w:rPr>
        <w:t>Стерильность                            стерилизация через фильтр с диаметром пор 0,22 мкм</w:t>
      </w:r>
    </w:p>
    <w:p w14:paraId="10F6950E" w14:textId="77777777" w:rsidR="00CA78E1" w:rsidRPr="00CA78E1" w:rsidRDefault="00CA78E1" w:rsidP="00CA78E1">
      <w:pPr>
        <w:ind w:firstLine="0"/>
        <w:rPr>
          <w:rFonts w:ascii="Arial" w:hAnsi="Arial" w:cs="Arial"/>
          <w:sz w:val="22"/>
        </w:rPr>
      </w:pPr>
      <w:r w:rsidRPr="00CA78E1">
        <w:rPr>
          <w:rFonts w:ascii="Arial" w:hAnsi="Arial" w:cs="Arial"/>
          <w:sz w:val="22"/>
        </w:rPr>
        <w:t>Хранение                                    от -20 ° до -70 ° С. Избегать повторяющихся циклов</w:t>
      </w:r>
    </w:p>
    <w:p w14:paraId="5EC0EDDC" w14:textId="77777777" w:rsidR="00CA78E1" w:rsidRPr="00CA78E1" w:rsidRDefault="00CA78E1" w:rsidP="00CA78E1">
      <w:pPr>
        <w:ind w:firstLine="0"/>
        <w:rPr>
          <w:rFonts w:ascii="Arial" w:hAnsi="Arial" w:cs="Arial"/>
          <w:sz w:val="22"/>
        </w:rPr>
      </w:pPr>
      <w:r w:rsidRPr="00CA78E1">
        <w:rPr>
          <w:rFonts w:ascii="Arial" w:hAnsi="Arial" w:cs="Arial"/>
          <w:sz w:val="22"/>
        </w:rPr>
        <w:t xml:space="preserve">                                                     замораживания-оттаивания</w:t>
      </w:r>
    </w:p>
    <w:p w14:paraId="2A71FE78" w14:textId="77777777" w:rsidR="00CA78E1" w:rsidRPr="00CA78E1" w:rsidRDefault="00CA78E1" w:rsidP="00CA78E1">
      <w:pPr>
        <w:ind w:firstLine="0"/>
        <w:rPr>
          <w:rFonts w:ascii="Arial" w:hAnsi="Arial" w:cs="Arial"/>
          <w:sz w:val="22"/>
        </w:rPr>
      </w:pPr>
      <w:r w:rsidRPr="00CA78E1">
        <w:rPr>
          <w:rFonts w:ascii="Arial" w:hAnsi="Arial" w:cs="Arial"/>
          <w:sz w:val="22"/>
        </w:rPr>
        <w:br w:type="page"/>
      </w:r>
    </w:p>
    <w:p w14:paraId="723C0A7F" w14:textId="77777777" w:rsidR="00CA78E1" w:rsidRPr="00CA78E1" w:rsidRDefault="00CA78E1" w:rsidP="00CA78E1">
      <w:pPr>
        <w:ind w:firstLine="0"/>
        <w:rPr>
          <w:rFonts w:ascii="Arial" w:hAnsi="Arial" w:cs="Arial"/>
          <w:b/>
          <w:sz w:val="22"/>
        </w:rPr>
      </w:pPr>
      <w:r w:rsidRPr="00CA78E1">
        <w:rPr>
          <w:rFonts w:ascii="Arial" w:hAnsi="Arial" w:cs="Arial"/>
          <w:b/>
          <w:sz w:val="22"/>
        </w:rPr>
        <w:lastRenderedPageBreak/>
        <w:t>_________________________________________________________ЛМБГИ-НИИПББ</w:t>
      </w:r>
    </w:p>
    <w:p w14:paraId="046BA03A" w14:textId="77777777" w:rsidR="00CA78E1" w:rsidRPr="00CA78E1" w:rsidRDefault="00CA78E1" w:rsidP="00CA78E1">
      <w:pPr>
        <w:ind w:firstLine="0"/>
        <w:jc w:val="center"/>
        <w:rPr>
          <w:rFonts w:ascii="Arial" w:hAnsi="Arial" w:cs="Arial"/>
          <w:b/>
          <w:sz w:val="22"/>
        </w:rPr>
      </w:pPr>
      <w:r w:rsidRPr="00CA78E1">
        <w:rPr>
          <w:rFonts w:ascii="Arial" w:hAnsi="Arial" w:cs="Arial"/>
          <w:b/>
          <w:sz w:val="22"/>
        </w:rPr>
        <w:t xml:space="preserve">ПАСПОРТ </w:t>
      </w:r>
    </w:p>
    <w:p w14:paraId="2FEE8EBD" w14:textId="77777777" w:rsidR="00CA78E1" w:rsidRPr="00CA78E1" w:rsidRDefault="00CA78E1" w:rsidP="00CA78E1">
      <w:pPr>
        <w:ind w:firstLine="0"/>
        <w:rPr>
          <w:rFonts w:ascii="Arial" w:hAnsi="Arial" w:cs="Arial"/>
          <w:b/>
          <w:sz w:val="22"/>
        </w:rPr>
      </w:pPr>
      <w:r w:rsidRPr="00CA78E1">
        <w:rPr>
          <w:rFonts w:ascii="Arial" w:hAnsi="Arial" w:cs="Arial"/>
          <w:b/>
          <w:sz w:val="22"/>
        </w:rPr>
        <w:t>Наименование продукта</w:t>
      </w:r>
    </w:p>
    <w:p w14:paraId="6DE6AEF1" w14:textId="77777777" w:rsidR="00CA78E1" w:rsidRPr="00CA78E1" w:rsidRDefault="00CA78E1" w:rsidP="00CA78E1">
      <w:pPr>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Omp</w:t>
      </w:r>
      <w:r w:rsidRPr="00CA78E1">
        <w:rPr>
          <w:rFonts w:ascii="Arial" w:hAnsi="Arial" w:cs="Arial"/>
          <w:sz w:val="22"/>
        </w:rPr>
        <w:t xml:space="preserve">19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w:t>
      </w:r>
    </w:p>
    <w:p w14:paraId="45D23BED" w14:textId="77777777" w:rsidR="00CA78E1" w:rsidRPr="00CA78E1" w:rsidRDefault="00CA78E1" w:rsidP="00CA78E1">
      <w:pPr>
        <w:ind w:firstLine="0"/>
        <w:rPr>
          <w:rFonts w:ascii="Arial" w:hAnsi="Arial" w:cs="Arial"/>
          <w:b/>
          <w:sz w:val="22"/>
        </w:rPr>
      </w:pPr>
      <w:r w:rsidRPr="00CA78E1">
        <w:rPr>
          <w:rFonts w:ascii="Arial" w:hAnsi="Arial" w:cs="Arial"/>
          <w:b/>
          <w:sz w:val="22"/>
        </w:rPr>
        <w:t xml:space="preserve">Описание продукта </w:t>
      </w:r>
    </w:p>
    <w:p w14:paraId="2D51CDFD" w14:textId="77777777" w:rsidR="00CA78E1" w:rsidRPr="00CA78E1" w:rsidRDefault="00CA78E1" w:rsidP="00CA78E1">
      <w:pPr>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Omp</w:t>
      </w:r>
      <w:r w:rsidRPr="00CA78E1">
        <w:rPr>
          <w:rFonts w:ascii="Arial" w:hAnsi="Arial" w:cs="Arial"/>
          <w:sz w:val="22"/>
        </w:rPr>
        <w:t xml:space="preserve">19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 xml:space="preserve">. </w:t>
      </w:r>
      <w:r w:rsidRPr="00CA78E1">
        <w:rPr>
          <w:rFonts w:ascii="Arial" w:hAnsi="Arial" w:cs="Arial"/>
          <w:sz w:val="22"/>
        </w:rPr>
        <w:t xml:space="preserve">бактериально-экспрессированый в клетках </w:t>
      </w:r>
      <w:proofErr w:type="gramStart"/>
      <w:r w:rsidRPr="00CA78E1">
        <w:rPr>
          <w:rFonts w:ascii="Arial" w:hAnsi="Arial" w:cs="Arial"/>
          <w:i/>
          <w:sz w:val="22"/>
          <w:lang w:val="en-US"/>
        </w:rPr>
        <w:t>E</w:t>
      </w:r>
      <w:r w:rsidRPr="00CA78E1">
        <w:rPr>
          <w:rFonts w:ascii="Arial" w:hAnsi="Arial" w:cs="Arial"/>
          <w:i/>
          <w:sz w:val="22"/>
        </w:rPr>
        <w:t>.</w:t>
      </w:r>
      <w:r w:rsidRPr="00CA78E1">
        <w:rPr>
          <w:rFonts w:ascii="Arial" w:hAnsi="Arial" w:cs="Arial"/>
          <w:i/>
          <w:sz w:val="22"/>
          <w:lang w:val="en-US"/>
        </w:rPr>
        <w:t>coli</w:t>
      </w:r>
      <w:proofErr w:type="gramEnd"/>
      <w:r w:rsidRPr="00CA78E1">
        <w:rPr>
          <w:rFonts w:ascii="Arial" w:hAnsi="Arial" w:cs="Arial"/>
          <w:sz w:val="22"/>
        </w:rPr>
        <w:t xml:space="preserve"> </w:t>
      </w:r>
      <w:r w:rsidRPr="00CA78E1">
        <w:rPr>
          <w:rFonts w:ascii="Arial" w:hAnsi="Arial" w:cs="Arial"/>
          <w:sz w:val="22"/>
          <w:lang w:val="en-US"/>
        </w:rPr>
        <w:t>T</w:t>
      </w:r>
      <w:r w:rsidRPr="00CA78E1">
        <w:rPr>
          <w:rFonts w:ascii="Arial" w:hAnsi="Arial" w:cs="Arial"/>
          <w:sz w:val="22"/>
        </w:rPr>
        <w:t>7, и очищенный методом металл-аффинной хроматографии.</w:t>
      </w:r>
    </w:p>
    <w:p w14:paraId="3658230D" w14:textId="77777777" w:rsidR="00CA78E1" w:rsidRPr="00CA78E1" w:rsidRDefault="00CA78E1" w:rsidP="00CA78E1">
      <w:pPr>
        <w:ind w:firstLine="0"/>
        <w:rPr>
          <w:rFonts w:ascii="Arial" w:hAnsi="Arial" w:cs="Arial"/>
          <w:sz w:val="22"/>
        </w:rPr>
      </w:pPr>
    </w:p>
    <w:p w14:paraId="6E456FC7" w14:textId="77777777" w:rsidR="00CA78E1" w:rsidRPr="00CA78E1" w:rsidRDefault="00CA78E1" w:rsidP="00CA78E1">
      <w:pPr>
        <w:ind w:firstLine="0"/>
        <w:rPr>
          <w:rFonts w:ascii="Arial" w:hAnsi="Arial" w:cs="Arial"/>
          <w:b/>
          <w:sz w:val="22"/>
        </w:rPr>
      </w:pPr>
      <w:r w:rsidRPr="00CA78E1">
        <w:rPr>
          <w:rFonts w:ascii="Arial" w:hAnsi="Arial" w:cs="Arial"/>
          <w:b/>
          <w:sz w:val="22"/>
        </w:rPr>
        <w:t>Спецификация продукта</w:t>
      </w:r>
    </w:p>
    <w:p w14:paraId="78DE1F20" w14:textId="77777777" w:rsidR="00CA78E1" w:rsidRPr="00CA78E1" w:rsidRDefault="00CA78E1" w:rsidP="00CA78E1">
      <w:pPr>
        <w:spacing w:line="240" w:lineRule="auto"/>
        <w:ind w:firstLine="0"/>
        <w:rPr>
          <w:rFonts w:ascii="Arial" w:hAnsi="Arial" w:cs="Arial"/>
          <w:b/>
          <w:sz w:val="22"/>
        </w:rPr>
      </w:pPr>
      <w:r w:rsidRPr="00CA78E1">
        <w:rPr>
          <w:rFonts w:ascii="Arial" w:hAnsi="Arial" w:cs="Arial"/>
          <w:b/>
          <w:sz w:val="22"/>
        </w:rPr>
        <w:t>Тест                                              Характеристики</w:t>
      </w:r>
    </w:p>
    <w:p w14:paraId="7C5CF5F3" w14:textId="77777777" w:rsidR="00CA78E1" w:rsidRPr="00CA78E1" w:rsidRDefault="00CA78E1" w:rsidP="00CA78E1">
      <w:pPr>
        <w:spacing w:line="240" w:lineRule="auto"/>
        <w:ind w:firstLine="0"/>
        <w:rPr>
          <w:rFonts w:ascii="Arial" w:hAnsi="Arial" w:cs="Arial"/>
          <w:b/>
          <w:sz w:val="22"/>
          <w:vertAlign w:val="subscript"/>
        </w:rPr>
      </w:pPr>
      <w:r w:rsidRPr="00CA78E1">
        <w:rPr>
          <w:rFonts w:ascii="Arial" w:hAnsi="Arial" w:cs="Arial"/>
          <w:b/>
          <w:sz w:val="22"/>
          <w:vertAlign w:val="subscript"/>
        </w:rPr>
        <w:t>__________________________________________________________________________________________________________</w:t>
      </w:r>
    </w:p>
    <w:p w14:paraId="155457B4"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w:t>
      </w:r>
      <w:proofErr w:type="gramStart"/>
      <w:r w:rsidRPr="00CA78E1">
        <w:rPr>
          <w:rFonts w:ascii="Arial" w:hAnsi="Arial" w:cs="Arial"/>
          <w:sz w:val="22"/>
        </w:rPr>
        <w:t xml:space="preserve">мутность)   </w:t>
      </w:r>
      <w:proofErr w:type="gramEnd"/>
      <w:r w:rsidRPr="00CA78E1">
        <w:rPr>
          <w:rFonts w:ascii="Arial" w:hAnsi="Arial" w:cs="Arial"/>
          <w:sz w:val="22"/>
        </w:rPr>
        <w:t xml:space="preserve">         прозрачный с легкой опалесценцией</w:t>
      </w:r>
    </w:p>
    <w:p w14:paraId="5FB54192"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w:t>
      </w:r>
      <w:proofErr w:type="gramStart"/>
      <w:r w:rsidRPr="00CA78E1">
        <w:rPr>
          <w:rFonts w:ascii="Arial" w:hAnsi="Arial" w:cs="Arial"/>
          <w:sz w:val="22"/>
        </w:rPr>
        <w:t xml:space="preserve">цвет)   </w:t>
      </w:r>
      <w:proofErr w:type="gramEnd"/>
      <w:r w:rsidRPr="00CA78E1">
        <w:rPr>
          <w:rFonts w:ascii="Arial" w:hAnsi="Arial" w:cs="Arial"/>
          <w:sz w:val="22"/>
        </w:rPr>
        <w:t xml:space="preserve">                бесцветный</w:t>
      </w:r>
    </w:p>
    <w:p w14:paraId="47A16C2F"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w:t>
      </w:r>
      <w:proofErr w:type="gramStart"/>
      <w:r w:rsidRPr="00CA78E1">
        <w:rPr>
          <w:rFonts w:ascii="Arial" w:hAnsi="Arial" w:cs="Arial"/>
          <w:sz w:val="22"/>
        </w:rPr>
        <w:t xml:space="preserve">форма)   </w:t>
      </w:r>
      <w:proofErr w:type="gramEnd"/>
      <w:r w:rsidRPr="00CA78E1">
        <w:rPr>
          <w:rFonts w:ascii="Arial" w:hAnsi="Arial" w:cs="Arial"/>
          <w:sz w:val="22"/>
        </w:rPr>
        <w:t xml:space="preserve">            жидкая</w:t>
      </w:r>
    </w:p>
    <w:p w14:paraId="16C0215E" w14:textId="77777777" w:rsidR="00CA78E1" w:rsidRPr="00CA78E1" w:rsidRDefault="00CA78E1" w:rsidP="00CA78E1">
      <w:pPr>
        <w:ind w:firstLine="0"/>
        <w:rPr>
          <w:rFonts w:ascii="Arial" w:hAnsi="Arial" w:cs="Arial"/>
          <w:sz w:val="22"/>
        </w:rPr>
      </w:pPr>
      <w:r w:rsidRPr="00CA78E1">
        <w:rPr>
          <w:rFonts w:ascii="Arial" w:hAnsi="Arial" w:cs="Arial"/>
          <w:sz w:val="22"/>
        </w:rPr>
        <w:t>Содержание белка                    335,2 мкг/мл</w:t>
      </w:r>
    </w:p>
    <w:p w14:paraId="63CCC1E7" w14:textId="77777777" w:rsidR="00CA78E1" w:rsidRPr="00CA78E1" w:rsidRDefault="00CA78E1" w:rsidP="00CA78E1">
      <w:pPr>
        <w:ind w:firstLine="0"/>
        <w:rPr>
          <w:rFonts w:ascii="Arial" w:hAnsi="Arial" w:cs="Arial"/>
          <w:sz w:val="22"/>
        </w:rPr>
      </w:pPr>
      <w:r w:rsidRPr="00CA78E1">
        <w:rPr>
          <w:rFonts w:ascii="Arial" w:hAnsi="Arial" w:cs="Arial"/>
          <w:sz w:val="22"/>
        </w:rPr>
        <w:t>Объем                                         23 мл</w:t>
      </w:r>
    </w:p>
    <w:p w14:paraId="4137A1F2" w14:textId="77777777" w:rsidR="00CA78E1" w:rsidRPr="00CA78E1" w:rsidRDefault="00CA78E1" w:rsidP="00CA78E1">
      <w:pPr>
        <w:ind w:firstLine="0"/>
        <w:rPr>
          <w:rFonts w:ascii="Arial" w:hAnsi="Arial" w:cs="Arial"/>
          <w:sz w:val="22"/>
        </w:rPr>
      </w:pPr>
      <w:r w:rsidRPr="00CA78E1">
        <w:rPr>
          <w:rFonts w:ascii="Arial" w:hAnsi="Arial" w:cs="Arial"/>
          <w:sz w:val="22"/>
        </w:rPr>
        <w:t xml:space="preserve">Состав буфера                           20 мМ натрий-фосфатный буфер,300 мМ хлорид </w:t>
      </w:r>
    </w:p>
    <w:p w14:paraId="0E4C9164" w14:textId="77777777" w:rsidR="00CA78E1" w:rsidRPr="00CA78E1" w:rsidRDefault="00CA78E1" w:rsidP="00CA78E1">
      <w:pPr>
        <w:ind w:firstLine="0"/>
        <w:rPr>
          <w:rFonts w:ascii="Arial" w:hAnsi="Arial" w:cs="Arial"/>
          <w:sz w:val="22"/>
        </w:rPr>
      </w:pPr>
      <w:r w:rsidRPr="00CA78E1">
        <w:rPr>
          <w:rFonts w:ascii="Arial" w:hAnsi="Arial" w:cs="Arial"/>
          <w:sz w:val="22"/>
        </w:rPr>
        <w:t xml:space="preserve">                                                     натрия, рН 7,4</w:t>
      </w:r>
    </w:p>
    <w:p w14:paraId="2A725FF4" w14:textId="77777777" w:rsidR="00CA78E1" w:rsidRPr="00CA78E1" w:rsidRDefault="00CA78E1" w:rsidP="00CA78E1">
      <w:pPr>
        <w:ind w:firstLine="0"/>
        <w:rPr>
          <w:rFonts w:ascii="Arial" w:hAnsi="Arial" w:cs="Arial"/>
          <w:sz w:val="22"/>
        </w:rPr>
      </w:pPr>
      <w:r w:rsidRPr="00CA78E1">
        <w:rPr>
          <w:rFonts w:ascii="Arial" w:hAnsi="Arial" w:cs="Arial"/>
          <w:sz w:val="22"/>
        </w:rPr>
        <w:t>Чистота                                       &gt;90% в ПААГ-электрофорезе, размер белка 20 кDa</w:t>
      </w:r>
    </w:p>
    <w:p w14:paraId="00D7D715" w14:textId="77777777" w:rsidR="00CA78E1" w:rsidRPr="00CA78E1" w:rsidRDefault="00CA78E1" w:rsidP="00CA78E1">
      <w:pPr>
        <w:ind w:firstLine="0"/>
        <w:jc w:val="center"/>
        <w:rPr>
          <w:rFonts w:ascii="Arial" w:hAnsi="Arial" w:cs="Arial"/>
          <w:sz w:val="22"/>
          <w:lang w:val="en-US"/>
        </w:rPr>
      </w:pPr>
      <w:r w:rsidRPr="00CA78E1">
        <w:rPr>
          <w:rFonts w:ascii="Arial" w:hAnsi="Arial" w:cs="Arial"/>
          <w:noProof/>
          <w:sz w:val="22"/>
          <w:lang w:val="en-US" w:eastAsia="en-US"/>
        </w:rPr>
        <w:drawing>
          <wp:inline distT="0" distB="0" distL="0" distR="0" wp14:anchorId="31B90393" wp14:editId="21CAFB17">
            <wp:extent cx="1939937" cy="1679944"/>
            <wp:effectExtent l="0" t="0" r="3175" b="0"/>
            <wp:docPr id="93" name="Рисунок 93" descr="C:\Documents and Settings\Ольга\Рабочий стол\КП_2019_РШ_финальн\2019 отчет\Презентация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Ольга\Рабочий стол\КП_2019_РШ_финальн\2019 отчет\Презентация6.tif"/>
                    <pic:cNvPicPr>
                      <a:picLocks noChangeAspect="1" noChangeArrowheads="1"/>
                    </pic:cNvPicPr>
                  </pic:nvPicPr>
                  <pic:blipFill rotWithShape="1">
                    <a:blip r:embed="rId159" cstate="screen">
                      <a:extLst>
                        <a:ext uri="{28A0092B-C50C-407E-A947-70E740481C1C}">
                          <a14:useLocalDpi xmlns:a14="http://schemas.microsoft.com/office/drawing/2010/main"/>
                        </a:ext>
                      </a:extLst>
                    </a:blip>
                    <a:srcRect/>
                    <a:stretch/>
                  </pic:blipFill>
                  <pic:spPr bwMode="auto">
                    <a:xfrm>
                      <a:off x="0" y="0"/>
                      <a:ext cx="1942634" cy="1682280"/>
                    </a:xfrm>
                    <a:prstGeom prst="rect">
                      <a:avLst/>
                    </a:prstGeom>
                    <a:noFill/>
                    <a:ln>
                      <a:noFill/>
                    </a:ln>
                    <a:extLst>
                      <a:ext uri="{53640926-AAD7-44D8-BBD7-CCE9431645EC}">
                        <a14:shadowObscured xmlns:a14="http://schemas.microsoft.com/office/drawing/2010/main"/>
                      </a:ext>
                    </a:extLst>
                  </pic:spPr>
                </pic:pic>
              </a:graphicData>
            </a:graphic>
          </wp:inline>
        </w:drawing>
      </w:r>
    </w:p>
    <w:p w14:paraId="7362E005" w14:textId="77777777" w:rsidR="00CA78E1" w:rsidRPr="00CA78E1" w:rsidRDefault="00CA78E1" w:rsidP="00CA78E1">
      <w:pPr>
        <w:ind w:firstLine="0"/>
        <w:rPr>
          <w:rFonts w:ascii="Arial" w:hAnsi="Arial" w:cs="Arial"/>
          <w:sz w:val="22"/>
        </w:rPr>
      </w:pPr>
      <w:r w:rsidRPr="00CA78E1">
        <w:rPr>
          <w:rFonts w:ascii="Arial" w:hAnsi="Arial" w:cs="Arial"/>
          <w:sz w:val="22"/>
        </w:rPr>
        <w:t>Стерильность                            стерилизация через фильтр с диаметром пор 0,22 мкм</w:t>
      </w:r>
    </w:p>
    <w:p w14:paraId="33392424" w14:textId="77777777" w:rsidR="00CA78E1" w:rsidRPr="00CA78E1" w:rsidRDefault="00CA78E1" w:rsidP="00CA78E1">
      <w:pPr>
        <w:ind w:firstLine="0"/>
        <w:rPr>
          <w:rFonts w:ascii="Arial" w:hAnsi="Arial" w:cs="Arial"/>
          <w:sz w:val="22"/>
        </w:rPr>
      </w:pPr>
      <w:r w:rsidRPr="00CA78E1">
        <w:rPr>
          <w:rFonts w:ascii="Arial" w:hAnsi="Arial" w:cs="Arial"/>
          <w:sz w:val="22"/>
        </w:rPr>
        <w:t>Хранение                                    от -20 ° до -70 ° С. Избегать повторяющихся циклов</w:t>
      </w:r>
    </w:p>
    <w:p w14:paraId="322C55EA" w14:textId="77777777" w:rsidR="00CA78E1" w:rsidRPr="00CA78E1" w:rsidRDefault="00CA78E1" w:rsidP="00CA78E1">
      <w:pPr>
        <w:ind w:firstLine="0"/>
        <w:rPr>
          <w:rFonts w:ascii="Arial" w:hAnsi="Arial" w:cs="Arial"/>
          <w:sz w:val="22"/>
        </w:rPr>
      </w:pPr>
      <w:r w:rsidRPr="00CA78E1">
        <w:rPr>
          <w:rFonts w:ascii="Arial" w:hAnsi="Arial" w:cs="Arial"/>
          <w:sz w:val="22"/>
        </w:rPr>
        <w:t xml:space="preserve">                                                     замораживания-оттаивания</w:t>
      </w:r>
    </w:p>
    <w:p w14:paraId="69E8CDDE" w14:textId="77777777" w:rsidR="00CA78E1" w:rsidRPr="00CA78E1" w:rsidRDefault="00CA78E1" w:rsidP="00CA78E1">
      <w:pPr>
        <w:ind w:firstLine="0"/>
        <w:rPr>
          <w:rFonts w:ascii="Arial" w:hAnsi="Arial" w:cs="Arial"/>
          <w:sz w:val="22"/>
        </w:rPr>
      </w:pPr>
      <w:r w:rsidRPr="00CA78E1">
        <w:rPr>
          <w:rFonts w:ascii="Arial" w:hAnsi="Arial" w:cs="Arial"/>
          <w:sz w:val="22"/>
        </w:rPr>
        <w:br w:type="page"/>
      </w:r>
    </w:p>
    <w:p w14:paraId="232EB204" w14:textId="77777777" w:rsidR="00CA78E1" w:rsidRPr="00CA78E1" w:rsidRDefault="00CA78E1" w:rsidP="00CA78E1">
      <w:pPr>
        <w:ind w:firstLine="0"/>
        <w:rPr>
          <w:rFonts w:ascii="Arial" w:hAnsi="Arial" w:cs="Arial"/>
          <w:b/>
          <w:sz w:val="22"/>
        </w:rPr>
      </w:pPr>
      <w:r w:rsidRPr="00CA78E1">
        <w:rPr>
          <w:rFonts w:ascii="Arial" w:hAnsi="Arial" w:cs="Arial"/>
          <w:b/>
          <w:sz w:val="22"/>
        </w:rPr>
        <w:lastRenderedPageBreak/>
        <w:t>_________________________________________________________ЛМБГИ-НИИПББ</w:t>
      </w:r>
    </w:p>
    <w:p w14:paraId="516FFA4D" w14:textId="77777777" w:rsidR="00CA78E1" w:rsidRPr="00CA78E1" w:rsidRDefault="00CA78E1" w:rsidP="00CA78E1">
      <w:pPr>
        <w:ind w:firstLine="0"/>
        <w:jc w:val="center"/>
        <w:rPr>
          <w:rFonts w:ascii="Arial" w:hAnsi="Arial" w:cs="Arial"/>
          <w:b/>
          <w:sz w:val="22"/>
        </w:rPr>
      </w:pPr>
      <w:r w:rsidRPr="00CA78E1">
        <w:rPr>
          <w:rFonts w:ascii="Arial" w:hAnsi="Arial" w:cs="Arial"/>
          <w:b/>
          <w:sz w:val="22"/>
        </w:rPr>
        <w:t xml:space="preserve">ПАСПОРТ </w:t>
      </w:r>
    </w:p>
    <w:p w14:paraId="4FE23450" w14:textId="77777777" w:rsidR="00CA78E1" w:rsidRPr="00CA78E1" w:rsidRDefault="00CA78E1" w:rsidP="00CA78E1">
      <w:pPr>
        <w:ind w:firstLine="0"/>
        <w:rPr>
          <w:rFonts w:ascii="Arial" w:hAnsi="Arial" w:cs="Arial"/>
          <w:b/>
          <w:sz w:val="22"/>
        </w:rPr>
      </w:pPr>
      <w:r w:rsidRPr="00CA78E1">
        <w:rPr>
          <w:rFonts w:ascii="Arial" w:hAnsi="Arial" w:cs="Arial"/>
          <w:b/>
          <w:sz w:val="22"/>
        </w:rPr>
        <w:t>Наименование продукта</w:t>
      </w:r>
    </w:p>
    <w:p w14:paraId="33FDC0D2" w14:textId="77777777" w:rsidR="00CA78E1" w:rsidRPr="00CA78E1" w:rsidRDefault="00CA78E1" w:rsidP="00CA78E1">
      <w:pPr>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Omp</w:t>
      </w:r>
      <w:r w:rsidRPr="00CA78E1">
        <w:rPr>
          <w:rFonts w:ascii="Arial" w:hAnsi="Arial" w:cs="Arial"/>
          <w:sz w:val="22"/>
        </w:rPr>
        <w:t xml:space="preserve">25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w:t>
      </w:r>
    </w:p>
    <w:p w14:paraId="28DB1760" w14:textId="77777777" w:rsidR="00CA78E1" w:rsidRPr="00CA78E1" w:rsidRDefault="00CA78E1" w:rsidP="00CA78E1">
      <w:pPr>
        <w:ind w:firstLine="0"/>
        <w:rPr>
          <w:rFonts w:ascii="Arial" w:hAnsi="Arial" w:cs="Arial"/>
          <w:b/>
          <w:sz w:val="22"/>
        </w:rPr>
      </w:pPr>
      <w:r w:rsidRPr="00CA78E1">
        <w:rPr>
          <w:rFonts w:ascii="Arial" w:hAnsi="Arial" w:cs="Arial"/>
          <w:b/>
          <w:sz w:val="22"/>
        </w:rPr>
        <w:t xml:space="preserve">Описание продукта </w:t>
      </w:r>
    </w:p>
    <w:p w14:paraId="781C849B" w14:textId="77777777" w:rsidR="00CA78E1" w:rsidRPr="00CA78E1" w:rsidRDefault="00CA78E1" w:rsidP="00CA78E1">
      <w:pPr>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Omp</w:t>
      </w:r>
      <w:r w:rsidRPr="00CA78E1">
        <w:rPr>
          <w:rFonts w:ascii="Arial" w:hAnsi="Arial" w:cs="Arial"/>
          <w:sz w:val="22"/>
        </w:rPr>
        <w:t xml:space="preserve">25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 xml:space="preserve">. </w:t>
      </w:r>
      <w:r w:rsidRPr="00CA78E1">
        <w:rPr>
          <w:rFonts w:ascii="Arial" w:hAnsi="Arial" w:cs="Arial"/>
          <w:sz w:val="22"/>
        </w:rPr>
        <w:t xml:space="preserve">бактериально-экспрессированый в клетках </w:t>
      </w:r>
      <w:proofErr w:type="gramStart"/>
      <w:r w:rsidRPr="00CA78E1">
        <w:rPr>
          <w:rFonts w:ascii="Arial" w:hAnsi="Arial" w:cs="Arial"/>
          <w:i/>
          <w:sz w:val="22"/>
          <w:lang w:val="en-US"/>
        </w:rPr>
        <w:t>E</w:t>
      </w:r>
      <w:r w:rsidRPr="00CA78E1">
        <w:rPr>
          <w:rFonts w:ascii="Arial" w:hAnsi="Arial" w:cs="Arial"/>
          <w:i/>
          <w:sz w:val="22"/>
        </w:rPr>
        <w:t>.</w:t>
      </w:r>
      <w:r w:rsidRPr="00CA78E1">
        <w:rPr>
          <w:rFonts w:ascii="Arial" w:hAnsi="Arial" w:cs="Arial"/>
          <w:i/>
          <w:sz w:val="22"/>
          <w:lang w:val="en-US"/>
        </w:rPr>
        <w:t>coli</w:t>
      </w:r>
      <w:proofErr w:type="gramEnd"/>
      <w:r w:rsidRPr="00CA78E1">
        <w:rPr>
          <w:rFonts w:ascii="Arial" w:hAnsi="Arial" w:cs="Arial"/>
          <w:sz w:val="22"/>
        </w:rPr>
        <w:t xml:space="preserve"> </w:t>
      </w:r>
      <w:r w:rsidRPr="00CA78E1">
        <w:rPr>
          <w:rFonts w:ascii="Arial" w:hAnsi="Arial" w:cs="Arial"/>
          <w:sz w:val="22"/>
          <w:lang w:val="en-US"/>
        </w:rPr>
        <w:t>ER</w:t>
      </w:r>
      <w:r w:rsidRPr="00CA78E1">
        <w:rPr>
          <w:rFonts w:ascii="Arial" w:hAnsi="Arial" w:cs="Arial"/>
          <w:sz w:val="22"/>
        </w:rPr>
        <w:t>2566,</w:t>
      </w:r>
      <w:r w:rsidRPr="00CA78E1">
        <w:rPr>
          <w:rFonts w:ascii="Arial" w:hAnsi="Arial" w:cs="Arial"/>
          <w:color w:val="FF0000"/>
          <w:sz w:val="22"/>
        </w:rPr>
        <w:t xml:space="preserve"> </w:t>
      </w:r>
      <w:r w:rsidRPr="00CA78E1">
        <w:rPr>
          <w:rFonts w:ascii="Arial" w:hAnsi="Arial" w:cs="Arial"/>
          <w:sz w:val="22"/>
        </w:rPr>
        <w:t>и очищенный методом металл-аффинной хроматографии.</w:t>
      </w:r>
    </w:p>
    <w:p w14:paraId="79181A21" w14:textId="77777777" w:rsidR="00CA78E1" w:rsidRPr="00CA78E1" w:rsidRDefault="00CA78E1" w:rsidP="00CA78E1">
      <w:pPr>
        <w:ind w:firstLine="0"/>
        <w:rPr>
          <w:rFonts w:ascii="Arial" w:hAnsi="Arial" w:cs="Arial"/>
          <w:sz w:val="22"/>
        </w:rPr>
      </w:pPr>
    </w:p>
    <w:p w14:paraId="2CAF4C84" w14:textId="77777777" w:rsidR="00CA78E1" w:rsidRPr="00CA78E1" w:rsidRDefault="00CA78E1" w:rsidP="00CA78E1">
      <w:pPr>
        <w:ind w:firstLine="0"/>
        <w:rPr>
          <w:rFonts w:ascii="Arial" w:hAnsi="Arial" w:cs="Arial"/>
          <w:b/>
          <w:sz w:val="22"/>
        </w:rPr>
      </w:pPr>
      <w:r w:rsidRPr="00CA78E1">
        <w:rPr>
          <w:rFonts w:ascii="Arial" w:hAnsi="Arial" w:cs="Arial"/>
          <w:b/>
          <w:sz w:val="22"/>
        </w:rPr>
        <w:t>Спецификация продукта</w:t>
      </w:r>
    </w:p>
    <w:p w14:paraId="5C17266A" w14:textId="77777777" w:rsidR="00CA78E1" w:rsidRPr="00CA78E1" w:rsidRDefault="00CA78E1" w:rsidP="00CA78E1">
      <w:pPr>
        <w:spacing w:line="240" w:lineRule="auto"/>
        <w:ind w:firstLine="0"/>
        <w:rPr>
          <w:rFonts w:ascii="Arial" w:hAnsi="Arial" w:cs="Arial"/>
          <w:b/>
          <w:sz w:val="22"/>
        </w:rPr>
      </w:pPr>
      <w:r w:rsidRPr="00CA78E1">
        <w:rPr>
          <w:rFonts w:ascii="Arial" w:hAnsi="Arial" w:cs="Arial"/>
          <w:b/>
          <w:sz w:val="22"/>
        </w:rPr>
        <w:t>Тест                                              Характеристики</w:t>
      </w:r>
    </w:p>
    <w:p w14:paraId="7F298EC4" w14:textId="77777777" w:rsidR="00CA78E1" w:rsidRPr="00CA78E1" w:rsidRDefault="00CA78E1" w:rsidP="00CA78E1">
      <w:pPr>
        <w:spacing w:line="240" w:lineRule="auto"/>
        <w:ind w:firstLine="0"/>
        <w:rPr>
          <w:rFonts w:ascii="Arial" w:hAnsi="Arial" w:cs="Arial"/>
          <w:b/>
          <w:sz w:val="22"/>
          <w:vertAlign w:val="subscript"/>
        </w:rPr>
      </w:pPr>
      <w:r w:rsidRPr="00CA78E1">
        <w:rPr>
          <w:rFonts w:ascii="Arial" w:hAnsi="Arial" w:cs="Arial"/>
          <w:b/>
          <w:sz w:val="22"/>
          <w:vertAlign w:val="subscript"/>
        </w:rPr>
        <w:t>__________________________________________________________________________________________________________</w:t>
      </w:r>
    </w:p>
    <w:p w14:paraId="7856E25F"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w:t>
      </w:r>
      <w:proofErr w:type="gramStart"/>
      <w:r w:rsidRPr="00CA78E1">
        <w:rPr>
          <w:rFonts w:ascii="Arial" w:hAnsi="Arial" w:cs="Arial"/>
          <w:sz w:val="22"/>
        </w:rPr>
        <w:t xml:space="preserve">мутность)   </w:t>
      </w:r>
      <w:proofErr w:type="gramEnd"/>
      <w:r w:rsidRPr="00CA78E1">
        <w:rPr>
          <w:rFonts w:ascii="Arial" w:hAnsi="Arial" w:cs="Arial"/>
          <w:sz w:val="22"/>
        </w:rPr>
        <w:t xml:space="preserve">         прозрачный с легкой опалесценцией</w:t>
      </w:r>
    </w:p>
    <w:p w14:paraId="38374961"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w:t>
      </w:r>
      <w:proofErr w:type="gramStart"/>
      <w:r w:rsidRPr="00CA78E1">
        <w:rPr>
          <w:rFonts w:ascii="Arial" w:hAnsi="Arial" w:cs="Arial"/>
          <w:sz w:val="22"/>
        </w:rPr>
        <w:t xml:space="preserve">цвет)   </w:t>
      </w:r>
      <w:proofErr w:type="gramEnd"/>
      <w:r w:rsidRPr="00CA78E1">
        <w:rPr>
          <w:rFonts w:ascii="Arial" w:hAnsi="Arial" w:cs="Arial"/>
          <w:sz w:val="22"/>
        </w:rPr>
        <w:t xml:space="preserve">                бесцветный</w:t>
      </w:r>
    </w:p>
    <w:p w14:paraId="3C06D33F"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w:t>
      </w:r>
      <w:proofErr w:type="gramStart"/>
      <w:r w:rsidRPr="00CA78E1">
        <w:rPr>
          <w:rFonts w:ascii="Arial" w:hAnsi="Arial" w:cs="Arial"/>
          <w:sz w:val="22"/>
        </w:rPr>
        <w:t xml:space="preserve">форма)   </w:t>
      </w:r>
      <w:proofErr w:type="gramEnd"/>
      <w:r w:rsidRPr="00CA78E1">
        <w:rPr>
          <w:rFonts w:ascii="Arial" w:hAnsi="Arial" w:cs="Arial"/>
          <w:sz w:val="22"/>
        </w:rPr>
        <w:t xml:space="preserve">            жидкая</w:t>
      </w:r>
    </w:p>
    <w:p w14:paraId="6CE2FCE3" w14:textId="77777777" w:rsidR="00CA78E1" w:rsidRPr="00CA78E1" w:rsidRDefault="00CA78E1" w:rsidP="00CA78E1">
      <w:pPr>
        <w:ind w:firstLine="0"/>
        <w:rPr>
          <w:rFonts w:ascii="Arial" w:hAnsi="Arial" w:cs="Arial"/>
          <w:sz w:val="22"/>
        </w:rPr>
      </w:pPr>
      <w:r w:rsidRPr="00CA78E1">
        <w:rPr>
          <w:rFonts w:ascii="Arial" w:hAnsi="Arial" w:cs="Arial"/>
          <w:sz w:val="22"/>
        </w:rPr>
        <w:t>Содержание белка                    212,6 мкг/мл</w:t>
      </w:r>
    </w:p>
    <w:p w14:paraId="5B0C8AF9" w14:textId="77777777" w:rsidR="00CA78E1" w:rsidRPr="00CA78E1" w:rsidRDefault="00CA78E1" w:rsidP="00CA78E1">
      <w:pPr>
        <w:ind w:firstLine="0"/>
        <w:rPr>
          <w:rFonts w:ascii="Arial" w:hAnsi="Arial" w:cs="Arial"/>
          <w:sz w:val="22"/>
        </w:rPr>
      </w:pPr>
      <w:r w:rsidRPr="00CA78E1">
        <w:rPr>
          <w:rFonts w:ascii="Arial" w:hAnsi="Arial" w:cs="Arial"/>
          <w:sz w:val="22"/>
        </w:rPr>
        <w:t>Объем                                         23 мл</w:t>
      </w:r>
    </w:p>
    <w:p w14:paraId="0B3C4BB3" w14:textId="77777777" w:rsidR="00CA78E1" w:rsidRPr="00CA78E1" w:rsidRDefault="00CA78E1" w:rsidP="00CA78E1">
      <w:pPr>
        <w:ind w:firstLine="0"/>
        <w:rPr>
          <w:rFonts w:ascii="Arial" w:hAnsi="Arial" w:cs="Arial"/>
          <w:sz w:val="22"/>
        </w:rPr>
      </w:pPr>
      <w:r w:rsidRPr="00CA78E1">
        <w:rPr>
          <w:rFonts w:ascii="Arial" w:hAnsi="Arial" w:cs="Arial"/>
          <w:sz w:val="22"/>
        </w:rPr>
        <w:t xml:space="preserve">Состав буфера                           20 мМ натрий-фосфатный буфер,300 мМ хлорид </w:t>
      </w:r>
    </w:p>
    <w:p w14:paraId="2330D251" w14:textId="77777777" w:rsidR="00CA78E1" w:rsidRPr="00CA78E1" w:rsidRDefault="00CA78E1" w:rsidP="00CA78E1">
      <w:pPr>
        <w:ind w:firstLine="0"/>
        <w:rPr>
          <w:rFonts w:ascii="Arial" w:hAnsi="Arial" w:cs="Arial"/>
          <w:sz w:val="22"/>
        </w:rPr>
      </w:pPr>
      <w:r w:rsidRPr="00CA78E1">
        <w:rPr>
          <w:rFonts w:ascii="Arial" w:hAnsi="Arial" w:cs="Arial"/>
          <w:sz w:val="22"/>
        </w:rPr>
        <w:t xml:space="preserve">                                                     натрия, 4 М мочевина, рН 7,4</w:t>
      </w:r>
    </w:p>
    <w:p w14:paraId="2301416C" w14:textId="77777777" w:rsidR="00CA78E1" w:rsidRPr="00CA78E1" w:rsidRDefault="00CA78E1" w:rsidP="00CA78E1">
      <w:pPr>
        <w:ind w:firstLine="0"/>
        <w:rPr>
          <w:rFonts w:ascii="Arial" w:hAnsi="Arial" w:cs="Arial"/>
          <w:sz w:val="22"/>
        </w:rPr>
      </w:pPr>
      <w:r w:rsidRPr="00CA78E1">
        <w:rPr>
          <w:rFonts w:ascii="Arial" w:hAnsi="Arial" w:cs="Arial"/>
          <w:sz w:val="22"/>
        </w:rPr>
        <w:t>Чистота                                       &gt;90% в ПААГ-электрофорезе, размер белка 21 кDa</w:t>
      </w:r>
    </w:p>
    <w:p w14:paraId="02379777" w14:textId="77777777" w:rsidR="00CA78E1" w:rsidRPr="00CA78E1" w:rsidRDefault="00CA78E1" w:rsidP="00CA78E1">
      <w:pPr>
        <w:ind w:firstLine="0"/>
        <w:jc w:val="center"/>
        <w:rPr>
          <w:rFonts w:ascii="Arial" w:hAnsi="Arial" w:cs="Arial"/>
          <w:sz w:val="22"/>
          <w:lang w:val="en-US"/>
        </w:rPr>
      </w:pPr>
      <w:r w:rsidRPr="00CA78E1">
        <w:rPr>
          <w:rFonts w:ascii="Arial" w:hAnsi="Arial" w:cs="Arial"/>
          <w:noProof/>
          <w:sz w:val="22"/>
          <w:lang w:val="en-US" w:eastAsia="en-US"/>
        </w:rPr>
        <w:drawing>
          <wp:inline distT="0" distB="0" distL="0" distR="0" wp14:anchorId="030F6F49" wp14:editId="022CF367">
            <wp:extent cx="861236" cy="1850065"/>
            <wp:effectExtent l="0" t="0" r="0" b="0"/>
            <wp:docPr id="94" name="Рисунок 94" descr="C:\Documents and Settings\Ольга\Рабочий стол\КП_2019_РШ_финальн\2019 отчет\Презентация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Ольга\Рабочий стол\КП_2019_РШ_финальн\2019 отчет\Презентация2.tif"/>
                    <pic:cNvPicPr>
                      <a:picLocks noChangeAspect="1" noChangeArrowheads="1"/>
                    </pic:cNvPicPr>
                  </pic:nvPicPr>
                  <pic:blipFill rotWithShape="1">
                    <a:blip r:embed="rId160" cstate="screen">
                      <a:extLst>
                        <a:ext uri="{28A0092B-C50C-407E-A947-70E740481C1C}">
                          <a14:useLocalDpi xmlns:a14="http://schemas.microsoft.com/office/drawing/2010/main"/>
                        </a:ext>
                      </a:extLst>
                    </a:blip>
                    <a:srcRect/>
                    <a:stretch/>
                  </pic:blipFill>
                  <pic:spPr bwMode="auto">
                    <a:xfrm>
                      <a:off x="0" y="0"/>
                      <a:ext cx="861507" cy="1850647"/>
                    </a:xfrm>
                    <a:prstGeom prst="rect">
                      <a:avLst/>
                    </a:prstGeom>
                    <a:noFill/>
                    <a:ln>
                      <a:noFill/>
                    </a:ln>
                    <a:extLst>
                      <a:ext uri="{53640926-AAD7-44D8-BBD7-CCE9431645EC}">
                        <a14:shadowObscured xmlns:a14="http://schemas.microsoft.com/office/drawing/2010/main"/>
                      </a:ext>
                    </a:extLst>
                  </pic:spPr>
                </pic:pic>
              </a:graphicData>
            </a:graphic>
          </wp:inline>
        </w:drawing>
      </w:r>
    </w:p>
    <w:p w14:paraId="29BA71CB" w14:textId="77777777" w:rsidR="00CA78E1" w:rsidRPr="00CA78E1" w:rsidRDefault="00CA78E1" w:rsidP="00CA78E1">
      <w:pPr>
        <w:ind w:firstLine="0"/>
        <w:rPr>
          <w:rFonts w:ascii="Arial" w:hAnsi="Arial" w:cs="Arial"/>
          <w:sz w:val="22"/>
        </w:rPr>
      </w:pPr>
      <w:r w:rsidRPr="00CA78E1">
        <w:rPr>
          <w:rFonts w:ascii="Arial" w:hAnsi="Arial" w:cs="Arial"/>
          <w:sz w:val="22"/>
        </w:rPr>
        <w:t>Стерильность                            стерилизация через фильтр с диаметром пор 0,22 мкм</w:t>
      </w:r>
    </w:p>
    <w:p w14:paraId="70AC501D" w14:textId="77777777" w:rsidR="00CA78E1" w:rsidRPr="00CA78E1" w:rsidRDefault="00CA78E1" w:rsidP="00CA78E1">
      <w:pPr>
        <w:ind w:firstLine="0"/>
        <w:rPr>
          <w:rFonts w:ascii="Arial" w:hAnsi="Arial" w:cs="Arial"/>
          <w:sz w:val="22"/>
        </w:rPr>
      </w:pPr>
      <w:r w:rsidRPr="00CA78E1">
        <w:rPr>
          <w:rFonts w:ascii="Arial" w:hAnsi="Arial" w:cs="Arial"/>
          <w:sz w:val="22"/>
        </w:rPr>
        <w:t>Хранение                                    от -20 ° до -70 ° С. Избегать повторяющихся циклов</w:t>
      </w:r>
    </w:p>
    <w:p w14:paraId="1D8A5170" w14:textId="77777777" w:rsidR="00CA78E1" w:rsidRPr="00CA78E1" w:rsidRDefault="00CA78E1" w:rsidP="00CA78E1">
      <w:pPr>
        <w:ind w:firstLine="0"/>
        <w:rPr>
          <w:rFonts w:ascii="Arial" w:hAnsi="Arial" w:cs="Arial"/>
          <w:sz w:val="22"/>
        </w:rPr>
      </w:pPr>
      <w:r w:rsidRPr="00CA78E1">
        <w:rPr>
          <w:rFonts w:ascii="Arial" w:hAnsi="Arial" w:cs="Arial"/>
          <w:sz w:val="22"/>
        </w:rPr>
        <w:t xml:space="preserve">                                                     замораживания-оттаивания</w:t>
      </w:r>
    </w:p>
    <w:p w14:paraId="5E62F48D" w14:textId="77777777" w:rsidR="00CA78E1" w:rsidRPr="00CA78E1" w:rsidRDefault="00CA78E1" w:rsidP="00CA78E1">
      <w:pPr>
        <w:ind w:firstLine="0"/>
        <w:rPr>
          <w:rFonts w:ascii="Arial" w:hAnsi="Arial" w:cs="Arial"/>
          <w:sz w:val="22"/>
        </w:rPr>
      </w:pPr>
      <w:r w:rsidRPr="00CA78E1">
        <w:rPr>
          <w:rFonts w:ascii="Arial" w:hAnsi="Arial" w:cs="Arial"/>
          <w:sz w:val="22"/>
        </w:rPr>
        <w:br w:type="page"/>
      </w:r>
    </w:p>
    <w:p w14:paraId="154CAE46" w14:textId="77777777" w:rsidR="00CA78E1" w:rsidRPr="00CA78E1" w:rsidRDefault="00CA78E1" w:rsidP="00CA78E1">
      <w:pPr>
        <w:ind w:firstLine="0"/>
        <w:rPr>
          <w:rFonts w:ascii="Arial" w:hAnsi="Arial" w:cs="Arial"/>
          <w:b/>
          <w:sz w:val="22"/>
        </w:rPr>
      </w:pPr>
      <w:r w:rsidRPr="00CA78E1">
        <w:rPr>
          <w:rFonts w:ascii="Arial" w:hAnsi="Arial" w:cs="Arial"/>
          <w:b/>
          <w:sz w:val="22"/>
        </w:rPr>
        <w:lastRenderedPageBreak/>
        <w:t>_________________________________________________________ЛМБГИ-НИИПББ</w:t>
      </w:r>
    </w:p>
    <w:p w14:paraId="39C6803B" w14:textId="77777777" w:rsidR="00CA78E1" w:rsidRPr="00CA78E1" w:rsidRDefault="00CA78E1" w:rsidP="00CA78E1">
      <w:pPr>
        <w:ind w:firstLine="0"/>
        <w:jc w:val="center"/>
        <w:rPr>
          <w:rFonts w:ascii="Arial" w:hAnsi="Arial" w:cs="Arial"/>
          <w:b/>
          <w:sz w:val="22"/>
        </w:rPr>
      </w:pPr>
      <w:r w:rsidRPr="00CA78E1">
        <w:rPr>
          <w:rFonts w:ascii="Arial" w:hAnsi="Arial" w:cs="Arial"/>
          <w:b/>
          <w:sz w:val="22"/>
        </w:rPr>
        <w:t xml:space="preserve">ПАСПОРТ </w:t>
      </w:r>
    </w:p>
    <w:p w14:paraId="0F32383F" w14:textId="77777777" w:rsidR="00CA78E1" w:rsidRPr="00CA78E1" w:rsidRDefault="00CA78E1" w:rsidP="00CA78E1">
      <w:pPr>
        <w:ind w:firstLine="0"/>
        <w:rPr>
          <w:rFonts w:ascii="Arial" w:hAnsi="Arial" w:cs="Arial"/>
          <w:b/>
          <w:sz w:val="22"/>
        </w:rPr>
      </w:pPr>
      <w:r w:rsidRPr="00CA78E1">
        <w:rPr>
          <w:rFonts w:ascii="Arial" w:hAnsi="Arial" w:cs="Arial"/>
          <w:b/>
          <w:sz w:val="22"/>
        </w:rPr>
        <w:t>Наименование продукта</w:t>
      </w:r>
    </w:p>
    <w:p w14:paraId="14A47014" w14:textId="77777777" w:rsidR="00CA78E1" w:rsidRPr="00CA78E1" w:rsidRDefault="00CA78E1" w:rsidP="00CA78E1">
      <w:pPr>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IalB</w:t>
      </w:r>
      <w:r w:rsidRPr="00CA78E1">
        <w:rPr>
          <w:rFonts w:ascii="Arial" w:hAnsi="Arial" w:cs="Arial"/>
          <w:sz w:val="22"/>
        </w:rPr>
        <w:t xml:space="preserve">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w:t>
      </w:r>
    </w:p>
    <w:p w14:paraId="036C62AC" w14:textId="77777777" w:rsidR="00CA78E1" w:rsidRPr="00CA78E1" w:rsidRDefault="00CA78E1" w:rsidP="00CA78E1">
      <w:pPr>
        <w:ind w:firstLine="0"/>
        <w:rPr>
          <w:rFonts w:ascii="Arial" w:hAnsi="Arial" w:cs="Arial"/>
          <w:b/>
          <w:sz w:val="22"/>
        </w:rPr>
      </w:pPr>
      <w:r w:rsidRPr="00CA78E1">
        <w:rPr>
          <w:rFonts w:ascii="Arial" w:hAnsi="Arial" w:cs="Arial"/>
          <w:b/>
          <w:sz w:val="22"/>
        </w:rPr>
        <w:t xml:space="preserve">Описание продукта </w:t>
      </w:r>
    </w:p>
    <w:p w14:paraId="701204D2" w14:textId="77777777" w:rsidR="00CA78E1" w:rsidRPr="00CA78E1" w:rsidRDefault="00CA78E1" w:rsidP="00CA78E1">
      <w:pPr>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IalB</w:t>
      </w:r>
      <w:r w:rsidRPr="00CA78E1">
        <w:rPr>
          <w:rFonts w:ascii="Arial" w:hAnsi="Arial" w:cs="Arial"/>
          <w:sz w:val="22"/>
        </w:rPr>
        <w:t xml:space="preserve">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 xml:space="preserve">. </w:t>
      </w:r>
      <w:r w:rsidRPr="00CA78E1">
        <w:rPr>
          <w:rFonts w:ascii="Arial" w:hAnsi="Arial" w:cs="Arial"/>
          <w:sz w:val="22"/>
        </w:rPr>
        <w:t xml:space="preserve">бактериально-экспрессированый в клетках </w:t>
      </w:r>
      <w:proofErr w:type="gramStart"/>
      <w:r w:rsidRPr="00CA78E1">
        <w:rPr>
          <w:rFonts w:ascii="Arial" w:hAnsi="Arial" w:cs="Arial"/>
          <w:i/>
          <w:sz w:val="22"/>
          <w:lang w:val="en-US"/>
        </w:rPr>
        <w:t>E</w:t>
      </w:r>
      <w:r w:rsidRPr="00CA78E1">
        <w:rPr>
          <w:rFonts w:ascii="Arial" w:hAnsi="Arial" w:cs="Arial"/>
          <w:i/>
          <w:sz w:val="22"/>
        </w:rPr>
        <w:t>.</w:t>
      </w:r>
      <w:r w:rsidRPr="00CA78E1">
        <w:rPr>
          <w:rFonts w:ascii="Arial" w:hAnsi="Arial" w:cs="Arial"/>
          <w:i/>
          <w:sz w:val="22"/>
          <w:lang w:val="en-US"/>
        </w:rPr>
        <w:t>coli</w:t>
      </w:r>
      <w:proofErr w:type="gramEnd"/>
      <w:r w:rsidRPr="00CA78E1">
        <w:rPr>
          <w:rFonts w:ascii="Arial" w:hAnsi="Arial" w:cs="Arial"/>
          <w:sz w:val="22"/>
        </w:rPr>
        <w:t xml:space="preserve"> </w:t>
      </w:r>
      <w:r w:rsidRPr="00CA78E1">
        <w:rPr>
          <w:rFonts w:ascii="Arial" w:hAnsi="Arial" w:cs="Arial"/>
          <w:sz w:val="22"/>
          <w:lang w:val="en-US"/>
        </w:rPr>
        <w:t>ER</w:t>
      </w:r>
      <w:r w:rsidRPr="00CA78E1">
        <w:rPr>
          <w:rFonts w:ascii="Arial" w:hAnsi="Arial" w:cs="Arial"/>
          <w:sz w:val="22"/>
        </w:rPr>
        <w:t>2566, и очищенный методом металл-аффинной хроматографии.</w:t>
      </w:r>
    </w:p>
    <w:p w14:paraId="7E4FF029" w14:textId="77777777" w:rsidR="00CA78E1" w:rsidRPr="00CA78E1" w:rsidRDefault="00CA78E1" w:rsidP="00CA78E1">
      <w:pPr>
        <w:ind w:firstLine="0"/>
        <w:rPr>
          <w:rFonts w:ascii="Arial" w:hAnsi="Arial" w:cs="Arial"/>
          <w:sz w:val="22"/>
        </w:rPr>
      </w:pPr>
    </w:p>
    <w:p w14:paraId="5BBD491B" w14:textId="77777777" w:rsidR="00CA78E1" w:rsidRPr="00CA78E1" w:rsidRDefault="00CA78E1" w:rsidP="00CA78E1">
      <w:pPr>
        <w:ind w:firstLine="0"/>
        <w:rPr>
          <w:rFonts w:ascii="Arial" w:hAnsi="Arial" w:cs="Arial"/>
          <w:b/>
          <w:sz w:val="22"/>
        </w:rPr>
      </w:pPr>
      <w:r w:rsidRPr="00CA78E1">
        <w:rPr>
          <w:rFonts w:ascii="Arial" w:hAnsi="Arial" w:cs="Arial"/>
          <w:b/>
          <w:sz w:val="22"/>
        </w:rPr>
        <w:t>Спецификация продукта</w:t>
      </w:r>
    </w:p>
    <w:p w14:paraId="07AA8686" w14:textId="77777777" w:rsidR="00CA78E1" w:rsidRPr="00CA78E1" w:rsidRDefault="00CA78E1" w:rsidP="00CA78E1">
      <w:pPr>
        <w:spacing w:line="240" w:lineRule="auto"/>
        <w:ind w:firstLine="0"/>
        <w:rPr>
          <w:rFonts w:ascii="Arial" w:hAnsi="Arial" w:cs="Arial"/>
          <w:b/>
          <w:sz w:val="22"/>
        </w:rPr>
      </w:pPr>
      <w:r w:rsidRPr="00CA78E1">
        <w:rPr>
          <w:rFonts w:ascii="Arial" w:hAnsi="Arial" w:cs="Arial"/>
          <w:b/>
          <w:sz w:val="22"/>
        </w:rPr>
        <w:t>Тест                                              Характеристики</w:t>
      </w:r>
    </w:p>
    <w:p w14:paraId="33F783DE" w14:textId="77777777" w:rsidR="00CA78E1" w:rsidRPr="00CA78E1" w:rsidRDefault="00CA78E1" w:rsidP="00CA78E1">
      <w:pPr>
        <w:spacing w:line="240" w:lineRule="auto"/>
        <w:ind w:firstLine="0"/>
        <w:rPr>
          <w:rFonts w:ascii="Arial" w:hAnsi="Arial" w:cs="Arial"/>
          <w:b/>
          <w:sz w:val="22"/>
          <w:vertAlign w:val="subscript"/>
        </w:rPr>
      </w:pPr>
      <w:r w:rsidRPr="00CA78E1">
        <w:rPr>
          <w:rFonts w:ascii="Arial" w:hAnsi="Arial" w:cs="Arial"/>
          <w:b/>
          <w:sz w:val="22"/>
          <w:vertAlign w:val="subscript"/>
        </w:rPr>
        <w:t>__________________________________________________________________________________________________________</w:t>
      </w:r>
    </w:p>
    <w:p w14:paraId="398AB68A"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w:t>
      </w:r>
      <w:proofErr w:type="gramStart"/>
      <w:r w:rsidRPr="00CA78E1">
        <w:rPr>
          <w:rFonts w:ascii="Arial" w:hAnsi="Arial" w:cs="Arial"/>
          <w:sz w:val="22"/>
        </w:rPr>
        <w:t xml:space="preserve">мутность)   </w:t>
      </w:r>
      <w:proofErr w:type="gramEnd"/>
      <w:r w:rsidRPr="00CA78E1">
        <w:rPr>
          <w:rFonts w:ascii="Arial" w:hAnsi="Arial" w:cs="Arial"/>
          <w:sz w:val="22"/>
        </w:rPr>
        <w:t xml:space="preserve">         прозрачный с легкой опалесценцией</w:t>
      </w:r>
    </w:p>
    <w:p w14:paraId="19898C46"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w:t>
      </w:r>
      <w:proofErr w:type="gramStart"/>
      <w:r w:rsidRPr="00CA78E1">
        <w:rPr>
          <w:rFonts w:ascii="Arial" w:hAnsi="Arial" w:cs="Arial"/>
          <w:sz w:val="22"/>
        </w:rPr>
        <w:t xml:space="preserve">цвет)   </w:t>
      </w:r>
      <w:proofErr w:type="gramEnd"/>
      <w:r w:rsidRPr="00CA78E1">
        <w:rPr>
          <w:rFonts w:ascii="Arial" w:hAnsi="Arial" w:cs="Arial"/>
          <w:sz w:val="22"/>
        </w:rPr>
        <w:t xml:space="preserve">                бесцветный</w:t>
      </w:r>
    </w:p>
    <w:p w14:paraId="4CD71F7D"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w:t>
      </w:r>
      <w:proofErr w:type="gramStart"/>
      <w:r w:rsidRPr="00CA78E1">
        <w:rPr>
          <w:rFonts w:ascii="Arial" w:hAnsi="Arial" w:cs="Arial"/>
          <w:sz w:val="22"/>
        </w:rPr>
        <w:t xml:space="preserve">форма)   </w:t>
      </w:r>
      <w:proofErr w:type="gramEnd"/>
      <w:r w:rsidRPr="00CA78E1">
        <w:rPr>
          <w:rFonts w:ascii="Arial" w:hAnsi="Arial" w:cs="Arial"/>
          <w:sz w:val="22"/>
        </w:rPr>
        <w:t xml:space="preserve">            жидкая</w:t>
      </w:r>
    </w:p>
    <w:p w14:paraId="73DFD1E1" w14:textId="77777777" w:rsidR="00CA78E1" w:rsidRPr="00CA78E1" w:rsidRDefault="00CA78E1" w:rsidP="00CA78E1">
      <w:pPr>
        <w:ind w:firstLine="0"/>
        <w:rPr>
          <w:rFonts w:ascii="Arial" w:hAnsi="Arial" w:cs="Arial"/>
          <w:sz w:val="22"/>
        </w:rPr>
      </w:pPr>
      <w:r w:rsidRPr="00CA78E1">
        <w:rPr>
          <w:rFonts w:ascii="Arial" w:hAnsi="Arial" w:cs="Arial"/>
          <w:sz w:val="22"/>
        </w:rPr>
        <w:t>Содержание белка                     300 мкг/мл</w:t>
      </w:r>
    </w:p>
    <w:p w14:paraId="6C838BEA" w14:textId="77777777" w:rsidR="00CA78E1" w:rsidRPr="00CA78E1" w:rsidRDefault="00CA78E1" w:rsidP="00CA78E1">
      <w:pPr>
        <w:ind w:firstLine="0"/>
        <w:rPr>
          <w:rFonts w:ascii="Arial" w:hAnsi="Arial" w:cs="Arial"/>
          <w:sz w:val="22"/>
        </w:rPr>
      </w:pPr>
      <w:r w:rsidRPr="00CA78E1">
        <w:rPr>
          <w:rFonts w:ascii="Arial" w:hAnsi="Arial" w:cs="Arial"/>
          <w:sz w:val="22"/>
        </w:rPr>
        <w:t>Объем                                         50 мл</w:t>
      </w:r>
    </w:p>
    <w:p w14:paraId="0D9B6E7F" w14:textId="77777777" w:rsidR="00CA78E1" w:rsidRPr="00CA78E1" w:rsidRDefault="00CA78E1" w:rsidP="00CA78E1">
      <w:pPr>
        <w:ind w:firstLine="0"/>
        <w:rPr>
          <w:rFonts w:ascii="Arial" w:hAnsi="Arial" w:cs="Arial"/>
          <w:sz w:val="22"/>
        </w:rPr>
      </w:pPr>
      <w:r w:rsidRPr="00CA78E1">
        <w:rPr>
          <w:rFonts w:ascii="Arial" w:hAnsi="Arial" w:cs="Arial"/>
          <w:sz w:val="22"/>
        </w:rPr>
        <w:t xml:space="preserve">Состав буфера                           20 мМ натрий-фосфатный буфер,300 мМ хлорид </w:t>
      </w:r>
    </w:p>
    <w:p w14:paraId="1EEAB390" w14:textId="77777777" w:rsidR="00CA78E1" w:rsidRPr="00CA78E1" w:rsidRDefault="00CA78E1" w:rsidP="00CA78E1">
      <w:pPr>
        <w:ind w:firstLine="0"/>
        <w:rPr>
          <w:rFonts w:ascii="Arial" w:hAnsi="Arial" w:cs="Arial"/>
          <w:sz w:val="22"/>
        </w:rPr>
      </w:pPr>
      <w:r w:rsidRPr="00CA78E1">
        <w:rPr>
          <w:rFonts w:ascii="Arial" w:hAnsi="Arial" w:cs="Arial"/>
          <w:sz w:val="22"/>
        </w:rPr>
        <w:t xml:space="preserve">                                                     натрия, 4 М мочевина, рН 7,4</w:t>
      </w:r>
    </w:p>
    <w:p w14:paraId="2CF76259" w14:textId="77777777" w:rsidR="00CA78E1" w:rsidRPr="00CA78E1" w:rsidRDefault="00CA78E1" w:rsidP="00CA78E1">
      <w:pPr>
        <w:ind w:firstLine="0"/>
        <w:rPr>
          <w:rFonts w:ascii="Arial" w:hAnsi="Arial" w:cs="Arial"/>
          <w:sz w:val="22"/>
        </w:rPr>
      </w:pPr>
      <w:r w:rsidRPr="00CA78E1">
        <w:rPr>
          <w:rFonts w:ascii="Arial" w:hAnsi="Arial" w:cs="Arial"/>
          <w:sz w:val="22"/>
        </w:rPr>
        <w:t>Чистота                                       &gt;90% в ПААГ-электрофорезе, размер белка 23 кDa</w:t>
      </w:r>
    </w:p>
    <w:p w14:paraId="2984AB4D" w14:textId="77777777" w:rsidR="00CA78E1" w:rsidRPr="00CA78E1" w:rsidRDefault="00CA78E1" w:rsidP="00CA78E1">
      <w:pPr>
        <w:ind w:firstLine="0"/>
        <w:jc w:val="center"/>
        <w:rPr>
          <w:rFonts w:ascii="Arial" w:hAnsi="Arial" w:cs="Arial"/>
          <w:sz w:val="22"/>
          <w:lang w:val="en-US"/>
        </w:rPr>
      </w:pPr>
      <w:r w:rsidRPr="00CA78E1">
        <w:rPr>
          <w:rFonts w:ascii="Arial" w:hAnsi="Arial" w:cs="Arial"/>
          <w:noProof/>
          <w:sz w:val="22"/>
          <w:lang w:val="en-US" w:eastAsia="en-US"/>
        </w:rPr>
        <w:drawing>
          <wp:inline distT="0" distB="0" distL="0" distR="0" wp14:anchorId="11826C86" wp14:editId="5389FA56">
            <wp:extent cx="1254641" cy="1913861"/>
            <wp:effectExtent l="0" t="0" r="3175" b="0"/>
            <wp:docPr id="95" name="Рисунок 95" descr="C:\Documents and Settings\Ольга\Рабочий стол\КП_2019_РШ_финальн\Презентация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Ольга\Рабочий стол\КП_2019_РШ_финальн\Презентация1.tif"/>
                    <pic:cNvPicPr>
                      <a:picLocks noChangeAspect="1" noChangeArrowheads="1"/>
                    </pic:cNvPicPr>
                  </pic:nvPicPr>
                  <pic:blipFill rotWithShape="1">
                    <a:blip r:embed="rId161" cstate="screen">
                      <a:extLst>
                        <a:ext uri="{28A0092B-C50C-407E-A947-70E740481C1C}">
                          <a14:useLocalDpi xmlns:a14="http://schemas.microsoft.com/office/drawing/2010/main"/>
                        </a:ext>
                      </a:extLst>
                    </a:blip>
                    <a:srcRect/>
                    <a:stretch/>
                  </pic:blipFill>
                  <pic:spPr bwMode="auto">
                    <a:xfrm>
                      <a:off x="0" y="0"/>
                      <a:ext cx="1255037" cy="1914465"/>
                    </a:xfrm>
                    <a:prstGeom prst="rect">
                      <a:avLst/>
                    </a:prstGeom>
                    <a:noFill/>
                    <a:ln>
                      <a:noFill/>
                    </a:ln>
                    <a:extLst>
                      <a:ext uri="{53640926-AAD7-44D8-BBD7-CCE9431645EC}">
                        <a14:shadowObscured xmlns:a14="http://schemas.microsoft.com/office/drawing/2010/main"/>
                      </a:ext>
                    </a:extLst>
                  </pic:spPr>
                </pic:pic>
              </a:graphicData>
            </a:graphic>
          </wp:inline>
        </w:drawing>
      </w:r>
    </w:p>
    <w:p w14:paraId="61AC80F0" w14:textId="77777777" w:rsidR="00CA78E1" w:rsidRPr="00CA78E1" w:rsidRDefault="00CA78E1" w:rsidP="00CA78E1">
      <w:pPr>
        <w:ind w:firstLine="0"/>
        <w:rPr>
          <w:rFonts w:ascii="Arial" w:hAnsi="Arial" w:cs="Arial"/>
          <w:sz w:val="22"/>
        </w:rPr>
      </w:pPr>
      <w:r w:rsidRPr="00CA78E1">
        <w:rPr>
          <w:rFonts w:ascii="Arial" w:hAnsi="Arial" w:cs="Arial"/>
          <w:sz w:val="22"/>
        </w:rPr>
        <w:t>Стерильность                            стерилизация через фильтр с диаметром пор 0,22 мкм</w:t>
      </w:r>
    </w:p>
    <w:p w14:paraId="31DB5A78" w14:textId="77777777" w:rsidR="00CA78E1" w:rsidRPr="00CA78E1" w:rsidRDefault="00CA78E1" w:rsidP="00CA78E1">
      <w:pPr>
        <w:ind w:firstLine="0"/>
        <w:rPr>
          <w:rFonts w:ascii="Arial" w:hAnsi="Arial" w:cs="Arial"/>
          <w:sz w:val="22"/>
        </w:rPr>
      </w:pPr>
      <w:r w:rsidRPr="00CA78E1">
        <w:rPr>
          <w:rFonts w:ascii="Arial" w:hAnsi="Arial" w:cs="Arial"/>
          <w:sz w:val="22"/>
        </w:rPr>
        <w:t>Хранение                                    от -20 ° до -70 ° С. Избегать повторяющихся циклов</w:t>
      </w:r>
    </w:p>
    <w:p w14:paraId="472A7AEB" w14:textId="77777777" w:rsidR="00CA78E1" w:rsidRPr="00CA78E1" w:rsidRDefault="00CA78E1" w:rsidP="00CA78E1">
      <w:pPr>
        <w:ind w:firstLine="0"/>
        <w:rPr>
          <w:rFonts w:ascii="Arial" w:hAnsi="Arial" w:cs="Arial"/>
          <w:sz w:val="22"/>
        </w:rPr>
      </w:pPr>
      <w:r w:rsidRPr="00CA78E1">
        <w:rPr>
          <w:rFonts w:ascii="Arial" w:hAnsi="Arial" w:cs="Arial"/>
          <w:sz w:val="22"/>
        </w:rPr>
        <w:t xml:space="preserve">                                                     замораживания-оттаивания</w:t>
      </w:r>
    </w:p>
    <w:p w14:paraId="43BA7498" w14:textId="77777777" w:rsidR="00CA78E1" w:rsidRPr="00CA78E1" w:rsidRDefault="00CA78E1" w:rsidP="00CA78E1">
      <w:pPr>
        <w:ind w:firstLine="0"/>
        <w:rPr>
          <w:rFonts w:ascii="Arial" w:hAnsi="Arial" w:cs="Arial"/>
          <w:sz w:val="22"/>
        </w:rPr>
      </w:pPr>
    </w:p>
    <w:p w14:paraId="466B5502" w14:textId="77777777" w:rsidR="00CA78E1" w:rsidRPr="00CA78E1" w:rsidRDefault="00CA78E1" w:rsidP="005B2858">
      <w:pPr>
        <w:ind w:firstLine="0"/>
        <w:rPr>
          <w:rFonts w:ascii="Arial" w:hAnsi="Arial" w:cs="Arial"/>
          <w:sz w:val="22"/>
        </w:rPr>
      </w:pPr>
    </w:p>
    <w:sectPr w:rsidR="00CA78E1" w:rsidRPr="00CA78E1" w:rsidSect="00CF7E33">
      <w:footerReference w:type="default" r:id="rId162"/>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34AF1D" w14:textId="77777777" w:rsidR="00C31B40" w:rsidRDefault="00C31B40" w:rsidP="002A15CD">
      <w:pPr>
        <w:spacing w:line="240" w:lineRule="auto"/>
      </w:pPr>
      <w:r>
        <w:separator/>
      </w:r>
    </w:p>
  </w:endnote>
  <w:endnote w:type="continuationSeparator" w:id="0">
    <w:p w14:paraId="7C3F6FA2" w14:textId="77777777" w:rsidR="00C31B40" w:rsidRDefault="00C31B40" w:rsidP="002A15C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10022FF" w:usb1="C000E47F" w:usb2="00000029" w:usb3="00000000" w:csb0="000001DF" w:csb1="00000000"/>
  </w:font>
  <w:font w:name="Calibri Light">
    <w:panose1 w:val="020F0302020204030204"/>
    <w:charset w:val="CC"/>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33368550"/>
      <w:docPartObj>
        <w:docPartGallery w:val="Page Numbers (Bottom of Page)"/>
        <w:docPartUnique/>
      </w:docPartObj>
    </w:sdtPr>
    <w:sdtEndPr/>
    <w:sdtContent>
      <w:p w14:paraId="22005293" w14:textId="41B18C77" w:rsidR="00A377CF" w:rsidRDefault="00A377CF">
        <w:pPr>
          <w:pStyle w:val="ac"/>
          <w:jc w:val="center"/>
        </w:pPr>
        <w:r>
          <w:fldChar w:fldCharType="begin"/>
        </w:r>
        <w:r>
          <w:instrText>PAGE   \* MERGEFORMAT</w:instrText>
        </w:r>
        <w:r>
          <w:fldChar w:fldCharType="separate"/>
        </w:r>
        <w:r w:rsidR="00FE7417">
          <w:rPr>
            <w:noProof/>
          </w:rPr>
          <w:t>6</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823DA0" w14:textId="77777777" w:rsidR="00C31B40" w:rsidRDefault="00C31B40" w:rsidP="002A15CD">
      <w:pPr>
        <w:spacing w:line="240" w:lineRule="auto"/>
      </w:pPr>
      <w:r>
        <w:separator/>
      </w:r>
    </w:p>
  </w:footnote>
  <w:footnote w:type="continuationSeparator" w:id="0">
    <w:p w14:paraId="4F9501EF" w14:textId="77777777" w:rsidR="00C31B40" w:rsidRDefault="00C31B40" w:rsidP="002A15CD">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A96245E"/>
    <w:multiLevelType w:val="hybridMultilevel"/>
    <w:tmpl w:val="D2F0EE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5B8A1189"/>
    <w:multiLevelType w:val="hybridMultilevel"/>
    <w:tmpl w:val="8BD4EC8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5185846"/>
    <w:multiLevelType w:val="hybridMultilevel"/>
    <w:tmpl w:val="ED8A5B72"/>
    <w:lvl w:ilvl="0" w:tplc="956A8724">
      <w:start w:val="1"/>
      <w:numFmt w:val="decimal"/>
      <w:lvlText w:val="%1."/>
      <w:lvlJc w:val="left"/>
      <w:pPr>
        <w:ind w:left="774" w:hanging="360"/>
      </w:pPr>
      <w:rPr>
        <w:sz w:val="24"/>
        <w:szCs w:val="24"/>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7652"/>
    <w:rsid w:val="0000315B"/>
    <w:rsid w:val="0000335B"/>
    <w:rsid w:val="00011C1B"/>
    <w:rsid w:val="0002485B"/>
    <w:rsid w:val="00037C9A"/>
    <w:rsid w:val="0004580E"/>
    <w:rsid w:val="00055529"/>
    <w:rsid w:val="00061EDA"/>
    <w:rsid w:val="00065301"/>
    <w:rsid w:val="00066DC8"/>
    <w:rsid w:val="000724F7"/>
    <w:rsid w:val="00072A15"/>
    <w:rsid w:val="00077182"/>
    <w:rsid w:val="0008147A"/>
    <w:rsid w:val="00092118"/>
    <w:rsid w:val="000946F8"/>
    <w:rsid w:val="00094C4C"/>
    <w:rsid w:val="00096824"/>
    <w:rsid w:val="000A24BD"/>
    <w:rsid w:val="000B2E3C"/>
    <w:rsid w:val="000B6831"/>
    <w:rsid w:val="000D4D8A"/>
    <w:rsid w:val="000D6C1F"/>
    <w:rsid w:val="000E0413"/>
    <w:rsid w:val="00110825"/>
    <w:rsid w:val="0011234C"/>
    <w:rsid w:val="001133AF"/>
    <w:rsid w:val="001148A6"/>
    <w:rsid w:val="0011756F"/>
    <w:rsid w:val="00122976"/>
    <w:rsid w:val="00124215"/>
    <w:rsid w:val="00140CDE"/>
    <w:rsid w:val="00141D99"/>
    <w:rsid w:val="00146A50"/>
    <w:rsid w:val="00153390"/>
    <w:rsid w:val="00155D15"/>
    <w:rsid w:val="00161F3D"/>
    <w:rsid w:val="001751CC"/>
    <w:rsid w:val="00177E65"/>
    <w:rsid w:val="00185138"/>
    <w:rsid w:val="0019245F"/>
    <w:rsid w:val="00193E03"/>
    <w:rsid w:val="00195BC1"/>
    <w:rsid w:val="00197215"/>
    <w:rsid w:val="001A2A26"/>
    <w:rsid w:val="001B457B"/>
    <w:rsid w:val="001B7EFD"/>
    <w:rsid w:val="001C30D6"/>
    <w:rsid w:val="001C76EE"/>
    <w:rsid w:val="001D7419"/>
    <w:rsid w:val="001E68B8"/>
    <w:rsid w:val="00200DA3"/>
    <w:rsid w:val="00205C69"/>
    <w:rsid w:val="00210131"/>
    <w:rsid w:val="00211599"/>
    <w:rsid w:val="002140A8"/>
    <w:rsid w:val="00223C82"/>
    <w:rsid w:val="00224346"/>
    <w:rsid w:val="00224F51"/>
    <w:rsid w:val="00225CBC"/>
    <w:rsid w:val="00231C1C"/>
    <w:rsid w:val="0023277A"/>
    <w:rsid w:val="0023388E"/>
    <w:rsid w:val="00235BFE"/>
    <w:rsid w:val="0024509A"/>
    <w:rsid w:val="00247B93"/>
    <w:rsid w:val="002654C8"/>
    <w:rsid w:val="00271CFF"/>
    <w:rsid w:val="002801A3"/>
    <w:rsid w:val="002830EF"/>
    <w:rsid w:val="00283431"/>
    <w:rsid w:val="002837FF"/>
    <w:rsid w:val="002910DF"/>
    <w:rsid w:val="00291524"/>
    <w:rsid w:val="002A15CD"/>
    <w:rsid w:val="002A56D9"/>
    <w:rsid w:val="002A61D8"/>
    <w:rsid w:val="002A622D"/>
    <w:rsid w:val="002B5CFC"/>
    <w:rsid w:val="002C1245"/>
    <w:rsid w:val="002C3560"/>
    <w:rsid w:val="002C6232"/>
    <w:rsid w:val="002D7838"/>
    <w:rsid w:val="002F202A"/>
    <w:rsid w:val="002F7322"/>
    <w:rsid w:val="00313786"/>
    <w:rsid w:val="00324B78"/>
    <w:rsid w:val="00326DB2"/>
    <w:rsid w:val="00327B07"/>
    <w:rsid w:val="00340222"/>
    <w:rsid w:val="00343468"/>
    <w:rsid w:val="00345D16"/>
    <w:rsid w:val="00345DF4"/>
    <w:rsid w:val="00346FCE"/>
    <w:rsid w:val="003505DA"/>
    <w:rsid w:val="00350ED0"/>
    <w:rsid w:val="00353595"/>
    <w:rsid w:val="00362239"/>
    <w:rsid w:val="00362C96"/>
    <w:rsid w:val="00363A26"/>
    <w:rsid w:val="0036530F"/>
    <w:rsid w:val="00372F11"/>
    <w:rsid w:val="00381275"/>
    <w:rsid w:val="00381D44"/>
    <w:rsid w:val="00382154"/>
    <w:rsid w:val="003830C5"/>
    <w:rsid w:val="003A18EC"/>
    <w:rsid w:val="003A19B1"/>
    <w:rsid w:val="003B4F0A"/>
    <w:rsid w:val="003B780E"/>
    <w:rsid w:val="003C0904"/>
    <w:rsid w:val="003C30D1"/>
    <w:rsid w:val="003C76F7"/>
    <w:rsid w:val="003D0A30"/>
    <w:rsid w:val="003D5F4C"/>
    <w:rsid w:val="003E4552"/>
    <w:rsid w:val="003F68AC"/>
    <w:rsid w:val="003F7149"/>
    <w:rsid w:val="00406E8F"/>
    <w:rsid w:val="0040717A"/>
    <w:rsid w:val="00407AA4"/>
    <w:rsid w:val="00410C50"/>
    <w:rsid w:val="00420612"/>
    <w:rsid w:val="0042272F"/>
    <w:rsid w:val="004248AC"/>
    <w:rsid w:val="00424BD2"/>
    <w:rsid w:val="0042672C"/>
    <w:rsid w:val="004275EB"/>
    <w:rsid w:val="00433340"/>
    <w:rsid w:val="00433DC2"/>
    <w:rsid w:val="0044234D"/>
    <w:rsid w:val="00442A94"/>
    <w:rsid w:val="00444D70"/>
    <w:rsid w:val="0046226D"/>
    <w:rsid w:val="00476C9E"/>
    <w:rsid w:val="00480BC7"/>
    <w:rsid w:val="00483F12"/>
    <w:rsid w:val="00485078"/>
    <w:rsid w:val="00492032"/>
    <w:rsid w:val="00494445"/>
    <w:rsid w:val="004955B3"/>
    <w:rsid w:val="004A4FE2"/>
    <w:rsid w:val="004A6F7F"/>
    <w:rsid w:val="004B4EF6"/>
    <w:rsid w:val="004B51FD"/>
    <w:rsid w:val="004C3617"/>
    <w:rsid w:val="004C602E"/>
    <w:rsid w:val="004C70D2"/>
    <w:rsid w:val="004D3B81"/>
    <w:rsid w:val="004E1F5D"/>
    <w:rsid w:val="004E379C"/>
    <w:rsid w:val="004F3962"/>
    <w:rsid w:val="004F5F80"/>
    <w:rsid w:val="004F778E"/>
    <w:rsid w:val="004F7933"/>
    <w:rsid w:val="00500631"/>
    <w:rsid w:val="00500B97"/>
    <w:rsid w:val="00501053"/>
    <w:rsid w:val="0051701D"/>
    <w:rsid w:val="00543F95"/>
    <w:rsid w:val="005546E4"/>
    <w:rsid w:val="005549C6"/>
    <w:rsid w:val="00560E1C"/>
    <w:rsid w:val="00581F7B"/>
    <w:rsid w:val="00586B92"/>
    <w:rsid w:val="005A4EE0"/>
    <w:rsid w:val="005A54B9"/>
    <w:rsid w:val="005A770F"/>
    <w:rsid w:val="005B2858"/>
    <w:rsid w:val="005E00CB"/>
    <w:rsid w:val="005E0478"/>
    <w:rsid w:val="005E163A"/>
    <w:rsid w:val="005E35EE"/>
    <w:rsid w:val="005E6394"/>
    <w:rsid w:val="005F3403"/>
    <w:rsid w:val="005F45AD"/>
    <w:rsid w:val="005F48E2"/>
    <w:rsid w:val="005F67A3"/>
    <w:rsid w:val="005F7822"/>
    <w:rsid w:val="00600C7F"/>
    <w:rsid w:val="00603A64"/>
    <w:rsid w:val="00611D24"/>
    <w:rsid w:val="00612E5F"/>
    <w:rsid w:val="00616446"/>
    <w:rsid w:val="00620047"/>
    <w:rsid w:val="00623B55"/>
    <w:rsid w:val="006260BE"/>
    <w:rsid w:val="00626F4E"/>
    <w:rsid w:val="00634EC5"/>
    <w:rsid w:val="00641C84"/>
    <w:rsid w:val="00645060"/>
    <w:rsid w:val="00650302"/>
    <w:rsid w:val="006524BD"/>
    <w:rsid w:val="006544AB"/>
    <w:rsid w:val="00657FB6"/>
    <w:rsid w:val="00662AB0"/>
    <w:rsid w:val="00665694"/>
    <w:rsid w:val="00670C83"/>
    <w:rsid w:val="00674D33"/>
    <w:rsid w:val="00677C79"/>
    <w:rsid w:val="00685F11"/>
    <w:rsid w:val="00686952"/>
    <w:rsid w:val="0069024A"/>
    <w:rsid w:val="006A6FE0"/>
    <w:rsid w:val="006A74D3"/>
    <w:rsid w:val="006B138A"/>
    <w:rsid w:val="006B13C8"/>
    <w:rsid w:val="006B2BBC"/>
    <w:rsid w:val="006B6AAC"/>
    <w:rsid w:val="006C5911"/>
    <w:rsid w:val="006C6D38"/>
    <w:rsid w:val="006D0F4C"/>
    <w:rsid w:val="006D18D8"/>
    <w:rsid w:val="006D6A73"/>
    <w:rsid w:val="006D75A9"/>
    <w:rsid w:val="006F0ADA"/>
    <w:rsid w:val="006F7B52"/>
    <w:rsid w:val="006F7D62"/>
    <w:rsid w:val="00701C66"/>
    <w:rsid w:val="00705F1D"/>
    <w:rsid w:val="007074AE"/>
    <w:rsid w:val="00707DDA"/>
    <w:rsid w:val="007108C9"/>
    <w:rsid w:val="00710EC7"/>
    <w:rsid w:val="00721294"/>
    <w:rsid w:val="00727F7C"/>
    <w:rsid w:val="00733DF5"/>
    <w:rsid w:val="00734594"/>
    <w:rsid w:val="007363BC"/>
    <w:rsid w:val="00741344"/>
    <w:rsid w:val="00746C3E"/>
    <w:rsid w:val="00752917"/>
    <w:rsid w:val="00761019"/>
    <w:rsid w:val="00765693"/>
    <w:rsid w:val="007668FE"/>
    <w:rsid w:val="00772DAA"/>
    <w:rsid w:val="0077325D"/>
    <w:rsid w:val="00790EEF"/>
    <w:rsid w:val="00794BDF"/>
    <w:rsid w:val="007A737E"/>
    <w:rsid w:val="007A7ACF"/>
    <w:rsid w:val="007B075D"/>
    <w:rsid w:val="007B7D0F"/>
    <w:rsid w:val="007C2085"/>
    <w:rsid w:val="007D4C28"/>
    <w:rsid w:val="007D5091"/>
    <w:rsid w:val="007E175A"/>
    <w:rsid w:val="007E2E13"/>
    <w:rsid w:val="007E3508"/>
    <w:rsid w:val="007F157D"/>
    <w:rsid w:val="00814EFA"/>
    <w:rsid w:val="008175FD"/>
    <w:rsid w:val="0082201A"/>
    <w:rsid w:val="0082345F"/>
    <w:rsid w:val="00832D6D"/>
    <w:rsid w:val="00835ACD"/>
    <w:rsid w:val="00837D82"/>
    <w:rsid w:val="00842C07"/>
    <w:rsid w:val="00844014"/>
    <w:rsid w:val="008459D4"/>
    <w:rsid w:val="0084762D"/>
    <w:rsid w:val="008478FE"/>
    <w:rsid w:val="008559F6"/>
    <w:rsid w:val="00855A64"/>
    <w:rsid w:val="00860273"/>
    <w:rsid w:val="008615CA"/>
    <w:rsid w:val="00861C7D"/>
    <w:rsid w:val="00863DB6"/>
    <w:rsid w:val="0086449A"/>
    <w:rsid w:val="00866D6D"/>
    <w:rsid w:val="00866F9F"/>
    <w:rsid w:val="008702E9"/>
    <w:rsid w:val="008808F1"/>
    <w:rsid w:val="0088171E"/>
    <w:rsid w:val="00886A59"/>
    <w:rsid w:val="00890BB4"/>
    <w:rsid w:val="008977CD"/>
    <w:rsid w:val="00897EDD"/>
    <w:rsid w:val="008A0F8A"/>
    <w:rsid w:val="008A1125"/>
    <w:rsid w:val="008B0C83"/>
    <w:rsid w:val="008B26CD"/>
    <w:rsid w:val="008B6C13"/>
    <w:rsid w:val="008C22D5"/>
    <w:rsid w:val="008D0D13"/>
    <w:rsid w:val="008D2891"/>
    <w:rsid w:val="008E5627"/>
    <w:rsid w:val="008F3A44"/>
    <w:rsid w:val="009126F2"/>
    <w:rsid w:val="00921E25"/>
    <w:rsid w:val="009225C0"/>
    <w:rsid w:val="0092387C"/>
    <w:rsid w:val="0092393D"/>
    <w:rsid w:val="00923ED8"/>
    <w:rsid w:val="009317B8"/>
    <w:rsid w:val="00937234"/>
    <w:rsid w:val="00940835"/>
    <w:rsid w:val="00947304"/>
    <w:rsid w:val="00957233"/>
    <w:rsid w:val="00957968"/>
    <w:rsid w:val="00992AE0"/>
    <w:rsid w:val="0099574E"/>
    <w:rsid w:val="009A140F"/>
    <w:rsid w:val="009A6881"/>
    <w:rsid w:val="009A79B6"/>
    <w:rsid w:val="009B6D8A"/>
    <w:rsid w:val="009B7AD9"/>
    <w:rsid w:val="009C271F"/>
    <w:rsid w:val="009C31F5"/>
    <w:rsid w:val="009C3C2C"/>
    <w:rsid w:val="009C6BF0"/>
    <w:rsid w:val="009D00BB"/>
    <w:rsid w:val="009D1326"/>
    <w:rsid w:val="009D5FC1"/>
    <w:rsid w:val="009E594E"/>
    <w:rsid w:val="009E7E40"/>
    <w:rsid w:val="009F0BDD"/>
    <w:rsid w:val="009F1655"/>
    <w:rsid w:val="009F28F9"/>
    <w:rsid w:val="009F6575"/>
    <w:rsid w:val="00A023ED"/>
    <w:rsid w:val="00A07B9B"/>
    <w:rsid w:val="00A106D1"/>
    <w:rsid w:val="00A14B1F"/>
    <w:rsid w:val="00A272BF"/>
    <w:rsid w:val="00A27CBE"/>
    <w:rsid w:val="00A33450"/>
    <w:rsid w:val="00A377CF"/>
    <w:rsid w:val="00A40F85"/>
    <w:rsid w:val="00A47055"/>
    <w:rsid w:val="00A51065"/>
    <w:rsid w:val="00A5211F"/>
    <w:rsid w:val="00A557EA"/>
    <w:rsid w:val="00A5739E"/>
    <w:rsid w:val="00A659C9"/>
    <w:rsid w:val="00A66196"/>
    <w:rsid w:val="00A70B93"/>
    <w:rsid w:val="00A71324"/>
    <w:rsid w:val="00A755C0"/>
    <w:rsid w:val="00A8435A"/>
    <w:rsid w:val="00A848AB"/>
    <w:rsid w:val="00A92D84"/>
    <w:rsid w:val="00A93506"/>
    <w:rsid w:val="00AA0EFF"/>
    <w:rsid w:val="00AA2931"/>
    <w:rsid w:val="00AA47A4"/>
    <w:rsid w:val="00AB07E4"/>
    <w:rsid w:val="00AC1C9D"/>
    <w:rsid w:val="00AC594B"/>
    <w:rsid w:val="00AC7E70"/>
    <w:rsid w:val="00AD6C11"/>
    <w:rsid w:val="00AD7174"/>
    <w:rsid w:val="00AD78AC"/>
    <w:rsid w:val="00AD7AEE"/>
    <w:rsid w:val="00AE1244"/>
    <w:rsid w:val="00AF6B78"/>
    <w:rsid w:val="00AF6BD3"/>
    <w:rsid w:val="00B00878"/>
    <w:rsid w:val="00B1005C"/>
    <w:rsid w:val="00B1641B"/>
    <w:rsid w:val="00B16513"/>
    <w:rsid w:val="00B21C55"/>
    <w:rsid w:val="00B247F1"/>
    <w:rsid w:val="00B27652"/>
    <w:rsid w:val="00B35152"/>
    <w:rsid w:val="00B36FFB"/>
    <w:rsid w:val="00B45773"/>
    <w:rsid w:val="00B47D96"/>
    <w:rsid w:val="00B50BB8"/>
    <w:rsid w:val="00B51A14"/>
    <w:rsid w:val="00B539A2"/>
    <w:rsid w:val="00B601A7"/>
    <w:rsid w:val="00B62474"/>
    <w:rsid w:val="00B639BD"/>
    <w:rsid w:val="00B6766E"/>
    <w:rsid w:val="00B730AA"/>
    <w:rsid w:val="00B80B28"/>
    <w:rsid w:val="00B86853"/>
    <w:rsid w:val="00BB7373"/>
    <w:rsid w:val="00BC00A1"/>
    <w:rsid w:val="00BC4EF9"/>
    <w:rsid w:val="00BC6E91"/>
    <w:rsid w:val="00BC7D67"/>
    <w:rsid w:val="00BD2FF5"/>
    <w:rsid w:val="00BE3ECA"/>
    <w:rsid w:val="00BE4AF8"/>
    <w:rsid w:val="00BF05AD"/>
    <w:rsid w:val="00BF4E04"/>
    <w:rsid w:val="00C0721D"/>
    <w:rsid w:val="00C17BC8"/>
    <w:rsid w:val="00C23DC7"/>
    <w:rsid w:val="00C31B40"/>
    <w:rsid w:val="00C336AD"/>
    <w:rsid w:val="00C34A72"/>
    <w:rsid w:val="00C45A2E"/>
    <w:rsid w:val="00C548D1"/>
    <w:rsid w:val="00C55B39"/>
    <w:rsid w:val="00C602B3"/>
    <w:rsid w:val="00C61335"/>
    <w:rsid w:val="00C73B4B"/>
    <w:rsid w:val="00C76238"/>
    <w:rsid w:val="00C817F9"/>
    <w:rsid w:val="00CA58A3"/>
    <w:rsid w:val="00CA78E1"/>
    <w:rsid w:val="00CC37B9"/>
    <w:rsid w:val="00CC4060"/>
    <w:rsid w:val="00CC40E7"/>
    <w:rsid w:val="00CE1D74"/>
    <w:rsid w:val="00CE4CEB"/>
    <w:rsid w:val="00CE51FA"/>
    <w:rsid w:val="00CF5109"/>
    <w:rsid w:val="00CF59C9"/>
    <w:rsid w:val="00CF7E33"/>
    <w:rsid w:val="00D020EA"/>
    <w:rsid w:val="00D07068"/>
    <w:rsid w:val="00D20BE5"/>
    <w:rsid w:val="00D21946"/>
    <w:rsid w:val="00D2246F"/>
    <w:rsid w:val="00D229B3"/>
    <w:rsid w:val="00D2389E"/>
    <w:rsid w:val="00D248C8"/>
    <w:rsid w:val="00D3377D"/>
    <w:rsid w:val="00D37F3E"/>
    <w:rsid w:val="00D40647"/>
    <w:rsid w:val="00D418C7"/>
    <w:rsid w:val="00D5096C"/>
    <w:rsid w:val="00D57EFD"/>
    <w:rsid w:val="00D62D88"/>
    <w:rsid w:val="00D64B4F"/>
    <w:rsid w:val="00D67407"/>
    <w:rsid w:val="00D70CD2"/>
    <w:rsid w:val="00D8237A"/>
    <w:rsid w:val="00D86483"/>
    <w:rsid w:val="00D9211A"/>
    <w:rsid w:val="00DB4533"/>
    <w:rsid w:val="00DC522D"/>
    <w:rsid w:val="00DD1BCE"/>
    <w:rsid w:val="00DD472D"/>
    <w:rsid w:val="00DE16D7"/>
    <w:rsid w:val="00DE420D"/>
    <w:rsid w:val="00DE45FB"/>
    <w:rsid w:val="00DE4F64"/>
    <w:rsid w:val="00DE62AD"/>
    <w:rsid w:val="00DF5B17"/>
    <w:rsid w:val="00E060FE"/>
    <w:rsid w:val="00E074C9"/>
    <w:rsid w:val="00E12885"/>
    <w:rsid w:val="00E32A86"/>
    <w:rsid w:val="00E435B7"/>
    <w:rsid w:val="00E45828"/>
    <w:rsid w:val="00E45FAC"/>
    <w:rsid w:val="00E539A4"/>
    <w:rsid w:val="00E55226"/>
    <w:rsid w:val="00E61E3C"/>
    <w:rsid w:val="00E66EAF"/>
    <w:rsid w:val="00E724F9"/>
    <w:rsid w:val="00E73D48"/>
    <w:rsid w:val="00E77994"/>
    <w:rsid w:val="00E82181"/>
    <w:rsid w:val="00E8304F"/>
    <w:rsid w:val="00E874D6"/>
    <w:rsid w:val="00E92B3A"/>
    <w:rsid w:val="00E95E8D"/>
    <w:rsid w:val="00EB0A07"/>
    <w:rsid w:val="00EB1DF7"/>
    <w:rsid w:val="00EB2647"/>
    <w:rsid w:val="00EC752E"/>
    <w:rsid w:val="00ED36B1"/>
    <w:rsid w:val="00ED5469"/>
    <w:rsid w:val="00EE2B76"/>
    <w:rsid w:val="00EE30E6"/>
    <w:rsid w:val="00EF4DE2"/>
    <w:rsid w:val="00F00ADA"/>
    <w:rsid w:val="00F01E8F"/>
    <w:rsid w:val="00F02C74"/>
    <w:rsid w:val="00F063B5"/>
    <w:rsid w:val="00F06EEF"/>
    <w:rsid w:val="00F078E8"/>
    <w:rsid w:val="00F307A1"/>
    <w:rsid w:val="00F376BB"/>
    <w:rsid w:val="00F45A19"/>
    <w:rsid w:val="00F56629"/>
    <w:rsid w:val="00F62C11"/>
    <w:rsid w:val="00F63AD8"/>
    <w:rsid w:val="00F6503A"/>
    <w:rsid w:val="00F65A59"/>
    <w:rsid w:val="00F70553"/>
    <w:rsid w:val="00F720CC"/>
    <w:rsid w:val="00F72241"/>
    <w:rsid w:val="00F72598"/>
    <w:rsid w:val="00F76CB8"/>
    <w:rsid w:val="00F76F93"/>
    <w:rsid w:val="00FB060E"/>
    <w:rsid w:val="00FB0619"/>
    <w:rsid w:val="00FB0DA4"/>
    <w:rsid w:val="00FB52A0"/>
    <w:rsid w:val="00FB6E34"/>
    <w:rsid w:val="00FC2EDC"/>
    <w:rsid w:val="00FD7763"/>
    <w:rsid w:val="00FE00A7"/>
    <w:rsid w:val="00FE2DC0"/>
    <w:rsid w:val="00FE7417"/>
    <w:rsid w:val="00FF2504"/>
    <w:rsid w:val="00FF50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54D059"/>
  <w15:docId w15:val="{CD7D2DD4-7857-48FC-A6ED-AAB99FA4BF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E5627"/>
    <w:pPr>
      <w:spacing w:after="0" w:line="360" w:lineRule="auto"/>
      <w:ind w:firstLine="709"/>
      <w:jc w:val="both"/>
    </w:pPr>
    <w:rPr>
      <w:rFonts w:ascii="Times New Roman" w:eastAsiaTheme="minorEastAsia" w:hAnsi="Times New Roman"/>
      <w:sz w:val="24"/>
      <w:lang w:val="ru-RU" w:eastAsia="ru-RU"/>
    </w:rPr>
  </w:style>
  <w:style w:type="paragraph" w:styleId="1">
    <w:name w:val="heading 1"/>
    <w:basedOn w:val="a"/>
    <w:next w:val="a"/>
    <w:link w:val="10"/>
    <w:uiPriority w:val="9"/>
    <w:qFormat/>
    <w:rsid w:val="00832D6D"/>
    <w:pPr>
      <w:keepNext/>
      <w:keepLines/>
      <w:ind w:firstLine="0"/>
      <w:jc w:val="center"/>
      <w:outlineLvl w:val="0"/>
    </w:pPr>
    <w:rPr>
      <w:rFonts w:eastAsiaTheme="majorEastAsia" w:cstheme="majorBidi"/>
      <w:b/>
      <w:bCs/>
      <w:caps/>
      <w:szCs w:val="28"/>
    </w:rPr>
  </w:style>
  <w:style w:type="paragraph" w:styleId="2">
    <w:name w:val="heading 2"/>
    <w:basedOn w:val="a"/>
    <w:next w:val="a"/>
    <w:link w:val="20"/>
    <w:uiPriority w:val="9"/>
    <w:unhideWhenUsed/>
    <w:qFormat/>
    <w:rsid w:val="00832D6D"/>
    <w:pPr>
      <w:keepNext/>
      <w:keepLines/>
      <w:outlineLvl w:val="1"/>
    </w:pPr>
    <w:rPr>
      <w:rFonts w:eastAsiaTheme="majorEastAsia" w:cstheme="majorBidi"/>
      <w:b/>
      <w:bCs/>
      <w:szCs w:val="26"/>
    </w:rPr>
  </w:style>
  <w:style w:type="paragraph" w:styleId="3">
    <w:name w:val="heading 3"/>
    <w:basedOn w:val="a"/>
    <w:next w:val="a"/>
    <w:link w:val="30"/>
    <w:uiPriority w:val="9"/>
    <w:unhideWhenUsed/>
    <w:qFormat/>
    <w:rsid w:val="006F7B52"/>
    <w:pPr>
      <w:keepNext/>
      <w:keepLines/>
      <w:outlineLvl w:val="2"/>
    </w:pPr>
    <w:rPr>
      <w:rFonts w:eastAsiaTheme="majorEastAsia" w:cstheme="majorBidi"/>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1">
    <w:name w:val="Body Text Indent 2"/>
    <w:basedOn w:val="a"/>
    <w:link w:val="22"/>
    <w:rsid w:val="00B27652"/>
    <w:pPr>
      <w:spacing w:after="120" w:line="480" w:lineRule="auto"/>
      <w:ind w:left="283"/>
    </w:pPr>
    <w:rPr>
      <w:rFonts w:eastAsia="Times New Roman" w:cs="Times New Roman"/>
      <w:szCs w:val="24"/>
      <w:vertAlign w:val="subscript"/>
    </w:rPr>
  </w:style>
  <w:style w:type="character" w:customStyle="1" w:styleId="22">
    <w:name w:val="Основной текст с отступом 2 Знак"/>
    <w:basedOn w:val="a0"/>
    <w:link w:val="21"/>
    <w:rsid w:val="00B27652"/>
    <w:rPr>
      <w:rFonts w:ascii="Times New Roman" w:eastAsia="Times New Roman" w:hAnsi="Times New Roman" w:cs="Times New Roman"/>
      <w:sz w:val="24"/>
      <w:szCs w:val="24"/>
      <w:vertAlign w:val="subscript"/>
      <w:lang w:val="ru-RU" w:eastAsia="ru-RU"/>
    </w:rPr>
  </w:style>
  <w:style w:type="paragraph" w:styleId="a3">
    <w:name w:val="Normal (Web)"/>
    <w:aliases w:val="Знак2 Знак,Знак2, Знак2 Знак Знак,Обычный (веб) Знак1 Знак,Обычный (веб) Знак Знак Знак, Знак2 Знак Знак Знак Знак Знак, Знак2 Знак Знак1 Знак Знак, Знак2 Знак Знак Знак1 Знак Знак, Знак2 Знак Знак Знак2 Знак, Знак2 Знак Знак2 Знак"/>
    <w:basedOn w:val="a"/>
    <w:link w:val="a4"/>
    <w:rsid w:val="00B27652"/>
    <w:pPr>
      <w:suppressAutoHyphens/>
      <w:spacing w:before="280" w:after="280" w:line="240" w:lineRule="auto"/>
      <w:ind w:firstLine="0"/>
      <w:jc w:val="left"/>
    </w:pPr>
    <w:rPr>
      <w:rFonts w:eastAsia="Times New Roman" w:cs="Times New Roman"/>
      <w:szCs w:val="24"/>
      <w:lang w:eastAsia="ar-SA"/>
    </w:rPr>
  </w:style>
  <w:style w:type="character" w:customStyle="1" w:styleId="a4">
    <w:name w:val="Обычный (веб) Знак"/>
    <w:aliases w:val="Знак2 Знак Знак,Знак2 Знак1, Знак2 Знак Знак Знак,Обычный (веб) Знак1 Знак Знак,Обычный (веб) Знак Знак Знак Знак, Знак2 Знак Знак Знак Знак Знак Знак, Знак2 Знак Знак1 Знак Знак Знак, Знак2 Знак Знак Знак1 Знак Знак Знак"/>
    <w:basedOn w:val="a0"/>
    <w:link w:val="a3"/>
    <w:rsid w:val="00B27652"/>
    <w:rPr>
      <w:rFonts w:ascii="Times New Roman" w:eastAsia="Times New Roman" w:hAnsi="Times New Roman" w:cs="Times New Roman"/>
      <w:sz w:val="24"/>
      <w:szCs w:val="24"/>
      <w:lang w:val="ru-RU" w:eastAsia="ar-SA"/>
    </w:rPr>
  </w:style>
  <w:style w:type="character" w:customStyle="1" w:styleId="10">
    <w:name w:val="Заголовок 1 Знак"/>
    <w:basedOn w:val="a0"/>
    <w:link w:val="1"/>
    <w:uiPriority w:val="9"/>
    <w:rsid w:val="00832D6D"/>
    <w:rPr>
      <w:rFonts w:ascii="Times New Roman" w:eastAsiaTheme="majorEastAsia" w:hAnsi="Times New Roman" w:cstheme="majorBidi"/>
      <w:b/>
      <w:bCs/>
      <w:caps/>
      <w:sz w:val="24"/>
      <w:szCs w:val="28"/>
      <w:lang w:val="ru-RU" w:eastAsia="ru-RU"/>
    </w:rPr>
  </w:style>
  <w:style w:type="character" w:customStyle="1" w:styleId="20">
    <w:name w:val="Заголовок 2 Знак"/>
    <w:basedOn w:val="a0"/>
    <w:link w:val="2"/>
    <w:uiPriority w:val="9"/>
    <w:rsid w:val="00832D6D"/>
    <w:rPr>
      <w:rFonts w:ascii="Times New Roman" w:eastAsiaTheme="majorEastAsia" w:hAnsi="Times New Roman" w:cstheme="majorBidi"/>
      <w:b/>
      <w:bCs/>
      <w:sz w:val="24"/>
      <w:szCs w:val="26"/>
      <w:lang w:val="ru-RU" w:eastAsia="ru-RU"/>
    </w:rPr>
  </w:style>
  <w:style w:type="paragraph" w:styleId="a5">
    <w:name w:val="Balloon Text"/>
    <w:basedOn w:val="a"/>
    <w:link w:val="a6"/>
    <w:uiPriority w:val="99"/>
    <w:semiHidden/>
    <w:unhideWhenUsed/>
    <w:rsid w:val="002C1245"/>
    <w:pPr>
      <w:spacing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2C1245"/>
    <w:rPr>
      <w:rFonts w:ascii="Segoe UI" w:eastAsiaTheme="minorEastAsia" w:hAnsi="Segoe UI" w:cs="Segoe UI"/>
      <w:sz w:val="18"/>
      <w:szCs w:val="18"/>
      <w:lang w:val="ru-RU" w:eastAsia="ru-RU"/>
    </w:rPr>
  </w:style>
  <w:style w:type="character" w:styleId="a7">
    <w:name w:val="Hyperlink"/>
    <w:basedOn w:val="a0"/>
    <w:uiPriority w:val="99"/>
    <w:unhideWhenUsed/>
    <w:rsid w:val="00746C3E"/>
    <w:rPr>
      <w:color w:val="0563C1" w:themeColor="hyperlink"/>
      <w:u w:val="single"/>
    </w:rPr>
  </w:style>
  <w:style w:type="paragraph" w:styleId="a8">
    <w:name w:val="List Paragraph"/>
    <w:basedOn w:val="a"/>
    <w:uiPriority w:val="34"/>
    <w:qFormat/>
    <w:rsid w:val="00746C3E"/>
    <w:pPr>
      <w:ind w:left="720"/>
      <w:contextualSpacing/>
    </w:pPr>
  </w:style>
  <w:style w:type="paragraph" w:styleId="a9">
    <w:name w:val="TOC Heading"/>
    <w:basedOn w:val="1"/>
    <w:next w:val="a"/>
    <w:uiPriority w:val="39"/>
    <w:unhideWhenUsed/>
    <w:qFormat/>
    <w:rsid w:val="00EE30E6"/>
    <w:pPr>
      <w:spacing w:before="240" w:line="259" w:lineRule="auto"/>
      <w:jc w:val="left"/>
      <w:outlineLvl w:val="9"/>
    </w:pPr>
    <w:rPr>
      <w:rFonts w:asciiTheme="majorHAnsi" w:hAnsiTheme="majorHAnsi"/>
      <w:bCs w:val="0"/>
      <w:caps w:val="0"/>
      <w:color w:val="2E74B5" w:themeColor="accent1" w:themeShade="BF"/>
      <w:sz w:val="32"/>
      <w:szCs w:val="32"/>
      <w:lang w:val="en-US" w:eastAsia="en-US"/>
    </w:rPr>
  </w:style>
  <w:style w:type="paragraph" w:styleId="11">
    <w:name w:val="toc 1"/>
    <w:basedOn w:val="a"/>
    <w:next w:val="a"/>
    <w:autoRedefine/>
    <w:uiPriority w:val="39"/>
    <w:unhideWhenUsed/>
    <w:rsid w:val="0082345F"/>
    <w:pPr>
      <w:tabs>
        <w:tab w:val="right" w:leader="dot" w:pos="9498"/>
      </w:tabs>
      <w:spacing w:after="100"/>
      <w:ind w:firstLine="0"/>
    </w:pPr>
  </w:style>
  <w:style w:type="paragraph" w:styleId="23">
    <w:name w:val="toc 2"/>
    <w:basedOn w:val="a"/>
    <w:next w:val="a"/>
    <w:autoRedefine/>
    <w:uiPriority w:val="39"/>
    <w:unhideWhenUsed/>
    <w:rsid w:val="00A47055"/>
    <w:pPr>
      <w:tabs>
        <w:tab w:val="right" w:leader="dot" w:pos="9498"/>
      </w:tabs>
      <w:spacing w:after="100"/>
      <w:ind w:left="567" w:hanging="567"/>
    </w:pPr>
  </w:style>
  <w:style w:type="paragraph" w:styleId="aa">
    <w:name w:val="header"/>
    <w:basedOn w:val="a"/>
    <w:link w:val="ab"/>
    <w:uiPriority w:val="99"/>
    <w:unhideWhenUsed/>
    <w:rsid w:val="002A15CD"/>
    <w:pPr>
      <w:tabs>
        <w:tab w:val="center" w:pos="4844"/>
        <w:tab w:val="right" w:pos="9689"/>
      </w:tabs>
      <w:spacing w:line="240" w:lineRule="auto"/>
    </w:pPr>
  </w:style>
  <w:style w:type="character" w:customStyle="1" w:styleId="ab">
    <w:name w:val="Верхний колонтитул Знак"/>
    <w:basedOn w:val="a0"/>
    <w:link w:val="aa"/>
    <w:uiPriority w:val="99"/>
    <w:rsid w:val="002A15CD"/>
    <w:rPr>
      <w:rFonts w:ascii="Times New Roman" w:eastAsiaTheme="minorEastAsia" w:hAnsi="Times New Roman"/>
      <w:sz w:val="24"/>
      <w:lang w:val="ru-RU" w:eastAsia="ru-RU"/>
    </w:rPr>
  </w:style>
  <w:style w:type="paragraph" w:styleId="ac">
    <w:name w:val="footer"/>
    <w:basedOn w:val="a"/>
    <w:link w:val="ad"/>
    <w:uiPriority w:val="99"/>
    <w:unhideWhenUsed/>
    <w:rsid w:val="002A15CD"/>
    <w:pPr>
      <w:tabs>
        <w:tab w:val="center" w:pos="4844"/>
        <w:tab w:val="right" w:pos="9689"/>
      </w:tabs>
      <w:spacing w:line="240" w:lineRule="auto"/>
    </w:pPr>
  </w:style>
  <w:style w:type="character" w:customStyle="1" w:styleId="ad">
    <w:name w:val="Нижний колонтитул Знак"/>
    <w:basedOn w:val="a0"/>
    <w:link w:val="ac"/>
    <w:uiPriority w:val="99"/>
    <w:rsid w:val="002A15CD"/>
    <w:rPr>
      <w:rFonts w:ascii="Times New Roman" w:eastAsiaTheme="minorEastAsia" w:hAnsi="Times New Roman"/>
      <w:sz w:val="24"/>
      <w:lang w:val="ru-RU" w:eastAsia="ru-RU"/>
    </w:rPr>
  </w:style>
  <w:style w:type="table" w:styleId="ae">
    <w:name w:val="Table Grid"/>
    <w:basedOn w:val="a1"/>
    <w:uiPriority w:val="39"/>
    <w:rsid w:val="009A79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annotation reference"/>
    <w:basedOn w:val="a0"/>
    <w:uiPriority w:val="99"/>
    <w:semiHidden/>
    <w:unhideWhenUsed/>
    <w:rsid w:val="006C5911"/>
    <w:rPr>
      <w:sz w:val="16"/>
      <w:szCs w:val="16"/>
    </w:rPr>
  </w:style>
  <w:style w:type="paragraph" w:styleId="af0">
    <w:name w:val="annotation text"/>
    <w:basedOn w:val="a"/>
    <w:link w:val="af1"/>
    <w:uiPriority w:val="99"/>
    <w:semiHidden/>
    <w:unhideWhenUsed/>
    <w:rsid w:val="006C5911"/>
    <w:pPr>
      <w:spacing w:line="240" w:lineRule="auto"/>
    </w:pPr>
    <w:rPr>
      <w:sz w:val="20"/>
      <w:szCs w:val="20"/>
    </w:rPr>
  </w:style>
  <w:style w:type="character" w:customStyle="1" w:styleId="af1">
    <w:name w:val="Текст примечания Знак"/>
    <w:basedOn w:val="a0"/>
    <w:link w:val="af0"/>
    <w:uiPriority w:val="99"/>
    <w:semiHidden/>
    <w:rsid w:val="006C5911"/>
    <w:rPr>
      <w:rFonts w:ascii="Times New Roman" w:eastAsiaTheme="minorEastAsia" w:hAnsi="Times New Roman"/>
      <w:sz w:val="20"/>
      <w:szCs w:val="20"/>
      <w:lang w:val="ru-RU" w:eastAsia="ru-RU"/>
    </w:rPr>
  </w:style>
  <w:style w:type="paragraph" w:styleId="af2">
    <w:name w:val="annotation subject"/>
    <w:basedOn w:val="af0"/>
    <w:next w:val="af0"/>
    <w:link w:val="af3"/>
    <w:uiPriority w:val="99"/>
    <w:semiHidden/>
    <w:unhideWhenUsed/>
    <w:rsid w:val="006C5911"/>
    <w:rPr>
      <w:b/>
      <w:bCs/>
    </w:rPr>
  </w:style>
  <w:style w:type="character" w:customStyle="1" w:styleId="af3">
    <w:name w:val="Тема примечания Знак"/>
    <w:basedOn w:val="af1"/>
    <w:link w:val="af2"/>
    <w:uiPriority w:val="99"/>
    <w:semiHidden/>
    <w:rsid w:val="006C5911"/>
    <w:rPr>
      <w:rFonts w:ascii="Times New Roman" w:eastAsiaTheme="minorEastAsia" w:hAnsi="Times New Roman"/>
      <w:b/>
      <w:bCs/>
      <w:sz w:val="20"/>
      <w:szCs w:val="20"/>
      <w:lang w:val="ru-RU" w:eastAsia="ru-RU"/>
    </w:rPr>
  </w:style>
  <w:style w:type="character" w:customStyle="1" w:styleId="tlid-translation">
    <w:name w:val="tlid-translation"/>
    <w:rsid w:val="00670C83"/>
  </w:style>
  <w:style w:type="character" w:customStyle="1" w:styleId="30">
    <w:name w:val="Заголовок 3 Знак"/>
    <w:basedOn w:val="a0"/>
    <w:link w:val="3"/>
    <w:uiPriority w:val="9"/>
    <w:rsid w:val="006F7B52"/>
    <w:rPr>
      <w:rFonts w:ascii="Times New Roman" w:eastAsiaTheme="majorEastAsia" w:hAnsi="Times New Roman" w:cstheme="majorBidi"/>
      <w:sz w:val="24"/>
      <w:szCs w:val="24"/>
      <w:lang w:val="ru-RU" w:eastAsia="ru-RU"/>
    </w:rPr>
  </w:style>
  <w:style w:type="paragraph" w:styleId="31">
    <w:name w:val="toc 3"/>
    <w:basedOn w:val="a"/>
    <w:next w:val="a"/>
    <w:autoRedefine/>
    <w:uiPriority w:val="39"/>
    <w:unhideWhenUsed/>
    <w:rsid w:val="00A47055"/>
    <w:pPr>
      <w:tabs>
        <w:tab w:val="right" w:leader="dot" w:pos="9344"/>
      </w:tabs>
      <w:spacing w:after="100"/>
      <w:ind w:left="851" w:hanging="851"/>
    </w:pPr>
  </w:style>
  <w:style w:type="table" w:customStyle="1" w:styleId="24">
    <w:name w:val="Сетка таблицы2"/>
    <w:basedOn w:val="a1"/>
    <w:next w:val="ae"/>
    <w:uiPriority w:val="59"/>
    <w:rsid w:val="00420612"/>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1"/>
    <w:next w:val="ae"/>
    <w:uiPriority w:val="59"/>
    <w:rsid w:val="00096824"/>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Body Text"/>
    <w:basedOn w:val="a"/>
    <w:link w:val="af5"/>
    <w:uiPriority w:val="99"/>
    <w:semiHidden/>
    <w:unhideWhenUsed/>
    <w:rsid w:val="00231C1C"/>
    <w:pPr>
      <w:spacing w:after="120"/>
    </w:pPr>
  </w:style>
  <w:style w:type="character" w:customStyle="1" w:styleId="af5">
    <w:name w:val="Основной текст Знак"/>
    <w:basedOn w:val="a0"/>
    <w:link w:val="af4"/>
    <w:uiPriority w:val="99"/>
    <w:semiHidden/>
    <w:rsid w:val="00231C1C"/>
    <w:rPr>
      <w:rFonts w:ascii="Times New Roman" w:eastAsiaTheme="minorEastAsia" w:hAnsi="Times New Roman"/>
      <w:sz w:val="24"/>
      <w:lang w:val="ru-RU" w:eastAsia="ru-RU"/>
    </w:rPr>
  </w:style>
  <w:style w:type="character" w:customStyle="1" w:styleId="hps">
    <w:name w:val="hps"/>
    <w:basedOn w:val="a0"/>
    <w:rsid w:val="00B47D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506675">
      <w:bodyDiv w:val="1"/>
      <w:marLeft w:val="0"/>
      <w:marRight w:val="0"/>
      <w:marTop w:val="0"/>
      <w:marBottom w:val="0"/>
      <w:divBdr>
        <w:top w:val="none" w:sz="0" w:space="0" w:color="auto"/>
        <w:left w:val="none" w:sz="0" w:space="0" w:color="auto"/>
        <w:bottom w:val="none" w:sz="0" w:space="0" w:color="auto"/>
        <w:right w:val="none" w:sz="0" w:space="0" w:color="auto"/>
      </w:divBdr>
    </w:div>
    <w:div w:id="213583328">
      <w:bodyDiv w:val="1"/>
      <w:marLeft w:val="0"/>
      <w:marRight w:val="0"/>
      <w:marTop w:val="0"/>
      <w:marBottom w:val="0"/>
      <w:divBdr>
        <w:top w:val="none" w:sz="0" w:space="0" w:color="auto"/>
        <w:left w:val="none" w:sz="0" w:space="0" w:color="auto"/>
        <w:bottom w:val="none" w:sz="0" w:space="0" w:color="auto"/>
        <w:right w:val="none" w:sz="0" w:space="0" w:color="auto"/>
      </w:divBdr>
    </w:div>
    <w:div w:id="466171712">
      <w:bodyDiv w:val="1"/>
      <w:marLeft w:val="0"/>
      <w:marRight w:val="0"/>
      <w:marTop w:val="0"/>
      <w:marBottom w:val="0"/>
      <w:divBdr>
        <w:top w:val="none" w:sz="0" w:space="0" w:color="auto"/>
        <w:left w:val="none" w:sz="0" w:space="0" w:color="auto"/>
        <w:bottom w:val="none" w:sz="0" w:space="0" w:color="auto"/>
        <w:right w:val="none" w:sz="0" w:space="0" w:color="auto"/>
      </w:divBdr>
    </w:div>
    <w:div w:id="631325328">
      <w:bodyDiv w:val="1"/>
      <w:marLeft w:val="0"/>
      <w:marRight w:val="0"/>
      <w:marTop w:val="0"/>
      <w:marBottom w:val="0"/>
      <w:divBdr>
        <w:top w:val="none" w:sz="0" w:space="0" w:color="auto"/>
        <w:left w:val="none" w:sz="0" w:space="0" w:color="auto"/>
        <w:bottom w:val="none" w:sz="0" w:space="0" w:color="auto"/>
        <w:right w:val="none" w:sz="0" w:space="0" w:color="auto"/>
      </w:divBdr>
    </w:div>
    <w:div w:id="963004710">
      <w:bodyDiv w:val="1"/>
      <w:marLeft w:val="0"/>
      <w:marRight w:val="0"/>
      <w:marTop w:val="0"/>
      <w:marBottom w:val="0"/>
      <w:divBdr>
        <w:top w:val="none" w:sz="0" w:space="0" w:color="auto"/>
        <w:left w:val="none" w:sz="0" w:space="0" w:color="auto"/>
        <w:bottom w:val="none" w:sz="0" w:space="0" w:color="auto"/>
        <w:right w:val="none" w:sz="0" w:space="0" w:color="auto"/>
      </w:divBdr>
    </w:div>
    <w:div w:id="1020936544">
      <w:bodyDiv w:val="1"/>
      <w:marLeft w:val="0"/>
      <w:marRight w:val="0"/>
      <w:marTop w:val="0"/>
      <w:marBottom w:val="0"/>
      <w:divBdr>
        <w:top w:val="none" w:sz="0" w:space="0" w:color="auto"/>
        <w:left w:val="none" w:sz="0" w:space="0" w:color="auto"/>
        <w:bottom w:val="none" w:sz="0" w:space="0" w:color="auto"/>
        <w:right w:val="none" w:sz="0" w:space="0" w:color="auto"/>
      </w:divBdr>
    </w:div>
    <w:div w:id="1706445689">
      <w:bodyDiv w:val="1"/>
      <w:marLeft w:val="0"/>
      <w:marRight w:val="0"/>
      <w:marTop w:val="0"/>
      <w:marBottom w:val="0"/>
      <w:divBdr>
        <w:top w:val="none" w:sz="0" w:space="0" w:color="auto"/>
        <w:left w:val="none" w:sz="0" w:space="0" w:color="auto"/>
        <w:bottom w:val="none" w:sz="0" w:space="0" w:color="auto"/>
        <w:right w:val="none" w:sz="0" w:space="0" w:color="auto"/>
      </w:divBdr>
    </w:div>
    <w:div w:id="1995798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99.emf"/><Relationship Id="rId21" Type="http://schemas.openxmlformats.org/officeDocument/2006/relationships/image" Target="media/image11.tiff"/><Relationship Id="rId42" Type="http://schemas.openxmlformats.org/officeDocument/2006/relationships/chart" Target="charts/chart4.xml"/><Relationship Id="rId47" Type="http://schemas.openxmlformats.org/officeDocument/2006/relationships/image" Target="media/image33.tiff"/><Relationship Id="rId63" Type="http://schemas.openxmlformats.org/officeDocument/2006/relationships/image" Target="media/image49.tiff"/><Relationship Id="rId68" Type="http://schemas.openxmlformats.org/officeDocument/2006/relationships/image" Target="media/image54.tiff"/><Relationship Id="rId84" Type="http://schemas.openxmlformats.org/officeDocument/2006/relationships/image" Target="media/image68.jpeg"/><Relationship Id="rId89" Type="http://schemas.openxmlformats.org/officeDocument/2006/relationships/image" Target="media/image71.jpg"/><Relationship Id="rId112" Type="http://schemas.openxmlformats.org/officeDocument/2006/relationships/image" Target="media/image94.emf"/><Relationship Id="rId133" Type="http://schemas.openxmlformats.org/officeDocument/2006/relationships/image" Target="media/image115.jpg"/><Relationship Id="rId138" Type="http://schemas.openxmlformats.org/officeDocument/2006/relationships/image" Target="media/image120.jpg"/><Relationship Id="rId154" Type="http://schemas.openxmlformats.org/officeDocument/2006/relationships/image" Target="media/image136.jpeg"/><Relationship Id="rId159" Type="http://schemas.openxmlformats.org/officeDocument/2006/relationships/image" Target="media/image141.tiff"/><Relationship Id="rId16" Type="http://schemas.openxmlformats.org/officeDocument/2006/relationships/image" Target="media/image6.tiff"/><Relationship Id="rId107" Type="http://schemas.openxmlformats.org/officeDocument/2006/relationships/image" Target="media/image89.emf"/><Relationship Id="rId11" Type="http://schemas.openxmlformats.org/officeDocument/2006/relationships/hyperlink" Target="http://www.ncbi.nlm.nih.gov/protein/599654" TargetMode="External"/><Relationship Id="rId32" Type="http://schemas.openxmlformats.org/officeDocument/2006/relationships/image" Target="media/image22.tiff"/><Relationship Id="rId37" Type="http://schemas.openxmlformats.org/officeDocument/2006/relationships/image" Target="media/image27.tiff"/><Relationship Id="rId53" Type="http://schemas.openxmlformats.org/officeDocument/2006/relationships/image" Target="media/image39.tiff"/><Relationship Id="rId58" Type="http://schemas.openxmlformats.org/officeDocument/2006/relationships/image" Target="media/image44.tiff"/><Relationship Id="rId74" Type="http://schemas.openxmlformats.org/officeDocument/2006/relationships/image" Target="media/image59.png"/><Relationship Id="rId79" Type="http://schemas.openxmlformats.org/officeDocument/2006/relationships/hyperlink" Target="https://www.oie.int/fileadmin/Home/eng/Health_standards/tahm/3.01.04_BRUCELLOSIS.pdf" TargetMode="External"/><Relationship Id="rId102" Type="http://schemas.openxmlformats.org/officeDocument/2006/relationships/image" Target="media/image84.emf"/><Relationship Id="rId123" Type="http://schemas.openxmlformats.org/officeDocument/2006/relationships/image" Target="media/image105.emf"/><Relationship Id="rId128" Type="http://schemas.openxmlformats.org/officeDocument/2006/relationships/image" Target="media/image110.emf"/><Relationship Id="rId144" Type="http://schemas.openxmlformats.org/officeDocument/2006/relationships/image" Target="media/image126.jpg"/><Relationship Id="rId149" Type="http://schemas.openxmlformats.org/officeDocument/2006/relationships/image" Target="media/image131.tif"/><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jpeg"/><Relationship Id="rId160" Type="http://schemas.openxmlformats.org/officeDocument/2006/relationships/image" Target="media/image142.tiff"/><Relationship Id="rId22" Type="http://schemas.openxmlformats.org/officeDocument/2006/relationships/image" Target="media/image12.tiff"/><Relationship Id="rId27" Type="http://schemas.openxmlformats.org/officeDocument/2006/relationships/image" Target="media/image17.png"/><Relationship Id="rId43" Type="http://schemas.openxmlformats.org/officeDocument/2006/relationships/image" Target="media/image29.tiff"/><Relationship Id="rId48" Type="http://schemas.openxmlformats.org/officeDocument/2006/relationships/image" Target="media/image34.tiff"/><Relationship Id="rId64" Type="http://schemas.openxmlformats.org/officeDocument/2006/relationships/image" Target="media/image50.tiff"/><Relationship Id="rId69" Type="http://schemas.openxmlformats.org/officeDocument/2006/relationships/image" Target="media/image55.tiff"/><Relationship Id="rId113" Type="http://schemas.openxmlformats.org/officeDocument/2006/relationships/image" Target="media/image95.emf"/><Relationship Id="rId118" Type="http://schemas.openxmlformats.org/officeDocument/2006/relationships/image" Target="media/image100.emf"/><Relationship Id="rId134" Type="http://schemas.openxmlformats.org/officeDocument/2006/relationships/image" Target="media/image116.jpg"/><Relationship Id="rId139" Type="http://schemas.openxmlformats.org/officeDocument/2006/relationships/image" Target="media/image121.jpg"/><Relationship Id="rId80" Type="http://schemas.openxmlformats.org/officeDocument/2006/relationships/image" Target="media/image64.jpg"/><Relationship Id="rId85" Type="http://schemas.openxmlformats.org/officeDocument/2006/relationships/hyperlink" Target="https://doi.org/10.32014/2020.2519-1629.9" TargetMode="External"/><Relationship Id="rId150" Type="http://schemas.openxmlformats.org/officeDocument/2006/relationships/image" Target="media/image132.jpeg"/><Relationship Id="rId155" Type="http://schemas.openxmlformats.org/officeDocument/2006/relationships/image" Target="media/image137.jpeg"/><Relationship Id="rId12" Type="http://schemas.openxmlformats.org/officeDocument/2006/relationships/hyperlink" Target="http://www.ncbi.nlm.nih.gov/protein/122892474" TargetMode="External"/><Relationship Id="rId17" Type="http://schemas.openxmlformats.org/officeDocument/2006/relationships/image" Target="media/image7.tiff"/><Relationship Id="rId33" Type="http://schemas.openxmlformats.org/officeDocument/2006/relationships/image" Target="media/image23.tiff"/><Relationship Id="rId38" Type="http://schemas.openxmlformats.org/officeDocument/2006/relationships/image" Target="media/image28.png"/><Relationship Id="rId59" Type="http://schemas.openxmlformats.org/officeDocument/2006/relationships/image" Target="media/image45.tiff"/><Relationship Id="rId103" Type="http://schemas.openxmlformats.org/officeDocument/2006/relationships/image" Target="media/image85.emf"/><Relationship Id="rId108" Type="http://schemas.openxmlformats.org/officeDocument/2006/relationships/image" Target="media/image90.emf"/><Relationship Id="rId124" Type="http://schemas.openxmlformats.org/officeDocument/2006/relationships/image" Target="media/image106.emf"/><Relationship Id="rId129" Type="http://schemas.openxmlformats.org/officeDocument/2006/relationships/image" Target="media/image111.emf"/><Relationship Id="rId54" Type="http://schemas.openxmlformats.org/officeDocument/2006/relationships/image" Target="media/image40.tiff"/><Relationship Id="rId70" Type="http://schemas.openxmlformats.org/officeDocument/2006/relationships/chart" Target="charts/chart5.xml"/><Relationship Id="rId75" Type="http://schemas.openxmlformats.org/officeDocument/2006/relationships/image" Target="media/image60.png"/><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image" Target="media/image122.jpg"/><Relationship Id="rId145" Type="http://schemas.openxmlformats.org/officeDocument/2006/relationships/image" Target="media/image127.jpg"/><Relationship Id="rId161" Type="http://schemas.openxmlformats.org/officeDocument/2006/relationships/image" Target="media/image143.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if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tiff"/><Relationship Id="rId49" Type="http://schemas.openxmlformats.org/officeDocument/2006/relationships/image" Target="media/image35.tiff"/><Relationship Id="rId57" Type="http://schemas.openxmlformats.org/officeDocument/2006/relationships/image" Target="media/image43.tiff"/><Relationship Id="rId106" Type="http://schemas.openxmlformats.org/officeDocument/2006/relationships/image" Target="media/image88.emf"/><Relationship Id="rId114" Type="http://schemas.openxmlformats.org/officeDocument/2006/relationships/image" Target="media/image96.emf"/><Relationship Id="rId119" Type="http://schemas.openxmlformats.org/officeDocument/2006/relationships/image" Target="media/image101.emf"/><Relationship Id="rId127" Type="http://schemas.openxmlformats.org/officeDocument/2006/relationships/image" Target="media/image109.emf"/><Relationship Id="rId10" Type="http://schemas.openxmlformats.org/officeDocument/2006/relationships/image" Target="media/image3.png"/><Relationship Id="rId31" Type="http://schemas.openxmlformats.org/officeDocument/2006/relationships/image" Target="media/image21.tiff"/><Relationship Id="rId44" Type="http://schemas.openxmlformats.org/officeDocument/2006/relationships/image" Target="media/image30.tiff"/><Relationship Id="rId52" Type="http://schemas.openxmlformats.org/officeDocument/2006/relationships/image" Target="media/image38.jpg"/><Relationship Id="rId60" Type="http://schemas.openxmlformats.org/officeDocument/2006/relationships/image" Target="media/image46.tiff"/><Relationship Id="rId65" Type="http://schemas.openxmlformats.org/officeDocument/2006/relationships/image" Target="media/image51.tiff"/><Relationship Id="rId73" Type="http://schemas.openxmlformats.org/officeDocument/2006/relationships/image" Target="media/image58.png"/><Relationship Id="rId78" Type="http://schemas.openxmlformats.org/officeDocument/2006/relationships/image" Target="media/image63.tiff"/><Relationship Id="rId81" Type="http://schemas.openxmlformats.org/officeDocument/2006/relationships/image" Target="media/image65.jpg"/><Relationship Id="rId86" Type="http://schemas.openxmlformats.org/officeDocument/2006/relationships/hyperlink" Target="https://doi.org/10.1016/j.genrep.2020.100890" TargetMode="External"/><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emf"/><Relationship Id="rId122" Type="http://schemas.openxmlformats.org/officeDocument/2006/relationships/image" Target="media/image104.emf"/><Relationship Id="rId130" Type="http://schemas.openxmlformats.org/officeDocument/2006/relationships/image" Target="media/image112.emf"/><Relationship Id="rId135" Type="http://schemas.openxmlformats.org/officeDocument/2006/relationships/image" Target="media/image117.jpg"/><Relationship Id="rId143" Type="http://schemas.openxmlformats.org/officeDocument/2006/relationships/image" Target="media/image125.jpg"/><Relationship Id="rId148" Type="http://schemas.openxmlformats.org/officeDocument/2006/relationships/image" Target="media/image130.jpg"/><Relationship Id="rId151" Type="http://schemas.openxmlformats.org/officeDocument/2006/relationships/image" Target="media/image133.jpeg"/><Relationship Id="rId156" Type="http://schemas.openxmlformats.org/officeDocument/2006/relationships/image" Target="media/image138.tiff"/><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hyperlink" Target="https://nebiocalculator.neb.com/" TargetMode="External"/><Relationship Id="rId18" Type="http://schemas.openxmlformats.org/officeDocument/2006/relationships/image" Target="media/image8.tiff"/><Relationship Id="rId39" Type="http://schemas.openxmlformats.org/officeDocument/2006/relationships/chart" Target="charts/chart1.xml"/><Relationship Id="rId109" Type="http://schemas.openxmlformats.org/officeDocument/2006/relationships/image" Target="media/image91.emf"/><Relationship Id="rId34" Type="http://schemas.openxmlformats.org/officeDocument/2006/relationships/image" Target="media/image24.tiff"/><Relationship Id="rId50" Type="http://schemas.openxmlformats.org/officeDocument/2006/relationships/image" Target="media/image36.tiff"/><Relationship Id="rId55" Type="http://schemas.openxmlformats.org/officeDocument/2006/relationships/image" Target="media/image41.tiff"/><Relationship Id="rId76" Type="http://schemas.openxmlformats.org/officeDocument/2006/relationships/image" Target="media/image61.png"/><Relationship Id="rId97" Type="http://schemas.openxmlformats.org/officeDocument/2006/relationships/image" Target="media/image79.jpeg"/><Relationship Id="rId104" Type="http://schemas.openxmlformats.org/officeDocument/2006/relationships/image" Target="media/image86.emf"/><Relationship Id="rId120" Type="http://schemas.openxmlformats.org/officeDocument/2006/relationships/image" Target="media/image102.emf"/><Relationship Id="rId125" Type="http://schemas.openxmlformats.org/officeDocument/2006/relationships/image" Target="media/image107.emf"/><Relationship Id="rId141" Type="http://schemas.openxmlformats.org/officeDocument/2006/relationships/image" Target="media/image123.jpg"/><Relationship Id="rId146" Type="http://schemas.openxmlformats.org/officeDocument/2006/relationships/image" Target="media/image128.jp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4.tif"/><Relationship Id="rId16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chart" Target="charts/chart2.xml"/><Relationship Id="rId45" Type="http://schemas.openxmlformats.org/officeDocument/2006/relationships/image" Target="media/image31.tiff"/><Relationship Id="rId66" Type="http://schemas.openxmlformats.org/officeDocument/2006/relationships/image" Target="media/image52.tiff"/><Relationship Id="rId87" Type="http://schemas.openxmlformats.org/officeDocument/2006/relationships/image" Target="media/image69.jpg"/><Relationship Id="rId110" Type="http://schemas.openxmlformats.org/officeDocument/2006/relationships/image" Target="media/image92.emf"/><Relationship Id="rId115" Type="http://schemas.openxmlformats.org/officeDocument/2006/relationships/image" Target="media/image97.emf"/><Relationship Id="rId131" Type="http://schemas.openxmlformats.org/officeDocument/2006/relationships/image" Target="media/image113.jpg"/><Relationship Id="rId136" Type="http://schemas.openxmlformats.org/officeDocument/2006/relationships/image" Target="media/image118.jpg"/><Relationship Id="rId157" Type="http://schemas.openxmlformats.org/officeDocument/2006/relationships/image" Target="media/image139.tiff"/><Relationship Id="rId61" Type="http://schemas.openxmlformats.org/officeDocument/2006/relationships/image" Target="media/image47.tiff"/><Relationship Id="rId82" Type="http://schemas.openxmlformats.org/officeDocument/2006/relationships/image" Target="media/image66.jpg"/><Relationship Id="rId152" Type="http://schemas.openxmlformats.org/officeDocument/2006/relationships/image" Target="media/image134.jpeg"/><Relationship Id="rId19" Type="http://schemas.openxmlformats.org/officeDocument/2006/relationships/image" Target="media/image9.tiff"/><Relationship Id="rId14" Type="http://schemas.openxmlformats.org/officeDocument/2006/relationships/image" Target="media/image4.emf"/><Relationship Id="rId30" Type="http://schemas.openxmlformats.org/officeDocument/2006/relationships/image" Target="media/image20.png"/><Relationship Id="rId35" Type="http://schemas.openxmlformats.org/officeDocument/2006/relationships/image" Target="media/image25.tiff"/><Relationship Id="rId56" Type="http://schemas.openxmlformats.org/officeDocument/2006/relationships/image" Target="media/image42.tiff"/><Relationship Id="rId77" Type="http://schemas.openxmlformats.org/officeDocument/2006/relationships/image" Target="media/image62.tiff"/><Relationship Id="rId100" Type="http://schemas.openxmlformats.org/officeDocument/2006/relationships/image" Target="media/image82.emf"/><Relationship Id="rId105" Type="http://schemas.openxmlformats.org/officeDocument/2006/relationships/image" Target="media/image87.emf"/><Relationship Id="rId126" Type="http://schemas.openxmlformats.org/officeDocument/2006/relationships/image" Target="media/image108.emf"/><Relationship Id="rId147" Type="http://schemas.openxmlformats.org/officeDocument/2006/relationships/image" Target="media/image129.jpg"/><Relationship Id="rId8" Type="http://schemas.openxmlformats.org/officeDocument/2006/relationships/image" Target="media/image1.jpg"/><Relationship Id="rId51" Type="http://schemas.openxmlformats.org/officeDocument/2006/relationships/image" Target="media/image37.tiff"/><Relationship Id="rId72" Type="http://schemas.openxmlformats.org/officeDocument/2006/relationships/image" Target="media/image57.pn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3.emf"/><Relationship Id="rId142" Type="http://schemas.openxmlformats.org/officeDocument/2006/relationships/image" Target="media/image124.jpg"/><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2.tiff"/><Relationship Id="rId67" Type="http://schemas.openxmlformats.org/officeDocument/2006/relationships/image" Target="media/image53.jpeg"/><Relationship Id="rId116" Type="http://schemas.openxmlformats.org/officeDocument/2006/relationships/image" Target="media/image98.emf"/><Relationship Id="rId137" Type="http://schemas.openxmlformats.org/officeDocument/2006/relationships/image" Target="media/image119.jpg"/><Relationship Id="rId158" Type="http://schemas.openxmlformats.org/officeDocument/2006/relationships/image" Target="media/image140.tiff"/><Relationship Id="rId20" Type="http://schemas.openxmlformats.org/officeDocument/2006/relationships/image" Target="media/image10.tiff"/><Relationship Id="rId41" Type="http://schemas.openxmlformats.org/officeDocument/2006/relationships/chart" Target="charts/chart3.xml"/><Relationship Id="rId62" Type="http://schemas.openxmlformats.org/officeDocument/2006/relationships/image" Target="media/image48.tiff"/><Relationship Id="rId83" Type="http://schemas.openxmlformats.org/officeDocument/2006/relationships/image" Target="media/image67.jpeg"/><Relationship Id="rId88" Type="http://schemas.openxmlformats.org/officeDocument/2006/relationships/image" Target="media/image70.jpg"/><Relationship Id="rId111" Type="http://schemas.openxmlformats.org/officeDocument/2006/relationships/image" Target="media/image93.emf"/><Relationship Id="rId132" Type="http://schemas.openxmlformats.org/officeDocument/2006/relationships/image" Target="media/image114.jpg"/><Relationship Id="rId153" Type="http://schemas.openxmlformats.org/officeDocument/2006/relationships/image" Target="media/image135.jpeg"/></Relationships>
</file>

<file path=word/charts/_rels/chart1.xml.rels><?xml version="1.0" encoding="UTF-8" standalone="yes"?>
<Relationships xmlns="http://schemas.openxmlformats.org/package/2006/relationships"><Relationship Id="rId1" Type="http://schemas.openxmlformats.org/officeDocument/2006/relationships/oleObject" Target="file:///\\192.168.1.223\mb&amp;ge\&#1058;&#1072;&#1081;&#1083;&#1072;&#1082;&#1086;&#1074;&#1072;%20&#1069;.&#1058;\&#1050;&#1085;&#1080;&#1075;&#1072;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1088;&#1072;&#1089;&#1095;&#1077;&#1090;&#1099;%20&#1082;&#1086;&#1087;&#1080;&#1080;%20&#1085;&#1072;%20&#1090;&#1094;&#1076;.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esktop\&#1088;&#1072;&#1089;&#1095;&#1077;&#1090;&#1099;%20&#1082;&#1086;&#1087;&#1080;&#1080;%20&#1085;&#1072;%20&#1090;&#1094;&#1076;.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esktop\&#1088;&#1072;&#1089;&#1095;&#1077;&#1090;&#1099;%20&#1082;&#1086;&#1087;&#1080;&#1080;%20&#1085;&#1072;%20&#1090;&#1094;&#1076;.xlsx"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v>ТЯ</c:v>
          </c:tx>
          <c:invertIfNegative val="0"/>
          <c:cat>
            <c:numRef>
              <c:f>[Книга1.xlsx]Лист1!$J$4:$J$14</c:f>
              <c:numCache>
                <c:formatCode>General</c:formatCode>
                <c:ptCount val="11"/>
                <c:pt idx="0">
                  <c:v>0</c:v>
                </c:pt>
                <c:pt idx="1">
                  <c:v>2</c:v>
                </c:pt>
                <c:pt idx="2">
                  <c:v>4</c:v>
                </c:pt>
                <c:pt idx="3">
                  <c:v>6</c:v>
                </c:pt>
                <c:pt idx="4">
                  <c:v>8</c:v>
                </c:pt>
                <c:pt idx="5">
                  <c:v>10</c:v>
                </c:pt>
                <c:pt idx="6">
                  <c:v>12</c:v>
                </c:pt>
                <c:pt idx="7">
                  <c:v>18</c:v>
                </c:pt>
                <c:pt idx="8">
                  <c:v>24</c:v>
                </c:pt>
                <c:pt idx="9">
                  <c:v>48</c:v>
                </c:pt>
                <c:pt idx="10">
                  <c:v>72</c:v>
                </c:pt>
              </c:numCache>
            </c:numRef>
          </c:cat>
          <c:val>
            <c:numRef>
              <c:f>[Книга1.xlsx]Лист1!$K$4:$K$14</c:f>
              <c:numCache>
                <c:formatCode>0.00</c:formatCode>
                <c:ptCount val="11"/>
                <c:pt idx="0" formatCode="General">
                  <c:v>0</c:v>
                </c:pt>
                <c:pt idx="1">
                  <c:v>1.6729400086720381</c:v>
                </c:pt>
                <c:pt idx="2">
                  <c:v>1.3309400086720382</c:v>
                </c:pt>
                <c:pt idx="3">
                  <c:v>1.4169400086720381</c:v>
                </c:pt>
                <c:pt idx="4">
                  <c:v>1.7689400086720388</c:v>
                </c:pt>
                <c:pt idx="5">
                  <c:v>2.0239400086720383</c:v>
                </c:pt>
                <c:pt idx="6">
                  <c:v>1.8589400086720382</c:v>
                </c:pt>
                <c:pt idx="7">
                  <c:v>2.070940008672038</c:v>
                </c:pt>
                <c:pt idx="8">
                  <c:v>2.2659400086720383</c:v>
                </c:pt>
                <c:pt idx="9">
                  <c:v>2.8379400086720388</c:v>
                </c:pt>
                <c:pt idx="10">
                  <c:v>2.8119400086720376</c:v>
                </c:pt>
              </c:numCache>
            </c:numRef>
          </c:val>
          <c:extLst>
            <c:ext xmlns:c16="http://schemas.microsoft.com/office/drawing/2014/chart" uri="{C3380CC4-5D6E-409C-BE32-E72D297353CC}">
              <c16:uniqueId val="{00000000-ADC3-4361-9FB2-6607DB434697}"/>
            </c:ext>
          </c:extLst>
        </c:ser>
        <c:ser>
          <c:idx val="1"/>
          <c:order val="1"/>
          <c:tx>
            <c:v>L929</c:v>
          </c:tx>
          <c:spPr>
            <a:pattFill prst="wdUpDiag">
              <a:fgClr>
                <a:schemeClr val="tx1">
                  <a:lumMod val="75000"/>
                  <a:lumOff val="25000"/>
                </a:schemeClr>
              </a:fgClr>
              <a:bgClr>
                <a:schemeClr val="bg1"/>
              </a:bgClr>
            </a:pattFill>
          </c:spPr>
          <c:invertIfNegative val="0"/>
          <c:cat>
            <c:numRef>
              <c:f>[Книга1.xlsx]Лист1!$J$4:$J$14</c:f>
              <c:numCache>
                <c:formatCode>General</c:formatCode>
                <c:ptCount val="11"/>
                <c:pt idx="0">
                  <c:v>0</c:v>
                </c:pt>
                <c:pt idx="1">
                  <c:v>2</c:v>
                </c:pt>
                <c:pt idx="2">
                  <c:v>4</c:v>
                </c:pt>
                <c:pt idx="3">
                  <c:v>6</c:v>
                </c:pt>
                <c:pt idx="4">
                  <c:v>8</c:v>
                </c:pt>
                <c:pt idx="5">
                  <c:v>10</c:v>
                </c:pt>
                <c:pt idx="6">
                  <c:v>12</c:v>
                </c:pt>
                <c:pt idx="7">
                  <c:v>18</c:v>
                </c:pt>
                <c:pt idx="8">
                  <c:v>24</c:v>
                </c:pt>
                <c:pt idx="9">
                  <c:v>48</c:v>
                </c:pt>
                <c:pt idx="10">
                  <c:v>72</c:v>
                </c:pt>
              </c:numCache>
            </c:numRef>
          </c:cat>
          <c:val>
            <c:numRef>
              <c:f>[Книга1.xlsx]Лист1!$L$4:$L$14</c:f>
              <c:numCache>
                <c:formatCode>0.00</c:formatCode>
                <c:ptCount val="11"/>
                <c:pt idx="0" formatCode="General">
                  <c:v>0</c:v>
                </c:pt>
                <c:pt idx="1">
                  <c:v>1.3919400086720382</c:v>
                </c:pt>
                <c:pt idx="2">
                  <c:v>1.5329400086720379</c:v>
                </c:pt>
                <c:pt idx="3">
                  <c:v>1.5329400086720379</c:v>
                </c:pt>
                <c:pt idx="4">
                  <c:v>1.7199400086720384</c:v>
                </c:pt>
                <c:pt idx="5">
                  <c:v>1.5479400086720387</c:v>
                </c:pt>
                <c:pt idx="6">
                  <c:v>1.3859400086720386</c:v>
                </c:pt>
                <c:pt idx="7">
                  <c:v>1.1739400086720382</c:v>
                </c:pt>
                <c:pt idx="8">
                  <c:v>1.1389400086720376</c:v>
                </c:pt>
                <c:pt idx="9">
                  <c:v>0.92494000867203796</c:v>
                </c:pt>
                <c:pt idx="10">
                  <c:v>1.0349400086720375</c:v>
                </c:pt>
              </c:numCache>
            </c:numRef>
          </c:val>
          <c:extLst>
            <c:ext xmlns:c16="http://schemas.microsoft.com/office/drawing/2014/chart" uri="{C3380CC4-5D6E-409C-BE32-E72D297353CC}">
              <c16:uniqueId val="{00000001-ADC3-4361-9FB2-6607DB434697}"/>
            </c:ext>
          </c:extLst>
        </c:ser>
        <c:ser>
          <c:idx val="2"/>
          <c:order val="2"/>
          <c:tx>
            <c:v>MDBK</c:v>
          </c:tx>
          <c:spPr>
            <a:pattFill prst="lgCheck">
              <a:fgClr>
                <a:schemeClr val="tx1">
                  <a:lumMod val="75000"/>
                  <a:lumOff val="25000"/>
                </a:schemeClr>
              </a:fgClr>
              <a:bgClr>
                <a:schemeClr val="bg1"/>
              </a:bgClr>
            </a:pattFill>
          </c:spPr>
          <c:invertIfNegative val="0"/>
          <c:cat>
            <c:numRef>
              <c:f>[Книга1.xlsx]Лист1!$J$4:$J$14</c:f>
              <c:numCache>
                <c:formatCode>General</c:formatCode>
                <c:ptCount val="11"/>
                <c:pt idx="0">
                  <c:v>0</c:v>
                </c:pt>
                <c:pt idx="1">
                  <c:v>2</c:v>
                </c:pt>
                <c:pt idx="2">
                  <c:v>4</c:v>
                </c:pt>
                <c:pt idx="3">
                  <c:v>6</c:v>
                </c:pt>
                <c:pt idx="4">
                  <c:v>8</c:v>
                </c:pt>
                <c:pt idx="5">
                  <c:v>10</c:v>
                </c:pt>
                <c:pt idx="6">
                  <c:v>12</c:v>
                </c:pt>
                <c:pt idx="7">
                  <c:v>18</c:v>
                </c:pt>
                <c:pt idx="8">
                  <c:v>24</c:v>
                </c:pt>
                <c:pt idx="9">
                  <c:v>48</c:v>
                </c:pt>
                <c:pt idx="10">
                  <c:v>72</c:v>
                </c:pt>
              </c:numCache>
            </c:numRef>
          </c:cat>
          <c:val>
            <c:numRef>
              <c:f>[Книга1.xlsx]Лист1!$M$4:$M$14</c:f>
              <c:numCache>
                <c:formatCode>0.00</c:formatCode>
                <c:ptCount val="11"/>
                <c:pt idx="0" formatCode="General">
                  <c:v>0</c:v>
                </c:pt>
                <c:pt idx="1">
                  <c:v>1.1979400086720378</c:v>
                </c:pt>
                <c:pt idx="2">
                  <c:v>1.2979400086720381</c:v>
                </c:pt>
                <c:pt idx="3">
                  <c:v>1.3979400086720377</c:v>
                </c:pt>
                <c:pt idx="4">
                  <c:v>1.5159400086720383</c:v>
                </c:pt>
                <c:pt idx="5">
                  <c:v>1.6379400086720382</c:v>
                </c:pt>
                <c:pt idx="6">
                  <c:v>1.1779400086720386</c:v>
                </c:pt>
                <c:pt idx="7">
                  <c:v>0.95794000867203799</c:v>
                </c:pt>
                <c:pt idx="8">
                  <c:v>1.0379400086720376</c:v>
                </c:pt>
                <c:pt idx="9">
                  <c:v>1.1279400086720388</c:v>
                </c:pt>
                <c:pt idx="10">
                  <c:v>0.74794000867203736</c:v>
                </c:pt>
              </c:numCache>
            </c:numRef>
          </c:val>
          <c:extLst>
            <c:ext xmlns:c16="http://schemas.microsoft.com/office/drawing/2014/chart" uri="{C3380CC4-5D6E-409C-BE32-E72D297353CC}">
              <c16:uniqueId val="{00000002-ADC3-4361-9FB2-6607DB434697}"/>
            </c:ext>
          </c:extLst>
        </c:ser>
        <c:dLbls>
          <c:showLegendKey val="0"/>
          <c:showVal val="0"/>
          <c:showCatName val="0"/>
          <c:showSerName val="0"/>
          <c:showPercent val="0"/>
          <c:showBubbleSize val="0"/>
        </c:dLbls>
        <c:gapWidth val="150"/>
        <c:axId val="139838208"/>
        <c:axId val="314768000"/>
      </c:barChart>
      <c:catAx>
        <c:axId val="139838208"/>
        <c:scaling>
          <c:orientation val="minMax"/>
        </c:scaling>
        <c:delete val="0"/>
        <c:axPos val="b"/>
        <c:title>
          <c:tx>
            <c:rich>
              <a:bodyPr rot="0" vert="horz"/>
              <a:lstStyle/>
              <a:p>
                <a:pPr>
                  <a:defRPr sz="800" b="0"/>
                </a:pPr>
                <a:r>
                  <a:rPr lang="en-US" sz="800" b="0">
                    <a:solidFill>
                      <a:sysClr val="windowText" lastClr="000000"/>
                    </a:solidFill>
                  </a:rPr>
                  <a:t>Time</a:t>
                </a:r>
                <a:r>
                  <a:rPr lang="ru-RU" sz="800" b="0">
                    <a:solidFill>
                      <a:sysClr val="windowText" lastClr="000000"/>
                    </a:solidFill>
                  </a:rPr>
                  <a:t>, </a:t>
                </a:r>
                <a:r>
                  <a:rPr lang="en-US" sz="800" b="0">
                    <a:solidFill>
                      <a:sysClr val="windowText" lastClr="000000"/>
                    </a:solidFill>
                  </a:rPr>
                  <a:t>h</a:t>
                </a:r>
                <a:endParaRPr lang="ru-RU" sz="800" b="0">
                  <a:solidFill>
                    <a:sysClr val="windowText" lastClr="000000"/>
                  </a:solidFill>
                </a:endParaRPr>
              </a:p>
            </c:rich>
          </c:tx>
          <c:overlay val="0"/>
        </c:title>
        <c:numFmt formatCode="General" sourceLinked="1"/>
        <c:majorTickMark val="none"/>
        <c:minorTickMark val="none"/>
        <c:tickLblPos val="nextTo"/>
        <c:txPr>
          <a:bodyPr rot="-60000000" vert="horz"/>
          <a:lstStyle/>
          <a:p>
            <a:pPr>
              <a:defRPr sz="800"/>
            </a:pPr>
            <a:endParaRPr lang="en-US"/>
          </a:p>
        </c:txPr>
        <c:crossAx val="314768000"/>
        <c:crosses val="autoZero"/>
        <c:auto val="1"/>
        <c:lblAlgn val="ctr"/>
        <c:lblOffset val="100"/>
        <c:noMultiLvlLbl val="0"/>
      </c:catAx>
      <c:valAx>
        <c:axId val="314768000"/>
        <c:scaling>
          <c:orientation val="minMax"/>
        </c:scaling>
        <c:delete val="0"/>
        <c:axPos val="l"/>
        <c:majorGridlines/>
        <c:title>
          <c:tx>
            <c:rich>
              <a:bodyPr rot="-5400000" vert="horz"/>
              <a:lstStyle/>
              <a:p>
                <a:pPr>
                  <a:defRPr sz="800" b="0"/>
                </a:pPr>
                <a:r>
                  <a:rPr lang="en-US" sz="800" b="0" baseline="0"/>
                  <a:t>Copies</a:t>
                </a:r>
                <a:r>
                  <a:rPr lang="ru-RU" sz="800" b="0" baseline="0"/>
                  <a:t>/</a:t>
                </a:r>
                <a:r>
                  <a:rPr lang="en-US" sz="800" b="0" baseline="0"/>
                  <a:t>CPE</a:t>
                </a:r>
                <a:r>
                  <a:rPr lang="ru-RU" sz="800" b="0" baseline="-25000"/>
                  <a:t>50</a:t>
                </a:r>
                <a:r>
                  <a:rPr lang="ru-RU" sz="800" b="0" baseline="0"/>
                  <a:t>, </a:t>
                </a:r>
                <a:r>
                  <a:rPr lang="en-US" sz="800" b="0" baseline="0"/>
                  <a:t>lg</a:t>
                </a:r>
                <a:endParaRPr lang="ru-RU" sz="800" b="0"/>
              </a:p>
            </c:rich>
          </c:tx>
          <c:overlay val="0"/>
        </c:title>
        <c:numFmt formatCode="General" sourceLinked="1"/>
        <c:majorTickMark val="out"/>
        <c:minorTickMark val="none"/>
        <c:tickLblPos val="nextTo"/>
        <c:txPr>
          <a:bodyPr rot="-60000000" vert="horz"/>
          <a:lstStyle/>
          <a:p>
            <a:pPr>
              <a:defRPr sz="800"/>
            </a:pPr>
            <a:endParaRPr lang="en-US"/>
          </a:p>
        </c:txPr>
        <c:crossAx val="139838208"/>
        <c:crosses val="autoZero"/>
        <c:crossBetween val="between"/>
      </c:valAx>
    </c:plotArea>
    <c:legend>
      <c:legendPos val="r"/>
      <c:overlay val="0"/>
      <c:txPr>
        <a:bodyPr rot="0" vert="horz"/>
        <a:lstStyle/>
        <a:p>
          <a:pPr>
            <a:defRPr sz="800"/>
          </a:pPr>
          <a:endParaRPr lang="en-US"/>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v>ТЯ</c:v>
          </c:tx>
          <c:invertIfNegative val="0"/>
          <c:cat>
            <c:numRef>
              <c:f>Лист1!$E$26:$E$30</c:f>
              <c:numCache>
                <c:formatCode>0</c:formatCode>
                <c:ptCount val="5"/>
                <c:pt idx="0">
                  <c:v>8</c:v>
                </c:pt>
                <c:pt idx="1">
                  <c:v>16</c:v>
                </c:pt>
                <c:pt idx="2">
                  <c:v>24</c:v>
                </c:pt>
                <c:pt idx="3">
                  <c:v>48</c:v>
                </c:pt>
                <c:pt idx="4">
                  <c:v>72</c:v>
                </c:pt>
              </c:numCache>
            </c:numRef>
          </c:cat>
          <c:val>
            <c:numRef>
              <c:f>Лист1!$J$26:$J$30</c:f>
              <c:numCache>
                <c:formatCode>General</c:formatCode>
                <c:ptCount val="5"/>
                <c:pt idx="0">
                  <c:v>2.06</c:v>
                </c:pt>
                <c:pt idx="1">
                  <c:v>2.13</c:v>
                </c:pt>
                <c:pt idx="2">
                  <c:v>2.2200000000000002</c:v>
                </c:pt>
                <c:pt idx="3">
                  <c:v>2.39</c:v>
                </c:pt>
                <c:pt idx="4">
                  <c:v>2.72</c:v>
                </c:pt>
              </c:numCache>
            </c:numRef>
          </c:val>
          <c:extLst>
            <c:ext xmlns:c16="http://schemas.microsoft.com/office/drawing/2014/chart" uri="{C3380CC4-5D6E-409C-BE32-E72D297353CC}">
              <c16:uniqueId val="{00000000-4AEE-48A1-A586-519A882DA4CA}"/>
            </c:ext>
          </c:extLst>
        </c:ser>
        <c:ser>
          <c:idx val="1"/>
          <c:order val="1"/>
          <c:tx>
            <c:v>L929</c:v>
          </c:tx>
          <c:spPr>
            <a:pattFill prst="wdUpDiag">
              <a:fgClr>
                <a:schemeClr val="tx1">
                  <a:lumMod val="75000"/>
                  <a:lumOff val="25000"/>
                </a:schemeClr>
              </a:fgClr>
              <a:bgClr>
                <a:schemeClr val="bg1"/>
              </a:bgClr>
            </a:pattFill>
          </c:spPr>
          <c:invertIfNegative val="0"/>
          <c:cat>
            <c:numRef>
              <c:f>Лист1!$E$26:$E$30</c:f>
              <c:numCache>
                <c:formatCode>0</c:formatCode>
                <c:ptCount val="5"/>
                <c:pt idx="0">
                  <c:v>8</c:v>
                </c:pt>
                <c:pt idx="1">
                  <c:v>16</c:v>
                </c:pt>
                <c:pt idx="2">
                  <c:v>24</c:v>
                </c:pt>
                <c:pt idx="3">
                  <c:v>48</c:v>
                </c:pt>
                <c:pt idx="4">
                  <c:v>72</c:v>
                </c:pt>
              </c:numCache>
            </c:numRef>
          </c:cat>
          <c:val>
            <c:numRef>
              <c:f>Лист1!$K$26:$K$30</c:f>
              <c:numCache>
                <c:formatCode>General</c:formatCode>
                <c:ptCount val="5"/>
                <c:pt idx="0">
                  <c:v>1.9</c:v>
                </c:pt>
                <c:pt idx="1">
                  <c:v>1.7</c:v>
                </c:pt>
                <c:pt idx="2">
                  <c:v>1.6</c:v>
                </c:pt>
                <c:pt idx="3">
                  <c:v>1.05</c:v>
                </c:pt>
                <c:pt idx="4">
                  <c:v>1.01</c:v>
                </c:pt>
              </c:numCache>
            </c:numRef>
          </c:val>
          <c:extLst>
            <c:ext xmlns:c16="http://schemas.microsoft.com/office/drawing/2014/chart" uri="{C3380CC4-5D6E-409C-BE32-E72D297353CC}">
              <c16:uniqueId val="{00000001-4AEE-48A1-A586-519A882DA4CA}"/>
            </c:ext>
          </c:extLst>
        </c:ser>
        <c:ser>
          <c:idx val="2"/>
          <c:order val="2"/>
          <c:tx>
            <c:v>MDBK</c:v>
          </c:tx>
          <c:spPr>
            <a:pattFill prst="lgCheck">
              <a:fgClr>
                <a:schemeClr val="tx1">
                  <a:lumMod val="75000"/>
                  <a:lumOff val="25000"/>
                </a:schemeClr>
              </a:fgClr>
              <a:bgClr>
                <a:schemeClr val="bg1"/>
              </a:bgClr>
            </a:pattFill>
          </c:spPr>
          <c:invertIfNegative val="0"/>
          <c:cat>
            <c:numRef>
              <c:f>Лист1!$E$26:$E$30</c:f>
              <c:numCache>
                <c:formatCode>0</c:formatCode>
                <c:ptCount val="5"/>
                <c:pt idx="0">
                  <c:v>8</c:v>
                </c:pt>
                <c:pt idx="1">
                  <c:v>16</c:v>
                </c:pt>
                <c:pt idx="2">
                  <c:v>24</c:v>
                </c:pt>
                <c:pt idx="3">
                  <c:v>48</c:v>
                </c:pt>
                <c:pt idx="4">
                  <c:v>72</c:v>
                </c:pt>
              </c:numCache>
            </c:numRef>
          </c:cat>
          <c:val>
            <c:numRef>
              <c:f>Лист1!$L$26:$L$30</c:f>
              <c:numCache>
                <c:formatCode>General</c:formatCode>
                <c:ptCount val="5"/>
                <c:pt idx="0">
                  <c:v>1.63</c:v>
                </c:pt>
                <c:pt idx="1">
                  <c:v>1.57</c:v>
                </c:pt>
                <c:pt idx="2">
                  <c:v>1.92</c:v>
                </c:pt>
                <c:pt idx="3">
                  <c:v>2.0299999999999998</c:v>
                </c:pt>
                <c:pt idx="4">
                  <c:v>1.82</c:v>
                </c:pt>
              </c:numCache>
            </c:numRef>
          </c:val>
          <c:extLst>
            <c:ext xmlns:c16="http://schemas.microsoft.com/office/drawing/2014/chart" uri="{C3380CC4-5D6E-409C-BE32-E72D297353CC}">
              <c16:uniqueId val="{00000002-4AEE-48A1-A586-519A882DA4CA}"/>
            </c:ext>
          </c:extLst>
        </c:ser>
        <c:dLbls>
          <c:showLegendKey val="0"/>
          <c:showVal val="0"/>
          <c:showCatName val="0"/>
          <c:showSerName val="0"/>
          <c:showPercent val="0"/>
          <c:showBubbleSize val="0"/>
        </c:dLbls>
        <c:gapWidth val="150"/>
        <c:axId val="147187200"/>
        <c:axId val="147189120"/>
      </c:barChart>
      <c:catAx>
        <c:axId val="147187200"/>
        <c:scaling>
          <c:orientation val="minMax"/>
        </c:scaling>
        <c:delete val="0"/>
        <c:axPos val="b"/>
        <c:title>
          <c:tx>
            <c:rich>
              <a:bodyPr/>
              <a:lstStyle/>
              <a:p>
                <a:pPr>
                  <a:defRPr sz="800" b="0"/>
                </a:pPr>
                <a:r>
                  <a:rPr lang="en-US" sz="800" b="0"/>
                  <a:t>Time</a:t>
                </a:r>
                <a:r>
                  <a:rPr lang="ru-RU" sz="800" b="0"/>
                  <a:t>,</a:t>
                </a:r>
                <a:r>
                  <a:rPr lang="ru-RU" sz="800" b="0" baseline="0"/>
                  <a:t> </a:t>
                </a:r>
                <a:r>
                  <a:rPr lang="en-US" sz="800" b="0" baseline="0"/>
                  <a:t>h</a:t>
                </a:r>
                <a:endParaRPr lang="ru-RU" sz="800" b="0"/>
              </a:p>
            </c:rich>
          </c:tx>
          <c:overlay val="0"/>
        </c:title>
        <c:numFmt formatCode="0" sourceLinked="1"/>
        <c:majorTickMark val="none"/>
        <c:minorTickMark val="none"/>
        <c:tickLblPos val="nextTo"/>
        <c:txPr>
          <a:bodyPr/>
          <a:lstStyle/>
          <a:p>
            <a:pPr>
              <a:defRPr sz="800"/>
            </a:pPr>
            <a:endParaRPr lang="en-US"/>
          </a:p>
        </c:txPr>
        <c:crossAx val="147189120"/>
        <c:crosses val="autoZero"/>
        <c:auto val="1"/>
        <c:lblAlgn val="ctr"/>
        <c:lblOffset val="100"/>
        <c:noMultiLvlLbl val="0"/>
      </c:catAx>
      <c:valAx>
        <c:axId val="147189120"/>
        <c:scaling>
          <c:orientation val="minMax"/>
        </c:scaling>
        <c:delete val="0"/>
        <c:axPos val="l"/>
        <c:majorGridlines/>
        <c:title>
          <c:tx>
            <c:rich>
              <a:bodyPr/>
              <a:lstStyle/>
              <a:p>
                <a:pPr>
                  <a:defRPr sz="800" b="0"/>
                </a:pPr>
                <a:r>
                  <a:rPr lang="en-US" sz="800" b="0" baseline="0"/>
                  <a:t>Copies</a:t>
                </a:r>
                <a:r>
                  <a:rPr lang="ru-RU" sz="800" b="0" baseline="0"/>
                  <a:t>/</a:t>
                </a:r>
                <a:r>
                  <a:rPr lang="en-US" sz="800" b="0" baseline="0"/>
                  <a:t>CPE</a:t>
                </a:r>
                <a:r>
                  <a:rPr lang="ru-RU" sz="800" b="0" baseline="-25000"/>
                  <a:t>50</a:t>
                </a:r>
                <a:r>
                  <a:rPr lang="ru-RU" sz="800" b="0" baseline="0"/>
                  <a:t>, </a:t>
                </a:r>
                <a:r>
                  <a:rPr lang="en-US" sz="800" b="0" baseline="0"/>
                  <a:t>lg</a:t>
                </a:r>
                <a:endParaRPr lang="ru-RU" sz="800" b="0"/>
              </a:p>
            </c:rich>
          </c:tx>
          <c:overlay val="0"/>
        </c:title>
        <c:numFmt formatCode="General" sourceLinked="1"/>
        <c:majorTickMark val="out"/>
        <c:minorTickMark val="none"/>
        <c:tickLblPos val="nextTo"/>
        <c:txPr>
          <a:bodyPr/>
          <a:lstStyle/>
          <a:p>
            <a:pPr>
              <a:defRPr sz="800"/>
            </a:pPr>
            <a:endParaRPr lang="en-US"/>
          </a:p>
        </c:txPr>
        <c:crossAx val="147187200"/>
        <c:crosses val="autoZero"/>
        <c:crossBetween val="between"/>
      </c:valAx>
    </c:plotArea>
    <c:legend>
      <c:legendPos val="r"/>
      <c:overlay val="0"/>
      <c:txPr>
        <a:bodyPr/>
        <a:lstStyle/>
        <a:p>
          <a:pPr>
            <a:defRPr sz="800"/>
          </a:pPr>
          <a:endParaRPr lang="en-US"/>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v>ТЯ</c:v>
          </c:tx>
          <c:invertIfNegative val="0"/>
          <c:cat>
            <c:numRef>
              <c:f>Лист1!$E$26:$E$30</c:f>
              <c:numCache>
                <c:formatCode>0</c:formatCode>
                <c:ptCount val="5"/>
                <c:pt idx="0">
                  <c:v>8</c:v>
                </c:pt>
                <c:pt idx="1">
                  <c:v>16</c:v>
                </c:pt>
                <c:pt idx="2">
                  <c:v>24</c:v>
                </c:pt>
                <c:pt idx="3">
                  <c:v>48</c:v>
                </c:pt>
                <c:pt idx="4">
                  <c:v>72</c:v>
                </c:pt>
              </c:numCache>
            </c:numRef>
          </c:cat>
          <c:val>
            <c:numRef>
              <c:f>Лист1!$N$26:$N$30</c:f>
              <c:numCache>
                <c:formatCode>General</c:formatCode>
                <c:ptCount val="5"/>
                <c:pt idx="0">
                  <c:v>0.95</c:v>
                </c:pt>
                <c:pt idx="1">
                  <c:v>1.35</c:v>
                </c:pt>
                <c:pt idx="2">
                  <c:v>1.81</c:v>
                </c:pt>
                <c:pt idx="3">
                  <c:v>2.16</c:v>
                </c:pt>
                <c:pt idx="4">
                  <c:v>2.19</c:v>
                </c:pt>
              </c:numCache>
            </c:numRef>
          </c:val>
          <c:extLst>
            <c:ext xmlns:c16="http://schemas.microsoft.com/office/drawing/2014/chart" uri="{C3380CC4-5D6E-409C-BE32-E72D297353CC}">
              <c16:uniqueId val="{00000000-1ED4-4344-8D5A-628B3C66B8EF}"/>
            </c:ext>
          </c:extLst>
        </c:ser>
        <c:ser>
          <c:idx val="1"/>
          <c:order val="1"/>
          <c:tx>
            <c:v>L929</c:v>
          </c:tx>
          <c:spPr>
            <a:pattFill prst="wdUpDiag">
              <a:fgClr>
                <a:schemeClr val="tx1">
                  <a:lumMod val="75000"/>
                  <a:lumOff val="25000"/>
                </a:schemeClr>
              </a:fgClr>
              <a:bgClr>
                <a:schemeClr val="bg1"/>
              </a:bgClr>
            </a:pattFill>
          </c:spPr>
          <c:invertIfNegative val="0"/>
          <c:cat>
            <c:numRef>
              <c:f>Лист1!$E$26:$E$30</c:f>
              <c:numCache>
                <c:formatCode>0</c:formatCode>
                <c:ptCount val="5"/>
                <c:pt idx="0">
                  <c:v>8</c:v>
                </c:pt>
                <c:pt idx="1">
                  <c:v>16</c:v>
                </c:pt>
                <c:pt idx="2">
                  <c:v>24</c:v>
                </c:pt>
                <c:pt idx="3">
                  <c:v>48</c:v>
                </c:pt>
                <c:pt idx="4">
                  <c:v>72</c:v>
                </c:pt>
              </c:numCache>
            </c:numRef>
          </c:cat>
          <c:val>
            <c:numRef>
              <c:f>Лист1!$O$26:$O$30</c:f>
              <c:numCache>
                <c:formatCode>General</c:formatCode>
                <c:ptCount val="5"/>
                <c:pt idx="0">
                  <c:v>0.5</c:v>
                </c:pt>
                <c:pt idx="1">
                  <c:v>0.55000000000000004</c:v>
                </c:pt>
                <c:pt idx="2">
                  <c:v>0.52</c:v>
                </c:pt>
                <c:pt idx="3">
                  <c:v>0.55000000000000004</c:v>
                </c:pt>
                <c:pt idx="4">
                  <c:v>0.56000000000000005</c:v>
                </c:pt>
              </c:numCache>
            </c:numRef>
          </c:val>
          <c:extLst>
            <c:ext xmlns:c16="http://schemas.microsoft.com/office/drawing/2014/chart" uri="{C3380CC4-5D6E-409C-BE32-E72D297353CC}">
              <c16:uniqueId val="{00000001-1ED4-4344-8D5A-628B3C66B8EF}"/>
            </c:ext>
          </c:extLst>
        </c:ser>
        <c:ser>
          <c:idx val="2"/>
          <c:order val="2"/>
          <c:tx>
            <c:v>MDBK</c:v>
          </c:tx>
          <c:spPr>
            <a:pattFill prst="lgCheck">
              <a:fgClr>
                <a:schemeClr val="tx1">
                  <a:lumMod val="75000"/>
                  <a:lumOff val="25000"/>
                </a:schemeClr>
              </a:fgClr>
              <a:bgClr>
                <a:schemeClr val="bg1"/>
              </a:bgClr>
            </a:pattFill>
          </c:spPr>
          <c:invertIfNegative val="0"/>
          <c:cat>
            <c:numRef>
              <c:f>Лист1!$E$26:$E$30</c:f>
              <c:numCache>
                <c:formatCode>0</c:formatCode>
                <c:ptCount val="5"/>
                <c:pt idx="0">
                  <c:v>8</c:v>
                </c:pt>
                <c:pt idx="1">
                  <c:v>16</c:v>
                </c:pt>
                <c:pt idx="2">
                  <c:v>24</c:v>
                </c:pt>
                <c:pt idx="3">
                  <c:v>48</c:v>
                </c:pt>
                <c:pt idx="4">
                  <c:v>72</c:v>
                </c:pt>
              </c:numCache>
            </c:numRef>
          </c:cat>
          <c:val>
            <c:numRef>
              <c:f>Лист1!$P$26:$P$30</c:f>
              <c:numCache>
                <c:formatCode>General</c:formatCode>
                <c:ptCount val="5"/>
                <c:pt idx="0">
                  <c:v>0.43</c:v>
                </c:pt>
                <c:pt idx="1">
                  <c:v>0.46</c:v>
                </c:pt>
                <c:pt idx="2">
                  <c:v>0.59</c:v>
                </c:pt>
                <c:pt idx="3">
                  <c:v>0.82</c:v>
                </c:pt>
                <c:pt idx="4">
                  <c:v>0.39</c:v>
                </c:pt>
              </c:numCache>
            </c:numRef>
          </c:val>
          <c:extLst>
            <c:ext xmlns:c16="http://schemas.microsoft.com/office/drawing/2014/chart" uri="{C3380CC4-5D6E-409C-BE32-E72D297353CC}">
              <c16:uniqueId val="{00000002-1ED4-4344-8D5A-628B3C66B8EF}"/>
            </c:ext>
          </c:extLst>
        </c:ser>
        <c:dLbls>
          <c:showLegendKey val="0"/>
          <c:showVal val="0"/>
          <c:showCatName val="0"/>
          <c:showSerName val="0"/>
          <c:showPercent val="0"/>
          <c:showBubbleSize val="0"/>
        </c:dLbls>
        <c:gapWidth val="150"/>
        <c:axId val="168700544"/>
        <c:axId val="168715008"/>
      </c:barChart>
      <c:catAx>
        <c:axId val="168700544"/>
        <c:scaling>
          <c:orientation val="minMax"/>
        </c:scaling>
        <c:delete val="0"/>
        <c:axPos val="b"/>
        <c:title>
          <c:tx>
            <c:rich>
              <a:bodyPr/>
              <a:lstStyle/>
              <a:p>
                <a:pPr>
                  <a:defRPr sz="800" b="0"/>
                </a:pPr>
                <a:r>
                  <a:rPr lang="en-US" sz="800" b="0"/>
                  <a:t>Time</a:t>
                </a:r>
                <a:r>
                  <a:rPr lang="ru-RU" sz="800" b="0"/>
                  <a:t>, </a:t>
                </a:r>
                <a:r>
                  <a:rPr lang="en-US" sz="800" b="0"/>
                  <a:t>h</a:t>
                </a:r>
                <a:endParaRPr lang="ru-RU" sz="800" b="0"/>
              </a:p>
            </c:rich>
          </c:tx>
          <c:overlay val="0"/>
        </c:title>
        <c:numFmt formatCode="0" sourceLinked="1"/>
        <c:majorTickMark val="none"/>
        <c:minorTickMark val="none"/>
        <c:tickLblPos val="nextTo"/>
        <c:txPr>
          <a:bodyPr/>
          <a:lstStyle/>
          <a:p>
            <a:pPr>
              <a:defRPr sz="800"/>
            </a:pPr>
            <a:endParaRPr lang="en-US"/>
          </a:p>
        </c:txPr>
        <c:crossAx val="168715008"/>
        <c:crosses val="autoZero"/>
        <c:auto val="1"/>
        <c:lblAlgn val="ctr"/>
        <c:lblOffset val="100"/>
        <c:noMultiLvlLbl val="0"/>
      </c:catAx>
      <c:valAx>
        <c:axId val="168715008"/>
        <c:scaling>
          <c:orientation val="minMax"/>
        </c:scaling>
        <c:delete val="0"/>
        <c:axPos val="l"/>
        <c:majorGridlines/>
        <c:title>
          <c:tx>
            <c:rich>
              <a:bodyPr/>
              <a:lstStyle/>
              <a:p>
                <a:pPr>
                  <a:defRPr sz="800" b="0"/>
                </a:pPr>
                <a:r>
                  <a:rPr lang="en-US" sz="800" b="0"/>
                  <a:t>Copies</a:t>
                </a:r>
                <a:r>
                  <a:rPr lang="ru-RU" sz="800" b="0"/>
                  <a:t>/</a:t>
                </a:r>
                <a:r>
                  <a:rPr lang="en-US" sz="800" b="0"/>
                  <a:t>CPE</a:t>
                </a:r>
                <a:r>
                  <a:rPr lang="ru-RU" sz="800" b="0" baseline="-25000"/>
                  <a:t>50</a:t>
                </a:r>
                <a:r>
                  <a:rPr lang="ru-RU" sz="800" b="0"/>
                  <a:t>, </a:t>
                </a:r>
                <a:r>
                  <a:rPr lang="en-US" sz="800" b="0"/>
                  <a:t>lg</a:t>
                </a:r>
                <a:endParaRPr lang="ru-RU" sz="800" b="0"/>
              </a:p>
            </c:rich>
          </c:tx>
          <c:overlay val="0"/>
        </c:title>
        <c:numFmt formatCode="General" sourceLinked="1"/>
        <c:majorTickMark val="out"/>
        <c:minorTickMark val="none"/>
        <c:tickLblPos val="nextTo"/>
        <c:txPr>
          <a:bodyPr/>
          <a:lstStyle/>
          <a:p>
            <a:pPr>
              <a:defRPr sz="800"/>
            </a:pPr>
            <a:endParaRPr lang="en-US"/>
          </a:p>
        </c:txPr>
        <c:crossAx val="168700544"/>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v>ТЯ</c:v>
          </c:tx>
          <c:invertIfNegative val="0"/>
          <c:cat>
            <c:numRef>
              <c:f>Лист1!$E$26:$E$30</c:f>
              <c:numCache>
                <c:formatCode>0</c:formatCode>
                <c:ptCount val="5"/>
                <c:pt idx="0">
                  <c:v>8</c:v>
                </c:pt>
                <c:pt idx="1">
                  <c:v>16</c:v>
                </c:pt>
                <c:pt idx="2">
                  <c:v>24</c:v>
                </c:pt>
                <c:pt idx="3">
                  <c:v>48</c:v>
                </c:pt>
                <c:pt idx="4">
                  <c:v>72</c:v>
                </c:pt>
              </c:numCache>
            </c:numRef>
          </c:cat>
          <c:val>
            <c:numRef>
              <c:f>Лист1!$F$26:$F$30</c:f>
              <c:numCache>
                <c:formatCode>General</c:formatCode>
                <c:ptCount val="5"/>
                <c:pt idx="0">
                  <c:v>2.44</c:v>
                </c:pt>
                <c:pt idx="1">
                  <c:v>2.58</c:v>
                </c:pt>
                <c:pt idx="2">
                  <c:v>2.85</c:v>
                </c:pt>
                <c:pt idx="3">
                  <c:v>2.97</c:v>
                </c:pt>
                <c:pt idx="4">
                  <c:v>3.16</c:v>
                </c:pt>
              </c:numCache>
            </c:numRef>
          </c:val>
          <c:extLst>
            <c:ext xmlns:c16="http://schemas.microsoft.com/office/drawing/2014/chart" uri="{C3380CC4-5D6E-409C-BE32-E72D297353CC}">
              <c16:uniqueId val="{00000000-636D-4FC6-BFC9-413C2C9D95DB}"/>
            </c:ext>
          </c:extLst>
        </c:ser>
        <c:ser>
          <c:idx val="1"/>
          <c:order val="1"/>
          <c:tx>
            <c:v>L929</c:v>
          </c:tx>
          <c:spPr>
            <a:pattFill prst="wdUpDiag">
              <a:fgClr>
                <a:schemeClr val="tx1">
                  <a:lumMod val="75000"/>
                  <a:lumOff val="25000"/>
                </a:schemeClr>
              </a:fgClr>
              <a:bgClr>
                <a:schemeClr val="bg1"/>
              </a:bgClr>
            </a:pattFill>
          </c:spPr>
          <c:invertIfNegative val="0"/>
          <c:cat>
            <c:numRef>
              <c:f>Лист1!$E$26:$E$30</c:f>
              <c:numCache>
                <c:formatCode>0</c:formatCode>
                <c:ptCount val="5"/>
                <c:pt idx="0">
                  <c:v>8</c:v>
                </c:pt>
                <c:pt idx="1">
                  <c:v>16</c:v>
                </c:pt>
                <c:pt idx="2">
                  <c:v>24</c:v>
                </c:pt>
                <c:pt idx="3">
                  <c:v>48</c:v>
                </c:pt>
                <c:pt idx="4">
                  <c:v>72</c:v>
                </c:pt>
              </c:numCache>
            </c:numRef>
          </c:cat>
          <c:val>
            <c:numRef>
              <c:f>Лист1!$G$26:$G$30</c:f>
              <c:numCache>
                <c:formatCode>General</c:formatCode>
                <c:ptCount val="5"/>
                <c:pt idx="0">
                  <c:v>1.1299999999999999</c:v>
                </c:pt>
                <c:pt idx="1">
                  <c:v>1.2</c:v>
                </c:pt>
                <c:pt idx="2">
                  <c:v>1.4</c:v>
                </c:pt>
                <c:pt idx="3">
                  <c:v>1.19</c:v>
                </c:pt>
                <c:pt idx="4">
                  <c:v>1.23</c:v>
                </c:pt>
              </c:numCache>
            </c:numRef>
          </c:val>
          <c:extLst>
            <c:ext xmlns:c16="http://schemas.microsoft.com/office/drawing/2014/chart" uri="{C3380CC4-5D6E-409C-BE32-E72D297353CC}">
              <c16:uniqueId val="{00000001-636D-4FC6-BFC9-413C2C9D95DB}"/>
            </c:ext>
          </c:extLst>
        </c:ser>
        <c:ser>
          <c:idx val="2"/>
          <c:order val="2"/>
          <c:tx>
            <c:v>MDBK</c:v>
          </c:tx>
          <c:spPr>
            <a:pattFill prst="lgCheck">
              <a:fgClr>
                <a:schemeClr val="tx1">
                  <a:lumMod val="65000"/>
                  <a:lumOff val="35000"/>
                </a:schemeClr>
              </a:fgClr>
              <a:bgClr>
                <a:schemeClr val="bg1"/>
              </a:bgClr>
            </a:pattFill>
          </c:spPr>
          <c:invertIfNegative val="0"/>
          <c:cat>
            <c:numRef>
              <c:f>Лист1!$E$26:$E$30</c:f>
              <c:numCache>
                <c:formatCode>0</c:formatCode>
                <c:ptCount val="5"/>
                <c:pt idx="0">
                  <c:v>8</c:v>
                </c:pt>
                <c:pt idx="1">
                  <c:v>16</c:v>
                </c:pt>
                <c:pt idx="2">
                  <c:v>24</c:v>
                </c:pt>
                <c:pt idx="3">
                  <c:v>48</c:v>
                </c:pt>
                <c:pt idx="4">
                  <c:v>72</c:v>
                </c:pt>
              </c:numCache>
            </c:numRef>
          </c:cat>
          <c:val>
            <c:numRef>
              <c:f>Лист1!$H$26:$H$30</c:f>
              <c:numCache>
                <c:formatCode>General</c:formatCode>
                <c:ptCount val="5"/>
                <c:pt idx="0">
                  <c:v>1.71</c:v>
                </c:pt>
                <c:pt idx="1">
                  <c:v>1.4</c:v>
                </c:pt>
                <c:pt idx="2">
                  <c:v>1.1200000000000001</c:v>
                </c:pt>
                <c:pt idx="3">
                  <c:v>1.26</c:v>
                </c:pt>
                <c:pt idx="4">
                  <c:v>1.31</c:v>
                </c:pt>
              </c:numCache>
            </c:numRef>
          </c:val>
          <c:extLst>
            <c:ext xmlns:c16="http://schemas.microsoft.com/office/drawing/2014/chart" uri="{C3380CC4-5D6E-409C-BE32-E72D297353CC}">
              <c16:uniqueId val="{00000002-636D-4FC6-BFC9-413C2C9D95DB}"/>
            </c:ext>
          </c:extLst>
        </c:ser>
        <c:dLbls>
          <c:showLegendKey val="0"/>
          <c:showVal val="0"/>
          <c:showCatName val="0"/>
          <c:showSerName val="0"/>
          <c:showPercent val="0"/>
          <c:showBubbleSize val="0"/>
        </c:dLbls>
        <c:gapWidth val="150"/>
        <c:axId val="173264896"/>
        <c:axId val="173266816"/>
      </c:barChart>
      <c:catAx>
        <c:axId val="173264896"/>
        <c:scaling>
          <c:orientation val="minMax"/>
        </c:scaling>
        <c:delete val="0"/>
        <c:axPos val="b"/>
        <c:title>
          <c:tx>
            <c:rich>
              <a:bodyPr/>
              <a:lstStyle/>
              <a:p>
                <a:pPr>
                  <a:defRPr sz="800" b="0"/>
                </a:pPr>
                <a:r>
                  <a:rPr lang="en-US" sz="800" b="0"/>
                  <a:t>Time</a:t>
                </a:r>
                <a:r>
                  <a:rPr lang="ru-RU" sz="800" b="0"/>
                  <a:t>,</a:t>
                </a:r>
                <a:r>
                  <a:rPr lang="ru-RU" sz="800" b="0" baseline="0"/>
                  <a:t> </a:t>
                </a:r>
                <a:r>
                  <a:rPr lang="en-US" sz="800" b="0" baseline="0"/>
                  <a:t>h</a:t>
                </a:r>
                <a:endParaRPr lang="ru-RU" sz="800" b="0"/>
              </a:p>
            </c:rich>
          </c:tx>
          <c:overlay val="0"/>
        </c:title>
        <c:numFmt formatCode="0" sourceLinked="1"/>
        <c:majorTickMark val="none"/>
        <c:minorTickMark val="none"/>
        <c:tickLblPos val="nextTo"/>
        <c:txPr>
          <a:bodyPr/>
          <a:lstStyle/>
          <a:p>
            <a:pPr>
              <a:defRPr sz="800"/>
            </a:pPr>
            <a:endParaRPr lang="en-US"/>
          </a:p>
        </c:txPr>
        <c:crossAx val="173266816"/>
        <c:crosses val="autoZero"/>
        <c:auto val="1"/>
        <c:lblAlgn val="ctr"/>
        <c:lblOffset val="100"/>
        <c:noMultiLvlLbl val="0"/>
      </c:catAx>
      <c:valAx>
        <c:axId val="173266816"/>
        <c:scaling>
          <c:orientation val="minMax"/>
        </c:scaling>
        <c:delete val="0"/>
        <c:axPos val="l"/>
        <c:majorGridlines/>
        <c:title>
          <c:tx>
            <c:rich>
              <a:bodyPr/>
              <a:lstStyle/>
              <a:p>
                <a:pPr>
                  <a:defRPr sz="800" b="0"/>
                </a:pPr>
                <a:r>
                  <a:rPr lang="en-US" sz="800" b="0"/>
                  <a:t>Copies</a:t>
                </a:r>
                <a:r>
                  <a:rPr lang="ru-RU" sz="800" b="0"/>
                  <a:t>/</a:t>
                </a:r>
                <a:r>
                  <a:rPr lang="en-US" sz="800" b="0"/>
                  <a:t>CPE</a:t>
                </a:r>
                <a:r>
                  <a:rPr lang="en-US" sz="800" b="0" baseline="-25000"/>
                  <a:t>5</a:t>
                </a:r>
                <a:r>
                  <a:rPr lang="ru-RU" sz="800" b="0" baseline="-25000"/>
                  <a:t>0</a:t>
                </a:r>
                <a:r>
                  <a:rPr lang="ru-RU" sz="800" b="0"/>
                  <a:t>,</a:t>
                </a:r>
                <a:r>
                  <a:rPr lang="ru-RU" sz="800" b="0" baseline="0"/>
                  <a:t> </a:t>
                </a:r>
                <a:r>
                  <a:rPr lang="en-US" sz="800" b="0" baseline="0"/>
                  <a:t>lg</a:t>
                </a:r>
                <a:endParaRPr lang="ru-RU" sz="800" b="0"/>
              </a:p>
            </c:rich>
          </c:tx>
          <c:overlay val="0"/>
        </c:title>
        <c:numFmt formatCode="General" sourceLinked="1"/>
        <c:majorTickMark val="out"/>
        <c:minorTickMark val="none"/>
        <c:tickLblPos val="nextTo"/>
        <c:txPr>
          <a:bodyPr/>
          <a:lstStyle/>
          <a:p>
            <a:pPr>
              <a:defRPr sz="800"/>
            </a:pPr>
            <a:endParaRPr lang="en-US"/>
          </a:p>
        </c:txPr>
        <c:crossAx val="173264896"/>
        <c:crosses val="autoZero"/>
        <c:crossBetween val="between"/>
      </c:valAx>
    </c:plotArea>
    <c:legend>
      <c:legendPos val="r"/>
      <c:layout>
        <c:manualLayout>
          <c:xMode val="edge"/>
          <c:yMode val="edge"/>
          <c:x val="0.90323647522795214"/>
          <c:y val="0.12836903327092938"/>
          <c:w val="9.6763524772047832E-2"/>
          <c:h val="0.4785949727170738"/>
        </c:manualLayout>
      </c:layout>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ТЯ</c:v>
                </c:pt>
              </c:strCache>
            </c:strRef>
          </c:tx>
          <c:spPr>
            <a:solidFill>
              <a:schemeClr val="bg1">
                <a:lumMod val="50000"/>
              </a:schemeClr>
            </a:solidFill>
            <a:ln>
              <a:noFill/>
            </a:ln>
            <a:effectLst/>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Лист1!$A$3:$A$7</c:f>
              <c:numCache>
                <c:formatCode>General</c:formatCode>
                <c:ptCount val="5"/>
                <c:pt idx="0">
                  <c:v>8</c:v>
                </c:pt>
                <c:pt idx="1">
                  <c:v>16</c:v>
                </c:pt>
                <c:pt idx="2">
                  <c:v>24</c:v>
                </c:pt>
                <c:pt idx="3">
                  <c:v>48</c:v>
                </c:pt>
                <c:pt idx="4">
                  <c:v>72</c:v>
                </c:pt>
              </c:numCache>
            </c:numRef>
          </c:cat>
          <c:val>
            <c:numRef>
              <c:f>Лист1!$B$3:$B$7</c:f>
              <c:numCache>
                <c:formatCode>0.00</c:formatCode>
                <c:ptCount val="5"/>
                <c:pt idx="0">
                  <c:v>36.472561542648585</c:v>
                </c:pt>
                <c:pt idx="1">
                  <c:v>81.050136761441294</c:v>
                </c:pt>
                <c:pt idx="2">
                  <c:v>125.62771198023401</c:v>
                </c:pt>
                <c:pt idx="3">
                  <c:v>115.17651013467973</c:v>
                </c:pt>
                <c:pt idx="4">
                  <c:v>112.61703213168686</c:v>
                </c:pt>
              </c:numCache>
            </c:numRef>
          </c:val>
          <c:extLst>
            <c:ext xmlns:c16="http://schemas.microsoft.com/office/drawing/2014/chart" uri="{C3380CC4-5D6E-409C-BE32-E72D297353CC}">
              <c16:uniqueId val="{00000000-6B85-43F2-906A-7F5B055A84E2}"/>
            </c:ext>
          </c:extLst>
        </c:ser>
        <c:ser>
          <c:idx val="1"/>
          <c:order val="1"/>
          <c:tx>
            <c:strRef>
              <c:f>Лист1!$C$1</c:f>
              <c:strCache>
                <c:ptCount val="1"/>
                <c:pt idx="0">
                  <c:v>L929</c:v>
                </c:pt>
              </c:strCache>
            </c:strRef>
          </c:tx>
          <c:spPr>
            <a:pattFill prst="dkVert">
              <a:fgClr>
                <a:schemeClr val="tx1"/>
              </a:fgClr>
              <a:bgClr>
                <a:schemeClr val="bg1"/>
              </a:bgClr>
            </a:pattFill>
            <a:ln>
              <a:noFill/>
            </a:ln>
            <a:effectLst/>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Лист1!$A$3:$A$7</c:f>
              <c:numCache>
                <c:formatCode>General</c:formatCode>
                <c:ptCount val="5"/>
                <c:pt idx="0">
                  <c:v>8</c:v>
                </c:pt>
                <c:pt idx="1">
                  <c:v>16</c:v>
                </c:pt>
                <c:pt idx="2">
                  <c:v>24</c:v>
                </c:pt>
                <c:pt idx="3">
                  <c:v>48</c:v>
                </c:pt>
                <c:pt idx="4">
                  <c:v>72</c:v>
                </c:pt>
              </c:numCache>
            </c:numRef>
          </c:cat>
          <c:val>
            <c:numRef>
              <c:f>Лист1!$C$3:$C$7</c:f>
              <c:numCache>
                <c:formatCode>0.00</c:formatCode>
                <c:ptCount val="5"/>
                <c:pt idx="0">
                  <c:v>21.328983358274023</c:v>
                </c:pt>
                <c:pt idx="1">
                  <c:v>38.392170044893241</c:v>
                </c:pt>
                <c:pt idx="2">
                  <c:v>36.259271709065843</c:v>
                </c:pt>
                <c:pt idx="3">
                  <c:v>31.993475037411038</c:v>
                </c:pt>
                <c:pt idx="4">
                  <c:v>27.727678365756233</c:v>
                </c:pt>
              </c:numCache>
            </c:numRef>
          </c:val>
          <c:extLst>
            <c:ext xmlns:c16="http://schemas.microsoft.com/office/drawing/2014/chart" uri="{C3380CC4-5D6E-409C-BE32-E72D297353CC}">
              <c16:uniqueId val="{00000001-6B85-43F2-906A-7F5B055A84E2}"/>
            </c:ext>
          </c:extLst>
        </c:ser>
        <c:ser>
          <c:idx val="2"/>
          <c:order val="2"/>
          <c:tx>
            <c:strRef>
              <c:f>Лист1!$D$1</c:f>
              <c:strCache>
                <c:ptCount val="1"/>
                <c:pt idx="0">
                  <c:v>MDBK</c:v>
                </c:pt>
              </c:strCache>
            </c:strRef>
          </c:tx>
          <c:spPr>
            <a:pattFill prst="ltDnDiag">
              <a:fgClr>
                <a:schemeClr val="tx1"/>
              </a:fgClr>
              <a:bgClr>
                <a:schemeClr val="bg1"/>
              </a:bgClr>
            </a:pattFill>
            <a:ln>
              <a:noFill/>
            </a:ln>
            <a:effectLst/>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Лист1!$A$3:$A$7</c:f>
              <c:numCache>
                <c:formatCode>General</c:formatCode>
                <c:ptCount val="5"/>
                <c:pt idx="0">
                  <c:v>8</c:v>
                </c:pt>
                <c:pt idx="1">
                  <c:v>16</c:v>
                </c:pt>
                <c:pt idx="2">
                  <c:v>24</c:v>
                </c:pt>
                <c:pt idx="3">
                  <c:v>48</c:v>
                </c:pt>
                <c:pt idx="4">
                  <c:v>72</c:v>
                </c:pt>
              </c:numCache>
            </c:numRef>
          </c:cat>
          <c:val>
            <c:numRef>
              <c:f>Лист1!$D$3:$D$7</c:f>
              <c:numCache>
                <c:formatCode>0.00</c:formatCode>
                <c:ptCount val="5"/>
                <c:pt idx="0">
                  <c:v>4.2657966716548046</c:v>
                </c:pt>
                <c:pt idx="1">
                  <c:v>8.5315933433096092</c:v>
                </c:pt>
                <c:pt idx="2">
                  <c:v>14.930288350791818</c:v>
                </c:pt>
                <c:pt idx="3">
                  <c:v>10.664491679137011</c:v>
                </c:pt>
                <c:pt idx="4">
                  <c:v>6.3986950074822078</c:v>
                </c:pt>
              </c:numCache>
            </c:numRef>
          </c:val>
          <c:extLst>
            <c:ext xmlns:c16="http://schemas.microsoft.com/office/drawing/2014/chart" uri="{C3380CC4-5D6E-409C-BE32-E72D297353CC}">
              <c16:uniqueId val="{00000002-6B85-43F2-906A-7F5B055A84E2}"/>
            </c:ext>
          </c:extLst>
        </c:ser>
        <c:dLbls>
          <c:dLblPos val="outEnd"/>
          <c:showLegendKey val="0"/>
          <c:showVal val="1"/>
          <c:showCatName val="0"/>
          <c:showSerName val="0"/>
          <c:showPercent val="0"/>
          <c:showBubbleSize val="0"/>
        </c:dLbls>
        <c:gapWidth val="136"/>
        <c:axId val="185175424"/>
        <c:axId val="185177600"/>
      </c:barChart>
      <c:catAx>
        <c:axId val="1851754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000">
                    <a:solidFill>
                      <a:schemeClr val="tx1"/>
                    </a:solidFill>
                    <a:latin typeface="Times New Roman" panose="02020603050405020304" pitchFamily="18" charset="0"/>
                    <a:cs typeface="Times New Roman" panose="02020603050405020304" pitchFamily="18" charset="0"/>
                  </a:rPr>
                  <a:t>Time. h</a:t>
                </a:r>
                <a:endParaRPr lang="ru-RU" sz="10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5177600"/>
        <c:crosses val="autoZero"/>
        <c:auto val="1"/>
        <c:lblAlgn val="ctr"/>
        <c:lblOffset val="100"/>
        <c:noMultiLvlLbl val="0"/>
      </c:catAx>
      <c:valAx>
        <c:axId val="18517760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000">
                    <a:solidFill>
                      <a:schemeClr val="tx1"/>
                    </a:solidFill>
                    <a:latin typeface="Times New Roman" panose="02020603050405020304" pitchFamily="18" charset="0"/>
                    <a:cs typeface="Times New Roman" panose="02020603050405020304" pitchFamily="18" charset="0"/>
                  </a:rPr>
                  <a:t>Protein</a:t>
                </a:r>
                <a:r>
                  <a:rPr lang="ru-RU" sz="1000">
                    <a:solidFill>
                      <a:schemeClr val="tx1"/>
                    </a:solidFill>
                    <a:latin typeface="Times New Roman" panose="02020603050405020304" pitchFamily="18" charset="0"/>
                    <a:cs typeface="Times New Roman" panose="02020603050405020304" pitchFamily="18" charset="0"/>
                  </a:rPr>
                  <a:t>,</a:t>
                </a:r>
                <a:r>
                  <a:rPr lang="ru-RU" sz="1000" baseline="0">
                    <a:solidFill>
                      <a:schemeClr val="tx1"/>
                    </a:solidFill>
                    <a:latin typeface="Times New Roman" panose="02020603050405020304" pitchFamily="18" charset="0"/>
                    <a:cs typeface="Times New Roman" panose="02020603050405020304" pitchFamily="18" charset="0"/>
                  </a:rPr>
                  <a:t> </a:t>
                </a:r>
                <a:r>
                  <a:rPr lang="en-US" sz="1000" baseline="0">
                    <a:solidFill>
                      <a:schemeClr val="tx1"/>
                    </a:solidFill>
                    <a:latin typeface="Times New Roman" panose="02020603050405020304" pitchFamily="18" charset="0"/>
                    <a:cs typeface="Times New Roman" panose="02020603050405020304" pitchFamily="18" charset="0"/>
                  </a:rPr>
                  <a:t>fg</a:t>
                </a:r>
                <a:r>
                  <a:rPr lang="ru-RU" sz="1000" baseline="0">
                    <a:solidFill>
                      <a:schemeClr val="tx1"/>
                    </a:solidFill>
                    <a:latin typeface="Times New Roman" panose="02020603050405020304" pitchFamily="18" charset="0"/>
                    <a:cs typeface="Times New Roman" panose="02020603050405020304" pitchFamily="18" charset="0"/>
                  </a:rPr>
                  <a:t>/</a:t>
                </a:r>
                <a:r>
                  <a:rPr lang="en-US" sz="1000" baseline="0">
                    <a:solidFill>
                      <a:schemeClr val="tx1"/>
                    </a:solidFill>
                    <a:latin typeface="Times New Roman" panose="02020603050405020304" pitchFamily="18" charset="0"/>
                    <a:cs typeface="Times New Roman" panose="02020603050405020304" pitchFamily="18" charset="0"/>
                  </a:rPr>
                  <a:t>CPE</a:t>
                </a:r>
                <a:r>
                  <a:rPr lang="ru-RU" sz="1000" baseline="-25000">
                    <a:solidFill>
                      <a:schemeClr val="tx1"/>
                    </a:solidFill>
                    <a:latin typeface="Times New Roman" panose="02020603050405020304" pitchFamily="18" charset="0"/>
                    <a:cs typeface="Times New Roman" panose="02020603050405020304" pitchFamily="18" charset="0"/>
                  </a:rPr>
                  <a:t>50</a:t>
                </a:r>
                <a:endParaRPr lang="ru-RU" sz="10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0.00" sourceLinked="1"/>
        <c:majorTickMark val="cross"/>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517542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696C11-5FDC-41B8-8B6F-83F39ACA31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138</Pages>
  <Words>17285</Words>
  <Characters>98528</Characters>
  <Application>Microsoft Office Word</Application>
  <DocSecurity>0</DocSecurity>
  <Lines>821</Lines>
  <Paragraphs>231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115582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Ольга</cp:lastModifiedBy>
  <cp:revision>4</cp:revision>
  <cp:lastPrinted>2020-10-28T06:25:00Z</cp:lastPrinted>
  <dcterms:created xsi:type="dcterms:W3CDTF">2020-10-28T09:03:00Z</dcterms:created>
  <dcterms:modified xsi:type="dcterms:W3CDTF">2020-10-28T10:57:00Z</dcterms:modified>
</cp:coreProperties>
</file>