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280" w:rsidRPr="00A33A2B" w:rsidRDefault="00F122C9" w:rsidP="00A33A2B">
      <w:pPr>
        <w:spacing w:line="360" w:lineRule="auto"/>
        <w:rPr>
          <w:sz w:val="24"/>
          <w:szCs w:val="24"/>
          <w:lang w:val="en-US"/>
        </w:rPr>
      </w:pPr>
      <w:r w:rsidRPr="00A33A2B">
        <w:rPr>
          <w:noProof/>
          <w:sz w:val="24"/>
          <w:szCs w:val="24"/>
        </w:rPr>
        <w:drawing>
          <wp:inline distT="0" distB="0" distL="0" distR="0">
            <wp:extent cx="5937662" cy="8996621"/>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
                      <a:lum bright="-20000" contrast="40000"/>
                      <a:extLst>
                        <a:ext uri="{28A0092B-C50C-407E-A947-70E740481C1C}">
                          <a14:useLocalDpi xmlns:a14="http://schemas.microsoft.com/office/drawing/2010/main" val="0"/>
                        </a:ext>
                      </a:extLst>
                    </a:blip>
                    <a:srcRect l="11990" t="5357" r="6598" b="7363"/>
                    <a:stretch/>
                  </pic:blipFill>
                  <pic:spPr bwMode="auto">
                    <a:xfrm>
                      <a:off x="0" y="0"/>
                      <a:ext cx="5945768" cy="9008902"/>
                    </a:xfrm>
                    <a:prstGeom prst="rect">
                      <a:avLst/>
                    </a:prstGeom>
                    <a:noFill/>
                    <a:ln>
                      <a:noFill/>
                    </a:ln>
                    <a:extLst>
                      <a:ext uri="{53640926-AAD7-44D8-BBD7-CCE9431645EC}">
                        <a14:shadowObscured xmlns:a14="http://schemas.microsoft.com/office/drawing/2010/main"/>
                      </a:ext>
                    </a:extLst>
                  </pic:spPr>
                </pic:pic>
              </a:graphicData>
            </a:graphic>
          </wp:inline>
        </w:drawing>
      </w:r>
    </w:p>
    <w:p w:rsidR="004F6A25" w:rsidRPr="00A33A2B" w:rsidRDefault="00F122C9" w:rsidP="00A33A2B">
      <w:pPr>
        <w:spacing w:line="360" w:lineRule="auto"/>
        <w:rPr>
          <w:sz w:val="24"/>
          <w:szCs w:val="24"/>
          <w:lang w:val="en-US"/>
        </w:rPr>
      </w:pPr>
      <w:r w:rsidRPr="00A33A2B">
        <w:rPr>
          <w:noProof/>
          <w:sz w:val="24"/>
          <w:szCs w:val="24"/>
        </w:rPr>
        <w:lastRenderedPageBreak/>
        <w:drawing>
          <wp:inline distT="0" distB="0" distL="0" distR="0">
            <wp:extent cx="5961380" cy="9250878"/>
            <wp:effectExtent l="0" t="0" r="127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
                      <a:lum bright="-20000" contrast="40000"/>
                      <a:extLst>
                        <a:ext uri="{28A0092B-C50C-407E-A947-70E740481C1C}">
                          <a14:useLocalDpi xmlns:a14="http://schemas.microsoft.com/office/drawing/2010/main" val="0"/>
                        </a:ext>
                      </a:extLst>
                    </a:blip>
                    <a:srcRect l="13883" t="5579" r="7542" b="8145"/>
                    <a:stretch/>
                  </pic:blipFill>
                  <pic:spPr bwMode="auto">
                    <a:xfrm>
                      <a:off x="0" y="0"/>
                      <a:ext cx="5970095" cy="9264402"/>
                    </a:xfrm>
                    <a:prstGeom prst="rect">
                      <a:avLst/>
                    </a:prstGeom>
                    <a:noFill/>
                    <a:ln>
                      <a:noFill/>
                    </a:ln>
                    <a:extLst>
                      <a:ext uri="{53640926-AAD7-44D8-BBD7-CCE9431645EC}">
                        <a14:shadowObscured xmlns:a14="http://schemas.microsoft.com/office/drawing/2010/main"/>
                      </a:ext>
                    </a:extLst>
                  </pic:spPr>
                </pic:pic>
              </a:graphicData>
            </a:graphic>
          </wp:inline>
        </w:drawing>
      </w:r>
    </w:p>
    <w:p w:rsidR="004F6A25" w:rsidRPr="001455FE" w:rsidRDefault="00702448" w:rsidP="00A33A2B">
      <w:pPr>
        <w:spacing w:line="360" w:lineRule="auto"/>
        <w:jc w:val="center"/>
        <w:rPr>
          <w:b/>
          <w:sz w:val="24"/>
          <w:szCs w:val="24"/>
          <w:lang w:val="en-US"/>
        </w:rPr>
      </w:pPr>
      <w:r w:rsidRPr="001455FE">
        <w:rPr>
          <w:b/>
          <w:sz w:val="24"/>
          <w:szCs w:val="24"/>
          <w:lang w:val="en-US"/>
        </w:rPr>
        <w:lastRenderedPageBreak/>
        <w:t>ABSTRACT</w:t>
      </w:r>
    </w:p>
    <w:p w:rsidR="00702448" w:rsidRPr="00A33A2B" w:rsidRDefault="00702448" w:rsidP="00A33A2B">
      <w:pPr>
        <w:spacing w:line="360" w:lineRule="auto"/>
        <w:jc w:val="center"/>
        <w:rPr>
          <w:sz w:val="24"/>
          <w:szCs w:val="24"/>
          <w:lang w:val="en-US"/>
        </w:rPr>
      </w:pPr>
    </w:p>
    <w:p w:rsidR="004F6A25" w:rsidRPr="00A33A2B" w:rsidRDefault="004F6A25" w:rsidP="00A33A2B">
      <w:pPr>
        <w:spacing w:line="360" w:lineRule="auto"/>
        <w:ind w:firstLine="602"/>
        <w:jc w:val="both"/>
        <w:rPr>
          <w:sz w:val="24"/>
          <w:szCs w:val="24"/>
          <w:lang w:val="en-US"/>
        </w:rPr>
      </w:pPr>
      <w:r w:rsidRPr="00A33A2B">
        <w:rPr>
          <w:sz w:val="24"/>
          <w:szCs w:val="24"/>
          <w:lang w:val="en-US"/>
        </w:rPr>
        <w:t xml:space="preserve">Report </w:t>
      </w:r>
      <w:r w:rsidR="004E107F" w:rsidRPr="004E107F">
        <w:rPr>
          <w:sz w:val="24"/>
          <w:szCs w:val="24"/>
          <w:lang w:val="en-US"/>
        </w:rPr>
        <w:t>40</w:t>
      </w:r>
      <w:r w:rsidRPr="00A33A2B">
        <w:rPr>
          <w:sz w:val="24"/>
          <w:szCs w:val="24"/>
          <w:lang w:val="en-US"/>
        </w:rPr>
        <w:t xml:space="preserve"> p., 26 figures, 15 tables, 72 sources, 3 app.</w:t>
      </w:r>
    </w:p>
    <w:p w:rsidR="004F6A25" w:rsidRPr="00A33A2B" w:rsidRDefault="004F6A25" w:rsidP="00A33A2B">
      <w:pPr>
        <w:spacing w:line="360" w:lineRule="auto"/>
        <w:ind w:firstLine="602"/>
        <w:jc w:val="both"/>
        <w:rPr>
          <w:sz w:val="24"/>
          <w:szCs w:val="24"/>
          <w:lang w:val="en-US"/>
        </w:rPr>
      </w:pPr>
      <w:r w:rsidRPr="00A33A2B">
        <w:rPr>
          <w:sz w:val="24"/>
          <w:szCs w:val="24"/>
          <w:lang w:val="en-US"/>
        </w:rPr>
        <w:t>Key words: BRACHYPODIUM, BROWN RUST, RESISTANCE, SOFT WHEAT, PHYTOPATOLOGY,</w:t>
      </w:r>
    </w:p>
    <w:p w:rsidR="004F6A25" w:rsidRPr="00A33A2B" w:rsidRDefault="004F6A25" w:rsidP="00A33A2B">
      <w:pPr>
        <w:spacing w:line="360" w:lineRule="auto"/>
        <w:ind w:firstLine="602"/>
        <w:jc w:val="both"/>
        <w:rPr>
          <w:sz w:val="24"/>
          <w:szCs w:val="24"/>
          <w:lang w:val="en-US"/>
        </w:rPr>
      </w:pPr>
      <w:r w:rsidRPr="00A33A2B">
        <w:rPr>
          <w:sz w:val="24"/>
          <w:szCs w:val="24"/>
          <w:lang w:val="en-US"/>
        </w:rPr>
        <w:t xml:space="preserve">The object of the study is three lines of </w:t>
      </w:r>
      <w:r w:rsidRPr="00A33A2B">
        <w:rPr>
          <w:i/>
          <w:sz w:val="24"/>
          <w:szCs w:val="24"/>
          <w:lang w:val="en-US"/>
        </w:rPr>
        <w:t>Brachypodium distachyon</w:t>
      </w:r>
      <w:r w:rsidRPr="00A33A2B">
        <w:rPr>
          <w:sz w:val="24"/>
          <w:szCs w:val="24"/>
          <w:lang w:val="en-US"/>
        </w:rPr>
        <w:t xml:space="preserve"> (Bd 1-1, Bd 3-1, Bd21) and soft wheat.</w:t>
      </w:r>
    </w:p>
    <w:p w:rsidR="004F6A25" w:rsidRPr="00A33A2B" w:rsidRDefault="004F6A25" w:rsidP="00A33A2B">
      <w:pPr>
        <w:spacing w:line="360" w:lineRule="auto"/>
        <w:ind w:firstLine="602"/>
        <w:jc w:val="both"/>
        <w:rPr>
          <w:sz w:val="24"/>
          <w:szCs w:val="24"/>
          <w:lang w:val="en-US"/>
        </w:rPr>
      </w:pPr>
      <w:r w:rsidRPr="00A33A2B">
        <w:rPr>
          <w:sz w:val="24"/>
          <w:szCs w:val="24"/>
          <w:lang w:val="en-US"/>
        </w:rPr>
        <w:t>Methods of biochemistry, plant physiology, morphometry, statistics were used in the work.</w:t>
      </w:r>
    </w:p>
    <w:p w:rsidR="004F6A25" w:rsidRPr="00A33A2B" w:rsidRDefault="004F6A25" w:rsidP="00A33A2B">
      <w:pPr>
        <w:spacing w:line="360" w:lineRule="auto"/>
        <w:ind w:firstLine="602"/>
        <w:jc w:val="both"/>
        <w:rPr>
          <w:sz w:val="24"/>
          <w:szCs w:val="24"/>
          <w:lang w:val="en-US"/>
        </w:rPr>
      </w:pPr>
      <w:r w:rsidRPr="00A33A2B">
        <w:rPr>
          <w:sz w:val="24"/>
          <w:szCs w:val="24"/>
          <w:lang w:val="en-US"/>
        </w:rPr>
        <w:t xml:space="preserve">The main goal of 2020: assessment of the physiological and biochemical mechanisms of the nonspecific resistance of the </w:t>
      </w:r>
      <w:r w:rsidRPr="00A33A2B">
        <w:rPr>
          <w:i/>
          <w:sz w:val="24"/>
          <w:szCs w:val="24"/>
          <w:lang w:val="en-US"/>
        </w:rPr>
        <w:t>Brachypodium distachyon</w:t>
      </w:r>
      <w:r w:rsidRPr="00A33A2B">
        <w:rPr>
          <w:sz w:val="24"/>
          <w:szCs w:val="24"/>
          <w:lang w:val="en-US"/>
        </w:rPr>
        <w:t xml:space="preserve"> model object to leaf rust for the creation of immunopreparations.</w:t>
      </w:r>
    </w:p>
    <w:p w:rsidR="004F6A25" w:rsidRPr="00A33A2B" w:rsidRDefault="004F6A25" w:rsidP="00A33A2B">
      <w:pPr>
        <w:spacing w:line="360" w:lineRule="auto"/>
        <w:ind w:firstLine="602"/>
        <w:jc w:val="both"/>
        <w:rPr>
          <w:sz w:val="24"/>
          <w:szCs w:val="24"/>
          <w:lang w:val="en-US"/>
        </w:rPr>
      </w:pPr>
      <w:r w:rsidRPr="00A33A2B">
        <w:rPr>
          <w:sz w:val="24"/>
          <w:szCs w:val="24"/>
          <w:lang w:val="en-US"/>
        </w:rPr>
        <w:t>The tasks set in 2020 have been fully resolved. The results obtained in the course of the study lead to the following conclusions:</w:t>
      </w:r>
    </w:p>
    <w:p w:rsidR="004F6A25" w:rsidRPr="00A33A2B" w:rsidRDefault="004F6A25" w:rsidP="00A33A2B">
      <w:pPr>
        <w:spacing w:line="360" w:lineRule="auto"/>
        <w:ind w:firstLine="602"/>
        <w:jc w:val="both"/>
        <w:rPr>
          <w:sz w:val="24"/>
          <w:szCs w:val="24"/>
          <w:lang w:val="en-US"/>
        </w:rPr>
      </w:pPr>
      <w:r w:rsidRPr="00A33A2B">
        <w:rPr>
          <w:sz w:val="24"/>
          <w:szCs w:val="24"/>
          <w:lang w:val="en-US"/>
        </w:rPr>
        <w:t xml:space="preserve">- all studied wheat samples are carriers of resistance genes, genes </w:t>
      </w:r>
      <w:r w:rsidRPr="00A33A2B">
        <w:rPr>
          <w:i/>
          <w:sz w:val="24"/>
          <w:szCs w:val="24"/>
          <w:lang w:val="en-US"/>
        </w:rPr>
        <w:t xml:space="preserve">Lr10, Lr22, Lr34 </w:t>
      </w:r>
      <w:r w:rsidRPr="00A33A2B">
        <w:rPr>
          <w:sz w:val="24"/>
          <w:szCs w:val="24"/>
          <w:lang w:val="en-US"/>
        </w:rPr>
        <w:t xml:space="preserve">and </w:t>
      </w:r>
      <w:r w:rsidRPr="00A33A2B">
        <w:rPr>
          <w:i/>
          <w:sz w:val="24"/>
          <w:szCs w:val="24"/>
          <w:lang w:val="en-US"/>
        </w:rPr>
        <w:t xml:space="preserve">Lr67 </w:t>
      </w:r>
      <w:r w:rsidRPr="00A33A2B">
        <w:rPr>
          <w:sz w:val="24"/>
          <w:szCs w:val="24"/>
          <w:lang w:val="en-US"/>
        </w:rPr>
        <w:t xml:space="preserve">were identified. The Kazakhstanskaya 19 wheat variety is a carrier of the dominant allele of the </w:t>
      </w:r>
      <w:r w:rsidRPr="00A33A2B">
        <w:rPr>
          <w:i/>
          <w:sz w:val="24"/>
          <w:szCs w:val="24"/>
          <w:lang w:val="en-US"/>
        </w:rPr>
        <w:t>Lr34</w:t>
      </w:r>
      <w:r w:rsidRPr="00A33A2B">
        <w:rPr>
          <w:sz w:val="24"/>
          <w:szCs w:val="24"/>
          <w:lang w:val="en-US"/>
        </w:rPr>
        <w:t xml:space="preserve"> gene, the Samgau wheat variety is the carrier of the recessive allele of the </w:t>
      </w:r>
      <w:r w:rsidRPr="00A33A2B">
        <w:rPr>
          <w:i/>
          <w:sz w:val="24"/>
          <w:szCs w:val="24"/>
          <w:lang w:val="en-US"/>
        </w:rPr>
        <w:t>Lr34</w:t>
      </w:r>
      <w:r w:rsidRPr="00A33A2B">
        <w:rPr>
          <w:sz w:val="24"/>
          <w:szCs w:val="24"/>
          <w:lang w:val="en-US"/>
        </w:rPr>
        <w:t xml:space="preserve"> gene.</w:t>
      </w:r>
    </w:p>
    <w:p w:rsidR="004F6A25" w:rsidRPr="00A33A2B" w:rsidRDefault="004F6A25" w:rsidP="00A33A2B">
      <w:pPr>
        <w:spacing w:line="360" w:lineRule="auto"/>
        <w:ind w:firstLine="602"/>
        <w:jc w:val="both"/>
        <w:rPr>
          <w:sz w:val="24"/>
          <w:szCs w:val="24"/>
          <w:lang w:val="en-US"/>
        </w:rPr>
      </w:pPr>
      <w:r w:rsidRPr="00A33A2B">
        <w:rPr>
          <w:sz w:val="24"/>
          <w:szCs w:val="24"/>
          <w:lang w:val="en-US"/>
        </w:rPr>
        <w:t xml:space="preserve">- genes </w:t>
      </w:r>
      <w:r w:rsidRPr="00A33A2B">
        <w:rPr>
          <w:i/>
          <w:sz w:val="24"/>
          <w:szCs w:val="24"/>
          <w:lang w:val="en-US"/>
        </w:rPr>
        <w:t>Lr-10, Lr-22, Lr-34</w:t>
      </w:r>
      <w:r w:rsidRPr="00A33A2B">
        <w:rPr>
          <w:sz w:val="24"/>
          <w:szCs w:val="24"/>
          <w:lang w:val="en-US"/>
        </w:rPr>
        <w:t xml:space="preserve"> were identified in </w:t>
      </w:r>
      <w:r w:rsidRPr="00A33A2B">
        <w:rPr>
          <w:i/>
          <w:sz w:val="24"/>
          <w:szCs w:val="24"/>
          <w:lang w:val="en-US"/>
        </w:rPr>
        <w:t>Brachypodium distachyon</w:t>
      </w:r>
      <w:r w:rsidRPr="00A33A2B">
        <w:rPr>
          <w:sz w:val="24"/>
          <w:szCs w:val="24"/>
          <w:lang w:val="en-US"/>
        </w:rPr>
        <w:t xml:space="preserve">. The </w:t>
      </w:r>
      <w:r w:rsidRPr="00A33A2B">
        <w:rPr>
          <w:i/>
          <w:sz w:val="24"/>
          <w:szCs w:val="24"/>
          <w:lang w:val="en-US"/>
        </w:rPr>
        <w:t>Lr67</w:t>
      </w:r>
      <w:r w:rsidRPr="00A33A2B">
        <w:rPr>
          <w:sz w:val="24"/>
          <w:szCs w:val="24"/>
          <w:lang w:val="en-US"/>
        </w:rPr>
        <w:t xml:space="preserve"> gene in the Brachypodium Bd21, Bd3-1, Bd1-1 inbred lines </w:t>
      </w:r>
      <w:proofErr w:type="gramStart"/>
      <w:r w:rsidRPr="00A33A2B">
        <w:rPr>
          <w:sz w:val="24"/>
          <w:szCs w:val="24"/>
          <w:lang w:val="en-US"/>
        </w:rPr>
        <w:t>is</w:t>
      </w:r>
      <w:proofErr w:type="gramEnd"/>
      <w:r w:rsidRPr="00A33A2B">
        <w:rPr>
          <w:sz w:val="24"/>
          <w:szCs w:val="24"/>
          <w:lang w:val="en-US"/>
        </w:rPr>
        <w:t xml:space="preserve"> not clearly identified. The </w:t>
      </w:r>
      <w:r w:rsidRPr="00A33A2B">
        <w:rPr>
          <w:i/>
          <w:sz w:val="24"/>
          <w:szCs w:val="24"/>
          <w:lang w:val="en-US"/>
        </w:rPr>
        <w:t xml:space="preserve">Lr-10 </w:t>
      </w:r>
      <w:r w:rsidRPr="00A33A2B">
        <w:rPr>
          <w:sz w:val="24"/>
          <w:szCs w:val="24"/>
          <w:lang w:val="en-US"/>
        </w:rPr>
        <w:t>gene was</w:t>
      </w:r>
      <w:r w:rsidR="00702448" w:rsidRPr="00A33A2B">
        <w:rPr>
          <w:sz w:val="24"/>
          <w:szCs w:val="24"/>
          <w:lang w:val="en-US"/>
        </w:rPr>
        <w:t xml:space="preserve"> </w:t>
      </w:r>
      <w:r w:rsidRPr="00A33A2B">
        <w:rPr>
          <w:sz w:val="24"/>
          <w:szCs w:val="24"/>
          <w:lang w:val="en-US"/>
        </w:rPr>
        <w:t>identified in the inbred lines Bd21, Bd1-1 and in trace amounts in Bd3-1.</w:t>
      </w:r>
    </w:p>
    <w:p w:rsidR="004F6A25" w:rsidRPr="00A33A2B" w:rsidRDefault="004F6A25" w:rsidP="00A33A2B">
      <w:pPr>
        <w:spacing w:line="360" w:lineRule="auto"/>
        <w:ind w:firstLine="602"/>
        <w:jc w:val="both"/>
        <w:rPr>
          <w:sz w:val="24"/>
          <w:szCs w:val="24"/>
          <w:lang w:val="en-US"/>
        </w:rPr>
      </w:pPr>
      <w:r w:rsidRPr="00A33A2B">
        <w:rPr>
          <w:sz w:val="24"/>
          <w:szCs w:val="24"/>
          <w:lang w:val="en-US"/>
        </w:rPr>
        <w:t>- for the induction of callusogenesis, the optimal concentration of 2.4 D in the culture medium of Murashige and Skoog is 2.5 mg / l. During long-term cultivation, the effect of jasmonic acid on the calli of the inbred Brachypodium distachyon lines causes a lethal effect.</w:t>
      </w:r>
    </w:p>
    <w:p w:rsidR="004F6A25" w:rsidRPr="00A33A2B" w:rsidRDefault="004F6A25" w:rsidP="00A33A2B">
      <w:pPr>
        <w:spacing w:line="360" w:lineRule="auto"/>
        <w:ind w:firstLine="602"/>
        <w:jc w:val="both"/>
        <w:rPr>
          <w:sz w:val="24"/>
          <w:szCs w:val="24"/>
          <w:lang w:val="en-US"/>
        </w:rPr>
      </w:pPr>
      <w:r w:rsidRPr="00A33A2B">
        <w:rPr>
          <w:sz w:val="24"/>
          <w:szCs w:val="24"/>
          <w:lang w:val="en-US"/>
        </w:rPr>
        <w:t>Applications: practical breeding and wheat genetics.</w:t>
      </w:r>
    </w:p>
    <w:p w:rsidR="004F6A25" w:rsidRPr="00A33A2B" w:rsidRDefault="004F6A25" w:rsidP="00A33A2B">
      <w:pPr>
        <w:spacing w:line="360" w:lineRule="auto"/>
        <w:ind w:firstLine="602"/>
        <w:jc w:val="both"/>
        <w:rPr>
          <w:sz w:val="24"/>
          <w:szCs w:val="24"/>
          <w:lang w:val="en-US"/>
        </w:rPr>
      </w:pPr>
      <w:r w:rsidRPr="00A33A2B">
        <w:rPr>
          <w:sz w:val="24"/>
          <w:szCs w:val="24"/>
          <w:lang w:val="en-US"/>
        </w:rPr>
        <w:t>Scientific and organizational work: according to the results of the study, 4 articles, 3 theses, 1 methodological recommendation, 1 participation in the conference were published</w:t>
      </w:r>
    </w:p>
    <w:p w:rsidR="004F6A25" w:rsidRPr="00A33A2B" w:rsidRDefault="004F6A25" w:rsidP="00A33A2B">
      <w:pPr>
        <w:spacing w:line="360" w:lineRule="auto"/>
        <w:jc w:val="center"/>
        <w:rPr>
          <w:sz w:val="24"/>
          <w:szCs w:val="24"/>
          <w:lang w:val="en-US"/>
        </w:rPr>
      </w:pPr>
    </w:p>
    <w:p w:rsidR="004F6A25" w:rsidRPr="00787ED7" w:rsidRDefault="004F6A25" w:rsidP="00A33A2B">
      <w:pPr>
        <w:spacing w:line="360" w:lineRule="auto"/>
        <w:rPr>
          <w:sz w:val="24"/>
          <w:szCs w:val="24"/>
          <w:lang w:val="en-US"/>
        </w:rPr>
      </w:pPr>
      <w:r w:rsidRPr="00787ED7">
        <w:rPr>
          <w:sz w:val="24"/>
          <w:szCs w:val="24"/>
          <w:lang w:val="en-US"/>
        </w:rPr>
        <w:br w:type="page"/>
      </w:r>
    </w:p>
    <w:p w:rsidR="004F6A25" w:rsidRPr="003B60F7" w:rsidRDefault="00702448" w:rsidP="00A33A2B">
      <w:pPr>
        <w:spacing w:line="360" w:lineRule="auto"/>
        <w:jc w:val="center"/>
        <w:rPr>
          <w:b/>
          <w:caps/>
          <w:sz w:val="24"/>
          <w:szCs w:val="24"/>
          <w:lang w:val="en-US"/>
        </w:rPr>
      </w:pPr>
      <w:r w:rsidRPr="003B60F7">
        <w:rPr>
          <w:b/>
          <w:caps/>
          <w:sz w:val="24"/>
          <w:szCs w:val="24"/>
          <w:lang w:val="en-US"/>
        </w:rPr>
        <w:lastRenderedPageBreak/>
        <w:t>CONTENT</w:t>
      </w:r>
    </w:p>
    <w:p w:rsidR="004F6A25" w:rsidRPr="00A33A2B" w:rsidRDefault="004F6A25" w:rsidP="00A33A2B">
      <w:pPr>
        <w:spacing w:line="360" w:lineRule="auto"/>
        <w:jc w:val="center"/>
        <w:rPr>
          <w:caps/>
          <w:sz w:val="24"/>
          <w:szCs w:val="24"/>
        </w:rPr>
      </w:pPr>
    </w:p>
    <w:p w:rsidR="004F6A25" w:rsidRPr="00A33A2B" w:rsidRDefault="004F6A25" w:rsidP="00A33A2B">
      <w:pPr>
        <w:spacing w:line="360" w:lineRule="auto"/>
        <w:jc w:val="center"/>
        <w:rPr>
          <w:caps/>
          <w:sz w:val="24"/>
          <w:szCs w:val="24"/>
        </w:rPr>
      </w:pPr>
    </w:p>
    <w:tbl>
      <w:tblPr>
        <w:tblW w:w="0" w:type="auto"/>
        <w:jc w:val="center"/>
        <w:tblLook w:val="04A0" w:firstRow="1" w:lastRow="0" w:firstColumn="1" w:lastColumn="0" w:noHBand="0" w:noVBand="1"/>
      </w:tblPr>
      <w:tblGrid>
        <w:gridCol w:w="696"/>
        <w:gridCol w:w="7243"/>
        <w:gridCol w:w="901"/>
      </w:tblGrid>
      <w:tr w:rsidR="00A33A2B" w:rsidRPr="00A33A2B" w:rsidTr="00E678CC">
        <w:trPr>
          <w:jc w:val="center"/>
        </w:trPr>
        <w:tc>
          <w:tcPr>
            <w:tcW w:w="688" w:type="dxa"/>
          </w:tcPr>
          <w:p w:rsidR="004F6A25" w:rsidRPr="00A33A2B" w:rsidRDefault="004F6A25" w:rsidP="00A33A2B">
            <w:pPr>
              <w:spacing w:line="360" w:lineRule="auto"/>
              <w:rPr>
                <w:sz w:val="24"/>
                <w:szCs w:val="24"/>
              </w:rPr>
            </w:pPr>
          </w:p>
        </w:tc>
        <w:tc>
          <w:tcPr>
            <w:tcW w:w="7155" w:type="dxa"/>
          </w:tcPr>
          <w:p w:rsidR="004F6A25" w:rsidRPr="00A33A2B" w:rsidRDefault="00E678CC" w:rsidP="003B60F7">
            <w:pPr>
              <w:spacing w:line="360" w:lineRule="auto"/>
              <w:outlineLvl w:val="0"/>
              <w:rPr>
                <w:caps/>
                <w:sz w:val="24"/>
                <w:szCs w:val="24"/>
              </w:rPr>
            </w:pPr>
            <w:r w:rsidRPr="003B60F7">
              <w:rPr>
                <w:b/>
                <w:caps/>
                <w:sz w:val="24"/>
                <w:szCs w:val="24"/>
              </w:rPr>
              <w:t>DEFINITIONS, DESIGNATIONS AND ABBREVIATIONS</w:t>
            </w:r>
            <w:r w:rsidR="004F6A25" w:rsidRPr="00A33A2B">
              <w:rPr>
                <w:caps/>
                <w:sz w:val="24"/>
                <w:szCs w:val="24"/>
              </w:rPr>
              <w:t>…</w:t>
            </w:r>
            <w:proofErr w:type="gramStart"/>
            <w:r w:rsidR="004F6A25" w:rsidRPr="00A33A2B">
              <w:rPr>
                <w:caps/>
                <w:sz w:val="24"/>
                <w:szCs w:val="24"/>
              </w:rPr>
              <w:t>…</w:t>
            </w:r>
            <w:r w:rsidRPr="00A33A2B">
              <w:rPr>
                <w:caps/>
                <w:sz w:val="24"/>
                <w:szCs w:val="24"/>
                <w:lang w:val="en-US"/>
              </w:rPr>
              <w:t>...</w:t>
            </w:r>
            <w:r w:rsidR="004F6A25" w:rsidRPr="00A33A2B">
              <w:rPr>
                <w:caps/>
                <w:sz w:val="24"/>
                <w:szCs w:val="24"/>
              </w:rPr>
              <w:t>.</w:t>
            </w:r>
            <w:proofErr w:type="gramEnd"/>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6</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p>
        </w:tc>
        <w:tc>
          <w:tcPr>
            <w:tcW w:w="7155" w:type="dxa"/>
          </w:tcPr>
          <w:p w:rsidR="004F6A25" w:rsidRPr="00A33A2B" w:rsidRDefault="00E678CC" w:rsidP="00A33A2B">
            <w:pPr>
              <w:spacing w:line="360" w:lineRule="auto"/>
              <w:outlineLvl w:val="0"/>
              <w:rPr>
                <w:caps/>
                <w:sz w:val="24"/>
                <w:szCs w:val="24"/>
              </w:rPr>
            </w:pPr>
            <w:r w:rsidRPr="003B60F7">
              <w:rPr>
                <w:b/>
                <w:caps/>
                <w:sz w:val="24"/>
                <w:szCs w:val="24"/>
                <w:lang w:val="en-US"/>
              </w:rPr>
              <w:t>INTRODUCTION</w:t>
            </w:r>
            <w:r w:rsidRPr="00A33A2B">
              <w:rPr>
                <w:caps/>
                <w:sz w:val="24"/>
                <w:szCs w:val="24"/>
              </w:rPr>
              <w:t>……………………………………………………….</w:t>
            </w:r>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7</w:t>
            </w:r>
          </w:p>
        </w:tc>
      </w:tr>
      <w:tr w:rsidR="00A33A2B" w:rsidRPr="00A33A2B" w:rsidTr="00E678CC">
        <w:trPr>
          <w:jc w:val="center"/>
        </w:trPr>
        <w:tc>
          <w:tcPr>
            <w:tcW w:w="688" w:type="dxa"/>
          </w:tcPr>
          <w:p w:rsidR="004F6A25" w:rsidRPr="003B60F7" w:rsidRDefault="004F6A25" w:rsidP="00A33A2B">
            <w:pPr>
              <w:spacing w:line="360" w:lineRule="auto"/>
              <w:rPr>
                <w:color w:val="FF0000"/>
                <w:sz w:val="24"/>
                <w:szCs w:val="24"/>
              </w:rPr>
            </w:pPr>
          </w:p>
        </w:tc>
        <w:tc>
          <w:tcPr>
            <w:tcW w:w="7155" w:type="dxa"/>
          </w:tcPr>
          <w:p w:rsidR="004F6A25" w:rsidRPr="001455FE" w:rsidRDefault="00E678CC" w:rsidP="00DA1322">
            <w:pPr>
              <w:spacing w:line="360" w:lineRule="auto"/>
              <w:rPr>
                <w:b/>
                <w:caps/>
                <w:sz w:val="24"/>
                <w:szCs w:val="24"/>
                <w:lang w:val="en-US"/>
              </w:rPr>
            </w:pPr>
            <w:r w:rsidRPr="003B60F7">
              <w:rPr>
                <w:b/>
                <w:caps/>
                <w:sz w:val="24"/>
                <w:szCs w:val="24"/>
                <w:lang w:val="en-US"/>
              </w:rPr>
              <w:t>MAIN PART</w:t>
            </w:r>
            <w:r w:rsidR="003B60F7" w:rsidRPr="001455FE">
              <w:rPr>
                <w:b/>
                <w:caps/>
                <w:sz w:val="24"/>
                <w:szCs w:val="24"/>
                <w:lang w:val="en-US"/>
              </w:rPr>
              <w:t xml:space="preserve"> </w:t>
            </w:r>
            <w:r w:rsidR="001455FE" w:rsidRPr="001455FE">
              <w:rPr>
                <w:b/>
                <w:caps/>
                <w:sz w:val="24"/>
                <w:szCs w:val="24"/>
                <w:lang w:val="en-US"/>
              </w:rPr>
              <w:t>ON S</w:t>
            </w:r>
            <w:r w:rsidR="00DA1322">
              <w:rPr>
                <w:b/>
                <w:caps/>
                <w:sz w:val="24"/>
                <w:szCs w:val="24"/>
                <w:lang w:val="en-US"/>
              </w:rPr>
              <w:t xml:space="preserve">cientific-research </w:t>
            </w:r>
            <w:r w:rsidR="001455FE" w:rsidRPr="001455FE">
              <w:rPr>
                <w:b/>
                <w:caps/>
                <w:sz w:val="24"/>
                <w:szCs w:val="24"/>
                <w:lang w:val="en-US"/>
              </w:rPr>
              <w:t>W</w:t>
            </w:r>
            <w:r w:rsidR="00DA1322">
              <w:rPr>
                <w:b/>
                <w:caps/>
                <w:sz w:val="24"/>
                <w:szCs w:val="24"/>
                <w:lang w:val="en-US"/>
              </w:rPr>
              <w:t>ork</w:t>
            </w:r>
            <w:r w:rsidRPr="001455FE">
              <w:rPr>
                <w:caps/>
                <w:sz w:val="24"/>
                <w:szCs w:val="24"/>
                <w:lang w:val="en-US"/>
              </w:rPr>
              <w:t>.</w:t>
            </w:r>
            <w:r w:rsidR="004F6A25" w:rsidRPr="001455FE">
              <w:rPr>
                <w:caps/>
                <w:sz w:val="24"/>
                <w:szCs w:val="24"/>
                <w:lang w:val="en-US"/>
              </w:rPr>
              <w:t>……………………</w:t>
            </w:r>
            <w:r w:rsidR="00DA1322">
              <w:rPr>
                <w:caps/>
                <w:sz w:val="24"/>
                <w:szCs w:val="24"/>
                <w:lang w:val="en-US"/>
              </w:rPr>
              <w:t>……………………</w:t>
            </w:r>
            <w:r w:rsidR="004F6A25" w:rsidRPr="001455FE">
              <w:rPr>
                <w:caps/>
                <w:sz w:val="24"/>
                <w:szCs w:val="24"/>
                <w:lang w:val="en-US"/>
              </w:rPr>
              <w:t>…………………</w:t>
            </w:r>
            <w:r w:rsidR="001455FE">
              <w:rPr>
                <w:caps/>
                <w:sz w:val="24"/>
                <w:szCs w:val="24"/>
                <w:lang w:val="en-US"/>
              </w:rPr>
              <w:t>...</w:t>
            </w:r>
            <w:r w:rsidR="004F6A25" w:rsidRPr="001455FE">
              <w:rPr>
                <w:caps/>
                <w:sz w:val="24"/>
                <w:szCs w:val="24"/>
                <w:lang w:val="en-US"/>
              </w:rPr>
              <w:t>……</w:t>
            </w:r>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9</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1</w:t>
            </w:r>
          </w:p>
          <w:p w:rsidR="004F6A25" w:rsidRPr="00A33A2B" w:rsidRDefault="004F6A25" w:rsidP="00A33A2B">
            <w:pPr>
              <w:spacing w:line="360" w:lineRule="auto"/>
              <w:rPr>
                <w:sz w:val="24"/>
                <w:szCs w:val="24"/>
              </w:rPr>
            </w:pPr>
            <w:r w:rsidRPr="00A33A2B">
              <w:rPr>
                <w:sz w:val="24"/>
                <w:szCs w:val="24"/>
              </w:rPr>
              <w:t>1.1</w:t>
            </w:r>
          </w:p>
        </w:tc>
        <w:tc>
          <w:tcPr>
            <w:tcW w:w="7155" w:type="dxa"/>
          </w:tcPr>
          <w:p w:rsidR="004F6A25" w:rsidRPr="00A33A2B" w:rsidRDefault="000F1AC4" w:rsidP="00A33A2B">
            <w:pPr>
              <w:pStyle w:val="Normal2"/>
              <w:spacing w:line="360" w:lineRule="auto"/>
              <w:jc w:val="both"/>
              <w:rPr>
                <w:lang w:val="en-US"/>
              </w:rPr>
            </w:pPr>
            <w:r w:rsidRPr="00A33A2B">
              <w:rPr>
                <w:lang w:val="en-US"/>
              </w:rPr>
              <w:t>Choosing a research direction………</w:t>
            </w:r>
            <w:r w:rsidR="004F6A25" w:rsidRPr="00A33A2B">
              <w:rPr>
                <w:lang w:val="en-US"/>
              </w:rPr>
              <w:t>……………………………</w:t>
            </w:r>
            <w:r w:rsidR="00DA1322">
              <w:rPr>
                <w:lang w:val="en-US"/>
              </w:rPr>
              <w:t>…</w:t>
            </w:r>
            <w:r w:rsidR="004F6A25" w:rsidRPr="00A33A2B">
              <w:rPr>
                <w:lang w:val="en-US"/>
              </w:rPr>
              <w:t>…….</w:t>
            </w:r>
          </w:p>
          <w:p w:rsidR="004F6A25" w:rsidRPr="00A33A2B" w:rsidRDefault="000F1AC4" w:rsidP="00A33A2B">
            <w:pPr>
              <w:pStyle w:val="NormalWeb"/>
              <w:shd w:val="clear" w:color="auto" w:fill="FFFFFF"/>
              <w:tabs>
                <w:tab w:val="left" w:pos="709"/>
                <w:tab w:val="left" w:pos="851"/>
              </w:tabs>
              <w:spacing w:before="0" w:after="0" w:line="360" w:lineRule="auto"/>
              <w:jc w:val="both"/>
              <w:textAlignment w:val="baseline"/>
              <w:rPr>
                <w:bCs/>
                <w:lang w:val="en-US"/>
              </w:rPr>
            </w:pPr>
            <w:r w:rsidRPr="00A33A2B">
              <w:rPr>
                <w:lang w:val="en-US"/>
              </w:rPr>
              <w:t xml:space="preserve">Model plant </w:t>
            </w:r>
            <w:r w:rsidRPr="00A33A2B">
              <w:rPr>
                <w:i/>
                <w:lang w:val="en-US"/>
              </w:rPr>
              <w:t>Brachypodium distachyon</w:t>
            </w:r>
            <w:r w:rsidRPr="00A33A2B">
              <w:rPr>
                <w:i/>
                <w:iCs/>
                <w:lang w:val="en-US"/>
              </w:rPr>
              <w:t>………….</w:t>
            </w:r>
            <w:r w:rsidR="004F6A25" w:rsidRPr="00A33A2B">
              <w:rPr>
                <w:i/>
                <w:iCs/>
                <w:lang w:val="en-US"/>
              </w:rPr>
              <w:t>………………………</w:t>
            </w:r>
            <w:proofErr w:type="gramStart"/>
            <w:r w:rsidR="004F6A25" w:rsidRPr="00A33A2B">
              <w:rPr>
                <w:i/>
                <w:iCs/>
                <w:lang w:val="en-US"/>
              </w:rPr>
              <w:t>…..</w:t>
            </w:r>
            <w:proofErr w:type="gramEnd"/>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9</w:t>
            </w:r>
          </w:p>
          <w:p w:rsidR="004F6A25" w:rsidRPr="00A33A2B" w:rsidRDefault="002C2746" w:rsidP="00A33A2B">
            <w:pPr>
              <w:spacing w:line="360" w:lineRule="auto"/>
              <w:jc w:val="center"/>
              <w:rPr>
                <w:sz w:val="24"/>
                <w:szCs w:val="24"/>
                <w:lang w:val="en-US"/>
              </w:rPr>
            </w:pPr>
            <w:r w:rsidRPr="00A33A2B">
              <w:rPr>
                <w:sz w:val="24"/>
                <w:szCs w:val="24"/>
                <w:lang w:val="en-US"/>
              </w:rPr>
              <w:t>9</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1.2</w:t>
            </w:r>
          </w:p>
        </w:tc>
        <w:tc>
          <w:tcPr>
            <w:tcW w:w="7155" w:type="dxa"/>
          </w:tcPr>
          <w:p w:rsidR="004F6A25" w:rsidRPr="00A33A2B" w:rsidRDefault="007E7B78" w:rsidP="00A33A2B">
            <w:pPr>
              <w:pStyle w:val="Normal2"/>
              <w:spacing w:line="360" w:lineRule="auto"/>
              <w:jc w:val="both"/>
              <w:rPr>
                <w:lang w:val="en-US"/>
              </w:rPr>
            </w:pPr>
            <w:r w:rsidRPr="00A33A2B">
              <w:rPr>
                <w:lang w:val="en-US"/>
              </w:rPr>
              <w:t xml:space="preserve">Features of a biotrophic pathogen </w:t>
            </w:r>
            <w:r w:rsidRPr="00A33A2B">
              <w:rPr>
                <w:i/>
                <w:lang w:val="en-US"/>
              </w:rPr>
              <w:t>Puccinia recondita</w:t>
            </w:r>
            <w:r w:rsidRPr="00A33A2B">
              <w:rPr>
                <w:i/>
                <w:iCs/>
                <w:lang w:val="en-US"/>
              </w:rPr>
              <w:t xml:space="preserve"> ……</w:t>
            </w:r>
            <w:r w:rsidR="004F6A25" w:rsidRPr="00A33A2B">
              <w:rPr>
                <w:i/>
                <w:iCs/>
                <w:lang w:val="en-US"/>
              </w:rPr>
              <w:t>……………….</w:t>
            </w:r>
          </w:p>
        </w:tc>
        <w:tc>
          <w:tcPr>
            <w:tcW w:w="901" w:type="dxa"/>
          </w:tcPr>
          <w:p w:rsidR="004F6A25" w:rsidRPr="00A33A2B" w:rsidRDefault="004F6A25" w:rsidP="00A33A2B">
            <w:pPr>
              <w:spacing w:line="360" w:lineRule="auto"/>
              <w:jc w:val="center"/>
              <w:rPr>
                <w:sz w:val="24"/>
                <w:szCs w:val="24"/>
                <w:lang w:val="en-US"/>
              </w:rPr>
            </w:pPr>
            <w:r w:rsidRPr="00A33A2B">
              <w:rPr>
                <w:sz w:val="24"/>
                <w:szCs w:val="24"/>
                <w:lang w:val="en-US"/>
              </w:rPr>
              <w:t>1</w:t>
            </w:r>
            <w:r w:rsidR="002C2746" w:rsidRPr="00A33A2B">
              <w:rPr>
                <w:sz w:val="24"/>
                <w:szCs w:val="24"/>
                <w:lang w:val="en-US"/>
              </w:rPr>
              <w:t>0</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1.3</w:t>
            </w:r>
          </w:p>
          <w:p w:rsidR="004F6A25" w:rsidRPr="00A33A2B" w:rsidRDefault="004F6A25" w:rsidP="00A33A2B">
            <w:pPr>
              <w:spacing w:line="360" w:lineRule="auto"/>
              <w:rPr>
                <w:sz w:val="24"/>
                <w:szCs w:val="24"/>
              </w:rPr>
            </w:pPr>
            <w:r w:rsidRPr="00A33A2B">
              <w:rPr>
                <w:sz w:val="24"/>
                <w:szCs w:val="24"/>
              </w:rPr>
              <w:t>1.4</w:t>
            </w:r>
          </w:p>
          <w:p w:rsidR="004F6A25" w:rsidRPr="00A33A2B" w:rsidRDefault="004F6A25" w:rsidP="00A33A2B">
            <w:pPr>
              <w:spacing w:line="360" w:lineRule="auto"/>
              <w:rPr>
                <w:sz w:val="24"/>
                <w:szCs w:val="24"/>
              </w:rPr>
            </w:pPr>
            <w:r w:rsidRPr="00A33A2B">
              <w:rPr>
                <w:sz w:val="24"/>
                <w:szCs w:val="24"/>
              </w:rPr>
              <w:t>1.5</w:t>
            </w:r>
          </w:p>
        </w:tc>
        <w:tc>
          <w:tcPr>
            <w:tcW w:w="7155" w:type="dxa"/>
          </w:tcPr>
          <w:p w:rsidR="004F6A25" w:rsidRPr="00787ED7" w:rsidRDefault="007E7B78" w:rsidP="00A33A2B">
            <w:pPr>
              <w:spacing w:line="360" w:lineRule="auto"/>
              <w:rPr>
                <w:sz w:val="24"/>
                <w:szCs w:val="24"/>
                <w:lang w:val="en-US"/>
              </w:rPr>
            </w:pPr>
            <w:r w:rsidRPr="00787ED7">
              <w:rPr>
                <w:sz w:val="24"/>
                <w:szCs w:val="24"/>
                <w:lang w:val="en-US"/>
              </w:rPr>
              <w:t xml:space="preserve">Antioxidant system of plants </w:t>
            </w:r>
            <w:r w:rsidRPr="00A33A2B">
              <w:rPr>
                <w:sz w:val="24"/>
                <w:szCs w:val="24"/>
                <w:lang w:val="en-US"/>
              </w:rPr>
              <w:t>………...</w:t>
            </w:r>
            <w:r w:rsidR="004F6A25" w:rsidRPr="00787ED7">
              <w:rPr>
                <w:sz w:val="24"/>
                <w:szCs w:val="24"/>
                <w:lang w:val="en-US"/>
              </w:rPr>
              <w:t>………………………………….</w:t>
            </w:r>
          </w:p>
          <w:p w:rsidR="004F6A25" w:rsidRPr="00A33A2B" w:rsidRDefault="00AD1DAC" w:rsidP="00A33A2B">
            <w:pPr>
              <w:tabs>
                <w:tab w:val="left" w:pos="567"/>
              </w:tabs>
              <w:spacing w:line="360" w:lineRule="auto"/>
              <w:jc w:val="both"/>
              <w:rPr>
                <w:sz w:val="24"/>
                <w:szCs w:val="24"/>
                <w:lang w:val="en-US"/>
              </w:rPr>
            </w:pPr>
            <w:r w:rsidRPr="00A33A2B">
              <w:rPr>
                <w:sz w:val="24"/>
                <w:szCs w:val="24"/>
                <w:lang w:val="en-US"/>
              </w:rPr>
              <w:t>Genes for resistance to leaf rust ……</w:t>
            </w:r>
            <w:proofErr w:type="gramStart"/>
            <w:r w:rsidRPr="00A33A2B">
              <w:rPr>
                <w:sz w:val="24"/>
                <w:szCs w:val="24"/>
                <w:lang w:val="en-US"/>
              </w:rPr>
              <w:t>…..</w:t>
            </w:r>
            <w:proofErr w:type="gramEnd"/>
            <w:r w:rsidR="004F6A25" w:rsidRPr="00A33A2B">
              <w:rPr>
                <w:sz w:val="24"/>
                <w:szCs w:val="24"/>
                <w:lang w:val="en-US"/>
              </w:rPr>
              <w:t>………………………………..</w:t>
            </w:r>
          </w:p>
          <w:p w:rsidR="004F6A25" w:rsidRPr="00A33A2B" w:rsidRDefault="00AD1DAC" w:rsidP="00A33A2B">
            <w:pPr>
              <w:pStyle w:val="NormalWeb"/>
              <w:tabs>
                <w:tab w:val="left" w:pos="567"/>
              </w:tabs>
              <w:spacing w:before="0" w:after="0" w:line="360" w:lineRule="auto"/>
              <w:jc w:val="both"/>
            </w:pPr>
            <w:r w:rsidRPr="00A33A2B">
              <w:rPr>
                <w:lang w:val="en-US"/>
              </w:rPr>
              <w:t>Elicitors</w:t>
            </w:r>
            <w:r w:rsidRPr="00A33A2B">
              <w:t xml:space="preserve"> </w:t>
            </w:r>
            <w:r w:rsidRPr="00A33A2B">
              <w:rPr>
                <w:lang w:val="en-US"/>
              </w:rPr>
              <w:t>….</w:t>
            </w:r>
            <w:r w:rsidR="004F6A25" w:rsidRPr="00A33A2B">
              <w:t>………………………………………………………………</w:t>
            </w:r>
          </w:p>
        </w:tc>
        <w:tc>
          <w:tcPr>
            <w:tcW w:w="901" w:type="dxa"/>
          </w:tcPr>
          <w:p w:rsidR="004F6A25" w:rsidRPr="00A33A2B" w:rsidRDefault="004F6A25" w:rsidP="00A33A2B">
            <w:pPr>
              <w:spacing w:line="360" w:lineRule="auto"/>
              <w:jc w:val="center"/>
              <w:rPr>
                <w:sz w:val="24"/>
                <w:szCs w:val="24"/>
                <w:lang w:val="en-US"/>
              </w:rPr>
            </w:pPr>
            <w:r w:rsidRPr="00A33A2B">
              <w:rPr>
                <w:sz w:val="24"/>
                <w:szCs w:val="24"/>
              </w:rPr>
              <w:t>1</w:t>
            </w:r>
            <w:r w:rsidR="002C2746" w:rsidRPr="00A33A2B">
              <w:rPr>
                <w:sz w:val="24"/>
                <w:szCs w:val="24"/>
                <w:lang w:val="en-US"/>
              </w:rPr>
              <w:t>1</w:t>
            </w:r>
          </w:p>
          <w:p w:rsidR="004F6A25" w:rsidRPr="00A33A2B" w:rsidRDefault="004F6A25" w:rsidP="00A33A2B">
            <w:pPr>
              <w:spacing w:line="360" w:lineRule="auto"/>
              <w:jc w:val="center"/>
              <w:rPr>
                <w:sz w:val="24"/>
                <w:szCs w:val="24"/>
                <w:lang w:val="en-US"/>
              </w:rPr>
            </w:pPr>
            <w:r w:rsidRPr="00A33A2B">
              <w:rPr>
                <w:sz w:val="24"/>
                <w:szCs w:val="24"/>
                <w:lang w:val="en-US"/>
              </w:rPr>
              <w:t>1</w:t>
            </w:r>
            <w:r w:rsidR="002C2746" w:rsidRPr="00A33A2B">
              <w:rPr>
                <w:sz w:val="24"/>
                <w:szCs w:val="24"/>
                <w:lang w:val="en-US"/>
              </w:rPr>
              <w:t>4</w:t>
            </w:r>
          </w:p>
          <w:p w:rsidR="004F6A25" w:rsidRPr="00A33A2B" w:rsidRDefault="004F6A25" w:rsidP="00A33A2B">
            <w:pPr>
              <w:spacing w:line="360" w:lineRule="auto"/>
              <w:jc w:val="center"/>
              <w:rPr>
                <w:sz w:val="24"/>
                <w:szCs w:val="24"/>
                <w:lang w:val="en-US"/>
              </w:rPr>
            </w:pPr>
            <w:r w:rsidRPr="00A33A2B">
              <w:rPr>
                <w:sz w:val="24"/>
                <w:szCs w:val="24"/>
                <w:lang w:val="en-US"/>
              </w:rPr>
              <w:t>1</w:t>
            </w:r>
            <w:r w:rsidR="0082364A" w:rsidRPr="00A33A2B">
              <w:rPr>
                <w:sz w:val="24"/>
                <w:szCs w:val="24"/>
                <w:lang w:val="en-US"/>
              </w:rPr>
              <w:t>5</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2</w:t>
            </w:r>
          </w:p>
        </w:tc>
        <w:tc>
          <w:tcPr>
            <w:tcW w:w="7155" w:type="dxa"/>
          </w:tcPr>
          <w:p w:rsidR="004F6A25" w:rsidRPr="00A33A2B" w:rsidRDefault="00AD1DAC" w:rsidP="00A33A2B">
            <w:pPr>
              <w:pStyle w:val="Normal2"/>
              <w:spacing w:line="360" w:lineRule="auto"/>
              <w:jc w:val="both"/>
            </w:pPr>
            <w:r w:rsidRPr="00A33A2B">
              <w:rPr>
                <w:lang w:val="en-US"/>
              </w:rPr>
              <w:t>Research objects and methods</w:t>
            </w:r>
            <w:r w:rsidRPr="00A33A2B">
              <w:t xml:space="preserve"> </w:t>
            </w:r>
            <w:r w:rsidR="004F6A25" w:rsidRPr="00A33A2B">
              <w:t>……………………………………</w:t>
            </w:r>
            <w:r w:rsidR="00C77C2E" w:rsidRPr="00A33A2B">
              <w:t>…</w:t>
            </w:r>
            <w:proofErr w:type="gramStart"/>
            <w:r w:rsidR="00C77C2E" w:rsidRPr="00A33A2B">
              <w:rPr>
                <w:lang w:val="en-US"/>
              </w:rPr>
              <w:t>….</w:t>
            </w:r>
            <w:r w:rsidR="004F6A25" w:rsidRPr="00A33A2B">
              <w:t>.</w:t>
            </w:r>
            <w:proofErr w:type="gramEnd"/>
          </w:p>
        </w:tc>
        <w:tc>
          <w:tcPr>
            <w:tcW w:w="901" w:type="dxa"/>
          </w:tcPr>
          <w:p w:rsidR="004F6A25" w:rsidRPr="00A33A2B" w:rsidRDefault="004F6A25" w:rsidP="00A33A2B">
            <w:pPr>
              <w:spacing w:line="360" w:lineRule="auto"/>
              <w:jc w:val="center"/>
              <w:rPr>
                <w:sz w:val="24"/>
                <w:szCs w:val="24"/>
                <w:lang w:val="en-US"/>
              </w:rPr>
            </w:pPr>
            <w:r w:rsidRPr="00A33A2B">
              <w:rPr>
                <w:sz w:val="24"/>
                <w:szCs w:val="24"/>
                <w:lang w:val="en-US"/>
              </w:rPr>
              <w:t>1</w:t>
            </w:r>
            <w:r w:rsidR="002C2746" w:rsidRPr="00A33A2B">
              <w:rPr>
                <w:sz w:val="24"/>
                <w:szCs w:val="24"/>
                <w:lang w:val="en-US"/>
              </w:rPr>
              <w:t>6</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2.1</w:t>
            </w:r>
          </w:p>
        </w:tc>
        <w:tc>
          <w:tcPr>
            <w:tcW w:w="7155" w:type="dxa"/>
          </w:tcPr>
          <w:p w:rsidR="004F6A25" w:rsidRPr="00A33A2B" w:rsidRDefault="00AD1DAC" w:rsidP="00A33A2B">
            <w:pPr>
              <w:spacing w:line="360" w:lineRule="auto"/>
              <w:jc w:val="both"/>
              <w:outlineLvl w:val="0"/>
              <w:rPr>
                <w:sz w:val="24"/>
                <w:szCs w:val="24"/>
                <w:lang w:val="en-US"/>
              </w:rPr>
            </w:pPr>
            <w:r w:rsidRPr="00A33A2B">
              <w:rPr>
                <w:sz w:val="24"/>
                <w:szCs w:val="24"/>
              </w:rPr>
              <w:t xml:space="preserve">Research objects </w:t>
            </w:r>
            <w:r w:rsidR="004F6A25" w:rsidRPr="00A33A2B">
              <w:rPr>
                <w:sz w:val="24"/>
                <w:szCs w:val="24"/>
              </w:rPr>
              <w:t>…………………………………………………</w:t>
            </w:r>
            <w:r w:rsidR="00C77C2E" w:rsidRPr="00A33A2B">
              <w:rPr>
                <w:sz w:val="24"/>
                <w:szCs w:val="24"/>
                <w:lang w:val="en-US"/>
              </w:rPr>
              <w:t>………</w:t>
            </w:r>
          </w:p>
        </w:tc>
        <w:tc>
          <w:tcPr>
            <w:tcW w:w="901" w:type="dxa"/>
          </w:tcPr>
          <w:p w:rsidR="004F6A25" w:rsidRPr="00A33A2B" w:rsidRDefault="004F6A25" w:rsidP="00A33A2B">
            <w:pPr>
              <w:spacing w:line="360" w:lineRule="auto"/>
              <w:jc w:val="center"/>
              <w:rPr>
                <w:sz w:val="24"/>
                <w:szCs w:val="24"/>
                <w:lang w:val="en-US"/>
              </w:rPr>
            </w:pPr>
            <w:r w:rsidRPr="00A33A2B">
              <w:rPr>
                <w:sz w:val="24"/>
                <w:szCs w:val="24"/>
                <w:lang w:val="en-US"/>
              </w:rPr>
              <w:t>1</w:t>
            </w:r>
            <w:r w:rsidR="002C2746" w:rsidRPr="00A33A2B">
              <w:rPr>
                <w:sz w:val="24"/>
                <w:szCs w:val="24"/>
                <w:lang w:val="en-US"/>
              </w:rPr>
              <w:t>6</w:t>
            </w:r>
          </w:p>
        </w:tc>
      </w:tr>
      <w:tr w:rsidR="00A33A2B" w:rsidRPr="00A33A2B" w:rsidTr="00E678CC">
        <w:trPr>
          <w:trHeight w:val="709"/>
          <w:jc w:val="center"/>
        </w:trPr>
        <w:tc>
          <w:tcPr>
            <w:tcW w:w="688" w:type="dxa"/>
          </w:tcPr>
          <w:p w:rsidR="004F6A25" w:rsidRPr="00A33A2B" w:rsidRDefault="004F6A25" w:rsidP="00A33A2B">
            <w:pPr>
              <w:spacing w:line="360" w:lineRule="auto"/>
              <w:rPr>
                <w:sz w:val="24"/>
                <w:szCs w:val="24"/>
                <w:lang w:val="en-US"/>
              </w:rPr>
            </w:pPr>
            <w:r w:rsidRPr="00A33A2B">
              <w:rPr>
                <w:sz w:val="24"/>
                <w:szCs w:val="24"/>
                <w:lang w:val="en-US"/>
              </w:rPr>
              <w:t>2.2</w:t>
            </w:r>
          </w:p>
          <w:p w:rsidR="004F6A25" w:rsidRPr="00A33A2B" w:rsidRDefault="004F6A25" w:rsidP="00A33A2B">
            <w:pPr>
              <w:spacing w:line="360" w:lineRule="auto"/>
              <w:rPr>
                <w:sz w:val="24"/>
                <w:szCs w:val="24"/>
                <w:lang w:val="en-US"/>
              </w:rPr>
            </w:pPr>
            <w:r w:rsidRPr="00A33A2B">
              <w:rPr>
                <w:sz w:val="24"/>
                <w:szCs w:val="24"/>
                <w:lang w:val="en-US"/>
              </w:rPr>
              <w:t>2.3</w:t>
            </w:r>
          </w:p>
          <w:p w:rsidR="004F6A25" w:rsidRPr="00A33A2B" w:rsidRDefault="004F6A25" w:rsidP="00A33A2B">
            <w:pPr>
              <w:spacing w:line="360" w:lineRule="auto"/>
              <w:rPr>
                <w:sz w:val="24"/>
                <w:szCs w:val="24"/>
                <w:lang w:val="en-US"/>
              </w:rPr>
            </w:pPr>
            <w:r w:rsidRPr="00A33A2B">
              <w:rPr>
                <w:sz w:val="24"/>
                <w:szCs w:val="24"/>
                <w:lang w:val="en-US"/>
              </w:rPr>
              <w:t>2.4</w:t>
            </w:r>
          </w:p>
          <w:p w:rsidR="004F6A25" w:rsidRPr="00A33A2B" w:rsidRDefault="004F6A25" w:rsidP="00A33A2B">
            <w:pPr>
              <w:spacing w:line="360" w:lineRule="auto"/>
              <w:rPr>
                <w:sz w:val="24"/>
                <w:szCs w:val="24"/>
                <w:lang w:val="en-US"/>
              </w:rPr>
            </w:pPr>
            <w:r w:rsidRPr="00A33A2B">
              <w:rPr>
                <w:sz w:val="24"/>
                <w:szCs w:val="24"/>
                <w:lang w:val="en-US"/>
              </w:rPr>
              <w:t xml:space="preserve">2.4.1 </w:t>
            </w:r>
          </w:p>
          <w:p w:rsidR="004F6A25" w:rsidRPr="00A33A2B" w:rsidRDefault="004F6A25" w:rsidP="00A33A2B">
            <w:pPr>
              <w:spacing w:line="360" w:lineRule="auto"/>
              <w:rPr>
                <w:sz w:val="24"/>
                <w:szCs w:val="24"/>
                <w:lang w:val="en-US"/>
              </w:rPr>
            </w:pPr>
            <w:r w:rsidRPr="00A33A2B">
              <w:rPr>
                <w:sz w:val="24"/>
                <w:szCs w:val="24"/>
                <w:lang w:val="en-US"/>
              </w:rPr>
              <w:t>2.5</w:t>
            </w:r>
          </w:p>
          <w:p w:rsidR="004F6A25" w:rsidRPr="00A33A2B" w:rsidRDefault="004F6A25" w:rsidP="00A33A2B">
            <w:pPr>
              <w:spacing w:line="360" w:lineRule="auto"/>
              <w:rPr>
                <w:sz w:val="24"/>
                <w:szCs w:val="24"/>
                <w:lang w:val="en-US"/>
              </w:rPr>
            </w:pPr>
            <w:r w:rsidRPr="00A33A2B">
              <w:rPr>
                <w:sz w:val="24"/>
                <w:szCs w:val="24"/>
                <w:lang w:val="en-US"/>
              </w:rPr>
              <w:t>2.6</w:t>
            </w:r>
          </w:p>
          <w:p w:rsidR="004F6A25" w:rsidRPr="00A33A2B" w:rsidRDefault="004F6A25" w:rsidP="00A33A2B">
            <w:pPr>
              <w:spacing w:line="360" w:lineRule="auto"/>
              <w:rPr>
                <w:sz w:val="24"/>
                <w:szCs w:val="24"/>
                <w:lang w:val="en-US"/>
              </w:rPr>
            </w:pPr>
            <w:r w:rsidRPr="00A33A2B">
              <w:rPr>
                <w:sz w:val="24"/>
                <w:szCs w:val="24"/>
                <w:lang w:val="en-US"/>
              </w:rPr>
              <w:t>2.7</w:t>
            </w:r>
          </w:p>
          <w:p w:rsidR="004F6A25" w:rsidRPr="00A33A2B" w:rsidRDefault="004F6A25" w:rsidP="00A33A2B">
            <w:pPr>
              <w:spacing w:line="360" w:lineRule="auto"/>
              <w:rPr>
                <w:sz w:val="24"/>
                <w:szCs w:val="24"/>
                <w:lang w:val="en-US"/>
              </w:rPr>
            </w:pPr>
            <w:r w:rsidRPr="00A33A2B">
              <w:rPr>
                <w:sz w:val="24"/>
                <w:szCs w:val="24"/>
                <w:lang w:val="en-US"/>
              </w:rPr>
              <w:t xml:space="preserve">2.8  </w:t>
            </w:r>
          </w:p>
          <w:p w:rsidR="004F6A25" w:rsidRPr="00A33A2B" w:rsidRDefault="004F6A25" w:rsidP="00A33A2B">
            <w:pPr>
              <w:spacing w:line="360" w:lineRule="auto"/>
              <w:rPr>
                <w:sz w:val="24"/>
                <w:szCs w:val="24"/>
                <w:lang w:val="en-US"/>
              </w:rPr>
            </w:pPr>
            <w:r w:rsidRPr="00A33A2B">
              <w:rPr>
                <w:sz w:val="24"/>
                <w:szCs w:val="24"/>
                <w:lang w:val="en-US"/>
              </w:rPr>
              <w:t>2.9</w:t>
            </w:r>
          </w:p>
          <w:p w:rsidR="004F6A25" w:rsidRPr="00A33A2B" w:rsidRDefault="004F6A25" w:rsidP="00A33A2B">
            <w:pPr>
              <w:spacing w:line="360" w:lineRule="auto"/>
              <w:rPr>
                <w:sz w:val="24"/>
                <w:szCs w:val="24"/>
                <w:lang w:val="en-US"/>
              </w:rPr>
            </w:pPr>
            <w:r w:rsidRPr="00A33A2B">
              <w:rPr>
                <w:sz w:val="24"/>
                <w:szCs w:val="24"/>
                <w:lang w:val="en-US"/>
              </w:rPr>
              <w:t>2.10</w:t>
            </w:r>
          </w:p>
          <w:p w:rsidR="004F6A25" w:rsidRPr="00A33A2B" w:rsidRDefault="004F6A25" w:rsidP="00A33A2B">
            <w:pPr>
              <w:spacing w:line="360" w:lineRule="auto"/>
              <w:rPr>
                <w:sz w:val="24"/>
                <w:szCs w:val="24"/>
                <w:lang w:val="en-US"/>
              </w:rPr>
            </w:pPr>
            <w:r w:rsidRPr="00A33A2B">
              <w:rPr>
                <w:sz w:val="24"/>
                <w:szCs w:val="24"/>
                <w:lang w:val="en-US"/>
              </w:rPr>
              <w:t>2.11</w:t>
            </w:r>
          </w:p>
          <w:p w:rsidR="004F6A25" w:rsidRPr="00A33A2B" w:rsidRDefault="004F6A25" w:rsidP="00A33A2B">
            <w:pPr>
              <w:spacing w:line="360" w:lineRule="auto"/>
              <w:rPr>
                <w:sz w:val="24"/>
                <w:szCs w:val="24"/>
                <w:lang w:val="en-US"/>
              </w:rPr>
            </w:pPr>
          </w:p>
          <w:p w:rsidR="004F6A25" w:rsidRPr="00A33A2B" w:rsidRDefault="004F6A25" w:rsidP="00A33A2B">
            <w:pPr>
              <w:spacing w:line="360" w:lineRule="auto"/>
              <w:rPr>
                <w:sz w:val="24"/>
                <w:szCs w:val="24"/>
                <w:lang w:val="en-US"/>
              </w:rPr>
            </w:pPr>
            <w:r w:rsidRPr="00A33A2B">
              <w:rPr>
                <w:sz w:val="24"/>
                <w:szCs w:val="24"/>
                <w:lang w:val="en-US"/>
              </w:rPr>
              <w:t xml:space="preserve">2.12 </w:t>
            </w:r>
          </w:p>
          <w:p w:rsidR="004F6A25" w:rsidRPr="00A33A2B" w:rsidRDefault="004F6A25" w:rsidP="00A33A2B">
            <w:pPr>
              <w:spacing w:line="360" w:lineRule="auto"/>
              <w:rPr>
                <w:sz w:val="24"/>
                <w:szCs w:val="24"/>
                <w:lang w:val="en-US"/>
              </w:rPr>
            </w:pPr>
            <w:r w:rsidRPr="00A33A2B">
              <w:rPr>
                <w:sz w:val="24"/>
                <w:szCs w:val="24"/>
                <w:lang w:val="en-US"/>
              </w:rPr>
              <w:t>2.13</w:t>
            </w:r>
          </w:p>
          <w:p w:rsidR="004F6A25" w:rsidRPr="00A33A2B" w:rsidRDefault="004F6A25" w:rsidP="00A33A2B">
            <w:pPr>
              <w:spacing w:line="360" w:lineRule="auto"/>
              <w:rPr>
                <w:sz w:val="24"/>
                <w:szCs w:val="24"/>
                <w:lang w:val="en-US"/>
              </w:rPr>
            </w:pPr>
            <w:r w:rsidRPr="00A33A2B">
              <w:rPr>
                <w:sz w:val="24"/>
                <w:szCs w:val="24"/>
                <w:lang w:val="en-US"/>
              </w:rPr>
              <w:t xml:space="preserve">2.14 </w:t>
            </w:r>
          </w:p>
          <w:p w:rsidR="004F6A25" w:rsidRPr="00A33A2B" w:rsidRDefault="004F6A25" w:rsidP="00A33A2B">
            <w:pPr>
              <w:spacing w:line="360" w:lineRule="auto"/>
              <w:rPr>
                <w:sz w:val="24"/>
                <w:szCs w:val="24"/>
                <w:lang w:val="en-US"/>
              </w:rPr>
            </w:pPr>
          </w:p>
          <w:p w:rsidR="004F6A25" w:rsidRPr="00A33A2B" w:rsidRDefault="004F6A25" w:rsidP="00A33A2B">
            <w:pPr>
              <w:spacing w:line="360" w:lineRule="auto"/>
              <w:rPr>
                <w:sz w:val="24"/>
                <w:szCs w:val="24"/>
                <w:lang w:val="en-US"/>
              </w:rPr>
            </w:pPr>
            <w:r w:rsidRPr="00A33A2B">
              <w:rPr>
                <w:sz w:val="24"/>
                <w:szCs w:val="24"/>
                <w:lang w:val="en-US"/>
              </w:rPr>
              <w:t>2.15</w:t>
            </w:r>
          </w:p>
          <w:p w:rsidR="004F6A25" w:rsidRPr="00A33A2B" w:rsidRDefault="004F6A25" w:rsidP="00A33A2B">
            <w:pPr>
              <w:spacing w:line="360" w:lineRule="auto"/>
              <w:rPr>
                <w:sz w:val="24"/>
                <w:szCs w:val="24"/>
                <w:lang w:val="en-US"/>
              </w:rPr>
            </w:pPr>
          </w:p>
          <w:p w:rsidR="004F6A25" w:rsidRPr="00A33A2B" w:rsidRDefault="004F6A25" w:rsidP="00A33A2B">
            <w:pPr>
              <w:spacing w:line="360" w:lineRule="auto"/>
              <w:rPr>
                <w:sz w:val="24"/>
                <w:szCs w:val="24"/>
                <w:lang w:val="en-US"/>
              </w:rPr>
            </w:pPr>
            <w:r w:rsidRPr="00A33A2B">
              <w:rPr>
                <w:sz w:val="24"/>
                <w:szCs w:val="24"/>
                <w:lang w:val="en-US"/>
              </w:rPr>
              <w:t xml:space="preserve">2.16                    </w:t>
            </w:r>
          </w:p>
        </w:tc>
        <w:tc>
          <w:tcPr>
            <w:tcW w:w="7155" w:type="dxa"/>
          </w:tcPr>
          <w:p w:rsidR="004F6A25" w:rsidRPr="00A33A2B" w:rsidRDefault="00C77C2E" w:rsidP="00A33A2B">
            <w:pPr>
              <w:spacing w:line="360" w:lineRule="auto"/>
              <w:jc w:val="both"/>
              <w:rPr>
                <w:sz w:val="24"/>
                <w:szCs w:val="24"/>
                <w:lang w:val="en-US"/>
              </w:rPr>
            </w:pPr>
            <w:r w:rsidRPr="00A33A2B">
              <w:rPr>
                <w:sz w:val="24"/>
                <w:szCs w:val="24"/>
                <w:lang w:val="en-US"/>
              </w:rPr>
              <w:t>Estimation of salicylic acid content ……………….</w:t>
            </w:r>
            <w:r w:rsidR="004F6A25" w:rsidRPr="00A33A2B">
              <w:rPr>
                <w:sz w:val="24"/>
                <w:szCs w:val="24"/>
                <w:lang w:val="en-US"/>
              </w:rPr>
              <w:t>…………………</w:t>
            </w:r>
            <w:proofErr w:type="gramStart"/>
            <w:r w:rsidR="004F6A25" w:rsidRPr="00A33A2B">
              <w:rPr>
                <w:sz w:val="24"/>
                <w:szCs w:val="24"/>
                <w:lang w:val="en-US"/>
              </w:rPr>
              <w:t>…</w:t>
            </w:r>
            <w:r w:rsidRPr="00A33A2B">
              <w:rPr>
                <w:sz w:val="24"/>
                <w:szCs w:val="24"/>
                <w:lang w:val="en-US"/>
              </w:rPr>
              <w:t>.</w:t>
            </w:r>
            <w:r w:rsidR="004F6A25" w:rsidRPr="00A33A2B">
              <w:rPr>
                <w:sz w:val="24"/>
                <w:szCs w:val="24"/>
                <w:lang w:val="en-US"/>
              </w:rPr>
              <w:t>.</w:t>
            </w:r>
            <w:proofErr w:type="gramEnd"/>
          </w:p>
          <w:p w:rsidR="004F6A25" w:rsidRPr="00A33A2B" w:rsidRDefault="00C77C2E" w:rsidP="00A33A2B">
            <w:pPr>
              <w:spacing w:line="360" w:lineRule="auto"/>
              <w:jc w:val="both"/>
              <w:rPr>
                <w:sz w:val="24"/>
                <w:szCs w:val="24"/>
                <w:lang w:val="en-US"/>
              </w:rPr>
            </w:pPr>
            <w:r w:rsidRPr="00A33A2B">
              <w:rPr>
                <w:sz w:val="24"/>
                <w:szCs w:val="24"/>
                <w:lang w:val="en-US"/>
              </w:rPr>
              <w:t>Estimation of hydrogen peroxide content ……...</w:t>
            </w:r>
            <w:r w:rsidR="004F6A25" w:rsidRPr="00A33A2B">
              <w:rPr>
                <w:sz w:val="24"/>
                <w:szCs w:val="24"/>
                <w:lang w:val="en-US"/>
              </w:rPr>
              <w:t>………………………</w:t>
            </w:r>
            <w:r w:rsidRPr="00A33A2B">
              <w:rPr>
                <w:sz w:val="24"/>
                <w:szCs w:val="24"/>
                <w:lang w:val="en-US"/>
              </w:rPr>
              <w:t>..</w:t>
            </w:r>
            <w:r w:rsidR="004F6A25" w:rsidRPr="00A33A2B">
              <w:rPr>
                <w:sz w:val="24"/>
                <w:szCs w:val="24"/>
                <w:lang w:val="en-US"/>
              </w:rPr>
              <w:t>.</w:t>
            </w:r>
          </w:p>
          <w:p w:rsidR="004F6A25" w:rsidRPr="00A33A2B" w:rsidRDefault="00C77C2E" w:rsidP="00A33A2B">
            <w:pPr>
              <w:pStyle w:val="Heading3"/>
              <w:spacing w:before="0" w:line="360" w:lineRule="auto"/>
              <w:rPr>
                <w:rFonts w:ascii="Times New Roman" w:eastAsia="Times New Roman" w:hAnsi="Times New Roman" w:cs="Times New Roman"/>
                <w:b w:val="0"/>
                <w:bCs w:val="0"/>
                <w:color w:val="auto"/>
                <w:sz w:val="24"/>
                <w:szCs w:val="24"/>
                <w:lang w:val="en-US"/>
              </w:rPr>
            </w:pPr>
            <w:r w:rsidRPr="00A33A2B">
              <w:rPr>
                <w:rFonts w:ascii="Times New Roman" w:eastAsia="Times New Roman" w:hAnsi="Times New Roman" w:cs="Times New Roman"/>
                <w:b w:val="0"/>
                <w:bCs w:val="0"/>
                <w:color w:val="auto"/>
                <w:sz w:val="24"/>
                <w:szCs w:val="24"/>
                <w:lang w:val="en-US"/>
              </w:rPr>
              <w:t>Extraction of protein</w:t>
            </w:r>
            <w:r w:rsidR="004F6A25" w:rsidRPr="00A33A2B">
              <w:rPr>
                <w:rFonts w:ascii="Times New Roman" w:eastAsia="Times New Roman" w:hAnsi="Times New Roman" w:cs="Times New Roman"/>
                <w:b w:val="0"/>
                <w:bCs w:val="0"/>
                <w:color w:val="auto"/>
                <w:sz w:val="24"/>
                <w:szCs w:val="24"/>
                <w:lang w:val="en-US"/>
              </w:rPr>
              <w:t>……</w:t>
            </w:r>
            <w:r w:rsidRPr="00A33A2B">
              <w:rPr>
                <w:rFonts w:ascii="Times New Roman" w:eastAsia="Times New Roman" w:hAnsi="Times New Roman" w:cs="Times New Roman"/>
                <w:b w:val="0"/>
                <w:bCs w:val="0"/>
                <w:color w:val="auto"/>
                <w:sz w:val="24"/>
                <w:szCs w:val="24"/>
                <w:lang w:val="en-US"/>
              </w:rPr>
              <w:t>…….</w:t>
            </w:r>
            <w:r w:rsidR="004F6A25" w:rsidRPr="00A33A2B">
              <w:rPr>
                <w:rFonts w:ascii="Times New Roman" w:eastAsia="Times New Roman" w:hAnsi="Times New Roman" w:cs="Times New Roman"/>
                <w:b w:val="0"/>
                <w:bCs w:val="0"/>
                <w:color w:val="auto"/>
                <w:sz w:val="24"/>
                <w:szCs w:val="24"/>
                <w:lang w:val="en-US"/>
              </w:rPr>
              <w:t>…………………………………………</w:t>
            </w:r>
            <w:r w:rsidRPr="00A33A2B">
              <w:rPr>
                <w:rFonts w:ascii="Times New Roman" w:eastAsia="Times New Roman" w:hAnsi="Times New Roman" w:cs="Times New Roman"/>
                <w:b w:val="0"/>
                <w:bCs w:val="0"/>
                <w:color w:val="auto"/>
                <w:sz w:val="24"/>
                <w:szCs w:val="24"/>
                <w:lang w:val="en-US"/>
              </w:rPr>
              <w:t>.</w:t>
            </w:r>
          </w:p>
          <w:p w:rsidR="004F6A25" w:rsidRPr="00A33A2B" w:rsidRDefault="00C77C2E" w:rsidP="00A33A2B">
            <w:pPr>
              <w:pStyle w:val="Heading3"/>
              <w:spacing w:before="0" w:line="360" w:lineRule="auto"/>
              <w:rPr>
                <w:rFonts w:ascii="Times New Roman" w:eastAsia="Times New Roman" w:hAnsi="Times New Roman" w:cs="Times New Roman"/>
                <w:b w:val="0"/>
                <w:bCs w:val="0"/>
                <w:color w:val="auto"/>
                <w:sz w:val="24"/>
                <w:szCs w:val="24"/>
                <w:lang w:val="en-US"/>
              </w:rPr>
            </w:pPr>
            <w:r w:rsidRPr="00A33A2B">
              <w:rPr>
                <w:rFonts w:ascii="Times New Roman" w:eastAsia="Times New Roman" w:hAnsi="Times New Roman" w:cs="Times New Roman"/>
                <w:b w:val="0"/>
                <w:bCs w:val="0"/>
                <w:color w:val="auto"/>
                <w:sz w:val="24"/>
                <w:szCs w:val="24"/>
                <w:lang w:val="en-US"/>
              </w:rPr>
              <w:t xml:space="preserve">Measurement of protein concentration </w:t>
            </w:r>
            <w:r w:rsidR="004F6A25" w:rsidRPr="00A33A2B">
              <w:rPr>
                <w:rFonts w:ascii="Times New Roman" w:eastAsia="Times New Roman" w:hAnsi="Times New Roman" w:cs="Times New Roman"/>
                <w:b w:val="0"/>
                <w:bCs w:val="0"/>
                <w:color w:val="auto"/>
                <w:sz w:val="24"/>
                <w:szCs w:val="24"/>
                <w:lang w:val="en-US"/>
              </w:rPr>
              <w:t>……………………………</w:t>
            </w:r>
            <w:r w:rsidRPr="00A33A2B">
              <w:rPr>
                <w:rFonts w:ascii="Times New Roman" w:eastAsia="Times New Roman" w:hAnsi="Times New Roman" w:cs="Times New Roman"/>
                <w:b w:val="0"/>
                <w:bCs w:val="0"/>
                <w:color w:val="auto"/>
                <w:sz w:val="24"/>
                <w:szCs w:val="24"/>
                <w:lang w:val="en-US"/>
              </w:rPr>
              <w:t>.</w:t>
            </w:r>
            <w:r w:rsidR="004F6A25" w:rsidRPr="00A33A2B">
              <w:rPr>
                <w:rFonts w:ascii="Times New Roman" w:eastAsia="Times New Roman" w:hAnsi="Times New Roman" w:cs="Times New Roman"/>
                <w:b w:val="0"/>
                <w:bCs w:val="0"/>
                <w:color w:val="auto"/>
                <w:sz w:val="24"/>
                <w:szCs w:val="24"/>
                <w:lang w:val="en-US"/>
              </w:rPr>
              <w:t>……</w:t>
            </w:r>
          </w:p>
          <w:p w:rsidR="004F6A25" w:rsidRPr="00A33A2B" w:rsidRDefault="00374431" w:rsidP="00A33A2B">
            <w:pPr>
              <w:spacing w:line="360" w:lineRule="auto"/>
              <w:jc w:val="both"/>
              <w:rPr>
                <w:sz w:val="24"/>
                <w:szCs w:val="24"/>
                <w:lang w:val="en-US"/>
              </w:rPr>
            </w:pPr>
            <w:r w:rsidRPr="00A33A2B">
              <w:rPr>
                <w:sz w:val="24"/>
                <w:szCs w:val="24"/>
                <w:lang w:val="en-US"/>
              </w:rPr>
              <w:t xml:space="preserve">Estimation of catalase activity </w:t>
            </w:r>
            <w:r w:rsidR="004F6A25" w:rsidRPr="00A33A2B">
              <w:rPr>
                <w:sz w:val="24"/>
                <w:szCs w:val="24"/>
                <w:lang w:val="en-US"/>
              </w:rPr>
              <w:t>…………………………………</w:t>
            </w:r>
            <w:r w:rsidRPr="00A33A2B">
              <w:rPr>
                <w:sz w:val="24"/>
                <w:szCs w:val="24"/>
                <w:lang w:val="en-US"/>
              </w:rPr>
              <w:t>…</w:t>
            </w:r>
            <w:proofErr w:type="gramStart"/>
            <w:r w:rsidRPr="00A33A2B">
              <w:rPr>
                <w:sz w:val="24"/>
                <w:szCs w:val="24"/>
                <w:lang w:val="en-US"/>
              </w:rPr>
              <w:t>….</w:t>
            </w:r>
            <w:r w:rsidR="00C77C2E" w:rsidRPr="00A33A2B">
              <w:rPr>
                <w:sz w:val="24"/>
                <w:szCs w:val="24"/>
                <w:lang w:val="en-US"/>
              </w:rPr>
              <w:t>.</w:t>
            </w:r>
            <w:proofErr w:type="gramEnd"/>
            <w:r w:rsidR="004F6A25" w:rsidRPr="00A33A2B">
              <w:rPr>
                <w:sz w:val="24"/>
                <w:szCs w:val="24"/>
                <w:lang w:val="en-US"/>
              </w:rPr>
              <w:t>…</w:t>
            </w:r>
          </w:p>
          <w:p w:rsidR="004F6A25" w:rsidRPr="00A33A2B" w:rsidRDefault="00374431" w:rsidP="00A33A2B">
            <w:pPr>
              <w:spacing w:line="360" w:lineRule="auto"/>
              <w:jc w:val="both"/>
              <w:rPr>
                <w:sz w:val="24"/>
                <w:szCs w:val="24"/>
                <w:lang w:val="en-US"/>
              </w:rPr>
            </w:pPr>
            <w:r w:rsidRPr="00A33A2B">
              <w:rPr>
                <w:sz w:val="24"/>
                <w:szCs w:val="24"/>
                <w:lang w:val="en-US"/>
              </w:rPr>
              <w:t>Estimation of peroxidase activity and its isoforms ……</w:t>
            </w:r>
            <w:r w:rsidR="004F6A25" w:rsidRPr="00A33A2B">
              <w:rPr>
                <w:sz w:val="24"/>
                <w:szCs w:val="24"/>
                <w:lang w:val="en-US"/>
              </w:rPr>
              <w:t>…………</w:t>
            </w:r>
            <w:r w:rsidR="00C77C2E" w:rsidRPr="00A33A2B">
              <w:rPr>
                <w:sz w:val="24"/>
                <w:szCs w:val="24"/>
                <w:lang w:val="en-US"/>
              </w:rPr>
              <w:t>...</w:t>
            </w:r>
            <w:r w:rsidR="004F6A25" w:rsidRPr="00A33A2B">
              <w:rPr>
                <w:sz w:val="24"/>
                <w:szCs w:val="24"/>
                <w:lang w:val="en-US"/>
              </w:rPr>
              <w:t>……</w:t>
            </w:r>
          </w:p>
          <w:p w:rsidR="004F6A25" w:rsidRPr="00A33A2B" w:rsidRDefault="00374431" w:rsidP="00A33A2B">
            <w:pPr>
              <w:spacing w:line="360" w:lineRule="auto"/>
              <w:jc w:val="both"/>
              <w:rPr>
                <w:sz w:val="24"/>
                <w:szCs w:val="24"/>
                <w:lang w:val="en-US"/>
              </w:rPr>
            </w:pPr>
            <w:r w:rsidRPr="00A33A2B">
              <w:rPr>
                <w:sz w:val="24"/>
                <w:szCs w:val="24"/>
                <w:lang w:val="en-US"/>
              </w:rPr>
              <w:t xml:space="preserve">Estimation of </w:t>
            </w:r>
            <w:proofErr w:type="gramStart"/>
            <w:r w:rsidRPr="00A33A2B">
              <w:rPr>
                <w:sz w:val="24"/>
                <w:szCs w:val="24"/>
                <w:lang w:val="en-US"/>
              </w:rPr>
              <w:t>glutathione..</w:t>
            </w:r>
            <w:proofErr w:type="gramEnd"/>
            <w:r w:rsidR="004F6A25" w:rsidRPr="00A33A2B">
              <w:rPr>
                <w:sz w:val="24"/>
                <w:szCs w:val="24"/>
                <w:lang w:val="en-US"/>
              </w:rPr>
              <w:t>……………………………………………</w:t>
            </w:r>
            <w:r w:rsidR="00C77C2E" w:rsidRPr="00A33A2B">
              <w:rPr>
                <w:sz w:val="24"/>
                <w:szCs w:val="24"/>
                <w:lang w:val="en-US"/>
              </w:rPr>
              <w:t>.</w:t>
            </w:r>
            <w:r w:rsidR="004F6A25" w:rsidRPr="00A33A2B">
              <w:rPr>
                <w:sz w:val="24"/>
                <w:szCs w:val="24"/>
                <w:lang w:val="en-US"/>
              </w:rPr>
              <w:t>…</w:t>
            </w:r>
          </w:p>
          <w:p w:rsidR="004F6A25" w:rsidRPr="00A33A2B" w:rsidRDefault="00374431" w:rsidP="00A33A2B">
            <w:pPr>
              <w:spacing w:line="360" w:lineRule="auto"/>
              <w:jc w:val="both"/>
              <w:rPr>
                <w:sz w:val="24"/>
                <w:szCs w:val="24"/>
                <w:lang w:val="en-US"/>
              </w:rPr>
            </w:pPr>
            <w:r w:rsidRPr="00A33A2B">
              <w:rPr>
                <w:sz w:val="24"/>
                <w:szCs w:val="24"/>
                <w:lang w:val="en-US"/>
              </w:rPr>
              <w:t>Estimation of the content of chlorophylls and carotenoids …</w:t>
            </w:r>
            <w:r w:rsidR="004F6A25" w:rsidRPr="00A33A2B">
              <w:rPr>
                <w:sz w:val="24"/>
                <w:szCs w:val="24"/>
                <w:lang w:val="en-US"/>
              </w:rPr>
              <w:t>……………</w:t>
            </w:r>
          </w:p>
          <w:p w:rsidR="004F6A25" w:rsidRPr="00A33A2B" w:rsidRDefault="00374431" w:rsidP="00A33A2B">
            <w:pPr>
              <w:autoSpaceDE w:val="0"/>
              <w:autoSpaceDN w:val="0"/>
              <w:adjustRightInd w:val="0"/>
              <w:spacing w:line="360" w:lineRule="auto"/>
              <w:jc w:val="both"/>
              <w:rPr>
                <w:sz w:val="24"/>
                <w:szCs w:val="24"/>
                <w:lang w:val="en-US"/>
              </w:rPr>
            </w:pPr>
            <w:r w:rsidRPr="00A33A2B">
              <w:rPr>
                <w:sz w:val="24"/>
                <w:szCs w:val="24"/>
                <w:lang w:val="en-US"/>
              </w:rPr>
              <w:t>Estimation of the content of indole acetic acid…………</w:t>
            </w:r>
            <w:r w:rsidR="004F6A25" w:rsidRPr="00A33A2B">
              <w:rPr>
                <w:sz w:val="24"/>
                <w:szCs w:val="24"/>
                <w:lang w:val="en-US"/>
              </w:rPr>
              <w:t xml:space="preserve">......................... </w:t>
            </w:r>
          </w:p>
          <w:p w:rsidR="004F6A25" w:rsidRPr="00A33A2B" w:rsidRDefault="00374431" w:rsidP="00A33A2B">
            <w:pPr>
              <w:spacing w:line="360" w:lineRule="auto"/>
              <w:jc w:val="both"/>
              <w:rPr>
                <w:sz w:val="24"/>
                <w:szCs w:val="24"/>
                <w:lang w:val="en-US"/>
              </w:rPr>
            </w:pPr>
            <w:r w:rsidRPr="00A33A2B">
              <w:rPr>
                <w:sz w:val="24"/>
                <w:szCs w:val="24"/>
                <w:lang w:val="en-US"/>
              </w:rPr>
              <w:t>Estimation of lignin content ………</w:t>
            </w:r>
            <w:r w:rsidR="004F6A25" w:rsidRPr="00A33A2B">
              <w:rPr>
                <w:sz w:val="24"/>
                <w:szCs w:val="24"/>
                <w:lang w:val="en-US"/>
              </w:rPr>
              <w:t xml:space="preserve">……………………………………. </w:t>
            </w:r>
          </w:p>
          <w:p w:rsidR="004F6A25" w:rsidRPr="00A33A2B" w:rsidRDefault="00374431" w:rsidP="00A33A2B">
            <w:pPr>
              <w:spacing w:line="360" w:lineRule="auto"/>
              <w:jc w:val="both"/>
              <w:rPr>
                <w:sz w:val="24"/>
                <w:szCs w:val="24"/>
                <w:lang w:val="en-US"/>
              </w:rPr>
            </w:pPr>
            <w:r w:rsidRPr="00A33A2B">
              <w:rPr>
                <w:sz w:val="24"/>
                <w:szCs w:val="24"/>
                <w:lang w:val="en-US"/>
              </w:rPr>
              <w:t>Analysis of the morpho-anatomical features of the flag leaf under infection with the pathogen...</w:t>
            </w:r>
            <w:r w:rsidR="004F6A25" w:rsidRPr="00A33A2B">
              <w:rPr>
                <w:sz w:val="24"/>
                <w:szCs w:val="24"/>
                <w:lang w:val="en-US"/>
              </w:rPr>
              <w:t xml:space="preserve"> ……………………………………………</w:t>
            </w:r>
          </w:p>
          <w:p w:rsidR="004F6A25" w:rsidRPr="00A33A2B" w:rsidRDefault="00374431" w:rsidP="00A33A2B">
            <w:pPr>
              <w:spacing w:line="360" w:lineRule="auto"/>
              <w:jc w:val="both"/>
              <w:rPr>
                <w:sz w:val="24"/>
                <w:szCs w:val="24"/>
                <w:lang w:val="en-US"/>
              </w:rPr>
            </w:pPr>
            <w:r w:rsidRPr="00A33A2B">
              <w:rPr>
                <w:sz w:val="24"/>
                <w:szCs w:val="24"/>
                <w:lang w:val="en-US"/>
              </w:rPr>
              <w:t xml:space="preserve">Estimation of lectin content </w:t>
            </w:r>
            <w:r w:rsidR="004F6A25" w:rsidRPr="00A33A2B">
              <w:rPr>
                <w:sz w:val="24"/>
                <w:szCs w:val="24"/>
                <w:lang w:val="en-US"/>
              </w:rPr>
              <w:t>…………………………………</w:t>
            </w:r>
            <w:proofErr w:type="gramStart"/>
            <w:r w:rsidRPr="00A33A2B">
              <w:rPr>
                <w:sz w:val="24"/>
                <w:szCs w:val="24"/>
                <w:lang w:val="en-US"/>
              </w:rPr>
              <w:t>…..</w:t>
            </w:r>
            <w:proofErr w:type="gramEnd"/>
            <w:r w:rsidR="004F6A25" w:rsidRPr="00A33A2B">
              <w:rPr>
                <w:sz w:val="24"/>
                <w:szCs w:val="24"/>
                <w:lang w:val="en-US"/>
              </w:rPr>
              <w:t>……….</w:t>
            </w:r>
          </w:p>
          <w:p w:rsidR="004F6A25" w:rsidRPr="00A33A2B" w:rsidRDefault="00374431" w:rsidP="00A33A2B">
            <w:pPr>
              <w:spacing w:line="360" w:lineRule="auto"/>
              <w:jc w:val="both"/>
              <w:rPr>
                <w:sz w:val="24"/>
                <w:szCs w:val="24"/>
                <w:lang w:val="en-US"/>
              </w:rPr>
            </w:pPr>
            <w:r w:rsidRPr="00A33A2B">
              <w:rPr>
                <w:sz w:val="24"/>
                <w:szCs w:val="24"/>
                <w:lang w:val="en-US"/>
              </w:rPr>
              <w:t>Estimation of the content of phytoalexins of phenolic nature …</w:t>
            </w:r>
            <w:proofErr w:type="gramStart"/>
            <w:r w:rsidRPr="00A33A2B">
              <w:rPr>
                <w:sz w:val="24"/>
                <w:szCs w:val="24"/>
                <w:lang w:val="en-US"/>
              </w:rPr>
              <w:t>…..</w:t>
            </w:r>
            <w:proofErr w:type="gramEnd"/>
            <w:r w:rsidR="004F6A25" w:rsidRPr="00A33A2B">
              <w:rPr>
                <w:sz w:val="24"/>
                <w:szCs w:val="24"/>
                <w:lang w:val="en-US"/>
              </w:rPr>
              <w:t>…….</w:t>
            </w:r>
          </w:p>
          <w:p w:rsidR="004F6A25" w:rsidRPr="00A33A2B" w:rsidRDefault="00374431" w:rsidP="00A33A2B">
            <w:pPr>
              <w:spacing w:line="360" w:lineRule="auto"/>
              <w:jc w:val="both"/>
              <w:rPr>
                <w:sz w:val="24"/>
                <w:szCs w:val="24"/>
                <w:lang w:val="en-US"/>
              </w:rPr>
            </w:pPr>
            <w:r w:rsidRPr="00A33A2B">
              <w:rPr>
                <w:sz w:val="24"/>
                <w:szCs w:val="24"/>
                <w:lang w:val="en-US"/>
              </w:rPr>
              <w:t xml:space="preserve">Analysis of productivity elements of </w:t>
            </w:r>
            <w:r w:rsidRPr="00A33A2B">
              <w:rPr>
                <w:i/>
                <w:sz w:val="24"/>
                <w:szCs w:val="24"/>
                <w:lang w:val="en-US"/>
              </w:rPr>
              <w:t xml:space="preserve">Brachypodium distachyon </w:t>
            </w:r>
            <w:r w:rsidRPr="00A33A2B">
              <w:rPr>
                <w:sz w:val="24"/>
                <w:szCs w:val="24"/>
                <w:lang w:val="en-US"/>
              </w:rPr>
              <w:t xml:space="preserve">and </w:t>
            </w:r>
            <w:r w:rsidRPr="00A33A2B">
              <w:rPr>
                <w:i/>
                <w:sz w:val="24"/>
                <w:szCs w:val="24"/>
                <w:lang w:val="en-US"/>
              </w:rPr>
              <w:t>Triticum aestivum</w:t>
            </w:r>
            <w:r w:rsidRPr="00A33A2B">
              <w:rPr>
                <w:sz w:val="24"/>
                <w:szCs w:val="24"/>
                <w:lang w:val="en-US"/>
              </w:rPr>
              <w:t xml:space="preserve"> plants and protein content in their seeds </w:t>
            </w:r>
            <w:r w:rsidR="004F6A25" w:rsidRPr="00A33A2B">
              <w:rPr>
                <w:sz w:val="24"/>
                <w:szCs w:val="24"/>
                <w:lang w:val="en-US"/>
              </w:rPr>
              <w:t>……</w:t>
            </w:r>
            <w:r w:rsidRPr="00A33A2B">
              <w:rPr>
                <w:sz w:val="24"/>
                <w:szCs w:val="24"/>
                <w:lang w:val="en-US"/>
              </w:rPr>
              <w:t>……….</w:t>
            </w:r>
          </w:p>
          <w:p w:rsidR="004F6A25" w:rsidRPr="00A33A2B" w:rsidRDefault="00374431" w:rsidP="00A33A2B">
            <w:pPr>
              <w:spacing w:line="360" w:lineRule="auto"/>
              <w:jc w:val="both"/>
              <w:rPr>
                <w:sz w:val="24"/>
                <w:szCs w:val="24"/>
                <w:lang w:val="en-US"/>
              </w:rPr>
            </w:pPr>
            <w:r w:rsidRPr="00A33A2B">
              <w:rPr>
                <w:sz w:val="24"/>
                <w:szCs w:val="24"/>
                <w:lang w:val="en-US"/>
              </w:rPr>
              <w:t xml:space="preserve">Analysis of adult plant resistance genes of </w:t>
            </w:r>
            <w:r w:rsidRPr="00A33A2B">
              <w:rPr>
                <w:i/>
                <w:sz w:val="24"/>
                <w:szCs w:val="24"/>
                <w:lang w:val="en-US"/>
              </w:rPr>
              <w:t>Brachypodium</w:t>
            </w:r>
            <w:r w:rsidRPr="00A33A2B">
              <w:rPr>
                <w:sz w:val="24"/>
                <w:szCs w:val="24"/>
                <w:lang w:val="en-US"/>
              </w:rPr>
              <w:t xml:space="preserve"> and common wheat varieties (genes </w:t>
            </w:r>
            <w:r w:rsidRPr="00A33A2B">
              <w:rPr>
                <w:i/>
                <w:sz w:val="24"/>
                <w:szCs w:val="24"/>
                <w:lang w:val="en-US"/>
              </w:rPr>
              <w:t>Lr34</w:t>
            </w:r>
            <w:r w:rsidRPr="00A33A2B">
              <w:rPr>
                <w:sz w:val="24"/>
                <w:szCs w:val="24"/>
                <w:lang w:val="en-US"/>
              </w:rPr>
              <w:t xml:space="preserve">, </w:t>
            </w:r>
            <w:r w:rsidRPr="00A33A2B">
              <w:rPr>
                <w:i/>
                <w:sz w:val="24"/>
                <w:szCs w:val="24"/>
                <w:lang w:val="en-US"/>
              </w:rPr>
              <w:t>Lr67</w:t>
            </w:r>
            <w:r w:rsidRPr="00A33A2B">
              <w:rPr>
                <w:sz w:val="24"/>
                <w:szCs w:val="24"/>
                <w:lang w:val="en-US"/>
              </w:rPr>
              <w:t>) upon infection with a pathogen..</w:t>
            </w:r>
            <w:r w:rsidR="00C77C2E" w:rsidRPr="00A33A2B">
              <w:rPr>
                <w:sz w:val="24"/>
                <w:szCs w:val="24"/>
                <w:lang w:val="en-US"/>
              </w:rPr>
              <w:t>..</w:t>
            </w:r>
            <w:proofErr w:type="gramStart"/>
            <w:r w:rsidR="004F6A25" w:rsidRPr="00A33A2B">
              <w:rPr>
                <w:sz w:val="24"/>
                <w:szCs w:val="24"/>
                <w:lang w:val="en-US"/>
              </w:rPr>
              <w:t>…</w:t>
            </w:r>
            <w:r w:rsidRPr="00A33A2B">
              <w:rPr>
                <w:sz w:val="24"/>
                <w:szCs w:val="24"/>
                <w:lang w:val="en-US"/>
              </w:rPr>
              <w:t>..</w:t>
            </w:r>
            <w:proofErr w:type="gramEnd"/>
          </w:p>
          <w:p w:rsidR="004F6A25" w:rsidRPr="00A33A2B" w:rsidRDefault="00374431" w:rsidP="00A33A2B">
            <w:pPr>
              <w:spacing w:line="360" w:lineRule="auto"/>
              <w:jc w:val="both"/>
              <w:rPr>
                <w:sz w:val="24"/>
                <w:szCs w:val="24"/>
                <w:lang w:val="en-US"/>
              </w:rPr>
            </w:pPr>
            <w:r w:rsidRPr="00A33A2B">
              <w:rPr>
                <w:sz w:val="24"/>
                <w:szCs w:val="24"/>
                <w:lang w:val="en-US"/>
              </w:rPr>
              <w:t xml:space="preserve">Evaluation of the effect of exogenous elicitors on </w:t>
            </w:r>
            <w:r w:rsidRPr="00A33A2B">
              <w:rPr>
                <w:i/>
                <w:sz w:val="24"/>
                <w:szCs w:val="24"/>
                <w:lang w:val="en-US"/>
              </w:rPr>
              <w:t>Brachypodium</w:t>
            </w:r>
            <w:r w:rsidRPr="00A33A2B">
              <w:rPr>
                <w:sz w:val="24"/>
                <w:szCs w:val="24"/>
                <w:lang w:val="en-US"/>
              </w:rPr>
              <w:t xml:space="preserve"> callus cultures </w:t>
            </w:r>
            <w:r w:rsidRPr="00A33A2B">
              <w:rPr>
                <w:i/>
                <w:sz w:val="24"/>
                <w:szCs w:val="24"/>
                <w:lang w:val="en-US"/>
              </w:rPr>
              <w:t>in vitro</w:t>
            </w:r>
            <w:r w:rsidRPr="00A33A2B">
              <w:rPr>
                <w:sz w:val="24"/>
                <w:szCs w:val="24"/>
                <w:lang w:val="en-US"/>
              </w:rPr>
              <w:t xml:space="preserve"> </w:t>
            </w:r>
            <w:r w:rsidR="004F6A25" w:rsidRPr="00A33A2B">
              <w:rPr>
                <w:sz w:val="24"/>
                <w:szCs w:val="24"/>
                <w:lang w:val="en-US"/>
              </w:rPr>
              <w:t>…………</w:t>
            </w:r>
            <w:r w:rsidRPr="00A33A2B">
              <w:rPr>
                <w:sz w:val="24"/>
                <w:szCs w:val="24"/>
                <w:lang w:val="en-US"/>
              </w:rPr>
              <w:t>………………………………………</w:t>
            </w:r>
            <w:proofErr w:type="gramStart"/>
            <w:r w:rsidRPr="00A33A2B">
              <w:rPr>
                <w:sz w:val="24"/>
                <w:szCs w:val="24"/>
                <w:lang w:val="en-US"/>
              </w:rPr>
              <w:t>…..</w:t>
            </w:r>
            <w:proofErr w:type="gramEnd"/>
            <w:r w:rsidR="004F6A25" w:rsidRPr="00A33A2B">
              <w:rPr>
                <w:sz w:val="24"/>
                <w:szCs w:val="24"/>
                <w:lang w:val="en-US"/>
              </w:rPr>
              <w:t>…..</w:t>
            </w:r>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17</w:t>
            </w:r>
          </w:p>
          <w:p w:rsidR="004F6A25" w:rsidRPr="00A33A2B" w:rsidRDefault="002C2746" w:rsidP="00A33A2B">
            <w:pPr>
              <w:spacing w:line="360" w:lineRule="auto"/>
              <w:jc w:val="center"/>
              <w:rPr>
                <w:sz w:val="24"/>
                <w:szCs w:val="24"/>
                <w:lang w:val="en-US"/>
              </w:rPr>
            </w:pPr>
            <w:r w:rsidRPr="00A33A2B">
              <w:rPr>
                <w:sz w:val="24"/>
                <w:szCs w:val="24"/>
                <w:lang w:val="en-US"/>
              </w:rPr>
              <w:t>17</w:t>
            </w:r>
          </w:p>
          <w:p w:rsidR="004F6A25" w:rsidRPr="00A33A2B" w:rsidRDefault="002C2746" w:rsidP="00A33A2B">
            <w:pPr>
              <w:spacing w:line="360" w:lineRule="auto"/>
              <w:jc w:val="center"/>
              <w:rPr>
                <w:sz w:val="24"/>
                <w:szCs w:val="24"/>
                <w:lang w:val="en-US"/>
              </w:rPr>
            </w:pPr>
            <w:r w:rsidRPr="00A33A2B">
              <w:rPr>
                <w:sz w:val="24"/>
                <w:szCs w:val="24"/>
                <w:lang w:val="en-US"/>
              </w:rPr>
              <w:t>17</w:t>
            </w:r>
          </w:p>
          <w:p w:rsidR="004F6A25" w:rsidRPr="00A33A2B" w:rsidRDefault="002C2746" w:rsidP="00A33A2B">
            <w:pPr>
              <w:spacing w:line="360" w:lineRule="auto"/>
              <w:jc w:val="center"/>
              <w:rPr>
                <w:sz w:val="24"/>
                <w:szCs w:val="24"/>
                <w:lang w:val="en-US"/>
              </w:rPr>
            </w:pPr>
            <w:r w:rsidRPr="00A33A2B">
              <w:rPr>
                <w:sz w:val="24"/>
                <w:szCs w:val="24"/>
                <w:lang w:val="en-US"/>
              </w:rPr>
              <w:t>18</w:t>
            </w:r>
          </w:p>
          <w:p w:rsidR="004F6A25" w:rsidRPr="00A33A2B" w:rsidRDefault="002C2746" w:rsidP="00A33A2B">
            <w:pPr>
              <w:spacing w:line="360" w:lineRule="auto"/>
              <w:jc w:val="center"/>
              <w:rPr>
                <w:sz w:val="24"/>
                <w:szCs w:val="24"/>
                <w:lang w:val="en-US"/>
              </w:rPr>
            </w:pPr>
            <w:r w:rsidRPr="00A33A2B">
              <w:rPr>
                <w:sz w:val="24"/>
                <w:szCs w:val="24"/>
                <w:lang w:val="en-US"/>
              </w:rPr>
              <w:t>18</w:t>
            </w:r>
          </w:p>
          <w:p w:rsidR="004F6A25" w:rsidRPr="00A33A2B" w:rsidRDefault="002C2746" w:rsidP="00A33A2B">
            <w:pPr>
              <w:spacing w:line="360" w:lineRule="auto"/>
              <w:jc w:val="center"/>
              <w:rPr>
                <w:sz w:val="24"/>
                <w:szCs w:val="24"/>
                <w:lang w:val="en-US"/>
              </w:rPr>
            </w:pPr>
            <w:r w:rsidRPr="00A33A2B">
              <w:rPr>
                <w:sz w:val="24"/>
                <w:szCs w:val="24"/>
                <w:lang w:val="en-US"/>
              </w:rPr>
              <w:t>19</w:t>
            </w: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0</w:t>
            </w: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1</w:t>
            </w: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1</w:t>
            </w: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2</w:t>
            </w:r>
          </w:p>
          <w:p w:rsidR="004F6A25" w:rsidRPr="00A33A2B" w:rsidRDefault="004F6A25" w:rsidP="00A33A2B">
            <w:pPr>
              <w:spacing w:line="360" w:lineRule="auto"/>
              <w:rPr>
                <w:sz w:val="24"/>
                <w:szCs w:val="24"/>
                <w:lang w:val="en-US"/>
              </w:rPr>
            </w:pP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2</w:t>
            </w: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3</w:t>
            </w: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3</w:t>
            </w:r>
          </w:p>
          <w:p w:rsidR="004F6A25" w:rsidRPr="00A33A2B" w:rsidRDefault="004F6A25" w:rsidP="00A33A2B">
            <w:pPr>
              <w:spacing w:line="360" w:lineRule="auto"/>
              <w:jc w:val="center"/>
              <w:rPr>
                <w:sz w:val="24"/>
                <w:szCs w:val="24"/>
                <w:lang w:val="en-US"/>
              </w:rPr>
            </w:pP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4</w:t>
            </w:r>
          </w:p>
          <w:p w:rsidR="004F6A25" w:rsidRPr="00A33A2B" w:rsidRDefault="004F6A25" w:rsidP="00A33A2B">
            <w:pPr>
              <w:spacing w:line="360" w:lineRule="auto"/>
              <w:jc w:val="center"/>
              <w:rPr>
                <w:sz w:val="24"/>
                <w:szCs w:val="24"/>
                <w:lang w:val="en-US"/>
              </w:rPr>
            </w:pP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4</w:t>
            </w:r>
          </w:p>
          <w:p w:rsidR="004F6A25" w:rsidRPr="00A33A2B" w:rsidRDefault="004F6A25" w:rsidP="00A33A2B">
            <w:pPr>
              <w:spacing w:line="360" w:lineRule="auto"/>
              <w:jc w:val="center"/>
              <w:rPr>
                <w:sz w:val="24"/>
                <w:szCs w:val="24"/>
                <w:lang w:val="en-US"/>
              </w:rPr>
            </w:pPr>
            <w:r w:rsidRPr="00A33A2B">
              <w:rPr>
                <w:sz w:val="24"/>
                <w:szCs w:val="24"/>
                <w:lang w:val="en-US"/>
              </w:rPr>
              <w:t>2</w:t>
            </w:r>
            <w:r w:rsidR="002C2746" w:rsidRPr="00A33A2B">
              <w:rPr>
                <w:sz w:val="24"/>
                <w:szCs w:val="24"/>
                <w:lang w:val="en-US"/>
              </w:rPr>
              <w:t>5</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lastRenderedPageBreak/>
              <w:t>3</w:t>
            </w:r>
          </w:p>
        </w:tc>
        <w:tc>
          <w:tcPr>
            <w:tcW w:w="7155" w:type="dxa"/>
          </w:tcPr>
          <w:p w:rsidR="004F6A25" w:rsidRPr="00A33A2B" w:rsidRDefault="00374431" w:rsidP="00A33A2B">
            <w:pPr>
              <w:spacing w:line="360" w:lineRule="auto"/>
              <w:jc w:val="both"/>
              <w:rPr>
                <w:iCs/>
                <w:sz w:val="24"/>
                <w:szCs w:val="24"/>
                <w:lang w:val="en-US"/>
              </w:rPr>
            </w:pPr>
            <w:r w:rsidRPr="00A33A2B">
              <w:rPr>
                <w:iCs/>
                <w:sz w:val="24"/>
                <w:szCs w:val="24"/>
                <w:lang w:val="en-US"/>
              </w:rPr>
              <w:t xml:space="preserve">Generalization and evaluation of the research results </w:t>
            </w:r>
            <w:r w:rsidR="004F6A25" w:rsidRPr="00A33A2B">
              <w:rPr>
                <w:iCs/>
                <w:sz w:val="24"/>
                <w:szCs w:val="24"/>
                <w:lang w:val="en-US"/>
              </w:rPr>
              <w:t>………………….</w:t>
            </w:r>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27</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3.1</w:t>
            </w:r>
          </w:p>
        </w:tc>
        <w:tc>
          <w:tcPr>
            <w:tcW w:w="7155" w:type="dxa"/>
          </w:tcPr>
          <w:p w:rsidR="004F6A25" w:rsidRPr="00A33A2B" w:rsidRDefault="00374431" w:rsidP="00A33A2B">
            <w:pPr>
              <w:spacing w:line="360" w:lineRule="auto"/>
              <w:jc w:val="both"/>
              <w:rPr>
                <w:iCs/>
                <w:noProof/>
                <w:sz w:val="24"/>
                <w:szCs w:val="24"/>
                <w:lang w:val="en-US"/>
              </w:rPr>
            </w:pPr>
            <w:r w:rsidRPr="00A33A2B">
              <w:rPr>
                <w:noProof/>
                <w:sz w:val="24"/>
                <w:szCs w:val="24"/>
                <w:lang w:val="en-US"/>
              </w:rPr>
              <w:t xml:space="preserve">Analysis of activity of compounds forming an early protective response upon infection with the pathogen </w:t>
            </w:r>
            <w:r w:rsidRPr="00A33A2B">
              <w:rPr>
                <w:i/>
                <w:noProof/>
                <w:sz w:val="24"/>
                <w:szCs w:val="24"/>
                <w:lang w:val="en-US"/>
              </w:rPr>
              <w:t>Puccinia recondita</w:t>
            </w:r>
            <w:r w:rsidRPr="00A33A2B">
              <w:rPr>
                <w:noProof/>
                <w:sz w:val="24"/>
                <w:szCs w:val="24"/>
                <w:lang w:val="en-US"/>
              </w:rPr>
              <w:t>………………….</w:t>
            </w:r>
          </w:p>
        </w:tc>
        <w:tc>
          <w:tcPr>
            <w:tcW w:w="901" w:type="dxa"/>
          </w:tcPr>
          <w:p w:rsidR="004F6A25" w:rsidRPr="00A33A2B" w:rsidRDefault="004F6A25" w:rsidP="00A33A2B">
            <w:pPr>
              <w:spacing w:line="360" w:lineRule="auto"/>
              <w:jc w:val="center"/>
              <w:rPr>
                <w:sz w:val="24"/>
                <w:szCs w:val="24"/>
                <w:lang w:val="en-US"/>
              </w:rPr>
            </w:pPr>
          </w:p>
          <w:p w:rsidR="004F6A25" w:rsidRPr="00A33A2B" w:rsidRDefault="002C2746" w:rsidP="00A33A2B">
            <w:pPr>
              <w:spacing w:line="360" w:lineRule="auto"/>
              <w:jc w:val="center"/>
              <w:rPr>
                <w:sz w:val="24"/>
                <w:szCs w:val="24"/>
                <w:lang w:val="en-US"/>
              </w:rPr>
            </w:pPr>
            <w:r w:rsidRPr="00A33A2B">
              <w:rPr>
                <w:sz w:val="24"/>
                <w:szCs w:val="24"/>
                <w:lang w:val="en-US"/>
              </w:rPr>
              <w:t>27</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3.1.1</w:t>
            </w:r>
          </w:p>
        </w:tc>
        <w:tc>
          <w:tcPr>
            <w:tcW w:w="7155" w:type="dxa"/>
          </w:tcPr>
          <w:p w:rsidR="004F6A25" w:rsidRPr="00A33A2B" w:rsidRDefault="00374431" w:rsidP="00A33A2B">
            <w:pPr>
              <w:spacing w:line="360" w:lineRule="auto"/>
              <w:jc w:val="both"/>
              <w:rPr>
                <w:iCs/>
                <w:noProof/>
                <w:sz w:val="24"/>
                <w:szCs w:val="24"/>
                <w:lang w:val="en-US"/>
              </w:rPr>
            </w:pPr>
            <w:r w:rsidRPr="00A33A2B">
              <w:rPr>
                <w:noProof/>
                <w:sz w:val="24"/>
                <w:szCs w:val="24"/>
                <w:lang w:val="en-US"/>
              </w:rPr>
              <w:t>Estimation of salicylic acid content during infection…..</w:t>
            </w:r>
            <w:r w:rsidR="004F6A25" w:rsidRPr="00A33A2B">
              <w:rPr>
                <w:i/>
                <w:iCs/>
                <w:noProof/>
                <w:kern w:val="36"/>
                <w:sz w:val="24"/>
                <w:szCs w:val="24"/>
                <w:lang w:val="en-US"/>
              </w:rPr>
              <w:t>…………………</w:t>
            </w:r>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27</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3.1.2</w:t>
            </w:r>
          </w:p>
        </w:tc>
        <w:tc>
          <w:tcPr>
            <w:tcW w:w="7155" w:type="dxa"/>
          </w:tcPr>
          <w:p w:rsidR="004F6A25" w:rsidRPr="00A33A2B" w:rsidRDefault="00374431" w:rsidP="00A33A2B">
            <w:pPr>
              <w:spacing w:line="360" w:lineRule="auto"/>
              <w:jc w:val="both"/>
              <w:rPr>
                <w:noProof/>
                <w:sz w:val="24"/>
                <w:szCs w:val="24"/>
                <w:lang w:val="en-US"/>
              </w:rPr>
            </w:pPr>
            <w:r w:rsidRPr="00A33A2B">
              <w:rPr>
                <w:noProof/>
                <w:sz w:val="24"/>
                <w:szCs w:val="24"/>
                <w:lang w:val="en-US"/>
              </w:rPr>
              <w:t>Estimation of the content of H</w:t>
            </w:r>
            <w:r w:rsidRPr="00A33A2B">
              <w:rPr>
                <w:noProof/>
                <w:sz w:val="24"/>
                <w:szCs w:val="24"/>
                <w:vertAlign w:val="subscript"/>
                <w:lang w:val="en-US"/>
              </w:rPr>
              <w:t>2</w:t>
            </w:r>
            <w:r w:rsidRPr="00A33A2B">
              <w:rPr>
                <w:noProof/>
                <w:sz w:val="24"/>
                <w:szCs w:val="24"/>
                <w:lang w:val="en-US"/>
              </w:rPr>
              <w:t>O</w:t>
            </w:r>
            <w:r w:rsidRPr="00A33A2B">
              <w:rPr>
                <w:noProof/>
                <w:sz w:val="24"/>
                <w:szCs w:val="24"/>
                <w:vertAlign w:val="subscript"/>
                <w:lang w:val="en-US"/>
              </w:rPr>
              <w:t>2</w:t>
            </w:r>
            <w:r w:rsidRPr="00A33A2B">
              <w:rPr>
                <w:noProof/>
                <w:sz w:val="24"/>
                <w:szCs w:val="24"/>
                <w:lang w:val="en-US"/>
              </w:rPr>
              <w:t xml:space="preserve"> upon infection with a pathogen </w:t>
            </w:r>
            <w:r w:rsidRPr="00A33A2B">
              <w:rPr>
                <w:i/>
                <w:iCs/>
                <w:noProof/>
                <w:kern w:val="36"/>
                <w:sz w:val="24"/>
                <w:szCs w:val="24"/>
                <w:lang w:val="en-US"/>
              </w:rPr>
              <w:t>…</w:t>
            </w:r>
            <w:r w:rsidR="004F6A25" w:rsidRPr="00A33A2B">
              <w:rPr>
                <w:i/>
                <w:iCs/>
                <w:noProof/>
                <w:kern w:val="36"/>
                <w:sz w:val="24"/>
                <w:szCs w:val="24"/>
                <w:lang w:val="en-US"/>
              </w:rPr>
              <w:t>…...</w:t>
            </w:r>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28</w:t>
            </w:r>
          </w:p>
        </w:tc>
      </w:tr>
      <w:tr w:rsidR="00A33A2B" w:rsidRPr="00A33A2B" w:rsidTr="00E678CC">
        <w:trPr>
          <w:jc w:val="center"/>
        </w:trPr>
        <w:tc>
          <w:tcPr>
            <w:tcW w:w="688" w:type="dxa"/>
          </w:tcPr>
          <w:p w:rsidR="004F6A25" w:rsidRPr="00A33A2B" w:rsidRDefault="004F6A25" w:rsidP="00A33A2B">
            <w:pPr>
              <w:spacing w:line="360" w:lineRule="auto"/>
              <w:rPr>
                <w:sz w:val="24"/>
                <w:szCs w:val="24"/>
              </w:rPr>
            </w:pPr>
            <w:r w:rsidRPr="00A33A2B">
              <w:rPr>
                <w:sz w:val="24"/>
                <w:szCs w:val="24"/>
              </w:rPr>
              <w:t>3.2</w:t>
            </w:r>
          </w:p>
          <w:p w:rsidR="004F6A25" w:rsidRPr="00A33A2B" w:rsidRDefault="004F6A25" w:rsidP="00A33A2B">
            <w:pPr>
              <w:spacing w:line="360" w:lineRule="auto"/>
              <w:rPr>
                <w:sz w:val="24"/>
                <w:szCs w:val="24"/>
              </w:rPr>
            </w:pPr>
            <w:r w:rsidRPr="00A33A2B">
              <w:rPr>
                <w:sz w:val="24"/>
                <w:szCs w:val="24"/>
              </w:rPr>
              <w:t>3.2.1</w:t>
            </w:r>
          </w:p>
          <w:p w:rsidR="004F6A25" w:rsidRPr="00A33A2B" w:rsidRDefault="004F6A25" w:rsidP="00A33A2B">
            <w:pPr>
              <w:spacing w:line="360" w:lineRule="auto"/>
              <w:rPr>
                <w:sz w:val="24"/>
                <w:szCs w:val="24"/>
              </w:rPr>
            </w:pPr>
            <w:r w:rsidRPr="00A33A2B">
              <w:rPr>
                <w:sz w:val="24"/>
                <w:szCs w:val="24"/>
              </w:rPr>
              <w:t>3.2.2</w:t>
            </w:r>
          </w:p>
          <w:p w:rsidR="004F6A25" w:rsidRPr="00A33A2B" w:rsidRDefault="004F6A25" w:rsidP="00A33A2B">
            <w:pPr>
              <w:spacing w:line="360" w:lineRule="auto"/>
              <w:rPr>
                <w:sz w:val="24"/>
                <w:szCs w:val="24"/>
              </w:rPr>
            </w:pPr>
            <w:r w:rsidRPr="00A33A2B">
              <w:rPr>
                <w:sz w:val="24"/>
                <w:szCs w:val="24"/>
              </w:rPr>
              <w:t>3.2.3</w:t>
            </w:r>
          </w:p>
          <w:p w:rsidR="004F6A25" w:rsidRPr="00A33A2B" w:rsidRDefault="004F6A25" w:rsidP="00A33A2B">
            <w:pPr>
              <w:spacing w:line="360" w:lineRule="auto"/>
              <w:rPr>
                <w:sz w:val="24"/>
                <w:szCs w:val="24"/>
              </w:rPr>
            </w:pPr>
            <w:r w:rsidRPr="00A33A2B">
              <w:rPr>
                <w:sz w:val="24"/>
                <w:szCs w:val="24"/>
              </w:rPr>
              <w:t xml:space="preserve">3.3  </w:t>
            </w:r>
          </w:p>
          <w:p w:rsidR="004F6A25" w:rsidRPr="00A33A2B" w:rsidRDefault="004F6A25" w:rsidP="00A33A2B">
            <w:pPr>
              <w:spacing w:line="360" w:lineRule="auto"/>
              <w:rPr>
                <w:iCs/>
                <w:kern w:val="36"/>
                <w:sz w:val="24"/>
                <w:szCs w:val="24"/>
              </w:rPr>
            </w:pPr>
            <w:r w:rsidRPr="00A33A2B">
              <w:rPr>
                <w:iCs/>
                <w:kern w:val="36"/>
                <w:sz w:val="24"/>
                <w:szCs w:val="24"/>
              </w:rPr>
              <w:t>3.3.1</w:t>
            </w:r>
          </w:p>
          <w:p w:rsidR="004F6A25" w:rsidRPr="00A33A2B" w:rsidRDefault="004F6A25" w:rsidP="00A33A2B">
            <w:pPr>
              <w:spacing w:line="360" w:lineRule="auto"/>
              <w:rPr>
                <w:iCs/>
                <w:kern w:val="36"/>
                <w:sz w:val="24"/>
                <w:szCs w:val="24"/>
              </w:rPr>
            </w:pPr>
            <w:r w:rsidRPr="00A33A2B">
              <w:rPr>
                <w:iCs/>
                <w:kern w:val="36"/>
                <w:sz w:val="24"/>
                <w:szCs w:val="24"/>
              </w:rPr>
              <w:t>3.3.2</w:t>
            </w:r>
          </w:p>
          <w:p w:rsidR="004F6A25" w:rsidRPr="00A33A2B" w:rsidRDefault="004F6A25" w:rsidP="00A33A2B">
            <w:pPr>
              <w:spacing w:line="360" w:lineRule="auto"/>
              <w:rPr>
                <w:iCs/>
                <w:kern w:val="36"/>
                <w:sz w:val="24"/>
                <w:szCs w:val="24"/>
              </w:rPr>
            </w:pPr>
            <w:r w:rsidRPr="00A33A2B">
              <w:rPr>
                <w:iCs/>
                <w:kern w:val="36"/>
                <w:sz w:val="24"/>
                <w:szCs w:val="24"/>
              </w:rPr>
              <w:t>3.4</w:t>
            </w:r>
          </w:p>
          <w:p w:rsidR="004F6A25" w:rsidRPr="00A33A2B" w:rsidRDefault="004F6A25" w:rsidP="00A33A2B">
            <w:pPr>
              <w:spacing w:line="360" w:lineRule="auto"/>
              <w:rPr>
                <w:iCs/>
                <w:kern w:val="36"/>
                <w:sz w:val="24"/>
                <w:szCs w:val="24"/>
              </w:rPr>
            </w:pPr>
          </w:p>
          <w:p w:rsidR="004F6A25" w:rsidRPr="00A33A2B" w:rsidRDefault="004F6A25" w:rsidP="00A33A2B">
            <w:pPr>
              <w:spacing w:line="360" w:lineRule="auto"/>
              <w:rPr>
                <w:iCs/>
                <w:kern w:val="36"/>
                <w:sz w:val="24"/>
                <w:szCs w:val="24"/>
              </w:rPr>
            </w:pPr>
            <w:r w:rsidRPr="00A33A2B">
              <w:rPr>
                <w:iCs/>
                <w:kern w:val="36"/>
                <w:sz w:val="24"/>
                <w:szCs w:val="24"/>
              </w:rPr>
              <w:t xml:space="preserve">3.5 </w:t>
            </w:r>
          </w:p>
          <w:p w:rsidR="004F6A25" w:rsidRPr="00A33A2B" w:rsidRDefault="004F6A25" w:rsidP="00A33A2B">
            <w:pPr>
              <w:spacing w:line="360" w:lineRule="auto"/>
              <w:rPr>
                <w:iCs/>
                <w:kern w:val="36"/>
                <w:sz w:val="24"/>
                <w:szCs w:val="24"/>
              </w:rPr>
            </w:pPr>
          </w:p>
          <w:p w:rsidR="004F6A25" w:rsidRPr="00A33A2B" w:rsidRDefault="004F6A25" w:rsidP="00A33A2B">
            <w:pPr>
              <w:spacing w:line="360" w:lineRule="auto"/>
              <w:rPr>
                <w:iCs/>
                <w:kern w:val="36"/>
                <w:sz w:val="24"/>
                <w:szCs w:val="24"/>
              </w:rPr>
            </w:pPr>
            <w:r w:rsidRPr="00A33A2B">
              <w:rPr>
                <w:noProof/>
                <w:sz w:val="24"/>
                <w:szCs w:val="24"/>
              </w:rPr>
              <w:t>3.5.1</w:t>
            </w:r>
          </w:p>
          <w:p w:rsidR="004F6A25" w:rsidRPr="00A33A2B" w:rsidRDefault="004F6A25" w:rsidP="00A33A2B">
            <w:pPr>
              <w:spacing w:line="360" w:lineRule="auto"/>
              <w:rPr>
                <w:iCs/>
                <w:kern w:val="36"/>
                <w:sz w:val="24"/>
                <w:szCs w:val="24"/>
              </w:rPr>
            </w:pPr>
            <w:r w:rsidRPr="00A33A2B">
              <w:rPr>
                <w:noProof/>
                <w:sz w:val="24"/>
                <w:szCs w:val="24"/>
              </w:rPr>
              <w:t>3.5.2</w:t>
            </w:r>
          </w:p>
          <w:p w:rsidR="004F6A25" w:rsidRPr="00A33A2B" w:rsidRDefault="004F6A25" w:rsidP="00A33A2B">
            <w:pPr>
              <w:spacing w:line="360" w:lineRule="auto"/>
              <w:rPr>
                <w:iCs/>
                <w:kern w:val="36"/>
                <w:sz w:val="24"/>
                <w:szCs w:val="24"/>
              </w:rPr>
            </w:pPr>
            <w:r w:rsidRPr="00A33A2B">
              <w:rPr>
                <w:noProof/>
                <w:sz w:val="24"/>
                <w:szCs w:val="24"/>
              </w:rPr>
              <w:t>3.5.3</w:t>
            </w:r>
          </w:p>
          <w:p w:rsidR="004F6A25" w:rsidRPr="00A33A2B" w:rsidRDefault="004F6A25" w:rsidP="00A33A2B">
            <w:pPr>
              <w:spacing w:line="360" w:lineRule="auto"/>
              <w:rPr>
                <w:iCs/>
                <w:kern w:val="36"/>
                <w:sz w:val="24"/>
                <w:szCs w:val="24"/>
              </w:rPr>
            </w:pPr>
          </w:p>
          <w:p w:rsidR="004F6A25" w:rsidRPr="00A33A2B" w:rsidRDefault="00192918" w:rsidP="00A33A2B">
            <w:pPr>
              <w:spacing w:line="360" w:lineRule="auto"/>
              <w:rPr>
                <w:iCs/>
                <w:kern w:val="36"/>
                <w:sz w:val="24"/>
                <w:szCs w:val="24"/>
              </w:rPr>
            </w:pPr>
            <w:r w:rsidRPr="00A33A2B">
              <w:rPr>
                <w:iCs/>
                <w:kern w:val="36"/>
                <w:sz w:val="24"/>
                <w:szCs w:val="24"/>
              </w:rPr>
              <w:t>3.6</w:t>
            </w:r>
          </w:p>
          <w:p w:rsidR="004F6A25" w:rsidRPr="00A33A2B" w:rsidRDefault="00192918" w:rsidP="00A33A2B">
            <w:pPr>
              <w:spacing w:line="360" w:lineRule="auto"/>
              <w:rPr>
                <w:sz w:val="24"/>
                <w:szCs w:val="24"/>
              </w:rPr>
            </w:pPr>
            <w:r w:rsidRPr="00A33A2B">
              <w:rPr>
                <w:noProof/>
                <w:sz w:val="24"/>
                <w:szCs w:val="24"/>
              </w:rPr>
              <w:t>3.7</w:t>
            </w:r>
          </w:p>
          <w:p w:rsidR="004F6A25" w:rsidRPr="00A33A2B" w:rsidRDefault="00192918" w:rsidP="00A33A2B">
            <w:pPr>
              <w:spacing w:line="360" w:lineRule="auto"/>
              <w:rPr>
                <w:sz w:val="24"/>
                <w:szCs w:val="24"/>
              </w:rPr>
            </w:pPr>
            <w:r w:rsidRPr="00A33A2B">
              <w:rPr>
                <w:noProof/>
                <w:sz w:val="24"/>
                <w:szCs w:val="24"/>
              </w:rPr>
              <w:t>3.8</w:t>
            </w:r>
          </w:p>
          <w:p w:rsidR="004F6A25" w:rsidRPr="00A33A2B" w:rsidRDefault="004F6A25" w:rsidP="00A33A2B">
            <w:pPr>
              <w:spacing w:line="360" w:lineRule="auto"/>
              <w:rPr>
                <w:noProof/>
                <w:sz w:val="24"/>
                <w:szCs w:val="24"/>
              </w:rPr>
            </w:pPr>
          </w:p>
          <w:p w:rsidR="004F6A25" w:rsidRPr="00A33A2B" w:rsidRDefault="00840660" w:rsidP="00A33A2B">
            <w:pPr>
              <w:spacing w:line="360" w:lineRule="auto"/>
              <w:rPr>
                <w:noProof/>
                <w:sz w:val="24"/>
                <w:szCs w:val="24"/>
              </w:rPr>
            </w:pPr>
            <w:r w:rsidRPr="00A33A2B">
              <w:rPr>
                <w:noProof/>
                <w:sz w:val="24"/>
                <w:szCs w:val="24"/>
              </w:rPr>
              <w:t>3.9</w:t>
            </w:r>
          </w:p>
          <w:p w:rsidR="004F6A25" w:rsidRPr="00A33A2B" w:rsidRDefault="004F6A25" w:rsidP="00A33A2B">
            <w:pPr>
              <w:spacing w:line="360" w:lineRule="auto"/>
              <w:rPr>
                <w:noProof/>
                <w:sz w:val="24"/>
                <w:szCs w:val="24"/>
              </w:rPr>
            </w:pPr>
          </w:p>
          <w:p w:rsidR="004F6A25" w:rsidRPr="00A33A2B" w:rsidRDefault="004F6A25" w:rsidP="00A33A2B">
            <w:pPr>
              <w:spacing w:line="360" w:lineRule="auto"/>
              <w:rPr>
                <w:sz w:val="24"/>
                <w:szCs w:val="24"/>
              </w:rPr>
            </w:pPr>
          </w:p>
        </w:tc>
        <w:tc>
          <w:tcPr>
            <w:tcW w:w="7155" w:type="dxa"/>
          </w:tcPr>
          <w:p w:rsidR="004F6A25" w:rsidRPr="00A33A2B" w:rsidRDefault="00374431" w:rsidP="00A33A2B">
            <w:pPr>
              <w:spacing w:line="360" w:lineRule="auto"/>
              <w:jc w:val="both"/>
              <w:rPr>
                <w:sz w:val="24"/>
                <w:szCs w:val="24"/>
                <w:lang w:val="en-US"/>
              </w:rPr>
            </w:pPr>
            <w:r w:rsidRPr="00A33A2B">
              <w:rPr>
                <w:sz w:val="24"/>
                <w:szCs w:val="24"/>
                <w:lang w:val="en-US"/>
              </w:rPr>
              <w:t>Estimation of the activity of resistance markers – antioxidant enzymes</w:t>
            </w:r>
            <w:r w:rsidR="004F6A25" w:rsidRPr="00A33A2B">
              <w:rPr>
                <w:sz w:val="24"/>
                <w:szCs w:val="24"/>
                <w:lang w:val="en-US"/>
              </w:rPr>
              <w:t>.</w:t>
            </w:r>
          </w:p>
          <w:p w:rsidR="004F6A25" w:rsidRPr="00A33A2B" w:rsidRDefault="00374431" w:rsidP="00A33A2B">
            <w:pPr>
              <w:spacing w:line="360" w:lineRule="auto"/>
              <w:ind w:firstLine="55"/>
              <w:jc w:val="both"/>
              <w:rPr>
                <w:noProof/>
                <w:sz w:val="24"/>
                <w:szCs w:val="24"/>
                <w:lang w:val="en-US"/>
              </w:rPr>
            </w:pPr>
            <w:r w:rsidRPr="00A33A2B">
              <w:rPr>
                <w:noProof/>
                <w:sz w:val="24"/>
                <w:szCs w:val="24"/>
                <w:lang w:val="en-US"/>
              </w:rPr>
              <w:t>Measurement of protein concentration ….</w:t>
            </w:r>
            <w:r w:rsidR="004F6A25" w:rsidRPr="00A33A2B">
              <w:rPr>
                <w:sz w:val="24"/>
                <w:szCs w:val="24"/>
                <w:lang w:val="en-US"/>
              </w:rPr>
              <w:t>………………………………</w:t>
            </w:r>
          </w:p>
          <w:p w:rsidR="004F6A25" w:rsidRPr="00A33A2B" w:rsidRDefault="00374431" w:rsidP="00A33A2B">
            <w:pPr>
              <w:spacing w:line="360" w:lineRule="auto"/>
              <w:jc w:val="both"/>
              <w:rPr>
                <w:i/>
                <w:iCs/>
                <w:noProof/>
                <w:kern w:val="36"/>
                <w:sz w:val="24"/>
                <w:szCs w:val="24"/>
                <w:lang w:val="en-US"/>
              </w:rPr>
            </w:pPr>
            <w:r w:rsidRPr="00A33A2B">
              <w:rPr>
                <w:noProof/>
                <w:sz w:val="24"/>
                <w:szCs w:val="24"/>
                <w:lang w:val="en-US"/>
              </w:rPr>
              <w:t xml:space="preserve">Identification of catalase activity upon infection with </w:t>
            </w:r>
            <w:r w:rsidRPr="00A33A2B">
              <w:rPr>
                <w:i/>
                <w:noProof/>
                <w:sz w:val="24"/>
                <w:szCs w:val="24"/>
                <w:lang w:val="en-US"/>
              </w:rPr>
              <w:t>P. recondita………</w:t>
            </w:r>
          </w:p>
          <w:p w:rsidR="004F6A25" w:rsidRPr="00A33A2B" w:rsidRDefault="00374431" w:rsidP="00A33A2B">
            <w:pPr>
              <w:spacing w:line="360" w:lineRule="auto"/>
              <w:jc w:val="both"/>
              <w:rPr>
                <w:i/>
                <w:iCs/>
                <w:noProof/>
                <w:kern w:val="36"/>
                <w:sz w:val="24"/>
                <w:szCs w:val="24"/>
                <w:lang w:val="en-US"/>
              </w:rPr>
            </w:pPr>
            <w:r w:rsidRPr="00A33A2B">
              <w:rPr>
                <w:sz w:val="24"/>
                <w:szCs w:val="24"/>
                <w:lang w:val="en-US"/>
              </w:rPr>
              <w:t>Estimation of peroxidase activity and its isoforms upon infection</w:t>
            </w:r>
            <w:r w:rsidRPr="00A33A2B">
              <w:rPr>
                <w:i/>
                <w:iCs/>
                <w:noProof/>
                <w:kern w:val="36"/>
                <w:sz w:val="24"/>
                <w:szCs w:val="24"/>
                <w:lang w:val="en-US"/>
              </w:rPr>
              <w:t xml:space="preserve"> ……</w:t>
            </w:r>
            <w:r w:rsidR="004F6A25" w:rsidRPr="00A33A2B">
              <w:rPr>
                <w:i/>
                <w:iCs/>
                <w:noProof/>
                <w:kern w:val="36"/>
                <w:sz w:val="24"/>
                <w:szCs w:val="24"/>
                <w:lang w:val="en-US"/>
              </w:rPr>
              <w:t>….</w:t>
            </w:r>
          </w:p>
          <w:p w:rsidR="004F6A25" w:rsidRPr="00A33A2B" w:rsidRDefault="00374431" w:rsidP="00A33A2B">
            <w:pPr>
              <w:spacing w:line="360" w:lineRule="auto"/>
              <w:jc w:val="both"/>
              <w:rPr>
                <w:noProof/>
                <w:sz w:val="24"/>
                <w:szCs w:val="24"/>
                <w:lang w:val="en-US"/>
              </w:rPr>
            </w:pPr>
            <w:r w:rsidRPr="00A33A2B">
              <w:rPr>
                <w:noProof/>
                <w:sz w:val="24"/>
                <w:szCs w:val="24"/>
                <w:lang w:val="en-US"/>
              </w:rPr>
              <w:t>Estimation of the content of non-enzymatic antioxidants………………..</w:t>
            </w:r>
          </w:p>
          <w:p w:rsidR="004F6A25" w:rsidRPr="00A33A2B" w:rsidRDefault="00374431" w:rsidP="00A33A2B">
            <w:pPr>
              <w:spacing w:line="360" w:lineRule="auto"/>
              <w:jc w:val="both"/>
              <w:rPr>
                <w:noProof/>
                <w:sz w:val="24"/>
                <w:szCs w:val="24"/>
                <w:lang w:val="en-US"/>
              </w:rPr>
            </w:pPr>
            <w:r w:rsidRPr="00A33A2B">
              <w:rPr>
                <w:noProof/>
                <w:sz w:val="24"/>
                <w:szCs w:val="24"/>
                <w:lang w:val="en-US"/>
              </w:rPr>
              <w:t>Estimation of glutathione content upon the pathogen infection</w:t>
            </w:r>
            <w:r w:rsidR="004F6A25" w:rsidRPr="00A33A2B">
              <w:rPr>
                <w:noProof/>
                <w:sz w:val="24"/>
                <w:szCs w:val="24"/>
                <w:lang w:val="en-US"/>
              </w:rPr>
              <w:t>………….</w:t>
            </w:r>
          </w:p>
          <w:p w:rsidR="004F6A25" w:rsidRPr="00A33A2B" w:rsidRDefault="00870296" w:rsidP="00A33A2B">
            <w:pPr>
              <w:spacing w:line="360" w:lineRule="auto"/>
              <w:jc w:val="both"/>
              <w:rPr>
                <w:noProof/>
                <w:sz w:val="24"/>
                <w:szCs w:val="24"/>
                <w:lang w:val="en-US"/>
              </w:rPr>
            </w:pPr>
            <w:r w:rsidRPr="00A33A2B">
              <w:rPr>
                <w:noProof/>
                <w:sz w:val="24"/>
                <w:szCs w:val="24"/>
                <w:lang w:val="en-US"/>
              </w:rPr>
              <w:t xml:space="preserve">Estimation of the content of carotenoids and chlorophylls upon infection Analysis of productivity elements, estimation of protein content in seeds of </w:t>
            </w:r>
            <w:r w:rsidRPr="00A33A2B">
              <w:rPr>
                <w:i/>
                <w:noProof/>
                <w:sz w:val="24"/>
                <w:szCs w:val="24"/>
                <w:lang w:val="en-US"/>
              </w:rPr>
              <w:t>B. distachyon</w:t>
            </w:r>
            <w:r w:rsidRPr="00A33A2B">
              <w:rPr>
                <w:noProof/>
                <w:sz w:val="24"/>
                <w:szCs w:val="24"/>
                <w:lang w:val="en-US"/>
              </w:rPr>
              <w:t xml:space="preserve"> plants and wheat varieties during infection</w:t>
            </w:r>
            <w:r w:rsidR="004F6A25" w:rsidRPr="00A33A2B">
              <w:rPr>
                <w:noProof/>
                <w:sz w:val="24"/>
                <w:szCs w:val="24"/>
                <w:lang w:val="en-US"/>
              </w:rPr>
              <w:t xml:space="preserve"> </w:t>
            </w:r>
            <w:r w:rsidRPr="00A33A2B">
              <w:rPr>
                <w:sz w:val="24"/>
                <w:szCs w:val="24"/>
                <w:lang w:val="en-US"/>
              </w:rPr>
              <w:t>………….</w:t>
            </w:r>
          </w:p>
          <w:p w:rsidR="004F6A25" w:rsidRPr="00A33A2B" w:rsidRDefault="00870296" w:rsidP="00A33A2B">
            <w:pPr>
              <w:spacing w:line="360" w:lineRule="auto"/>
              <w:jc w:val="both"/>
              <w:rPr>
                <w:noProof/>
                <w:sz w:val="24"/>
                <w:szCs w:val="24"/>
                <w:lang w:val="en-US"/>
              </w:rPr>
            </w:pPr>
            <w:r w:rsidRPr="00A33A2B">
              <w:rPr>
                <w:noProof/>
                <w:sz w:val="24"/>
                <w:szCs w:val="24"/>
                <w:lang w:val="en-US"/>
              </w:rPr>
              <w:t xml:space="preserve">Estimation of the activity of compounds that form the mechanisms of innate immunity during the infection with the pathogen </w:t>
            </w:r>
            <w:r w:rsidRPr="00A33A2B">
              <w:rPr>
                <w:i/>
                <w:noProof/>
                <w:sz w:val="24"/>
                <w:szCs w:val="24"/>
                <w:lang w:val="en-US"/>
              </w:rPr>
              <w:t>P. recondita</w:t>
            </w:r>
            <w:r w:rsidR="004F6A25" w:rsidRPr="00A33A2B">
              <w:rPr>
                <w:noProof/>
                <w:sz w:val="24"/>
                <w:szCs w:val="24"/>
                <w:lang w:val="en-US"/>
              </w:rPr>
              <w:t>…</w:t>
            </w:r>
          </w:p>
          <w:p w:rsidR="004F6A25" w:rsidRPr="00A33A2B" w:rsidRDefault="00870296" w:rsidP="00A33A2B">
            <w:pPr>
              <w:spacing w:line="360" w:lineRule="auto"/>
              <w:jc w:val="both"/>
              <w:rPr>
                <w:noProof/>
                <w:sz w:val="24"/>
                <w:szCs w:val="24"/>
                <w:lang w:val="en-US"/>
              </w:rPr>
            </w:pPr>
            <w:r w:rsidRPr="00A33A2B">
              <w:rPr>
                <w:noProof/>
                <w:sz w:val="24"/>
                <w:szCs w:val="24"/>
                <w:lang w:val="en-US"/>
              </w:rPr>
              <w:t>Estimation of indoleacetic acid (IAA) content …………………</w:t>
            </w:r>
            <w:r w:rsidR="004F6A25" w:rsidRPr="00A33A2B">
              <w:rPr>
                <w:noProof/>
                <w:sz w:val="24"/>
                <w:szCs w:val="24"/>
                <w:lang w:val="en-US"/>
              </w:rPr>
              <w:t xml:space="preserve">………. </w:t>
            </w:r>
          </w:p>
          <w:p w:rsidR="004F6A25" w:rsidRPr="00A33A2B" w:rsidRDefault="00870296" w:rsidP="00A33A2B">
            <w:pPr>
              <w:spacing w:line="360" w:lineRule="auto"/>
              <w:ind w:hanging="19"/>
              <w:jc w:val="both"/>
              <w:rPr>
                <w:i/>
                <w:noProof/>
                <w:sz w:val="24"/>
                <w:szCs w:val="24"/>
                <w:lang w:val="en-US"/>
              </w:rPr>
            </w:pPr>
            <w:r w:rsidRPr="00A33A2B">
              <w:rPr>
                <w:noProof/>
                <w:sz w:val="24"/>
                <w:szCs w:val="24"/>
                <w:lang w:val="en-US"/>
              </w:rPr>
              <w:t xml:space="preserve">Estimation of lignin in lines of </w:t>
            </w:r>
            <w:r w:rsidRPr="00A33A2B">
              <w:rPr>
                <w:i/>
                <w:noProof/>
                <w:sz w:val="24"/>
                <w:szCs w:val="24"/>
                <w:lang w:val="en-US"/>
              </w:rPr>
              <w:t>B. distachyon</w:t>
            </w:r>
            <w:r w:rsidR="004F6A25" w:rsidRPr="00A33A2B">
              <w:rPr>
                <w:i/>
                <w:noProof/>
                <w:sz w:val="24"/>
                <w:szCs w:val="24"/>
                <w:lang w:val="en-US"/>
              </w:rPr>
              <w:t xml:space="preserve"> ………</w:t>
            </w:r>
            <w:r w:rsidRPr="00A33A2B">
              <w:rPr>
                <w:i/>
                <w:noProof/>
                <w:sz w:val="24"/>
                <w:szCs w:val="24"/>
                <w:lang w:val="en-US"/>
              </w:rPr>
              <w:t>………………….</w:t>
            </w:r>
            <w:r w:rsidR="004F6A25" w:rsidRPr="00A33A2B">
              <w:rPr>
                <w:i/>
                <w:noProof/>
                <w:sz w:val="24"/>
                <w:szCs w:val="24"/>
                <w:lang w:val="en-US"/>
              </w:rPr>
              <w:t>…...</w:t>
            </w:r>
          </w:p>
          <w:p w:rsidR="004F6A25" w:rsidRPr="00A33A2B" w:rsidRDefault="00870296" w:rsidP="00A33A2B">
            <w:pPr>
              <w:spacing w:line="360" w:lineRule="auto"/>
              <w:jc w:val="both"/>
              <w:rPr>
                <w:iCs/>
                <w:noProof/>
                <w:sz w:val="24"/>
                <w:szCs w:val="24"/>
                <w:lang w:val="en-US"/>
              </w:rPr>
            </w:pPr>
            <w:r w:rsidRPr="00A33A2B">
              <w:rPr>
                <w:noProof/>
                <w:sz w:val="24"/>
                <w:szCs w:val="24"/>
                <w:lang w:val="en-US"/>
              </w:rPr>
              <w:t xml:space="preserve">Analysis of morphological and anatomical characteristics of flag leaf of inbred lines of </w:t>
            </w:r>
            <w:r w:rsidRPr="00A33A2B">
              <w:rPr>
                <w:i/>
                <w:noProof/>
                <w:sz w:val="24"/>
                <w:szCs w:val="24"/>
                <w:lang w:val="en-US"/>
              </w:rPr>
              <w:t>B. distachyon</w:t>
            </w:r>
            <w:r w:rsidRPr="00A33A2B">
              <w:rPr>
                <w:noProof/>
                <w:sz w:val="24"/>
                <w:szCs w:val="24"/>
                <w:lang w:val="en-US"/>
              </w:rPr>
              <w:t xml:space="preserve"> upon infection with a pathogen………</w:t>
            </w:r>
            <w:r w:rsidR="004F6A25" w:rsidRPr="00A33A2B">
              <w:rPr>
                <w:sz w:val="24"/>
                <w:szCs w:val="24"/>
                <w:lang w:val="en-US"/>
              </w:rPr>
              <w:t>……</w:t>
            </w:r>
          </w:p>
          <w:p w:rsidR="00870296" w:rsidRPr="00A33A2B" w:rsidRDefault="00870296" w:rsidP="00A33A2B">
            <w:pPr>
              <w:spacing w:line="360" w:lineRule="auto"/>
              <w:jc w:val="both"/>
              <w:rPr>
                <w:noProof/>
                <w:sz w:val="24"/>
                <w:szCs w:val="24"/>
                <w:lang w:val="en-US"/>
              </w:rPr>
            </w:pPr>
            <w:r w:rsidRPr="00A33A2B">
              <w:rPr>
                <w:noProof/>
                <w:sz w:val="24"/>
                <w:szCs w:val="24"/>
                <w:lang w:val="en-US"/>
              </w:rPr>
              <w:t>Estimation of lectin content during infection with a pathogen</w:t>
            </w:r>
            <w:r w:rsidR="00716098" w:rsidRPr="00A33A2B">
              <w:rPr>
                <w:noProof/>
                <w:sz w:val="24"/>
                <w:szCs w:val="24"/>
                <w:lang w:val="en-US"/>
              </w:rPr>
              <w:t>…………</w:t>
            </w:r>
          </w:p>
          <w:p w:rsidR="004F6A25" w:rsidRPr="00A33A2B" w:rsidRDefault="00870296" w:rsidP="00A33A2B">
            <w:pPr>
              <w:spacing w:line="360" w:lineRule="auto"/>
              <w:jc w:val="both"/>
              <w:rPr>
                <w:noProof/>
                <w:sz w:val="24"/>
                <w:szCs w:val="24"/>
                <w:lang w:val="en-US"/>
              </w:rPr>
            </w:pPr>
            <w:r w:rsidRPr="00A33A2B">
              <w:rPr>
                <w:noProof/>
                <w:sz w:val="24"/>
                <w:szCs w:val="24"/>
                <w:lang w:val="en-US"/>
              </w:rPr>
              <w:t xml:space="preserve">Estimation of phenolic phytoalexins during infection with a pathogen </w:t>
            </w:r>
            <w:r w:rsidR="00716098" w:rsidRPr="00A33A2B">
              <w:rPr>
                <w:sz w:val="24"/>
                <w:szCs w:val="24"/>
                <w:lang w:val="en-US"/>
              </w:rPr>
              <w:t>…</w:t>
            </w:r>
          </w:p>
          <w:p w:rsidR="004F6A25" w:rsidRPr="00A33A2B" w:rsidRDefault="00716098" w:rsidP="00A33A2B">
            <w:pPr>
              <w:spacing w:line="360" w:lineRule="auto"/>
              <w:rPr>
                <w:noProof/>
                <w:sz w:val="24"/>
                <w:szCs w:val="24"/>
                <w:lang w:val="en-US"/>
              </w:rPr>
            </w:pPr>
            <w:r w:rsidRPr="00A33A2B">
              <w:rPr>
                <w:noProof/>
                <w:sz w:val="24"/>
                <w:szCs w:val="24"/>
                <w:lang w:val="en-US"/>
              </w:rPr>
              <w:t xml:space="preserve">Analysis of gene expression for adult plant resistance in </w:t>
            </w:r>
            <w:r w:rsidRPr="00A33A2B">
              <w:rPr>
                <w:i/>
                <w:noProof/>
                <w:sz w:val="24"/>
                <w:szCs w:val="24"/>
                <w:lang w:val="en-US"/>
              </w:rPr>
              <w:t>Brachypodium</w:t>
            </w:r>
            <w:r w:rsidRPr="00A33A2B">
              <w:rPr>
                <w:noProof/>
                <w:sz w:val="24"/>
                <w:szCs w:val="24"/>
                <w:lang w:val="en-US"/>
              </w:rPr>
              <w:t xml:space="preserve"> and common wheat varieties upon infection with a pathogen…………...</w:t>
            </w:r>
          </w:p>
          <w:p w:rsidR="004F6A25" w:rsidRPr="00A33A2B" w:rsidRDefault="00716098" w:rsidP="00A33A2B">
            <w:pPr>
              <w:pStyle w:val="NormalWeb"/>
              <w:spacing w:before="0" w:after="0" w:line="360" w:lineRule="auto"/>
              <w:jc w:val="both"/>
              <w:rPr>
                <w:i/>
                <w:noProof/>
                <w:lang w:val="en-US"/>
              </w:rPr>
            </w:pPr>
            <w:r w:rsidRPr="00A33A2B">
              <w:rPr>
                <w:noProof/>
                <w:lang w:val="en-US"/>
              </w:rPr>
              <w:t xml:space="preserve">Evaluation of the effect of exogenous elicitors on </w:t>
            </w:r>
            <w:r w:rsidRPr="00A33A2B">
              <w:rPr>
                <w:i/>
                <w:noProof/>
                <w:lang w:val="en-US"/>
              </w:rPr>
              <w:t>Brachypodium</w:t>
            </w:r>
            <w:r w:rsidRPr="00A33A2B">
              <w:rPr>
                <w:noProof/>
                <w:lang w:val="en-US"/>
              </w:rPr>
              <w:t xml:space="preserve"> callus cultures </w:t>
            </w:r>
            <w:r w:rsidRPr="00A33A2B">
              <w:rPr>
                <w:i/>
                <w:noProof/>
                <w:lang w:val="en-US"/>
              </w:rPr>
              <w:t>in vitro</w:t>
            </w:r>
            <w:r w:rsidRPr="00A33A2B">
              <w:rPr>
                <w:noProof/>
                <w:lang w:val="en-US"/>
              </w:rPr>
              <w:t>…………………………………………………………..</w:t>
            </w:r>
          </w:p>
          <w:p w:rsidR="004F6A25" w:rsidRPr="00A33A2B" w:rsidRDefault="00716098" w:rsidP="00A33A2B">
            <w:pPr>
              <w:spacing w:line="360" w:lineRule="auto"/>
              <w:rPr>
                <w:caps/>
                <w:sz w:val="24"/>
                <w:szCs w:val="24"/>
              </w:rPr>
            </w:pPr>
            <w:r w:rsidRPr="003B60F7">
              <w:rPr>
                <w:b/>
                <w:caps/>
                <w:sz w:val="24"/>
                <w:szCs w:val="24"/>
                <w:lang w:val="en-US"/>
              </w:rPr>
              <w:t>CONCLUSION</w:t>
            </w:r>
            <w:r w:rsidR="004F6A25" w:rsidRPr="00A33A2B">
              <w:rPr>
                <w:sz w:val="24"/>
                <w:szCs w:val="24"/>
              </w:rPr>
              <w:t>………………………………………………………</w:t>
            </w:r>
            <w:r w:rsidRPr="00A33A2B">
              <w:rPr>
                <w:sz w:val="24"/>
                <w:szCs w:val="24"/>
                <w:lang w:val="en-US"/>
              </w:rPr>
              <w:t>.</w:t>
            </w:r>
            <w:r w:rsidR="004F6A25" w:rsidRPr="00A33A2B">
              <w:rPr>
                <w:sz w:val="24"/>
                <w:szCs w:val="24"/>
              </w:rPr>
              <w:t>…</w:t>
            </w:r>
          </w:p>
          <w:p w:rsidR="004F6A25" w:rsidRPr="00A33A2B" w:rsidRDefault="00716098" w:rsidP="00A33A2B">
            <w:pPr>
              <w:spacing w:line="360" w:lineRule="auto"/>
              <w:rPr>
                <w:sz w:val="24"/>
                <w:szCs w:val="24"/>
              </w:rPr>
            </w:pPr>
            <w:r w:rsidRPr="003B60F7">
              <w:rPr>
                <w:b/>
                <w:noProof/>
                <w:sz w:val="24"/>
                <w:szCs w:val="24"/>
                <w:lang w:val="en-US"/>
              </w:rPr>
              <w:t>REFERENCES LIST</w:t>
            </w:r>
            <w:r w:rsidR="004F6A25" w:rsidRPr="00A33A2B">
              <w:rPr>
                <w:noProof/>
                <w:sz w:val="24"/>
                <w:szCs w:val="24"/>
              </w:rPr>
              <w:t>……………..........</w:t>
            </w:r>
          </w:p>
        </w:tc>
        <w:tc>
          <w:tcPr>
            <w:tcW w:w="901" w:type="dxa"/>
          </w:tcPr>
          <w:p w:rsidR="004F6A25" w:rsidRPr="00A33A2B" w:rsidRDefault="002C2746" w:rsidP="00A33A2B">
            <w:pPr>
              <w:spacing w:line="360" w:lineRule="auto"/>
              <w:jc w:val="center"/>
              <w:rPr>
                <w:sz w:val="24"/>
                <w:szCs w:val="24"/>
                <w:lang w:val="en-US"/>
              </w:rPr>
            </w:pPr>
            <w:r w:rsidRPr="00A33A2B">
              <w:rPr>
                <w:sz w:val="24"/>
                <w:szCs w:val="24"/>
                <w:lang w:val="en-US"/>
              </w:rPr>
              <w:t>28</w:t>
            </w:r>
          </w:p>
          <w:p w:rsidR="004F6A25" w:rsidRPr="00A33A2B" w:rsidRDefault="002C2746" w:rsidP="00A33A2B">
            <w:pPr>
              <w:spacing w:line="360" w:lineRule="auto"/>
              <w:jc w:val="center"/>
              <w:rPr>
                <w:sz w:val="24"/>
                <w:szCs w:val="24"/>
                <w:lang w:val="en-US"/>
              </w:rPr>
            </w:pPr>
            <w:r w:rsidRPr="00A33A2B">
              <w:rPr>
                <w:sz w:val="24"/>
                <w:szCs w:val="24"/>
                <w:lang w:val="en-US"/>
              </w:rPr>
              <w:t>28</w:t>
            </w:r>
          </w:p>
          <w:p w:rsidR="004F6A25" w:rsidRPr="00A33A2B" w:rsidRDefault="00192918" w:rsidP="00A33A2B">
            <w:pPr>
              <w:spacing w:line="360" w:lineRule="auto"/>
              <w:jc w:val="center"/>
              <w:rPr>
                <w:sz w:val="24"/>
                <w:szCs w:val="24"/>
                <w:lang w:val="en-US"/>
              </w:rPr>
            </w:pPr>
            <w:r w:rsidRPr="00A33A2B">
              <w:rPr>
                <w:sz w:val="24"/>
                <w:szCs w:val="24"/>
                <w:lang w:val="en-US"/>
              </w:rPr>
              <w:t>29</w:t>
            </w:r>
          </w:p>
          <w:p w:rsidR="004F6A25" w:rsidRPr="00A33A2B" w:rsidRDefault="00192918" w:rsidP="00A33A2B">
            <w:pPr>
              <w:spacing w:line="360" w:lineRule="auto"/>
              <w:jc w:val="center"/>
              <w:rPr>
                <w:sz w:val="24"/>
                <w:szCs w:val="24"/>
                <w:lang w:val="en-US"/>
              </w:rPr>
            </w:pPr>
            <w:r w:rsidRPr="00A33A2B">
              <w:rPr>
                <w:sz w:val="24"/>
                <w:szCs w:val="24"/>
                <w:lang w:val="en-US"/>
              </w:rPr>
              <w:t>29</w:t>
            </w:r>
          </w:p>
          <w:p w:rsidR="004F6A25" w:rsidRPr="00A33A2B" w:rsidRDefault="00192918" w:rsidP="00A33A2B">
            <w:pPr>
              <w:spacing w:line="360" w:lineRule="auto"/>
              <w:jc w:val="center"/>
              <w:rPr>
                <w:sz w:val="24"/>
                <w:szCs w:val="24"/>
                <w:lang w:val="en-US"/>
              </w:rPr>
            </w:pPr>
            <w:r w:rsidRPr="00A33A2B">
              <w:rPr>
                <w:sz w:val="24"/>
                <w:szCs w:val="24"/>
                <w:lang w:val="en-US"/>
              </w:rPr>
              <w:t>30</w:t>
            </w:r>
          </w:p>
          <w:p w:rsidR="004F6A25" w:rsidRPr="00A33A2B" w:rsidRDefault="00192918" w:rsidP="00A33A2B">
            <w:pPr>
              <w:spacing w:line="360" w:lineRule="auto"/>
              <w:jc w:val="center"/>
              <w:rPr>
                <w:sz w:val="24"/>
                <w:szCs w:val="24"/>
                <w:lang w:val="en-US"/>
              </w:rPr>
            </w:pPr>
            <w:r w:rsidRPr="00A33A2B">
              <w:rPr>
                <w:sz w:val="24"/>
                <w:szCs w:val="24"/>
                <w:lang w:val="en-US"/>
              </w:rPr>
              <w:t>30</w:t>
            </w:r>
          </w:p>
          <w:p w:rsidR="004F6A25" w:rsidRPr="00A33A2B" w:rsidRDefault="00192918" w:rsidP="00A33A2B">
            <w:pPr>
              <w:spacing w:line="360" w:lineRule="auto"/>
              <w:jc w:val="center"/>
              <w:rPr>
                <w:sz w:val="24"/>
                <w:szCs w:val="24"/>
                <w:lang w:val="en-US"/>
              </w:rPr>
            </w:pPr>
            <w:r w:rsidRPr="00A33A2B">
              <w:rPr>
                <w:sz w:val="24"/>
                <w:szCs w:val="24"/>
                <w:lang w:val="en-US"/>
              </w:rPr>
              <w:t>30</w:t>
            </w:r>
          </w:p>
          <w:p w:rsidR="004F6A25" w:rsidRPr="00A33A2B" w:rsidRDefault="004F6A25" w:rsidP="00A33A2B">
            <w:pPr>
              <w:spacing w:line="360" w:lineRule="auto"/>
              <w:jc w:val="center"/>
              <w:rPr>
                <w:sz w:val="24"/>
                <w:szCs w:val="24"/>
                <w:lang w:val="en-US"/>
              </w:rPr>
            </w:pPr>
            <w:r w:rsidRPr="00A33A2B">
              <w:rPr>
                <w:sz w:val="24"/>
                <w:szCs w:val="24"/>
              </w:rPr>
              <w:t>3</w:t>
            </w:r>
            <w:r w:rsidR="00192918" w:rsidRPr="00A33A2B">
              <w:rPr>
                <w:sz w:val="24"/>
                <w:szCs w:val="24"/>
                <w:lang w:val="en-US"/>
              </w:rPr>
              <w:t>2</w:t>
            </w:r>
          </w:p>
          <w:p w:rsidR="004F6A25" w:rsidRPr="00A33A2B" w:rsidRDefault="004F6A25" w:rsidP="00A33A2B">
            <w:pPr>
              <w:spacing w:line="360" w:lineRule="auto"/>
              <w:jc w:val="center"/>
              <w:rPr>
                <w:sz w:val="24"/>
                <w:szCs w:val="24"/>
              </w:rPr>
            </w:pPr>
          </w:p>
          <w:p w:rsidR="004F6A25" w:rsidRPr="00A33A2B" w:rsidRDefault="004F6A25" w:rsidP="00A33A2B">
            <w:pPr>
              <w:spacing w:line="360" w:lineRule="auto"/>
              <w:jc w:val="center"/>
              <w:rPr>
                <w:sz w:val="24"/>
                <w:szCs w:val="24"/>
                <w:lang w:val="en-US"/>
              </w:rPr>
            </w:pPr>
            <w:r w:rsidRPr="00A33A2B">
              <w:rPr>
                <w:sz w:val="24"/>
                <w:szCs w:val="24"/>
              </w:rPr>
              <w:t>3</w:t>
            </w:r>
            <w:r w:rsidR="00192918" w:rsidRPr="00A33A2B">
              <w:rPr>
                <w:sz w:val="24"/>
                <w:szCs w:val="24"/>
                <w:lang w:val="en-US"/>
              </w:rPr>
              <w:t>3</w:t>
            </w:r>
          </w:p>
          <w:p w:rsidR="004F6A25" w:rsidRPr="00A33A2B" w:rsidRDefault="004F6A25" w:rsidP="00A33A2B">
            <w:pPr>
              <w:spacing w:line="360" w:lineRule="auto"/>
              <w:jc w:val="center"/>
              <w:rPr>
                <w:sz w:val="24"/>
                <w:szCs w:val="24"/>
              </w:rPr>
            </w:pPr>
          </w:p>
          <w:p w:rsidR="004F6A25" w:rsidRPr="00A33A2B" w:rsidRDefault="00192918" w:rsidP="00A33A2B">
            <w:pPr>
              <w:spacing w:line="360" w:lineRule="auto"/>
              <w:jc w:val="center"/>
              <w:rPr>
                <w:sz w:val="24"/>
                <w:szCs w:val="24"/>
              </w:rPr>
            </w:pPr>
            <w:r w:rsidRPr="00A33A2B">
              <w:rPr>
                <w:sz w:val="24"/>
                <w:szCs w:val="24"/>
              </w:rPr>
              <w:t>33</w:t>
            </w:r>
          </w:p>
          <w:p w:rsidR="004F6A25" w:rsidRPr="00A33A2B" w:rsidRDefault="004F6A25" w:rsidP="00A33A2B">
            <w:pPr>
              <w:spacing w:line="360" w:lineRule="auto"/>
              <w:jc w:val="center"/>
              <w:rPr>
                <w:sz w:val="24"/>
                <w:szCs w:val="24"/>
                <w:lang w:val="en-US"/>
              </w:rPr>
            </w:pPr>
            <w:r w:rsidRPr="00A33A2B">
              <w:rPr>
                <w:sz w:val="24"/>
                <w:szCs w:val="24"/>
              </w:rPr>
              <w:t>3</w:t>
            </w:r>
            <w:r w:rsidR="00192918" w:rsidRPr="00A33A2B">
              <w:rPr>
                <w:sz w:val="24"/>
                <w:szCs w:val="24"/>
                <w:lang w:val="en-US"/>
              </w:rPr>
              <w:t>4</w:t>
            </w:r>
          </w:p>
          <w:p w:rsidR="004F6A25" w:rsidRPr="00A33A2B" w:rsidRDefault="00192918" w:rsidP="00A33A2B">
            <w:pPr>
              <w:spacing w:line="360" w:lineRule="auto"/>
              <w:jc w:val="center"/>
              <w:rPr>
                <w:sz w:val="24"/>
                <w:szCs w:val="24"/>
              </w:rPr>
            </w:pPr>
            <w:r w:rsidRPr="00A33A2B">
              <w:rPr>
                <w:sz w:val="24"/>
                <w:szCs w:val="24"/>
              </w:rPr>
              <w:t>34</w:t>
            </w:r>
          </w:p>
          <w:p w:rsidR="004F6A25" w:rsidRPr="00A33A2B" w:rsidRDefault="004F6A25" w:rsidP="00A33A2B">
            <w:pPr>
              <w:spacing w:line="360" w:lineRule="auto"/>
              <w:jc w:val="center"/>
              <w:rPr>
                <w:sz w:val="24"/>
                <w:szCs w:val="24"/>
              </w:rPr>
            </w:pPr>
          </w:p>
          <w:p w:rsidR="004F6A25" w:rsidRPr="00A33A2B" w:rsidRDefault="00192918" w:rsidP="00A33A2B">
            <w:pPr>
              <w:spacing w:line="360" w:lineRule="auto"/>
              <w:jc w:val="center"/>
              <w:rPr>
                <w:sz w:val="24"/>
                <w:szCs w:val="24"/>
                <w:lang w:val="en-US"/>
              </w:rPr>
            </w:pPr>
            <w:r w:rsidRPr="00A33A2B">
              <w:rPr>
                <w:sz w:val="24"/>
                <w:szCs w:val="24"/>
                <w:lang w:val="en-US"/>
              </w:rPr>
              <w:t>36</w:t>
            </w:r>
          </w:p>
          <w:p w:rsidR="004F6A25" w:rsidRPr="00A33A2B" w:rsidRDefault="00192918" w:rsidP="00A33A2B">
            <w:pPr>
              <w:spacing w:line="360" w:lineRule="auto"/>
              <w:jc w:val="center"/>
              <w:rPr>
                <w:sz w:val="24"/>
                <w:szCs w:val="24"/>
                <w:lang w:val="en-US"/>
              </w:rPr>
            </w:pPr>
            <w:r w:rsidRPr="00A33A2B">
              <w:rPr>
                <w:sz w:val="24"/>
                <w:szCs w:val="24"/>
                <w:lang w:val="en-US"/>
              </w:rPr>
              <w:t>37</w:t>
            </w:r>
          </w:p>
          <w:p w:rsidR="004F6A25" w:rsidRPr="00A33A2B" w:rsidRDefault="00192918" w:rsidP="00A33A2B">
            <w:pPr>
              <w:spacing w:line="360" w:lineRule="auto"/>
              <w:jc w:val="center"/>
              <w:rPr>
                <w:sz w:val="24"/>
                <w:szCs w:val="24"/>
                <w:lang w:val="en-US"/>
              </w:rPr>
            </w:pPr>
            <w:r w:rsidRPr="00A33A2B">
              <w:rPr>
                <w:sz w:val="24"/>
                <w:szCs w:val="24"/>
                <w:lang w:val="en-US"/>
              </w:rPr>
              <w:t>38</w:t>
            </w:r>
          </w:p>
          <w:p w:rsidR="004F6A25" w:rsidRPr="00A33A2B" w:rsidRDefault="004F6A25" w:rsidP="00A33A2B">
            <w:pPr>
              <w:spacing w:line="360" w:lineRule="auto"/>
              <w:jc w:val="center"/>
              <w:rPr>
                <w:sz w:val="24"/>
                <w:szCs w:val="24"/>
              </w:rPr>
            </w:pPr>
          </w:p>
          <w:p w:rsidR="004F6A25" w:rsidRPr="00A33A2B" w:rsidRDefault="00840660" w:rsidP="00A33A2B">
            <w:pPr>
              <w:spacing w:line="360" w:lineRule="auto"/>
              <w:jc w:val="center"/>
              <w:rPr>
                <w:sz w:val="24"/>
                <w:szCs w:val="24"/>
              </w:rPr>
            </w:pPr>
            <w:r w:rsidRPr="00A33A2B">
              <w:rPr>
                <w:sz w:val="24"/>
                <w:szCs w:val="24"/>
              </w:rPr>
              <w:t>40</w:t>
            </w:r>
          </w:p>
          <w:p w:rsidR="004F6A25" w:rsidRPr="00A33A2B" w:rsidRDefault="004F6A25" w:rsidP="00A33A2B">
            <w:pPr>
              <w:spacing w:line="360" w:lineRule="auto"/>
              <w:jc w:val="center"/>
              <w:rPr>
                <w:sz w:val="24"/>
                <w:szCs w:val="24"/>
              </w:rPr>
            </w:pPr>
          </w:p>
          <w:p w:rsidR="004F6A25" w:rsidRPr="00A33A2B" w:rsidRDefault="00840660" w:rsidP="00A33A2B">
            <w:pPr>
              <w:spacing w:line="360" w:lineRule="auto"/>
              <w:jc w:val="center"/>
              <w:rPr>
                <w:sz w:val="24"/>
                <w:szCs w:val="24"/>
              </w:rPr>
            </w:pPr>
            <w:r w:rsidRPr="00A33A2B">
              <w:rPr>
                <w:sz w:val="24"/>
                <w:szCs w:val="24"/>
              </w:rPr>
              <w:t>41</w:t>
            </w:r>
          </w:p>
          <w:p w:rsidR="004F6A25" w:rsidRPr="00A33A2B" w:rsidRDefault="00840660" w:rsidP="00A33A2B">
            <w:pPr>
              <w:spacing w:line="360" w:lineRule="auto"/>
              <w:jc w:val="center"/>
              <w:rPr>
                <w:sz w:val="24"/>
                <w:szCs w:val="24"/>
              </w:rPr>
            </w:pPr>
            <w:r w:rsidRPr="00A33A2B">
              <w:rPr>
                <w:sz w:val="24"/>
                <w:szCs w:val="24"/>
              </w:rPr>
              <w:t>43</w:t>
            </w:r>
          </w:p>
        </w:tc>
      </w:tr>
      <w:tr w:rsidR="00A33A2B" w:rsidRPr="00DA1322" w:rsidTr="00E678CC">
        <w:trPr>
          <w:jc w:val="center"/>
        </w:trPr>
        <w:tc>
          <w:tcPr>
            <w:tcW w:w="688" w:type="dxa"/>
          </w:tcPr>
          <w:p w:rsidR="004F6A25" w:rsidRPr="00A33A2B" w:rsidRDefault="004F6A25" w:rsidP="00A33A2B">
            <w:pPr>
              <w:spacing w:line="360" w:lineRule="auto"/>
              <w:rPr>
                <w:sz w:val="24"/>
                <w:szCs w:val="24"/>
              </w:rPr>
            </w:pPr>
          </w:p>
        </w:tc>
        <w:tc>
          <w:tcPr>
            <w:tcW w:w="7155" w:type="dxa"/>
          </w:tcPr>
          <w:p w:rsidR="004F6A25" w:rsidRPr="00A33A2B" w:rsidRDefault="00716098" w:rsidP="00A33A2B">
            <w:pPr>
              <w:spacing w:line="360" w:lineRule="auto"/>
              <w:jc w:val="both"/>
              <w:outlineLvl w:val="0"/>
              <w:rPr>
                <w:sz w:val="24"/>
                <w:szCs w:val="24"/>
                <w:lang w:val="en-US"/>
              </w:rPr>
            </w:pPr>
            <w:r w:rsidRPr="00A33A2B">
              <w:rPr>
                <w:iCs/>
                <w:kern w:val="36"/>
                <w:sz w:val="24"/>
                <w:szCs w:val="24"/>
                <w:lang w:val="en-US"/>
              </w:rPr>
              <w:t>APPENDIX</w:t>
            </w:r>
            <w:r w:rsidR="004F6A25" w:rsidRPr="00A33A2B">
              <w:rPr>
                <w:iCs/>
                <w:kern w:val="36"/>
                <w:sz w:val="24"/>
                <w:szCs w:val="24"/>
                <w:lang w:val="en-US"/>
              </w:rPr>
              <w:t xml:space="preserve"> </w:t>
            </w:r>
            <w:r w:rsidR="004F6A25" w:rsidRPr="00A33A2B">
              <w:rPr>
                <w:iCs/>
                <w:kern w:val="36"/>
                <w:sz w:val="24"/>
                <w:szCs w:val="24"/>
              </w:rPr>
              <w:t>А</w:t>
            </w:r>
            <w:r w:rsidR="004F6A25" w:rsidRPr="00A33A2B">
              <w:rPr>
                <w:iCs/>
                <w:kern w:val="36"/>
                <w:sz w:val="24"/>
                <w:szCs w:val="24"/>
                <w:lang w:val="en-US"/>
              </w:rPr>
              <w:t xml:space="preserve">. </w:t>
            </w:r>
            <w:r w:rsidRPr="00A33A2B">
              <w:rPr>
                <w:iCs/>
                <w:kern w:val="36"/>
                <w:sz w:val="24"/>
                <w:szCs w:val="24"/>
                <w:lang w:val="en-US"/>
              </w:rPr>
              <w:t>Tables</w:t>
            </w:r>
            <w:r w:rsidR="004F6A25" w:rsidRPr="00A33A2B">
              <w:rPr>
                <w:iCs/>
                <w:kern w:val="36"/>
                <w:sz w:val="24"/>
                <w:szCs w:val="24"/>
                <w:lang w:val="en-US"/>
              </w:rPr>
              <w:t xml:space="preserve">, </w:t>
            </w:r>
            <w:r w:rsidRPr="00A33A2B">
              <w:rPr>
                <w:iCs/>
                <w:kern w:val="36"/>
                <w:sz w:val="24"/>
                <w:szCs w:val="24"/>
                <w:lang w:val="en-US"/>
              </w:rPr>
              <w:t>figures</w:t>
            </w:r>
            <w:r w:rsidR="004F6A25" w:rsidRPr="00A33A2B">
              <w:rPr>
                <w:iCs/>
                <w:kern w:val="36"/>
                <w:sz w:val="24"/>
                <w:szCs w:val="24"/>
                <w:lang w:val="en-US"/>
              </w:rPr>
              <w:t xml:space="preserve">, </w:t>
            </w:r>
            <w:r w:rsidRPr="00A33A2B">
              <w:rPr>
                <w:iCs/>
                <w:kern w:val="36"/>
                <w:sz w:val="24"/>
                <w:szCs w:val="24"/>
                <w:lang w:val="en-US"/>
              </w:rPr>
              <w:t>graphs</w:t>
            </w:r>
          </w:p>
          <w:p w:rsidR="004F6A25" w:rsidRPr="00A33A2B" w:rsidRDefault="00716098" w:rsidP="00A33A2B">
            <w:pPr>
              <w:tabs>
                <w:tab w:val="left" w:pos="1257"/>
              </w:tabs>
              <w:spacing w:line="360" w:lineRule="auto"/>
              <w:jc w:val="both"/>
              <w:outlineLvl w:val="0"/>
              <w:rPr>
                <w:sz w:val="24"/>
                <w:szCs w:val="24"/>
                <w:lang w:val="en-US"/>
              </w:rPr>
            </w:pPr>
            <w:r w:rsidRPr="00A33A2B">
              <w:rPr>
                <w:sz w:val="24"/>
                <w:szCs w:val="24"/>
                <w:lang w:val="en-US"/>
              </w:rPr>
              <w:t>APPENDIX</w:t>
            </w:r>
            <w:r w:rsidR="004F6A25" w:rsidRPr="00A33A2B">
              <w:rPr>
                <w:sz w:val="24"/>
                <w:szCs w:val="24"/>
                <w:lang w:val="en-US"/>
              </w:rPr>
              <w:t xml:space="preserve"> </w:t>
            </w:r>
            <w:r w:rsidR="004F6A25" w:rsidRPr="00A33A2B">
              <w:rPr>
                <w:sz w:val="24"/>
                <w:szCs w:val="24"/>
              </w:rPr>
              <w:t>В</w:t>
            </w:r>
            <w:r w:rsidR="004F6A25" w:rsidRPr="00A33A2B">
              <w:rPr>
                <w:sz w:val="24"/>
                <w:szCs w:val="24"/>
                <w:lang w:val="en-US"/>
              </w:rPr>
              <w:t xml:space="preserve">.  </w:t>
            </w:r>
            <w:r w:rsidRPr="00A33A2B">
              <w:rPr>
                <w:sz w:val="24"/>
                <w:szCs w:val="24"/>
                <w:lang w:val="en-US"/>
              </w:rPr>
              <w:t>List of publications</w:t>
            </w:r>
          </w:p>
          <w:p w:rsidR="004F6A25" w:rsidRPr="00A33A2B" w:rsidRDefault="00716098" w:rsidP="00A33A2B">
            <w:pPr>
              <w:tabs>
                <w:tab w:val="left" w:pos="1257"/>
              </w:tabs>
              <w:spacing w:line="360" w:lineRule="auto"/>
              <w:jc w:val="both"/>
              <w:outlineLvl w:val="0"/>
              <w:rPr>
                <w:iCs/>
                <w:kern w:val="36"/>
                <w:sz w:val="24"/>
                <w:szCs w:val="24"/>
                <w:lang w:val="en-US"/>
              </w:rPr>
            </w:pPr>
            <w:r w:rsidRPr="00A33A2B">
              <w:rPr>
                <w:sz w:val="24"/>
                <w:szCs w:val="24"/>
                <w:lang w:val="en-US"/>
              </w:rPr>
              <w:t>APPENDIX</w:t>
            </w:r>
            <w:r w:rsidR="004F6A25" w:rsidRPr="00A33A2B">
              <w:rPr>
                <w:sz w:val="24"/>
                <w:szCs w:val="24"/>
                <w:lang w:val="en-US"/>
              </w:rPr>
              <w:t xml:space="preserve"> </w:t>
            </w:r>
            <w:r w:rsidR="004F6A25" w:rsidRPr="00A33A2B">
              <w:rPr>
                <w:sz w:val="24"/>
                <w:szCs w:val="24"/>
              </w:rPr>
              <w:t>С</w:t>
            </w:r>
            <w:r w:rsidR="004F6A25" w:rsidRPr="00A33A2B">
              <w:rPr>
                <w:sz w:val="24"/>
                <w:szCs w:val="24"/>
                <w:lang w:val="en-US"/>
              </w:rPr>
              <w:t xml:space="preserve">. </w:t>
            </w:r>
            <w:r w:rsidRPr="00A33A2B">
              <w:rPr>
                <w:sz w:val="24"/>
                <w:szCs w:val="24"/>
                <w:lang w:val="en-US"/>
              </w:rPr>
              <w:t xml:space="preserve">Calendar plan for </w:t>
            </w:r>
            <w:r w:rsidR="004F6A25" w:rsidRPr="00A33A2B">
              <w:rPr>
                <w:sz w:val="24"/>
                <w:szCs w:val="24"/>
                <w:lang w:val="en-US"/>
              </w:rPr>
              <w:t xml:space="preserve">2018-2020 </w:t>
            </w:r>
            <w:r w:rsidRPr="00A33A2B">
              <w:rPr>
                <w:sz w:val="24"/>
                <w:szCs w:val="24"/>
                <w:lang w:val="en-US"/>
              </w:rPr>
              <w:t>yy.</w:t>
            </w:r>
          </w:p>
        </w:tc>
        <w:tc>
          <w:tcPr>
            <w:tcW w:w="901" w:type="dxa"/>
          </w:tcPr>
          <w:p w:rsidR="004F6A25" w:rsidRPr="00A33A2B" w:rsidRDefault="004F6A25" w:rsidP="00A33A2B">
            <w:pPr>
              <w:spacing w:line="360" w:lineRule="auto"/>
              <w:rPr>
                <w:sz w:val="24"/>
                <w:szCs w:val="24"/>
                <w:lang w:val="en-US"/>
              </w:rPr>
            </w:pPr>
          </w:p>
        </w:tc>
      </w:tr>
    </w:tbl>
    <w:p w:rsidR="004F6A25" w:rsidRPr="00A33A2B" w:rsidRDefault="004F6A25" w:rsidP="00A33A2B">
      <w:pPr>
        <w:spacing w:line="360" w:lineRule="auto"/>
        <w:rPr>
          <w:caps/>
          <w:sz w:val="24"/>
          <w:szCs w:val="24"/>
          <w:lang w:val="en-US"/>
        </w:rPr>
      </w:pPr>
      <w:r w:rsidRPr="00A33A2B">
        <w:rPr>
          <w:caps/>
          <w:sz w:val="24"/>
          <w:szCs w:val="24"/>
          <w:lang w:val="en-US"/>
        </w:rPr>
        <w:br w:type="page"/>
      </w:r>
    </w:p>
    <w:p w:rsidR="004F6A25" w:rsidRPr="003B60F7" w:rsidRDefault="00C40FE7" w:rsidP="00A33A2B">
      <w:pPr>
        <w:spacing w:line="360" w:lineRule="auto"/>
        <w:jc w:val="center"/>
        <w:rPr>
          <w:b/>
          <w:caps/>
          <w:sz w:val="24"/>
          <w:szCs w:val="24"/>
          <w:lang w:val="en-US"/>
        </w:rPr>
      </w:pPr>
      <w:r w:rsidRPr="003B60F7">
        <w:rPr>
          <w:b/>
          <w:caps/>
          <w:sz w:val="24"/>
          <w:szCs w:val="24"/>
          <w:lang w:val="en-US"/>
        </w:rPr>
        <w:lastRenderedPageBreak/>
        <w:t>DEFINITIONS, DESIGNATIONS AND ABBREVIATIONS</w:t>
      </w:r>
    </w:p>
    <w:p w:rsidR="004F6A25" w:rsidRPr="00787ED7" w:rsidRDefault="004F6A25" w:rsidP="00A33A2B">
      <w:pPr>
        <w:spacing w:line="360" w:lineRule="auto"/>
        <w:jc w:val="center"/>
        <w:rPr>
          <w:sz w:val="24"/>
          <w:szCs w:val="24"/>
          <w:lang w:val="en-US"/>
        </w:rPr>
      </w:pPr>
    </w:p>
    <w:p w:rsidR="004F6A25" w:rsidRPr="00787ED7" w:rsidRDefault="004F6A25" w:rsidP="00A33A2B">
      <w:pPr>
        <w:pStyle w:val="NormalWeb"/>
        <w:shd w:val="clear" w:color="auto" w:fill="FFFFFF"/>
        <w:tabs>
          <w:tab w:val="left" w:pos="709"/>
          <w:tab w:val="left" w:pos="851"/>
        </w:tabs>
        <w:spacing w:before="0" w:after="0" w:line="360" w:lineRule="auto"/>
        <w:jc w:val="both"/>
        <w:textAlignment w:val="baseline"/>
        <w:rPr>
          <w:noProof/>
          <w:lang w:val="en-US"/>
        </w:rPr>
      </w:pPr>
      <w:r w:rsidRPr="00787ED7">
        <w:rPr>
          <w:i/>
          <w:iCs/>
          <w:noProof/>
          <w:lang w:val="en-US"/>
        </w:rPr>
        <w:t>B.distachyon</w:t>
      </w:r>
      <w:r w:rsidRPr="00787ED7">
        <w:rPr>
          <w:iCs/>
          <w:noProof/>
          <w:lang w:val="en-US"/>
        </w:rPr>
        <w:t xml:space="preserve"> – </w:t>
      </w:r>
      <w:r w:rsidRPr="00787ED7">
        <w:rPr>
          <w:i/>
          <w:iCs/>
          <w:noProof/>
          <w:lang w:val="en-US"/>
        </w:rPr>
        <w:t>Brachypodium distachyon</w:t>
      </w:r>
    </w:p>
    <w:p w:rsidR="004F6A25" w:rsidRPr="00A33A2B" w:rsidRDefault="004F6A25" w:rsidP="00A33A2B">
      <w:pPr>
        <w:pStyle w:val="NormalWeb"/>
        <w:shd w:val="clear" w:color="auto" w:fill="FFFFFF"/>
        <w:tabs>
          <w:tab w:val="left" w:pos="709"/>
          <w:tab w:val="left" w:pos="851"/>
        </w:tabs>
        <w:spacing w:before="0" w:after="0" w:line="360" w:lineRule="auto"/>
        <w:jc w:val="both"/>
        <w:textAlignment w:val="baseline"/>
        <w:rPr>
          <w:iCs/>
          <w:noProof/>
          <w:lang w:val="en-US"/>
        </w:rPr>
      </w:pPr>
      <w:r w:rsidRPr="00A33A2B">
        <w:rPr>
          <w:noProof/>
          <w:lang w:val="en-US"/>
        </w:rPr>
        <w:t xml:space="preserve">Bd 21 </w:t>
      </w:r>
      <w:r w:rsidRPr="00A33A2B">
        <w:rPr>
          <w:iCs/>
          <w:noProof/>
          <w:lang w:val="en-US"/>
        </w:rPr>
        <w:t>–</w:t>
      </w:r>
      <w:r w:rsidRPr="00A33A2B">
        <w:rPr>
          <w:i/>
          <w:iCs/>
          <w:noProof/>
          <w:lang w:val="en-US"/>
        </w:rPr>
        <w:t xml:space="preserve"> Brachypodium distachyon, </w:t>
      </w:r>
      <w:r w:rsidR="009A3B4F" w:rsidRPr="00A33A2B">
        <w:rPr>
          <w:iCs/>
          <w:noProof/>
          <w:lang w:val="en-US"/>
        </w:rPr>
        <w:t>inbred line</w:t>
      </w:r>
      <w:r w:rsidRPr="00A33A2B">
        <w:rPr>
          <w:iCs/>
          <w:noProof/>
          <w:lang w:val="en-US"/>
        </w:rPr>
        <w:t xml:space="preserve"> 1-1</w:t>
      </w:r>
    </w:p>
    <w:p w:rsidR="004F6A25" w:rsidRPr="00A33A2B" w:rsidRDefault="004F6A25" w:rsidP="00A33A2B">
      <w:pPr>
        <w:pStyle w:val="NormalWeb"/>
        <w:shd w:val="clear" w:color="auto" w:fill="FFFFFF"/>
        <w:tabs>
          <w:tab w:val="left" w:pos="709"/>
          <w:tab w:val="left" w:pos="851"/>
        </w:tabs>
        <w:spacing w:before="0" w:after="0" w:line="360" w:lineRule="auto"/>
        <w:jc w:val="both"/>
        <w:textAlignment w:val="baseline"/>
        <w:rPr>
          <w:iCs/>
          <w:noProof/>
          <w:lang w:val="en-US"/>
        </w:rPr>
      </w:pPr>
      <w:r w:rsidRPr="00A33A2B">
        <w:rPr>
          <w:noProof/>
          <w:lang w:val="en-US"/>
        </w:rPr>
        <w:t xml:space="preserve">Bd 3-1 </w:t>
      </w:r>
      <w:r w:rsidRPr="00A33A2B">
        <w:rPr>
          <w:iCs/>
          <w:noProof/>
          <w:lang w:val="en-US"/>
        </w:rPr>
        <w:t>–</w:t>
      </w:r>
      <w:r w:rsidRPr="00A33A2B">
        <w:rPr>
          <w:i/>
          <w:iCs/>
          <w:noProof/>
          <w:lang w:val="en-US"/>
        </w:rPr>
        <w:t xml:space="preserve"> Brachypodium distachyon, </w:t>
      </w:r>
      <w:r w:rsidR="009A3B4F" w:rsidRPr="00A33A2B">
        <w:rPr>
          <w:iCs/>
          <w:noProof/>
          <w:lang w:val="en-US"/>
        </w:rPr>
        <w:t xml:space="preserve">inbred line </w:t>
      </w:r>
      <w:r w:rsidRPr="00A33A2B">
        <w:rPr>
          <w:noProof/>
          <w:lang w:val="en-US"/>
        </w:rPr>
        <w:t>3-1</w:t>
      </w:r>
    </w:p>
    <w:p w:rsidR="004F6A25" w:rsidRPr="00A33A2B" w:rsidRDefault="004F6A25" w:rsidP="00A33A2B">
      <w:pPr>
        <w:pStyle w:val="NormalWeb"/>
        <w:shd w:val="clear" w:color="auto" w:fill="FFFFFF"/>
        <w:tabs>
          <w:tab w:val="left" w:pos="709"/>
          <w:tab w:val="left" w:pos="851"/>
        </w:tabs>
        <w:spacing w:before="0" w:after="0" w:line="360" w:lineRule="auto"/>
        <w:jc w:val="both"/>
        <w:textAlignment w:val="baseline"/>
        <w:rPr>
          <w:iCs/>
          <w:noProof/>
          <w:lang w:val="en-US"/>
        </w:rPr>
      </w:pPr>
      <w:r w:rsidRPr="00A33A2B">
        <w:rPr>
          <w:noProof/>
          <w:lang w:val="en-US"/>
        </w:rPr>
        <w:t xml:space="preserve">Bd 1-1 </w:t>
      </w:r>
      <w:r w:rsidRPr="00A33A2B">
        <w:rPr>
          <w:iCs/>
          <w:noProof/>
          <w:lang w:val="en-US"/>
        </w:rPr>
        <w:t>–</w:t>
      </w:r>
      <w:r w:rsidRPr="00A33A2B">
        <w:rPr>
          <w:i/>
          <w:iCs/>
          <w:noProof/>
          <w:lang w:val="en-US"/>
        </w:rPr>
        <w:t xml:space="preserve"> Brachypodium distachyon, </w:t>
      </w:r>
      <w:r w:rsidR="009A3B4F" w:rsidRPr="00A33A2B">
        <w:rPr>
          <w:iCs/>
          <w:noProof/>
          <w:lang w:val="en-US"/>
        </w:rPr>
        <w:t>inbred line</w:t>
      </w:r>
      <w:r w:rsidRPr="00A33A2B">
        <w:rPr>
          <w:iCs/>
          <w:noProof/>
          <w:lang w:val="en-US"/>
        </w:rPr>
        <w:t xml:space="preserve"> </w:t>
      </w:r>
      <w:r w:rsidRPr="00A33A2B">
        <w:rPr>
          <w:noProof/>
          <w:lang w:val="en-US"/>
        </w:rPr>
        <w:t>21</w:t>
      </w:r>
    </w:p>
    <w:p w:rsidR="004F6A25" w:rsidRPr="00A33A2B" w:rsidRDefault="004F6A25" w:rsidP="00A33A2B">
      <w:pPr>
        <w:spacing w:line="360" w:lineRule="auto"/>
        <w:rPr>
          <w:noProof/>
          <w:sz w:val="24"/>
          <w:szCs w:val="24"/>
          <w:lang w:val="en-US"/>
        </w:rPr>
      </w:pPr>
      <w:r w:rsidRPr="00A33A2B">
        <w:rPr>
          <w:i/>
          <w:iCs/>
          <w:noProof/>
          <w:kern w:val="36"/>
          <w:sz w:val="24"/>
          <w:szCs w:val="24"/>
          <w:lang w:val="en-US"/>
        </w:rPr>
        <w:t>P.recondita</w:t>
      </w:r>
      <w:r w:rsidRPr="00A33A2B">
        <w:rPr>
          <w:noProof/>
          <w:kern w:val="36"/>
          <w:sz w:val="24"/>
          <w:szCs w:val="24"/>
          <w:lang w:val="en-US"/>
        </w:rPr>
        <w:t xml:space="preserve"> </w:t>
      </w:r>
      <w:r w:rsidRPr="00A33A2B">
        <w:rPr>
          <w:noProof/>
          <w:sz w:val="24"/>
          <w:szCs w:val="24"/>
          <w:lang w:val="en-US"/>
        </w:rPr>
        <w:t xml:space="preserve">– </w:t>
      </w:r>
      <w:r w:rsidRPr="00A33A2B">
        <w:rPr>
          <w:i/>
          <w:iCs/>
          <w:noProof/>
          <w:kern w:val="36"/>
          <w:sz w:val="24"/>
          <w:szCs w:val="24"/>
          <w:lang w:val="en-US"/>
        </w:rPr>
        <w:t>Puccinia recondit</w:t>
      </w:r>
      <w:r w:rsidRPr="00A33A2B">
        <w:rPr>
          <w:i/>
          <w:iCs/>
          <w:noProof/>
          <w:kern w:val="36"/>
          <w:sz w:val="24"/>
          <w:szCs w:val="24"/>
        </w:rPr>
        <w:t>а</w:t>
      </w:r>
      <w:r w:rsidRPr="00A33A2B">
        <w:rPr>
          <w:iCs/>
          <w:noProof/>
          <w:kern w:val="36"/>
          <w:sz w:val="24"/>
          <w:szCs w:val="24"/>
          <w:lang w:val="en-US"/>
        </w:rPr>
        <w:t xml:space="preserve">, </w:t>
      </w:r>
      <w:r w:rsidR="009A3B4F" w:rsidRPr="00A33A2B">
        <w:rPr>
          <w:iCs/>
          <w:noProof/>
          <w:kern w:val="36"/>
          <w:sz w:val="24"/>
          <w:szCs w:val="24"/>
          <w:lang w:val="en-US"/>
        </w:rPr>
        <w:t>brown leaf rust</w:t>
      </w:r>
    </w:p>
    <w:p w:rsidR="004F6A25" w:rsidRPr="00A33A2B" w:rsidRDefault="004F6A25" w:rsidP="00A33A2B">
      <w:pPr>
        <w:spacing w:line="360" w:lineRule="auto"/>
        <w:rPr>
          <w:noProof/>
          <w:sz w:val="24"/>
          <w:szCs w:val="24"/>
          <w:lang w:val="en-US"/>
        </w:rPr>
      </w:pPr>
      <w:r w:rsidRPr="00A33A2B">
        <w:rPr>
          <w:i/>
          <w:noProof/>
          <w:sz w:val="24"/>
          <w:szCs w:val="24"/>
          <w:lang w:val="en-US"/>
        </w:rPr>
        <w:t xml:space="preserve">T.aestivum </w:t>
      </w:r>
      <w:r w:rsidRPr="00A33A2B">
        <w:rPr>
          <w:noProof/>
          <w:sz w:val="24"/>
          <w:szCs w:val="24"/>
          <w:lang w:val="en-US"/>
        </w:rPr>
        <w:t xml:space="preserve">– </w:t>
      </w:r>
      <w:r w:rsidRPr="00A33A2B">
        <w:rPr>
          <w:i/>
          <w:noProof/>
          <w:sz w:val="24"/>
          <w:szCs w:val="24"/>
          <w:lang w:val="en-US"/>
        </w:rPr>
        <w:t>Triticum aestivum</w:t>
      </w:r>
      <w:r w:rsidRPr="00A33A2B">
        <w:rPr>
          <w:noProof/>
          <w:sz w:val="24"/>
          <w:szCs w:val="24"/>
          <w:lang w:val="en-US"/>
        </w:rPr>
        <w:t xml:space="preserve">, </w:t>
      </w:r>
      <w:r w:rsidR="009A3B4F" w:rsidRPr="00A33A2B">
        <w:rPr>
          <w:noProof/>
          <w:sz w:val="24"/>
          <w:szCs w:val="24"/>
          <w:lang w:val="en-US"/>
        </w:rPr>
        <w:t>soft wheat</w:t>
      </w:r>
    </w:p>
    <w:p w:rsidR="004F6A25" w:rsidRPr="00A33A2B" w:rsidRDefault="004F6A25" w:rsidP="00A33A2B">
      <w:pPr>
        <w:spacing w:line="360" w:lineRule="auto"/>
        <w:jc w:val="both"/>
        <w:rPr>
          <w:noProof/>
          <w:sz w:val="24"/>
          <w:szCs w:val="24"/>
          <w:lang w:val="en-US"/>
        </w:rPr>
      </w:pPr>
      <w:r w:rsidRPr="00A33A2B">
        <w:rPr>
          <w:noProof/>
          <w:sz w:val="24"/>
          <w:szCs w:val="24"/>
          <w:lang w:val="en-US"/>
        </w:rPr>
        <w:t xml:space="preserve">rpm (revolutions per minute) – </w:t>
      </w:r>
      <w:r w:rsidR="009A3B4F" w:rsidRPr="00A33A2B">
        <w:rPr>
          <w:noProof/>
          <w:sz w:val="24"/>
          <w:szCs w:val="24"/>
          <w:lang w:val="en-US"/>
        </w:rPr>
        <w:t>torque range</w:t>
      </w:r>
    </w:p>
    <w:p w:rsidR="004F6A25" w:rsidRPr="00A33A2B" w:rsidRDefault="004F6A25" w:rsidP="00A33A2B">
      <w:pPr>
        <w:spacing w:line="360" w:lineRule="auto"/>
        <w:rPr>
          <w:noProof/>
          <w:sz w:val="24"/>
          <w:szCs w:val="24"/>
          <w:lang w:val="en-US"/>
        </w:rPr>
      </w:pPr>
      <w:r w:rsidRPr="00A33A2B">
        <w:rPr>
          <w:noProof/>
          <w:sz w:val="24"/>
          <w:szCs w:val="24"/>
          <w:lang w:val="en-US"/>
        </w:rPr>
        <w:t xml:space="preserve">t </w:t>
      </w:r>
      <w:r w:rsidRPr="00A33A2B">
        <w:rPr>
          <w:noProof/>
          <w:sz w:val="24"/>
          <w:szCs w:val="24"/>
          <w:vertAlign w:val="subscript"/>
        </w:rPr>
        <w:t>комн</w:t>
      </w:r>
      <w:r w:rsidRPr="00A33A2B">
        <w:rPr>
          <w:noProof/>
          <w:sz w:val="24"/>
          <w:szCs w:val="24"/>
          <w:lang w:val="en-US"/>
        </w:rPr>
        <w:t xml:space="preserve">. – </w:t>
      </w:r>
      <w:r w:rsidR="009A3B4F" w:rsidRPr="00A33A2B">
        <w:rPr>
          <w:noProof/>
          <w:sz w:val="24"/>
          <w:szCs w:val="24"/>
          <w:lang w:val="en-US"/>
        </w:rPr>
        <w:t>room temperature</w:t>
      </w:r>
    </w:p>
    <w:p w:rsidR="004F6A25" w:rsidRPr="00A33A2B" w:rsidRDefault="004F6A25" w:rsidP="00A33A2B">
      <w:pPr>
        <w:spacing w:line="360" w:lineRule="auto"/>
        <w:rPr>
          <w:noProof/>
          <w:sz w:val="24"/>
          <w:szCs w:val="24"/>
          <w:lang w:val="en-US"/>
        </w:rPr>
      </w:pPr>
      <w:r w:rsidRPr="00A33A2B">
        <w:rPr>
          <w:noProof/>
          <w:sz w:val="24"/>
          <w:szCs w:val="24"/>
          <w:lang w:val="en-US"/>
        </w:rPr>
        <w:t xml:space="preserve">t – </w:t>
      </w:r>
      <w:r w:rsidR="009A3B4F" w:rsidRPr="00A33A2B">
        <w:rPr>
          <w:noProof/>
          <w:sz w:val="24"/>
          <w:szCs w:val="24"/>
          <w:lang w:val="en-US"/>
        </w:rPr>
        <w:t>temperature</w:t>
      </w:r>
    </w:p>
    <w:p w:rsidR="004F6A25" w:rsidRPr="00A33A2B" w:rsidRDefault="009A3B4F" w:rsidP="00A33A2B">
      <w:pPr>
        <w:spacing w:line="360" w:lineRule="auto"/>
        <w:rPr>
          <w:noProof/>
          <w:sz w:val="24"/>
          <w:szCs w:val="24"/>
          <w:lang w:val="en-US"/>
        </w:rPr>
      </w:pPr>
      <w:r w:rsidRPr="00A33A2B">
        <w:rPr>
          <w:noProof/>
          <w:sz w:val="24"/>
          <w:szCs w:val="24"/>
          <w:lang w:val="en-US"/>
        </w:rPr>
        <w:t>ROS</w:t>
      </w:r>
      <w:r w:rsidR="004F6A25" w:rsidRPr="00A33A2B">
        <w:rPr>
          <w:noProof/>
          <w:sz w:val="24"/>
          <w:szCs w:val="24"/>
          <w:lang w:val="en-US"/>
        </w:rPr>
        <w:t xml:space="preserve"> – </w:t>
      </w:r>
      <w:r w:rsidRPr="00A33A2B">
        <w:rPr>
          <w:noProof/>
          <w:sz w:val="24"/>
          <w:szCs w:val="24"/>
          <w:lang w:val="en-US"/>
        </w:rPr>
        <w:t>reactive oxygen species</w:t>
      </w:r>
    </w:p>
    <w:p w:rsidR="004F6A25" w:rsidRPr="00A33A2B" w:rsidRDefault="009A3B4F" w:rsidP="00A33A2B">
      <w:pPr>
        <w:spacing w:line="360" w:lineRule="auto"/>
        <w:rPr>
          <w:noProof/>
          <w:sz w:val="24"/>
          <w:szCs w:val="24"/>
          <w:lang w:val="en-US"/>
        </w:rPr>
      </w:pPr>
      <w:r w:rsidRPr="00A33A2B">
        <w:rPr>
          <w:noProof/>
          <w:sz w:val="24"/>
          <w:szCs w:val="24"/>
          <w:lang w:val="en-US"/>
        </w:rPr>
        <w:t>BSA</w:t>
      </w:r>
      <w:r w:rsidR="004F6A25" w:rsidRPr="00A33A2B">
        <w:rPr>
          <w:noProof/>
          <w:sz w:val="24"/>
          <w:szCs w:val="24"/>
          <w:lang w:val="en-US"/>
        </w:rPr>
        <w:t xml:space="preserve"> – </w:t>
      </w:r>
      <w:r w:rsidRPr="00A33A2B">
        <w:rPr>
          <w:noProof/>
          <w:sz w:val="24"/>
          <w:szCs w:val="24"/>
          <w:lang w:val="en-US"/>
        </w:rPr>
        <w:t>bovine serum albumine</w:t>
      </w:r>
    </w:p>
    <w:p w:rsidR="004F6A25" w:rsidRPr="00A33A2B" w:rsidRDefault="009A3B4F" w:rsidP="00A33A2B">
      <w:pPr>
        <w:spacing w:line="360" w:lineRule="auto"/>
        <w:rPr>
          <w:noProof/>
          <w:sz w:val="24"/>
          <w:szCs w:val="24"/>
          <w:lang w:val="en-US"/>
        </w:rPr>
      </w:pPr>
      <w:r w:rsidRPr="00A33A2B">
        <w:rPr>
          <w:noProof/>
          <w:sz w:val="24"/>
          <w:szCs w:val="24"/>
          <w:lang w:val="en-US"/>
        </w:rPr>
        <w:t>GA</w:t>
      </w:r>
      <w:r w:rsidR="004F6A25" w:rsidRPr="00A33A2B">
        <w:rPr>
          <w:noProof/>
          <w:sz w:val="24"/>
          <w:szCs w:val="24"/>
          <w:lang w:val="en-US"/>
        </w:rPr>
        <w:t xml:space="preserve"> – </w:t>
      </w:r>
      <w:r w:rsidRPr="00A33A2B">
        <w:rPr>
          <w:noProof/>
          <w:sz w:val="24"/>
          <w:szCs w:val="24"/>
          <w:lang w:val="en-US"/>
        </w:rPr>
        <w:t>gallic acid</w:t>
      </w:r>
    </w:p>
    <w:p w:rsidR="004F6A25" w:rsidRPr="00A33A2B" w:rsidRDefault="009A3B4F" w:rsidP="00A33A2B">
      <w:pPr>
        <w:spacing w:line="360" w:lineRule="auto"/>
        <w:rPr>
          <w:noProof/>
          <w:sz w:val="24"/>
          <w:szCs w:val="24"/>
          <w:lang w:val="en-US"/>
        </w:rPr>
      </w:pPr>
      <w:r w:rsidRPr="00A33A2B">
        <w:rPr>
          <w:rFonts w:eastAsiaTheme="minorHAnsi"/>
          <w:noProof/>
          <w:sz w:val="24"/>
          <w:szCs w:val="24"/>
          <w:lang w:val="en-US" w:eastAsia="en-US"/>
        </w:rPr>
        <w:t>IAA</w:t>
      </w:r>
      <w:r w:rsidR="004F6A25" w:rsidRPr="00A33A2B">
        <w:rPr>
          <w:rFonts w:eastAsiaTheme="minorHAnsi"/>
          <w:noProof/>
          <w:sz w:val="24"/>
          <w:szCs w:val="24"/>
          <w:lang w:val="en-US" w:eastAsia="en-US"/>
        </w:rPr>
        <w:t xml:space="preserve"> – </w:t>
      </w:r>
      <w:r w:rsidRPr="00A33A2B">
        <w:rPr>
          <w:rFonts w:eastAsiaTheme="minorHAnsi"/>
          <w:noProof/>
          <w:sz w:val="24"/>
          <w:szCs w:val="24"/>
          <w:lang w:val="en-US" w:eastAsia="en-US"/>
        </w:rPr>
        <w:t>indoleacetic acid</w:t>
      </w:r>
    </w:p>
    <w:p w:rsidR="004F6A25" w:rsidRPr="00A33A2B" w:rsidRDefault="009A3B4F" w:rsidP="00A33A2B">
      <w:pPr>
        <w:spacing w:line="360" w:lineRule="auto"/>
        <w:rPr>
          <w:noProof/>
          <w:sz w:val="24"/>
          <w:szCs w:val="24"/>
          <w:lang w:val="en-US"/>
        </w:rPr>
      </w:pPr>
      <w:r w:rsidRPr="00A33A2B">
        <w:rPr>
          <w:noProof/>
          <w:sz w:val="24"/>
          <w:szCs w:val="24"/>
          <w:lang w:val="en-US"/>
        </w:rPr>
        <w:t>Kaz</w:t>
      </w:r>
      <w:r w:rsidR="004F6A25" w:rsidRPr="00A33A2B">
        <w:rPr>
          <w:noProof/>
          <w:sz w:val="24"/>
          <w:szCs w:val="24"/>
          <w:lang w:val="en-US"/>
        </w:rPr>
        <w:t xml:space="preserve">.19 – </w:t>
      </w:r>
      <w:r w:rsidRPr="00A33A2B">
        <w:rPr>
          <w:noProof/>
          <w:sz w:val="24"/>
          <w:szCs w:val="24"/>
          <w:lang w:val="en-US"/>
        </w:rPr>
        <w:t>Kazakhstanskaya</w:t>
      </w:r>
      <w:r w:rsidR="004F6A25" w:rsidRPr="00A33A2B">
        <w:rPr>
          <w:noProof/>
          <w:sz w:val="24"/>
          <w:szCs w:val="24"/>
          <w:lang w:val="en-US"/>
        </w:rPr>
        <w:t>19</w:t>
      </w:r>
    </w:p>
    <w:p w:rsidR="004F6A25" w:rsidRPr="00A33A2B" w:rsidRDefault="009A3B4F" w:rsidP="00A33A2B">
      <w:pPr>
        <w:spacing w:line="360" w:lineRule="auto"/>
        <w:rPr>
          <w:noProof/>
          <w:sz w:val="24"/>
          <w:szCs w:val="24"/>
          <w:lang w:val="en-US"/>
        </w:rPr>
      </w:pPr>
      <w:r w:rsidRPr="00A33A2B">
        <w:rPr>
          <w:noProof/>
          <w:sz w:val="24"/>
          <w:szCs w:val="24"/>
          <w:lang w:val="en-US"/>
        </w:rPr>
        <w:t>Kaz.early</w:t>
      </w:r>
      <w:r w:rsidR="004F6A25" w:rsidRPr="00A33A2B">
        <w:rPr>
          <w:noProof/>
          <w:sz w:val="24"/>
          <w:szCs w:val="24"/>
          <w:lang w:val="en-US"/>
        </w:rPr>
        <w:t xml:space="preserve"> – </w:t>
      </w:r>
      <w:r w:rsidRPr="00A33A2B">
        <w:rPr>
          <w:noProof/>
          <w:sz w:val="24"/>
          <w:szCs w:val="24"/>
          <w:lang w:val="en-US"/>
        </w:rPr>
        <w:t>Kazakhstanskaya early</w:t>
      </w:r>
    </w:p>
    <w:p w:rsidR="004F6A25" w:rsidRPr="00A33A2B" w:rsidRDefault="004F6A25" w:rsidP="00A33A2B">
      <w:pPr>
        <w:spacing w:line="360" w:lineRule="auto"/>
        <w:rPr>
          <w:noProof/>
          <w:sz w:val="24"/>
          <w:szCs w:val="24"/>
        </w:rPr>
      </w:pPr>
      <w:r w:rsidRPr="00A33A2B">
        <w:rPr>
          <w:noProof/>
          <w:sz w:val="24"/>
          <w:szCs w:val="24"/>
        </w:rPr>
        <w:t xml:space="preserve">КазНИИ ЗиР  – Казахский </w:t>
      </w:r>
      <w:r w:rsidRPr="00A33A2B">
        <w:rPr>
          <w:noProof/>
          <w:kern w:val="36"/>
          <w:sz w:val="24"/>
          <w:szCs w:val="24"/>
        </w:rPr>
        <w:t xml:space="preserve">Научно-исследовательский институт </w:t>
      </w:r>
      <w:r w:rsidRPr="00A33A2B">
        <w:rPr>
          <w:noProof/>
          <w:sz w:val="24"/>
          <w:szCs w:val="24"/>
        </w:rPr>
        <w:t xml:space="preserve">земледелия и растениеводства </w:t>
      </w:r>
    </w:p>
    <w:p w:rsidR="009A3B4F" w:rsidRPr="00A33A2B" w:rsidRDefault="009A3B4F" w:rsidP="00A33A2B">
      <w:pPr>
        <w:spacing w:line="360" w:lineRule="auto"/>
        <w:rPr>
          <w:noProof/>
          <w:sz w:val="24"/>
          <w:szCs w:val="24"/>
          <w:lang w:val="en-US"/>
        </w:rPr>
      </w:pPr>
      <w:r w:rsidRPr="00A33A2B">
        <w:rPr>
          <w:noProof/>
          <w:sz w:val="24"/>
          <w:szCs w:val="24"/>
          <w:lang w:val="en-US"/>
        </w:rPr>
        <w:t>KazSRI APG - Kazakh Scientific Research Institute of Agriculture and Plant Growing</w:t>
      </w:r>
    </w:p>
    <w:p w:rsidR="004F6A25" w:rsidRPr="00787ED7" w:rsidRDefault="009A3B4F" w:rsidP="00A33A2B">
      <w:pPr>
        <w:spacing w:line="360" w:lineRule="auto"/>
        <w:rPr>
          <w:noProof/>
          <w:sz w:val="24"/>
          <w:szCs w:val="24"/>
          <w:lang w:val="en-US"/>
        </w:rPr>
      </w:pPr>
      <w:r w:rsidRPr="00A33A2B">
        <w:rPr>
          <w:noProof/>
          <w:sz w:val="24"/>
          <w:szCs w:val="24"/>
          <w:lang w:val="en-US"/>
        </w:rPr>
        <w:t>C</w:t>
      </w:r>
      <w:r w:rsidR="004F6A25" w:rsidRPr="00787ED7">
        <w:rPr>
          <w:noProof/>
          <w:sz w:val="24"/>
          <w:szCs w:val="24"/>
          <w:lang w:val="en-US"/>
        </w:rPr>
        <w:t xml:space="preserve"> – </w:t>
      </w:r>
      <w:r w:rsidRPr="00A33A2B">
        <w:rPr>
          <w:noProof/>
          <w:sz w:val="24"/>
          <w:szCs w:val="24"/>
          <w:lang w:val="en-US"/>
        </w:rPr>
        <w:t>control</w:t>
      </w:r>
    </w:p>
    <w:p w:rsidR="001455FE" w:rsidRPr="001455FE" w:rsidRDefault="001455FE" w:rsidP="00A33A2B">
      <w:pPr>
        <w:spacing w:line="360" w:lineRule="auto"/>
        <w:rPr>
          <w:noProof/>
          <w:color w:val="000000" w:themeColor="text1"/>
          <w:sz w:val="24"/>
          <w:szCs w:val="24"/>
          <w:lang w:val="en-US"/>
        </w:rPr>
      </w:pPr>
      <w:r w:rsidRPr="001455FE">
        <w:rPr>
          <w:noProof/>
          <w:color w:val="000000" w:themeColor="text1"/>
          <w:sz w:val="24"/>
          <w:szCs w:val="24"/>
          <w:lang w:val="en-US"/>
        </w:rPr>
        <w:t>SRW</w:t>
      </w:r>
      <w:r w:rsidRPr="00DA1322">
        <w:rPr>
          <w:noProof/>
          <w:color w:val="000000" w:themeColor="text1"/>
          <w:sz w:val="24"/>
          <w:szCs w:val="24"/>
          <w:lang w:val="en-US"/>
        </w:rPr>
        <w:t xml:space="preserve"> – </w:t>
      </w:r>
      <w:r w:rsidRPr="001455FE">
        <w:rPr>
          <w:noProof/>
          <w:color w:val="000000" w:themeColor="text1"/>
          <w:sz w:val="24"/>
          <w:szCs w:val="24"/>
          <w:lang w:val="en-US"/>
        </w:rPr>
        <w:t>scientific-research work</w:t>
      </w:r>
    </w:p>
    <w:p w:rsidR="004F6A25" w:rsidRPr="00A33A2B" w:rsidRDefault="009A3B4F" w:rsidP="00A33A2B">
      <w:pPr>
        <w:spacing w:line="360" w:lineRule="auto"/>
        <w:rPr>
          <w:noProof/>
          <w:sz w:val="24"/>
          <w:szCs w:val="24"/>
          <w:lang w:val="en-US"/>
        </w:rPr>
      </w:pPr>
      <w:r w:rsidRPr="00A33A2B">
        <w:rPr>
          <w:noProof/>
          <w:sz w:val="24"/>
          <w:szCs w:val="24"/>
          <w:lang w:val="en-US"/>
        </w:rPr>
        <w:t>MES RK</w:t>
      </w:r>
      <w:r w:rsidR="004F6A25" w:rsidRPr="00A33A2B">
        <w:rPr>
          <w:noProof/>
          <w:sz w:val="24"/>
          <w:szCs w:val="24"/>
          <w:lang w:val="en-US"/>
        </w:rPr>
        <w:t xml:space="preserve"> –  </w:t>
      </w:r>
      <w:r w:rsidRPr="00A33A2B">
        <w:rPr>
          <w:noProof/>
          <w:sz w:val="24"/>
          <w:szCs w:val="24"/>
          <w:lang w:val="en-US"/>
        </w:rPr>
        <w:t>Ministry of education and science</w:t>
      </w:r>
    </w:p>
    <w:p w:rsidR="004F6A25" w:rsidRPr="00A33A2B" w:rsidRDefault="009A3B4F" w:rsidP="00A33A2B">
      <w:pPr>
        <w:spacing w:line="360" w:lineRule="auto"/>
        <w:rPr>
          <w:noProof/>
          <w:sz w:val="24"/>
          <w:szCs w:val="24"/>
          <w:lang w:val="en-US"/>
        </w:rPr>
      </w:pPr>
      <w:r w:rsidRPr="00A33A2B">
        <w:rPr>
          <w:noProof/>
          <w:sz w:val="24"/>
          <w:szCs w:val="24"/>
          <w:lang w:val="en-US"/>
        </w:rPr>
        <w:t>MA</w:t>
      </w:r>
      <w:r w:rsidR="004F6A25" w:rsidRPr="00A33A2B">
        <w:rPr>
          <w:noProof/>
          <w:sz w:val="24"/>
          <w:szCs w:val="24"/>
          <w:lang w:val="en-US"/>
        </w:rPr>
        <w:t xml:space="preserve"> – </w:t>
      </w:r>
      <w:r w:rsidRPr="00A33A2B">
        <w:rPr>
          <w:noProof/>
          <w:sz w:val="24"/>
          <w:szCs w:val="24"/>
          <w:lang w:val="en-US"/>
        </w:rPr>
        <w:t>Ministry of agriculture</w:t>
      </w:r>
    </w:p>
    <w:p w:rsidR="004F6A25" w:rsidRPr="00A33A2B" w:rsidRDefault="009A3B4F" w:rsidP="00A33A2B">
      <w:pPr>
        <w:spacing w:line="360" w:lineRule="auto"/>
        <w:rPr>
          <w:noProof/>
          <w:sz w:val="24"/>
          <w:szCs w:val="24"/>
          <w:lang w:val="en-US"/>
        </w:rPr>
      </w:pPr>
      <w:r w:rsidRPr="00A33A2B">
        <w:rPr>
          <w:noProof/>
          <w:kern w:val="36"/>
          <w:sz w:val="24"/>
          <w:szCs w:val="24"/>
          <w:lang w:val="en-US"/>
        </w:rPr>
        <w:t>SRI BSP</w:t>
      </w:r>
      <w:r w:rsidR="004F6A25" w:rsidRPr="00A33A2B">
        <w:rPr>
          <w:noProof/>
          <w:kern w:val="36"/>
          <w:sz w:val="24"/>
          <w:szCs w:val="24"/>
          <w:lang w:val="en-US"/>
        </w:rPr>
        <w:t xml:space="preserve"> </w:t>
      </w:r>
      <w:r w:rsidR="004F6A25" w:rsidRPr="00A33A2B">
        <w:rPr>
          <w:noProof/>
          <w:sz w:val="24"/>
          <w:szCs w:val="24"/>
          <w:lang w:val="en-US"/>
        </w:rPr>
        <w:t xml:space="preserve">– </w:t>
      </w:r>
      <w:r w:rsidRPr="00A33A2B">
        <w:rPr>
          <w:noProof/>
          <w:sz w:val="24"/>
          <w:szCs w:val="24"/>
          <w:lang w:val="en-US"/>
        </w:rPr>
        <w:t>Scientific-research institute of biological safety problems</w:t>
      </w:r>
    </w:p>
    <w:p w:rsidR="004F6A25" w:rsidRPr="00A33A2B" w:rsidRDefault="009A3B4F" w:rsidP="00A33A2B">
      <w:pPr>
        <w:spacing w:line="360" w:lineRule="auto"/>
        <w:rPr>
          <w:noProof/>
          <w:sz w:val="24"/>
          <w:szCs w:val="24"/>
          <w:lang w:val="en-US"/>
        </w:rPr>
      </w:pPr>
      <w:r w:rsidRPr="00A33A2B">
        <w:rPr>
          <w:noProof/>
          <w:sz w:val="24"/>
          <w:szCs w:val="24"/>
          <w:lang w:val="en-US"/>
        </w:rPr>
        <w:t>E</w:t>
      </w:r>
      <w:r w:rsidR="004F6A25" w:rsidRPr="00A33A2B">
        <w:rPr>
          <w:noProof/>
          <w:sz w:val="24"/>
          <w:szCs w:val="24"/>
          <w:lang w:val="en-US"/>
        </w:rPr>
        <w:t xml:space="preserve"> – </w:t>
      </w:r>
      <w:r w:rsidRPr="00A33A2B">
        <w:rPr>
          <w:noProof/>
          <w:sz w:val="24"/>
          <w:szCs w:val="24"/>
          <w:lang w:val="en-US"/>
        </w:rPr>
        <w:t>experiment</w:t>
      </w:r>
    </w:p>
    <w:p w:rsidR="004F6A25" w:rsidRPr="00A33A2B" w:rsidRDefault="009A3B4F" w:rsidP="00A33A2B">
      <w:pPr>
        <w:spacing w:line="360" w:lineRule="auto"/>
        <w:rPr>
          <w:noProof/>
          <w:sz w:val="24"/>
          <w:szCs w:val="24"/>
          <w:lang w:val="en-US"/>
        </w:rPr>
      </w:pPr>
      <w:r w:rsidRPr="00A33A2B">
        <w:rPr>
          <w:noProof/>
          <w:sz w:val="24"/>
          <w:szCs w:val="24"/>
          <w:lang w:val="en-US"/>
        </w:rPr>
        <w:t>rpm - revolutions per minute</w:t>
      </w:r>
    </w:p>
    <w:p w:rsidR="004F6A25" w:rsidRPr="00A33A2B" w:rsidRDefault="004F6A25" w:rsidP="00A33A2B">
      <w:pPr>
        <w:spacing w:line="360" w:lineRule="auto"/>
        <w:rPr>
          <w:noProof/>
          <w:sz w:val="24"/>
          <w:szCs w:val="24"/>
          <w:lang w:val="en-US"/>
        </w:rPr>
      </w:pPr>
      <w:r w:rsidRPr="00787ED7">
        <w:rPr>
          <w:i/>
          <w:iCs/>
          <w:noProof/>
          <w:kern w:val="36"/>
          <w:sz w:val="24"/>
          <w:szCs w:val="24"/>
          <w:lang w:val="en-US"/>
        </w:rPr>
        <w:t>Puccinia  recondita</w:t>
      </w:r>
      <w:r w:rsidRPr="00787ED7">
        <w:rPr>
          <w:iCs/>
          <w:noProof/>
          <w:kern w:val="36"/>
          <w:sz w:val="24"/>
          <w:szCs w:val="24"/>
          <w:lang w:val="en-US"/>
        </w:rPr>
        <w:t xml:space="preserve"> </w:t>
      </w:r>
      <w:r w:rsidRPr="00787ED7">
        <w:rPr>
          <w:noProof/>
          <w:sz w:val="24"/>
          <w:szCs w:val="24"/>
          <w:lang w:val="en-US"/>
        </w:rPr>
        <w:t xml:space="preserve">– </w:t>
      </w:r>
      <w:r w:rsidR="009A3B4F" w:rsidRPr="00A33A2B">
        <w:rPr>
          <w:noProof/>
          <w:sz w:val="24"/>
          <w:szCs w:val="24"/>
          <w:lang w:val="en-US"/>
        </w:rPr>
        <w:t>brown leaf rust</w:t>
      </w:r>
    </w:p>
    <w:p w:rsidR="009A3B4F" w:rsidRPr="00A33A2B" w:rsidRDefault="009A3B4F" w:rsidP="00A33A2B">
      <w:pPr>
        <w:spacing w:line="360" w:lineRule="auto"/>
        <w:rPr>
          <w:noProof/>
          <w:sz w:val="24"/>
          <w:szCs w:val="24"/>
          <w:lang w:val="en-US"/>
        </w:rPr>
      </w:pPr>
      <w:r w:rsidRPr="00A33A2B">
        <w:rPr>
          <w:noProof/>
          <w:sz w:val="24"/>
          <w:szCs w:val="24"/>
          <w:lang w:val="en-US"/>
        </w:rPr>
        <w:t>RHA – hemagglutination reaction</w:t>
      </w:r>
    </w:p>
    <w:p w:rsidR="009A3B4F" w:rsidRPr="00A33A2B" w:rsidRDefault="009A3B4F" w:rsidP="00A33A2B">
      <w:pPr>
        <w:spacing w:line="360" w:lineRule="auto"/>
        <w:rPr>
          <w:noProof/>
          <w:sz w:val="24"/>
          <w:szCs w:val="24"/>
          <w:lang w:val="en-US"/>
        </w:rPr>
      </w:pPr>
      <w:r w:rsidRPr="00A33A2B">
        <w:rPr>
          <w:noProof/>
          <w:sz w:val="24"/>
          <w:szCs w:val="24"/>
          <w:lang w:val="en-US"/>
        </w:rPr>
        <w:t>SA – salicylic acid</w:t>
      </w:r>
    </w:p>
    <w:p w:rsidR="009A3B4F" w:rsidRPr="00A33A2B" w:rsidRDefault="009A3B4F" w:rsidP="00A33A2B">
      <w:pPr>
        <w:spacing w:line="360" w:lineRule="auto"/>
        <w:rPr>
          <w:noProof/>
          <w:sz w:val="24"/>
          <w:szCs w:val="24"/>
          <w:lang w:val="en-US"/>
        </w:rPr>
      </w:pPr>
      <w:r w:rsidRPr="00A33A2B">
        <w:rPr>
          <w:noProof/>
          <w:sz w:val="24"/>
          <w:szCs w:val="24"/>
          <w:lang w:val="en-US"/>
        </w:rPr>
        <w:t>SOD – superoxide dismutase</w:t>
      </w:r>
    </w:p>
    <w:p w:rsidR="009A3B4F" w:rsidRPr="00A33A2B" w:rsidRDefault="009A3B4F" w:rsidP="00A33A2B">
      <w:pPr>
        <w:spacing w:line="360" w:lineRule="auto"/>
        <w:rPr>
          <w:noProof/>
          <w:sz w:val="24"/>
          <w:szCs w:val="24"/>
          <w:lang w:val="en-US"/>
        </w:rPr>
      </w:pPr>
      <w:r w:rsidRPr="00A33A2B">
        <w:rPr>
          <w:noProof/>
          <w:sz w:val="24"/>
          <w:szCs w:val="24"/>
          <w:lang w:val="en-US"/>
        </w:rPr>
        <w:t>TCA – trichloroacetic acid</w:t>
      </w:r>
    </w:p>
    <w:p w:rsidR="009A3B4F" w:rsidRPr="00A33A2B" w:rsidRDefault="009A3B4F" w:rsidP="00A33A2B">
      <w:pPr>
        <w:spacing w:line="360" w:lineRule="auto"/>
        <w:rPr>
          <w:noProof/>
          <w:sz w:val="24"/>
          <w:szCs w:val="24"/>
          <w:lang w:val="en-US"/>
        </w:rPr>
      </w:pPr>
      <w:r w:rsidRPr="00A33A2B">
        <w:rPr>
          <w:noProof/>
          <w:sz w:val="24"/>
          <w:szCs w:val="24"/>
          <w:lang w:val="en-US"/>
        </w:rPr>
        <w:t>PMSF – phenylmethylsulfonyl fluoride</w:t>
      </w:r>
    </w:p>
    <w:p w:rsidR="009A3B4F" w:rsidRPr="00A33A2B" w:rsidRDefault="009A3B4F" w:rsidP="00A33A2B">
      <w:pPr>
        <w:spacing w:line="360" w:lineRule="auto"/>
        <w:rPr>
          <w:noProof/>
          <w:sz w:val="24"/>
          <w:szCs w:val="24"/>
          <w:lang w:val="en-US"/>
        </w:rPr>
      </w:pPr>
      <w:r w:rsidRPr="00A33A2B">
        <w:rPr>
          <w:noProof/>
          <w:sz w:val="24"/>
          <w:szCs w:val="24"/>
          <w:lang w:val="en-US"/>
        </w:rPr>
        <w:t>PSB – phosphate-buffered saline</w:t>
      </w:r>
    </w:p>
    <w:p w:rsidR="001455FE" w:rsidRPr="001455FE" w:rsidRDefault="009A3B4F" w:rsidP="001455FE">
      <w:pPr>
        <w:spacing w:line="360" w:lineRule="auto"/>
        <w:rPr>
          <w:noProof/>
          <w:sz w:val="24"/>
          <w:szCs w:val="24"/>
          <w:lang w:val="en-US"/>
        </w:rPr>
      </w:pPr>
      <w:r w:rsidRPr="00A33A2B">
        <w:rPr>
          <w:noProof/>
          <w:sz w:val="24"/>
          <w:szCs w:val="24"/>
          <w:lang w:val="en-US"/>
        </w:rPr>
        <w:t>Conv. unit – conventional unit</w:t>
      </w:r>
      <w:r w:rsidR="004328C8" w:rsidRPr="00A33A2B">
        <w:rPr>
          <w:noProof/>
          <w:sz w:val="24"/>
          <w:szCs w:val="24"/>
          <w:lang w:val="en-US"/>
        </w:rPr>
        <w:t>s</w:t>
      </w:r>
      <w:r w:rsidR="001455FE" w:rsidRPr="00DA1322">
        <w:rPr>
          <w:b/>
          <w:color w:val="FF0000"/>
          <w:sz w:val="24"/>
          <w:szCs w:val="24"/>
          <w:lang w:val="en-US"/>
        </w:rPr>
        <w:br w:type="page"/>
      </w:r>
    </w:p>
    <w:p w:rsidR="004F6A25" w:rsidRPr="003B60F7" w:rsidRDefault="002F7870" w:rsidP="00A33A2B">
      <w:pPr>
        <w:spacing w:line="360" w:lineRule="auto"/>
        <w:jc w:val="center"/>
        <w:rPr>
          <w:b/>
          <w:sz w:val="24"/>
          <w:szCs w:val="24"/>
          <w:lang w:val="en-US"/>
        </w:rPr>
      </w:pPr>
      <w:r w:rsidRPr="003B60F7">
        <w:rPr>
          <w:b/>
          <w:sz w:val="24"/>
          <w:szCs w:val="24"/>
          <w:lang w:val="en-US"/>
        </w:rPr>
        <w:lastRenderedPageBreak/>
        <w:t>INTRODUCTION</w:t>
      </w:r>
    </w:p>
    <w:p w:rsidR="004F6A25" w:rsidRPr="00A33A2B" w:rsidRDefault="004F6A25" w:rsidP="00A33A2B">
      <w:pPr>
        <w:spacing w:line="360" w:lineRule="auto"/>
        <w:ind w:firstLine="709"/>
        <w:jc w:val="center"/>
        <w:rPr>
          <w:b/>
          <w:sz w:val="24"/>
          <w:szCs w:val="24"/>
          <w:lang w:val="en-US"/>
        </w:rPr>
      </w:pPr>
    </w:p>
    <w:p w:rsidR="004F6A25" w:rsidRPr="00A33A2B" w:rsidRDefault="004F6A25" w:rsidP="00A33A2B">
      <w:pPr>
        <w:spacing w:line="360" w:lineRule="auto"/>
        <w:ind w:firstLine="709"/>
        <w:jc w:val="center"/>
        <w:rPr>
          <w:b/>
          <w:sz w:val="24"/>
          <w:szCs w:val="24"/>
          <w:lang w:val="en-US"/>
        </w:rPr>
      </w:pP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One of the significant issues of the modern world economy is food quality assurance, which is also relevant for Kazakhstan, where the possibility of cultivating soft and durum wheat and the production of grain with high technological quality is one of the strategically important tasks of the country's national security. Environmental stress factors of a biotic and abiotic nature lead to a decrease in the productivity of crops, and the annual loss of world crop yield from diseases, according to the Food and Agriculture Organization of the United Nations, is estimated at more than $ 25 billion, which is equivalent to 35% of the potential harvest harvest [1]. At the same time, the creation of pathogen-resistant varieties of cultivated plants using traditional breeding methods takes a long time, and the evolution of pathogens is ahead of the possibilities of practical breeding, as a result of which the production of pathogen-resistant varieties is late with their introduction into production [2]. In this regard, one of the primary tasks of practical breeding is to identify and develop mobile methods and ways of forming plant resistance to pathogens. The issues of nonspecific plant resistance in terms of increasing the yield of the most important food and fodder cereals are still relevant [3].</w:t>
      </w: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Objective of the study: Physiological and biochemical mechanisms of nonspecific resistance of the model object </w:t>
      </w:r>
      <w:r w:rsidRPr="00A33A2B">
        <w:rPr>
          <w:i/>
          <w:noProof/>
          <w:spacing w:val="2"/>
          <w:sz w:val="24"/>
          <w:szCs w:val="24"/>
          <w:lang w:val="en-US" w:eastAsia="ar-SA"/>
        </w:rPr>
        <w:t>Brachypodium distachyon</w:t>
      </w:r>
      <w:r w:rsidRPr="00A33A2B">
        <w:rPr>
          <w:noProof/>
          <w:spacing w:val="2"/>
          <w:sz w:val="24"/>
          <w:szCs w:val="24"/>
          <w:lang w:val="en-US" w:eastAsia="ar-SA"/>
        </w:rPr>
        <w:t xml:space="preserve"> L. to leaf rust.</w:t>
      </w: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Research objectives:</w:t>
      </w: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1 Determination of the activity of compounds forming an early protective response upon infection with </w:t>
      </w:r>
      <w:r w:rsidRPr="00A33A2B">
        <w:rPr>
          <w:i/>
          <w:noProof/>
          <w:spacing w:val="2"/>
          <w:sz w:val="24"/>
          <w:szCs w:val="24"/>
          <w:lang w:val="en-US" w:eastAsia="ar-SA"/>
        </w:rPr>
        <w:t>Puccinia recondita</w:t>
      </w:r>
      <w:r w:rsidRPr="00A33A2B">
        <w:rPr>
          <w:noProof/>
          <w:spacing w:val="2"/>
          <w:sz w:val="24"/>
          <w:szCs w:val="24"/>
          <w:lang w:val="en-US" w:eastAsia="ar-SA"/>
        </w:rPr>
        <w:t>.</w:t>
      </w: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2 Determination of the activity of compounds that form the mechanisms of innate immunity when infected with the pathogen </w:t>
      </w:r>
      <w:r w:rsidRPr="00A33A2B">
        <w:rPr>
          <w:i/>
          <w:noProof/>
          <w:spacing w:val="2"/>
          <w:sz w:val="24"/>
          <w:szCs w:val="24"/>
          <w:lang w:val="en-US" w:eastAsia="ar-SA"/>
        </w:rPr>
        <w:t>Puccinia recondita</w:t>
      </w:r>
      <w:r w:rsidRPr="00A33A2B">
        <w:rPr>
          <w:noProof/>
          <w:spacing w:val="2"/>
          <w:sz w:val="24"/>
          <w:szCs w:val="24"/>
          <w:lang w:val="en-US" w:eastAsia="ar-SA"/>
        </w:rPr>
        <w:t>.</w:t>
      </w: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3 Comparative determination of gene expression for age resistance in </w:t>
      </w:r>
      <w:r w:rsidRPr="00A33A2B">
        <w:rPr>
          <w:i/>
          <w:noProof/>
          <w:spacing w:val="2"/>
          <w:sz w:val="24"/>
          <w:szCs w:val="24"/>
          <w:lang w:val="en-US" w:eastAsia="ar-SA"/>
        </w:rPr>
        <w:t>Brachypodium distachyon</w:t>
      </w:r>
      <w:r w:rsidRPr="00A33A2B">
        <w:rPr>
          <w:noProof/>
          <w:spacing w:val="2"/>
          <w:sz w:val="24"/>
          <w:szCs w:val="24"/>
          <w:lang w:val="en-US" w:eastAsia="ar-SA"/>
        </w:rPr>
        <w:t xml:space="preserve"> and common wheat to the action of leaf rust (</w:t>
      </w:r>
      <w:r w:rsidRPr="00A33A2B">
        <w:rPr>
          <w:i/>
          <w:noProof/>
          <w:spacing w:val="2"/>
          <w:sz w:val="24"/>
          <w:szCs w:val="24"/>
          <w:lang w:val="en-US" w:eastAsia="ar-SA"/>
        </w:rPr>
        <w:t>Puccinia recondita</w:t>
      </w:r>
      <w:r w:rsidRPr="00A33A2B">
        <w:rPr>
          <w:noProof/>
          <w:spacing w:val="2"/>
          <w:sz w:val="24"/>
          <w:szCs w:val="24"/>
          <w:lang w:val="en-US" w:eastAsia="ar-SA"/>
        </w:rPr>
        <w:t xml:space="preserve">) and assessment of the effect of exogenous elicitors on </w:t>
      </w:r>
      <w:r w:rsidRPr="00A33A2B">
        <w:rPr>
          <w:i/>
          <w:noProof/>
          <w:spacing w:val="2"/>
          <w:sz w:val="24"/>
          <w:szCs w:val="24"/>
          <w:lang w:val="en-US" w:eastAsia="ar-SA"/>
        </w:rPr>
        <w:t>Brachypodium</w:t>
      </w:r>
      <w:r w:rsidRPr="00A33A2B">
        <w:rPr>
          <w:noProof/>
          <w:spacing w:val="2"/>
          <w:sz w:val="24"/>
          <w:szCs w:val="24"/>
          <w:lang w:val="en-US" w:eastAsia="ar-SA"/>
        </w:rPr>
        <w:t xml:space="preserve"> callus cultures in vitro.</w:t>
      </w: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Research objectives for 2020:</w:t>
      </w:r>
    </w:p>
    <w:p w:rsidR="004328C8"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3.1 Determination of expression of genes for age resistance of </w:t>
      </w:r>
      <w:r w:rsidRPr="00A33A2B">
        <w:rPr>
          <w:i/>
          <w:noProof/>
          <w:spacing w:val="2"/>
          <w:sz w:val="24"/>
          <w:szCs w:val="24"/>
          <w:lang w:val="en-US" w:eastAsia="ar-SA"/>
        </w:rPr>
        <w:t>Brachypodium</w:t>
      </w:r>
      <w:r w:rsidRPr="00A33A2B">
        <w:rPr>
          <w:noProof/>
          <w:spacing w:val="2"/>
          <w:sz w:val="24"/>
          <w:szCs w:val="24"/>
          <w:lang w:val="en-US" w:eastAsia="ar-SA"/>
        </w:rPr>
        <w:t xml:space="preserve"> and varieties of common wheat (genes Lr34, Lr67) upon infection with a pathogen;</w:t>
      </w:r>
    </w:p>
    <w:p w:rsidR="00466D09" w:rsidRPr="00A33A2B" w:rsidRDefault="004328C8"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3.2 Assessment of the effect of exogenous elicitors on </w:t>
      </w:r>
      <w:r w:rsidRPr="00A33A2B">
        <w:rPr>
          <w:i/>
          <w:noProof/>
          <w:spacing w:val="2"/>
          <w:sz w:val="24"/>
          <w:szCs w:val="24"/>
          <w:lang w:val="en-US" w:eastAsia="ar-SA"/>
        </w:rPr>
        <w:t xml:space="preserve">Brachypodium </w:t>
      </w:r>
      <w:r w:rsidRPr="00A33A2B">
        <w:rPr>
          <w:noProof/>
          <w:spacing w:val="2"/>
          <w:sz w:val="24"/>
          <w:szCs w:val="24"/>
          <w:lang w:val="en-US" w:eastAsia="ar-SA"/>
        </w:rPr>
        <w:t xml:space="preserve">callus cultures </w:t>
      </w:r>
      <w:r w:rsidRPr="00A33A2B">
        <w:rPr>
          <w:i/>
          <w:noProof/>
          <w:spacing w:val="2"/>
          <w:sz w:val="24"/>
          <w:szCs w:val="24"/>
          <w:lang w:val="en-US" w:eastAsia="ar-SA"/>
        </w:rPr>
        <w:t>in vitro</w:t>
      </w:r>
      <w:r w:rsidRPr="00A33A2B">
        <w:rPr>
          <w:noProof/>
          <w:spacing w:val="2"/>
          <w:sz w:val="24"/>
          <w:szCs w:val="24"/>
          <w:lang w:val="en-US" w:eastAsia="ar-SA"/>
        </w:rPr>
        <w:t>.</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In 2018 and 2019. two young employees passed scientific training: the Institute of Biology, Environmental and Rural Sciences of </w:t>
      </w:r>
      <w:r w:rsidR="00A55162" w:rsidRPr="00A33A2B">
        <w:rPr>
          <w:noProof/>
          <w:spacing w:val="2"/>
          <w:sz w:val="24"/>
          <w:szCs w:val="24"/>
          <w:lang w:val="en-US" w:eastAsia="ar-SA"/>
        </w:rPr>
        <w:t>Aberystwyth University</w:t>
      </w:r>
      <w:r w:rsidRPr="00A33A2B">
        <w:rPr>
          <w:noProof/>
          <w:spacing w:val="2"/>
          <w:sz w:val="24"/>
          <w:szCs w:val="24"/>
          <w:lang w:val="en-US" w:eastAsia="ar-SA"/>
        </w:rPr>
        <w:t>, UK and the Institute of Organic Chemistry with the Cent</w:t>
      </w:r>
      <w:r w:rsidR="00A55162" w:rsidRPr="00A33A2B">
        <w:rPr>
          <w:noProof/>
          <w:spacing w:val="2"/>
          <w:sz w:val="24"/>
          <w:szCs w:val="24"/>
          <w:lang w:val="en-US" w:eastAsia="ar-SA"/>
        </w:rPr>
        <w:t>re</w:t>
      </w:r>
      <w:r w:rsidRPr="00A33A2B">
        <w:rPr>
          <w:noProof/>
          <w:spacing w:val="2"/>
          <w:sz w:val="24"/>
          <w:szCs w:val="24"/>
          <w:lang w:val="en-US" w:eastAsia="ar-SA"/>
        </w:rPr>
        <w:t xml:space="preserve"> </w:t>
      </w:r>
      <w:r w:rsidR="00A55162" w:rsidRPr="00A33A2B">
        <w:rPr>
          <w:noProof/>
          <w:spacing w:val="2"/>
          <w:sz w:val="24"/>
          <w:szCs w:val="24"/>
          <w:lang w:val="en-US" w:eastAsia="ar-SA"/>
        </w:rPr>
        <w:t>of</w:t>
      </w:r>
      <w:r w:rsidRPr="00A33A2B">
        <w:rPr>
          <w:noProof/>
          <w:spacing w:val="2"/>
          <w:sz w:val="24"/>
          <w:szCs w:val="24"/>
          <w:lang w:val="en-US" w:eastAsia="ar-SA"/>
        </w:rPr>
        <w:t xml:space="preserve"> Phytochemistry, Sofia, Bulgaria.</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lastRenderedPageBreak/>
        <w:t>The implementation of scientific research was facilitated by the purchase of the following equipment in 2018-2020 in the amount of 3</w:t>
      </w:r>
      <w:r w:rsidR="00A55162" w:rsidRPr="00A33A2B">
        <w:rPr>
          <w:noProof/>
          <w:spacing w:val="2"/>
          <w:sz w:val="24"/>
          <w:szCs w:val="24"/>
          <w:lang w:val="en-US" w:eastAsia="ar-SA"/>
        </w:rPr>
        <w:t xml:space="preserve"> </w:t>
      </w:r>
      <w:r w:rsidRPr="00A33A2B">
        <w:rPr>
          <w:noProof/>
          <w:spacing w:val="2"/>
          <w:sz w:val="24"/>
          <w:szCs w:val="24"/>
          <w:lang w:val="en-US" w:eastAsia="ar-SA"/>
        </w:rPr>
        <w:t>272</w:t>
      </w:r>
      <w:r w:rsidR="00A55162" w:rsidRPr="00A33A2B">
        <w:rPr>
          <w:noProof/>
          <w:spacing w:val="2"/>
          <w:sz w:val="24"/>
          <w:szCs w:val="24"/>
          <w:lang w:val="en-US" w:eastAsia="ar-SA"/>
        </w:rPr>
        <w:t xml:space="preserve"> </w:t>
      </w:r>
      <w:r w:rsidRPr="00A33A2B">
        <w:rPr>
          <w:noProof/>
          <w:spacing w:val="2"/>
          <w:sz w:val="24"/>
          <w:szCs w:val="24"/>
          <w:lang w:val="en-US" w:eastAsia="ar-SA"/>
        </w:rPr>
        <w:t>515 tenge:</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Orbital shaker KS 260 basic package with 2 platforms, Germany;</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Drying cabinet E28, Germany;</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Mobile irradiator OBNR 2, Russia;</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Scales NV 212 RU, OHAUS, USA;</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Centrifuge </w:t>
      </w:r>
      <w:r w:rsidR="00A55162" w:rsidRPr="00A33A2B">
        <w:rPr>
          <w:noProof/>
          <w:spacing w:val="2"/>
          <w:sz w:val="24"/>
          <w:szCs w:val="24"/>
          <w:lang w:val="en-US" w:eastAsia="ar-SA"/>
        </w:rPr>
        <w:t>–</w:t>
      </w:r>
      <w:r w:rsidRPr="00A33A2B">
        <w:rPr>
          <w:noProof/>
          <w:spacing w:val="2"/>
          <w:sz w:val="24"/>
          <w:szCs w:val="24"/>
          <w:lang w:val="en-US" w:eastAsia="ar-SA"/>
        </w:rPr>
        <w:t xml:space="preserve"> MiniSpin plus, Eppendorf, Germany;</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Shaker </w:t>
      </w:r>
      <w:r w:rsidR="00A55162" w:rsidRPr="00A33A2B">
        <w:rPr>
          <w:noProof/>
          <w:spacing w:val="2"/>
          <w:sz w:val="24"/>
          <w:szCs w:val="24"/>
          <w:lang w:val="en-US" w:eastAsia="ar-SA"/>
        </w:rPr>
        <w:t>–</w:t>
      </w:r>
      <w:r w:rsidRPr="00A33A2B">
        <w:rPr>
          <w:noProof/>
          <w:spacing w:val="2"/>
          <w:sz w:val="24"/>
          <w:szCs w:val="24"/>
          <w:lang w:val="en-US" w:eastAsia="ar-SA"/>
        </w:rPr>
        <w:t xml:space="preserve"> Sunflower Mini Shaker, BioSan, Latvia;</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TC thermostat </w:t>
      </w:r>
      <w:r w:rsidR="00A55162" w:rsidRPr="00A33A2B">
        <w:rPr>
          <w:noProof/>
          <w:spacing w:val="2"/>
          <w:sz w:val="24"/>
          <w:szCs w:val="24"/>
          <w:lang w:val="en-US" w:eastAsia="ar-SA"/>
        </w:rPr>
        <w:t>–</w:t>
      </w:r>
      <w:r w:rsidRPr="00A33A2B">
        <w:rPr>
          <w:noProof/>
          <w:spacing w:val="2"/>
          <w:sz w:val="24"/>
          <w:szCs w:val="24"/>
          <w:lang w:val="en-US" w:eastAsia="ar-SA"/>
        </w:rPr>
        <w:t xml:space="preserve"> 1/80 SPU, Russia;</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MFP laser HP LaserJet Pro М28w A4-W;</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Stereo microscope, ergonomic ISOLAB, Germany;</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Distiller ISOLAB, Germany.</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The work was carried out on modern equipment that passed the metrological</w:t>
      </w:r>
      <w:r w:rsidR="00A55162" w:rsidRPr="00A33A2B">
        <w:rPr>
          <w:noProof/>
          <w:spacing w:val="2"/>
          <w:sz w:val="24"/>
          <w:szCs w:val="24"/>
          <w:lang w:val="en-US" w:eastAsia="ar-SA"/>
        </w:rPr>
        <w:t xml:space="preserve"> </w:t>
      </w:r>
      <w:r w:rsidRPr="00A33A2B">
        <w:rPr>
          <w:noProof/>
          <w:spacing w:val="2"/>
          <w:sz w:val="24"/>
          <w:szCs w:val="24"/>
          <w:lang w:val="en-US" w:eastAsia="ar-SA"/>
        </w:rPr>
        <w:t>verification in 2018, in 2019.</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In 2018, an interim report was prepared for the stage </w:t>
      </w:r>
      <w:r w:rsidR="0097007D" w:rsidRPr="00A33A2B">
        <w:rPr>
          <w:noProof/>
          <w:spacing w:val="2"/>
          <w:sz w:val="24"/>
          <w:szCs w:val="24"/>
          <w:lang w:val="en-US" w:eastAsia="ar-SA"/>
        </w:rPr>
        <w:t xml:space="preserve">“Analysis of </w:t>
      </w:r>
      <w:r w:rsidRPr="00A33A2B">
        <w:rPr>
          <w:noProof/>
          <w:spacing w:val="2"/>
          <w:sz w:val="24"/>
          <w:szCs w:val="24"/>
          <w:lang w:val="en-US" w:eastAsia="ar-SA"/>
        </w:rPr>
        <w:t xml:space="preserve">activity of compounds that form an early protective response </w:t>
      </w:r>
      <w:r w:rsidR="0097007D" w:rsidRPr="00A33A2B">
        <w:rPr>
          <w:noProof/>
          <w:spacing w:val="2"/>
          <w:sz w:val="24"/>
          <w:szCs w:val="24"/>
          <w:lang w:val="en-US" w:eastAsia="ar-SA"/>
        </w:rPr>
        <w:t xml:space="preserve">upon </w:t>
      </w:r>
      <w:r w:rsidRPr="00A33A2B">
        <w:rPr>
          <w:noProof/>
          <w:spacing w:val="2"/>
          <w:sz w:val="24"/>
          <w:szCs w:val="24"/>
          <w:lang w:val="en-US" w:eastAsia="ar-SA"/>
        </w:rPr>
        <w:t xml:space="preserve">infection with the pathogen </w:t>
      </w:r>
      <w:r w:rsidRPr="00A33A2B">
        <w:rPr>
          <w:i/>
          <w:noProof/>
          <w:spacing w:val="2"/>
          <w:sz w:val="24"/>
          <w:szCs w:val="24"/>
          <w:lang w:val="en-US" w:eastAsia="ar-SA"/>
        </w:rPr>
        <w:t>Puccinia recondita</w:t>
      </w:r>
      <w:r w:rsidRPr="00A33A2B">
        <w:rPr>
          <w:noProof/>
          <w:spacing w:val="2"/>
          <w:sz w:val="24"/>
          <w:szCs w:val="24"/>
          <w:lang w:val="en-US" w:eastAsia="ar-SA"/>
        </w:rPr>
        <w:t>,</w:t>
      </w:r>
      <w:r w:rsidR="0097007D" w:rsidRPr="00A33A2B">
        <w:rPr>
          <w:noProof/>
          <w:spacing w:val="2"/>
          <w:sz w:val="24"/>
          <w:szCs w:val="24"/>
          <w:lang w:val="en-US" w:eastAsia="ar-SA"/>
        </w:rPr>
        <w:t>”</w:t>
      </w:r>
      <w:r w:rsidRPr="00A33A2B">
        <w:rPr>
          <w:noProof/>
          <w:spacing w:val="2"/>
          <w:sz w:val="24"/>
          <w:szCs w:val="24"/>
          <w:lang w:val="en-US" w:eastAsia="ar-SA"/>
        </w:rPr>
        <w:t xml:space="preserve"> No. 0218RK00859. In 2019, an interim report was prepared for the stage </w:t>
      </w:r>
      <w:r w:rsidR="0097007D" w:rsidRPr="00A33A2B">
        <w:rPr>
          <w:noProof/>
          <w:spacing w:val="2"/>
          <w:sz w:val="24"/>
          <w:szCs w:val="24"/>
          <w:lang w:val="en-US" w:eastAsia="ar-SA"/>
        </w:rPr>
        <w:t>“Analysis</w:t>
      </w:r>
      <w:r w:rsidRPr="00A33A2B">
        <w:rPr>
          <w:noProof/>
          <w:spacing w:val="2"/>
          <w:sz w:val="24"/>
          <w:szCs w:val="24"/>
          <w:lang w:val="en-US" w:eastAsia="ar-SA"/>
        </w:rPr>
        <w:t xml:space="preserve"> of the activity of compounds that form the mechanisms of innate immunity when infected with the pathogen </w:t>
      </w:r>
      <w:r w:rsidRPr="00A33A2B">
        <w:rPr>
          <w:i/>
          <w:noProof/>
          <w:spacing w:val="2"/>
          <w:sz w:val="24"/>
          <w:szCs w:val="24"/>
          <w:lang w:val="en-US" w:eastAsia="ar-SA"/>
        </w:rPr>
        <w:t>Puccinia recondita</w:t>
      </w:r>
      <w:r w:rsidRPr="00A33A2B">
        <w:rPr>
          <w:noProof/>
          <w:spacing w:val="2"/>
          <w:sz w:val="24"/>
          <w:szCs w:val="24"/>
          <w:lang w:val="en-US" w:eastAsia="ar-SA"/>
        </w:rPr>
        <w:t>,</w:t>
      </w:r>
      <w:r w:rsidR="0097007D" w:rsidRPr="00A33A2B">
        <w:rPr>
          <w:noProof/>
          <w:spacing w:val="2"/>
          <w:sz w:val="24"/>
          <w:szCs w:val="24"/>
          <w:lang w:val="en-US" w:eastAsia="ar-SA"/>
        </w:rPr>
        <w:t>”</w:t>
      </w:r>
      <w:r w:rsidRPr="00A33A2B">
        <w:rPr>
          <w:noProof/>
          <w:spacing w:val="2"/>
          <w:sz w:val="24"/>
          <w:szCs w:val="24"/>
          <w:lang w:val="en-US" w:eastAsia="ar-SA"/>
        </w:rPr>
        <w:t xml:space="preserve"> No. 0219RK00832.</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The tasks set for the stages of 2018-2020 have been fully resolved.</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Application: practical breeding and wheat genetics</w:t>
      </w:r>
    </w:p>
    <w:p w:rsidR="001455FE" w:rsidRDefault="009619E6" w:rsidP="001455FE">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Scientific and organizational work: according to the results of the study, 8 materials were published, including 4 articles and 3 </w:t>
      </w:r>
      <w:r w:rsidR="0097007D" w:rsidRPr="00A33A2B">
        <w:rPr>
          <w:noProof/>
          <w:spacing w:val="2"/>
          <w:sz w:val="24"/>
          <w:szCs w:val="24"/>
          <w:lang w:val="en-US" w:eastAsia="ar-SA"/>
        </w:rPr>
        <w:t>abstracts,</w:t>
      </w:r>
      <w:r w:rsidRPr="00A33A2B">
        <w:rPr>
          <w:noProof/>
          <w:spacing w:val="2"/>
          <w:sz w:val="24"/>
          <w:szCs w:val="24"/>
          <w:lang w:val="en-US" w:eastAsia="ar-SA"/>
        </w:rPr>
        <w:t xml:space="preserve"> methodological recommendations, participation in 3 conferences. </w:t>
      </w:r>
      <w:r w:rsidR="001455FE" w:rsidRPr="001455FE">
        <w:rPr>
          <w:noProof/>
          <w:spacing w:val="2"/>
          <w:sz w:val="24"/>
          <w:szCs w:val="24"/>
          <w:lang w:val="en-US" w:eastAsia="ar-SA"/>
        </w:rPr>
        <w:t xml:space="preserve">Published two articles </w:t>
      </w:r>
      <w:r w:rsidR="001455FE">
        <w:rPr>
          <w:noProof/>
          <w:spacing w:val="2"/>
          <w:sz w:val="24"/>
          <w:szCs w:val="24"/>
          <w:lang w:val="en-US" w:eastAsia="ar-SA"/>
        </w:rPr>
        <w:t xml:space="preserve">in the journals indexed in Scopus database with a percentile </w:t>
      </w:r>
      <w:r w:rsidR="001455FE" w:rsidRPr="001455FE">
        <w:rPr>
          <w:noProof/>
          <w:spacing w:val="2"/>
          <w:sz w:val="24"/>
          <w:szCs w:val="24"/>
          <w:lang w:val="en-US" w:eastAsia="ar-SA"/>
        </w:rPr>
        <w:t>0.13 (Q3); 0.1</w:t>
      </w:r>
      <w:r w:rsidR="001455FE">
        <w:rPr>
          <w:noProof/>
          <w:spacing w:val="2"/>
          <w:sz w:val="24"/>
          <w:szCs w:val="24"/>
          <w:lang w:val="en-US" w:eastAsia="ar-SA"/>
        </w:rPr>
        <w:t>0</w:t>
      </w:r>
      <w:r w:rsidR="001455FE" w:rsidRPr="001455FE">
        <w:rPr>
          <w:noProof/>
          <w:spacing w:val="2"/>
          <w:sz w:val="24"/>
          <w:szCs w:val="24"/>
          <w:lang w:val="en-US" w:eastAsia="ar-SA"/>
        </w:rPr>
        <w:t xml:space="preserve"> (Q4).</w:t>
      </w:r>
    </w:p>
    <w:p w:rsidR="009619E6" w:rsidRPr="00A33A2B" w:rsidRDefault="009619E6" w:rsidP="00A33A2B">
      <w:pPr>
        <w:spacing w:line="360" w:lineRule="auto"/>
        <w:ind w:firstLine="709"/>
        <w:jc w:val="both"/>
        <w:rPr>
          <w:noProof/>
          <w:spacing w:val="2"/>
          <w:sz w:val="24"/>
          <w:szCs w:val="24"/>
          <w:lang w:val="en-US" w:eastAsia="ar-SA"/>
        </w:rPr>
      </w:pPr>
      <w:r w:rsidRPr="00A33A2B">
        <w:rPr>
          <w:noProof/>
          <w:spacing w:val="2"/>
          <w:sz w:val="24"/>
          <w:szCs w:val="24"/>
          <w:lang w:val="en-US" w:eastAsia="ar-SA"/>
        </w:rPr>
        <w:t xml:space="preserve">An application has been filed for a patent </w:t>
      </w:r>
      <w:r w:rsidR="0097007D" w:rsidRPr="00A33A2B">
        <w:rPr>
          <w:noProof/>
          <w:spacing w:val="2"/>
          <w:sz w:val="24"/>
          <w:szCs w:val="24"/>
          <w:lang w:val="en-US" w:eastAsia="ar-SA"/>
        </w:rPr>
        <w:t>“</w:t>
      </w:r>
      <w:r w:rsidRPr="00A33A2B">
        <w:rPr>
          <w:noProof/>
          <w:spacing w:val="2"/>
          <w:sz w:val="24"/>
          <w:szCs w:val="24"/>
          <w:lang w:val="en-US" w:eastAsia="ar-SA"/>
        </w:rPr>
        <w:t xml:space="preserve">Method for assessing the resistance of a </w:t>
      </w:r>
      <w:r w:rsidRPr="00A33A2B">
        <w:rPr>
          <w:i/>
          <w:noProof/>
          <w:spacing w:val="2"/>
          <w:sz w:val="24"/>
          <w:szCs w:val="24"/>
          <w:lang w:val="en-US" w:eastAsia="ar-SA"/>
        </w:rPr>
        <w:t>Brachypodium distachyon</w:t>
      </w:r>
      <w:r w:rsidRPr="00A33A2B">
        <w:rPr>
          <w:noProof/>
          <w:spacing w:val="2"/>
          <w:sz w:val="24"/>
          <w:szCs w:val="24"/>
          <w:lang w:val="en-US" w:eastAsia="ar-SA"/>
        </w:rPr>
        <w:t xml:space="preserve"> plant to leaf rust</w:t>
      </w:r>
      <w:r w:rsidR="0097007D" w:rsidRPr="00A33A2B">
        <w:rPr>
          <w:noProof/>
          <w:spacing w:val="2"/>
          <w:sz w:val="24"/>
          <w:szCs w:val="24"/>
          <w:lang w:val="en-US" w:eastAsia="ar-SA"/>
        </w:rPr>
        <w:t>.”</w:t>
      </w:r>
      <w:r w:rsidRPr="00A33A2B">
        <w:rPr>
          <w:noProof/>
          <w:spacing w:val="2"/>
          <w:sz w:val="24"/>
          <w:szCs w:val="24"/>
          <w:lang w:val="en-US" w:eastAsia="ar-SA"/>
        </w:rPr>
        <w:t xml:space="preserve"> Application No. 2020 / 0614.1 is at the stage of substantive examination (Appendix B).</w:t>
      </w:r>
    </w:p>
    <w:p w:rsidR="00156280" w:rsidRPr="00A33A2B" w:rsidRDefault="00156280" w:rsidP="00A33A2B">
      <w:pPr>
        <w:spacing w:line="360" w:lineRule="auto"/>
        <w:rPr>
          <w:sz w:val="24"/>
          <w:szCs w:val="24"/>
          <w:lang w:val="en-US"/>
        </w:rPr>
      </w:pPr>
      <w:r w:rsidRPr="00A33A2B">
        <w:rPr>
          <w:sz w:val="24"/>
          <w:szCs w:val="24"/>
          <w:lang w:val="en-US"/>
        </w:rPr>
        <w:br w:type="page"/>
      </w:r>
    </w:p>
    <w:p w:rsidR="00EE636F" w:rsidRPr="001455FE" w:rsidRDefault="00EE636F" w:rsidP="00A33A2B">
      <w:pPr>
        <w:spacing w:line="360" w:lineRule="auto"/>
        <w:ind w:firstLine="709"/>
        <w:rPr>
          <w:b/>
          <w:sz w:val="24"/>
          <w:szCs w:val="24"/>
          <w:lang w:val="en-US"/>
        </w:rPr>
      </w:pPr>
      <w:r w:rsidRPr="003B60F7">
        <w:rPr>
          <w:b/>
          <w:sz w:val="24"/>
          <w:szCs w:val="24"/>
          <w:lang w:val="en-US"/>
        </w:rPr>
        <w:lastRenderedPageBreak/>
        <w:t>MAIN PART</w:t>
      </w:r>
      <w:r w:rsidR="003B60F7" w:rsidRPr="001455FE">
        <w:rPr>
          <w:b/>
          <w:sz w:val="24"/>
          <w:szCs w:val="24"/>
          <w:lang w:val="en-US"/>
        </w:rPr>
        <w:t xml:space="preserve"> </w:t>
      </w:r>
      <w:r w:rsidR="001455FE" w:rsidRPr="001455FE">
        <w:rPr>
          <w:b/>
          <w:sz w:val="24"/>
          <w:szCs w:val="24"/>
          <w:lang w:val="en-US"/>
        </w:rPr>
        <w:t>ON S</w:t>
      </w:r>
      <w:r w:rsidR="009A365A">
        <w:rPr>
          <w:b/>
          <w:sz w:val="24"/>
          <w:szCs w:val="24"/>
          <w:lang w:val="en-US"/>
        </w:rPr>
        <w:t>CIENTIFIC-</w:t>
      </w:r>
      <w:r w:rsidR="001455FE" w:rsidRPr="001455FE">
        <w:rPr>
          <w:b/>
          <w:sz w:val="24"/>
          <w:szCs w:val="24"/>
          <w:lang w:val="en-US"/>
        </w:rPr>
        <w:t>R</w:t>
      </w:r>
      <w:r w:rsidR="009A365A">
        <w:rPr>
          <w:b/>
          <w:sz w:val="24"/>
          <w:szCs w:val="24"/>
          <w:lang w:val="en-US"/>
        </w:rPr>
        <w:t xml:space="preserve">ESEARCH </w:t>
      </w:r>
      <w:r w:rsidR="001455FE" w:rsidRPr="001455FE">
        <w:rPr>
          <w:b/>
          <w:sz w:val="24"/>
          <w:szCs w:val="24"/>
          <w:lang w:val="en-US"/>
        </w:rPr>
        <w:t>W</w:t>
      </w:r>
      <w:r w:rsidR="009A365A">
        <w:rPr>
          <w:b/>
          <w:sz w:val="24"/>
          <w:szCs w:val="24"/>
          <w:lang w:val="en-US"/>
        </w:rPr>
        <w:t>ORK</w:t>
      </w:r>
      <w:bookmarkStart w:id="0" w:name="_GoBack"/>
      <w:bookmarkEnd w:id="0"/>
    </w:p>
    <w:p w:rsidR="00EE636F" w:rsidRPr="00A33A2B" w:rsidRDefault="00EE636F" w:rsidP="00A33A2B">
      <w:pPr>
        <w:spacing w:line="360" w:lineRule="auto"/>
        <w:ind w:firstLine="709"/>
        <w:jc w:val="both"/>
        <w:rPr>
          <w:sz w:val="24"/>
          <w:szCs w:val="24"/>
          <w:lang w:val="en-US"/>
        </w:rPr>
      </w:pPr>
    </w:p>
    <w:p w:rsidR="00EE636F" w:rsidRPr="003B60F7" w:rsidRDefault="00EE636F" w:rsidP="00A33A2B">
      <w:pPr>
        <w:spacing w:line="360" w:lineRule="auto"/>
        <w:ind w:firstLine="709"/>
        <w:jc w:val="both"/>
        <w:rPr>
          <w:b/>
          <w:sz w:val="24"/>
          <w:szCs w:val="24"/>
          <w:lang w:val="en-US"/>
        </w:rPr>
      </w:pPr>
      <w:r w:rsidRPr="003B60F7">
        <w:rPr>
          <w:b/>
          <w:sz w:val="24"/>
          <w:szCs w:val="24"/>
          <w:lang w:val="en-US"/>
        </w:rPr>
        <w:t xml:space="preserve">1 Choosing a </w:t>
      </w:r>
      <w:r w:rsidR="000F1AC4" w:rsidRPr="003B60F7">
        <w:rPr>
          <w:b/>
          <w:sz w:val="24"/>
          <w:szCs w:val="24"/>
          <w:lang w:val="en-US"/>
        </w:rPr>
        <w:t xml:space="preserve">research </w:t>
      </w:r>
      <w:r w:rsidRPr="003B60F7">
        <w:rPr>
          <w:b/>
          <w:sz w:val="24"/>
          <w:szCs w:val="24"/>
          <w:lang w:val="en-US"/>
        </w:rPr>
        <w:t>direction</w:t>
      </w:r>
    </w:p>
    <w:p w:rsidR="00EE636F" w:rsidRPr="00A33A2B" w:rsidRDefault="00EE636F" w:rsidP="00A33A2B">
      <w:pPr>
        <w:spacing w:line="360" w:lineRule="auto"/>
        <w:ind w:firstLine="709"/>
        <w:jc w:val="both"/>
        <w:rPr>
          <w:sz w:val="24"/>
          <w:szCs w:val="24"/>
          <w:lang w:val="en-US"/>
        </w:rPr>
      </w:pPr>
    </w:p>
    <w:p w:rsidR="00EE636F" w:rsidRPr="003B60F7"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b/>
          <w:sz w:val="24"/>
          <w:szCs w:val="24"/>
          <w:lang w:val="en-US"/>
        </w:rPr>
      </w:pPr>
      <w:r w:rsidRPr="003B60F7">
        <w:rPr>
          <w:b/>
          <w:sz w:val="24"/>
          <w:szCs w:val="24"/>
          <w:lang w:val="en-US"/>
        </w:rPr>
        <w:t xml:space="preserve">1.1 Model plant </w:t>
      </w:r>
      <w:r w:rsidRPr="003B60F7">
        <w:rPr>
          <w:b/>
          <w:i/>
          <w:sz w:val="24"/>
          <w:szCs w:val="24"/>
          <w:lang w:val="en-US"/>
        </w:rPr>
        <w:t>Brachypodium distachyon</w:t>
      </w: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sz w:val="24"/>
          <w:szCs w:val="24"/>
          <w:lang w:val="en-US"/>
        </w:rPr>
      </w:pPr>
      <w:r w:rsidRPr="00A33A2B">
        <w:rPr>
          <w:i/>
          <w:sz w:val="24"/>
          <w:szCs w:val="24"/>
          <w:lang w:val="en-US"/>
        </w:rPr>
        <w:t>Brachypodium distachyon</w:t>
      </w:r>
      <w:r w:rsidRPr="00A33A2B">
        <w:rPr>
          <w:sz w:val="24"/>
          <w:szCs w:val="24"/>
          <w:lang w:val="en-US"/>
        </w:rPr>
        <w:t xml:space="preserve"> </w:t>
      </w:r>
      <w:r w:rsidR="004F6A25" w:rsidRPr="00A33A2B">
        <w:rPr>
          <w:sz w:val="24"/>
          <w:szCs w:val="24"/>
          <w:lang w:val="en-US"/>
        </w:rPr>
        <w:t>–</w:t>
      </w:r>
      <w:r w:rsidRPr="00A33A2B">
        <w:rPr>
          <w:sz w:val="24"/>
          <w:szCs w:val="24"/>
          <w:lang w:val="en-US"/>
        </w:rPr>
        <w:t xml:space="preserve"> the only annual wild cereal, phylogenetically closest to agriculturally significant cereals - wheat, barley, rice (Figure 1).</w:t>
      </w: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jc w:val="both"/>
        <w:rPr>
          <w:sz w:val="24"/>
          <w:szCs w:val="24"/>
          <w:lang w:val="en-US"/>
        </w:rPr>
      </w:pPr>
      <w:r w:rsidRPr="00A33A2B">
        <w:rPr>
          <w:noProof/>
          <w:sz w:val="24"/>
          <w:szCs w:val="24"/>
        </w:rPr>
        <w:drawing>
          <wp:anchor distT="0" distB="0" distL="0" distR="0" simplePos="0" relativeHeight="251662336" behindDoc="0" locked="0" layoutInCell="1" hidden="0" allowOverlap="1" wp14:anchorId="668E405A" wp14:editId="7A47A345">
            <wp:simplePos x="0" y="0"/>
            <wp:positionH relativeFrom="column">
              <wp:posOffset>928453</wp:posOffset>
            </wp:positionH>
            <wp:positionV relativeFrom="paragraph">
              <wp:posOffset>123825</wp:posOffset>
            </wp:positionV>
            <wp:extent cx="4095750" cy="2550795"/>
            <wp:effectExtent l="0" t="0" r="0" b="0"/>
            <wp:wrapSquare wrapText="bothSides" distT="0" distB="0" distL="0" distR="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4284" b="-2"/>
                    <a:stretch>
                      <a:fillRect/>
                    </a:stretch>
                  </pic:blipFill>
                  <pic:spPr>
                    <a:xfrm>
                      <a:off x="0" y="0"/>
                      <a:ext cx="4095750" cy="2550795"/>
                    </a:xfrm>
                    <a:prstGeom prst="rect">
                      <a:avLst/>
                    </a:prstGeom>
                    <a:ln/>
                  </pic:spPr>
                </pic:pic>
              </a:graphicData>
            </a:graphic>
          </wp:anchor>
        </w:drawing>
      </w: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sz w:val="24"/>
          <w:szCs w:val="24"/>
          <w:lang w:val="en-US"/>
        </w:rPr>
      </w:pPr>
    </w:p>
    <w:p w:rsidR="00EE636F" w:rsidRPr="00A33A2B" w:rsidRDefault="00EE636F" w:rsidP="00A33A2B">
      <w:pPr>
        <w:spacing w:line="360" w:lineRule="auto"/>
        <w:ind w:firstLine="709"/>
        <w:jc w:val="both"/>
        <w:rPr>
          <w:sz w:val="24"/>
          <w:szCs w:val="24"/>
          <w:lang w:val="en-US"/>
        </w:rPr>
      </w:pPr>
    </w:p>
    <w:p w:rsidR="00EE636F" w:rsidRPr="00A33A2B" w:rsidRDefault="00EE636F" w:rsidP="00A33A2B">
      <w:pPr>
        <w:spacing w:line="360" w:lineRule="auto"/>
        <w:ind w:firstLine="709"/>
        <w:jc w:val="both"/>
        <w:rPr>
          <w:sz w:val="24"/>
          <w:szCs w:val="24"/>
          <w:lang w:val="en-US"/>
        </w:rPr>
      </w:pPr>
    </w:p>
    <w:p w:rsidR="00EE636F" w:rsidRPr="00A33A2B" w:rsidRDefault="00EE636F" w:rsidP="00A33A2B">
      <w:pPr>
        <w:spacing w:line="360" w:lineRule="auto"/>
        <w:ind w:firstLine="709"/>
        <w:jc w:val="both"/>
        <w:rPr>
          <w:sz w:val="24"/>
          <w:szCs w:val="24"/>
          <w:lang w:val="en-US"/>
        </w:rPr>
      </w:pPr>
    </w:p>
    <w:p w:rsidR="00EE636F" w:rsidRPr="00A33A2B" w:rsidRDefault="00EE636F" w:rsidP="00A33A2B">
      <w:pPr>
        <w:spacing w:line="360" w:lineRule="auto"/>
        <w:ind w:firstLine="709"/>
        <w:jc w:val="center"/>
        <w:rPr>
          <w:sz w:val="24"/>
          <w:szCs w:val="24"/>
          <w:lang w:val="en-US"/>
        </w:rPr>
      </w:pPr>
    </w:p>
    <w:p w:rsidR="00EE636F" w:rsidRPr="00A33A2B" w:rsidRDefault="00EE636F" w:rsidP="00A33A2B">
      <w:pPr>
        <w:spacing w:line="360" w:lineRule="auto"/>
        <w:ind w:firstLine="709"/>
        <w:jc w:val="center"/>
        <w:rPr>
          <w:sz w:val="24"/>
          <w:szCs w:val="24"/>
          <w:lang w:val="en-US"/>
        </w:rPr>
      </w:pPr>
    </w:p>
    <w:p w:rsidR="00EE636F" w:rsidRPr="00A33A2B" w:rsidRDefault="00EE636F" w:rsidP="00A33A2B">
      <w:pPr>
        <w:spacing w:line="360" w:lineRule="auto"/>
        <w:ind w:firstLine="709"/>
        <w:jc w:val="center"/>
        <w:rPr>
          <w:sz w:val="24"/>
          <w:szCs w:val="24"/>
          <w:lang w:val="en-US"/>
        </w:rPr>
      </w:pPr>
    </w:p>
    <w:p w:rsidR="00EE636F" w:rsidRPr="00A33A2B" w:rsidRDefault="00EE636F" w:rsidP="00A33A2B">
      <w:pPr>
        <w:spacing w:line="360" w:lineRule="auto"/>
        <w:ind w:firstLine="709"/>
        <w:jc w:val="center"/>
        <w:rPr>
          <w:sz w:val="24"/>
          <w:szCs w:val="24"/>
          <w:lang w:val="en-US"/>
        </w:rPr>
      </w:pPr>
    </w:p>
    <w:p w:rsidR="00EE636F" w:rsidRPr="00A33A2B" w:rsidRDefault="00EE636F" w:rsidP="00A33A2B">
      <w:pPr>
        <w:spacing w:line="360" w:lineRule="auto"/>
        <w:ind w:firstLine="709"/>
        <w:jc w:val="center"/>
        <w:rPr>
          <w:sz w:val="24"/>
          <w:szCs w:val="24"/>
          <w:lang w:val="en-US"/>
        </w:rPr>
      </w:pPr>
    </w:p>
    <w:p w:rsidR="00EE636F" w:rsidRPr="00A33A2B" w:rsidRDefault="00EE636F" w:rsidP="00A33A2B">
      <w:pPr>
        <w:spacing w:line="360" w:lineRule="auto"/>
        <w:ind w:firstLine="709"/>
        <w:jc w:val="center"/>
        <w:rPr>
          <w:sz w:val="24"/>
          <w:szCs w:val="24"/>
          <w:lang w:val="en-US"/>
        </w:rPr>
      </w:pPr>
    </w:p>
    <w:p w:rsidR="00EE636F" w:rsidRPr="00A33A2B" w:rsidRDefault="00EE636F" w:rsidP="00A33A2B">
      <w:pPr>
        <w:spacing w:line="360" w:lineRule="auto"/>
        <w:jc w:val="center"/>
        <w:rPr>
          <w:sz w:val="24"/>
          <w:szCs w:val="24"/>
          <w:lang w:val="en-US"/>
        </w:rPr>
      </w:pPr>
      <w:r w:rsidRPr="00A33A2B">
        <w:rPr>
          <w:sz w:val="24"/>
          <w:szCs w:val="24"/>
          <w:lang w:val="en-US"/>
        </w:rPr>
        <w:t>Figure 1 – Phylogenetic relationships of Bd and small-grain cereals [4]</w:t>
      </w:r>
    </w:p>
    <w:p w:rsidR="00EE636F" w:rsidRPr="00A33A2B" w:rsidRDefault="00EE636F" w:rsidP="00A33A2B">
      <w:pPr>
        <w:tabs>
          <w:tab w:val="left" w:pos="851"/>
        </w:tabs>
        <w:spacing w:line="360" w:lineRule="auto"/>
        <w:ind w:firstLine="709"/>
        <w:jc w:val="both"/>
        <w:rPr>
          <w:sz w:val="24"/>
          <w:szCs w:val="24"/>
          <w:lang w:val="en-US"/>
        </w:rPr>
      </w:pPr>
    </w:p>
    <w:p w:rsidR="00EE636F" w:rsidRPr="00A33A2B" w:rsidRDefault="00EE636F" w:rsidP="00A33A2B">
      <w:pPr>
        <w:spacing w:line="360" w:lineRule="auto"/>
        <w:ind w:firstLine="709"/>
        <w:jc w:val="both"/>
        <w:rPr>
          <w:sz w:val="24"/>
          <w:szCs w:val="24"/>
          <w:lang w:val="en-US"/>
        </w:rPr>
      </w:pPr>
      <w:r w:rsidRPr="00A33A2B">
        <w:rPr>
          <w:sz w:val="24"/>
          <w:szCs w:val="24"/>
          <w:lang w:val="en-US"/>
        </w:rPr>
        <w:t xml:space="preserve">The genome of </w:t>
      </w:r>
      <w:r w:rsidRPr="00A33A2B">
        <w:rPr>
          <w:i/>
          <w:sz w:val="24"/>
          <w:szCs w:val="24"/>
          <w:lang w:val="en-US"/>
        </w:rPr>
        <w:t>B.distachyon</w:t>
      </w:r>
      <w:r w:rsidRPr="00A33A2B">
        <w:rPr>
          <w:sz w:val="24"/>
          <w:szCs w:val="24"/>
          <w:lang w:val="en-US"/>
        </w:rPr>
        <w:t xml:space="preserve"> was sequenced and published in Nature in 2010</w:t>
      </w:r>
      <w:r w:rsidR="00612777" w:rsidRPr="00A33A2B">
        <w:rPr>
          <w:sz w:val="24"/>
          <w:szCs w:val="24"/>
          <w:lang w:val="en-US"/>
        </w:rPr>
        <w:t xml:space="preserve"> </w:t>
      </w:r>
      <w:r w:rsidRPr="00A33A2B">
        <w:rPr>
          <w:sz w:val="24"/>
          <w:szCs w:val="24"/>
          <w:lang w:val="en-US"/>
        </w:rPr>
        <w:t xml:space="preserve">[5]. It became the fourth in the list of sequenced genomes, after rice, sorghum and corn, and the first of the </w:t>
      </w:r>
      <w:r w:rsidRPr="00A33A2B">
        <w:rPr>
          <w:i/>
          <w:sz w:val="24"/>
          <w:szCs w:val="24"/>
          <w:lang w:val="en-US"/>
        </w:rPr>
        <w:t>Pooideae</w:t>
      </w:r>
      <w:r w:rsidRPr="00A33A2B">
        <w:rPr>
          <w:sz w:val="24"/>
          <w:szCs w:val="24"/>
          <w:lang w:val="en-US"/>
        </w:rPr>
        <w:t xml:space="preserve"> subfamily 99.6% of his genome has been completely decoded [6]. </w:t>
      </w: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sz w:val="24"/>
          <w:szCs w:val="24"/>
          <w:lang w:val="en-US"/>
        </w:rPr>
      </w:pPr>
      <w:r w:rsidRPr="00A33A2B">
        <w:rPr>
          <w:sz w:val="24"/>
          <w:szCs w:val="24"/>
          <w:lang w:val="en-US"/>
        </w:rPr>
        <w:t xml:space="preserve">In 2010, an international consortium of scientists, consisting of more than 100 members of the International Brachypodium Initiative consortium from Europe, America and Asia, for the first time deciphered the plant's genetic code, thereby paving the way for the creation of new crops and contributing to strengthening food and energy (biofuel production) security planets [7]. </w:t>
      </w: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sz w:val="24"/>
          <w:szCs w:val="24"/>
          <w:lang w:val="en-US"/>
        </w:rPr>
      </w:pPr>
      <w:r w:rsidRPr="00A33A2B">
        <w:rPr>
          <w:i/>
          <w:sz w:val="24"/>
          <w:szCs w:val="24"/>
          <w:lang w:val="en-US"/>
        </w:rPr>
        <w:t>B. distachyon</w:t>
      </w:r>
      <w:r w:rsidRPr="00A33A2B">
        <w:rPr>
          <w:sz w:val="24"/>
          <w:szCs w:val="24"/>
          <w:lang w:val="en-US"/>
        </w:rPr>
        <w:t xml:space="preserve"> has a relatively small genome size, which consists of five chromosomes with a capacity of about 300 million base pairs, which makes it a convenient object for molecular genetic analysis and agricultural genetics, including the study of the mechanisms of response to adverse environmental factors.</w:t>
      </w:r>
    </w:p>
    <w:p w:rsidR="00EE636F" w:rsidRPr="00A33A2B" w:rsidRDefault="00EE636F" w:rsidP="00A33A2B">
      <w:pPr>
        <w:shd w:val="clear" w:color="auto" w:fill="FFFFFF"/>
        <w:tabs>
          <w:tab w:val="left" w:pos="709"/>
          <w:tab w:val="left" w:pos="851"/>
        </w:tabs>
        <w:spacing w:line="360" w:lineRule="auto"/>
        <w:ind w:firstLine="709"/>
        <w:jc w:val="both"/>
        <w:rPr>
          <w:sz w:val="24"/>
          <w:szCs w:val="24"/>
          <w:lang w:val="en-US"/>
        </w:rPr>
      </w:pPr>
      <w:r w:rsidRPr="00A33A2B">
        <w:rPr>
          <w:sz w:val="24"/>
          <w:szCs w:val="24"/>
          <w:lang w:val="en-US"/>
        </w:rPr>
        <w:t xml:space="preserve">Other advantages of </w:t>
      </w:r>
      <w:r w:rsidRPr="00A33A2B">
        <w:rPr>
          <w:i/>
          <w:sz w:val="24"/>
          <w:szCs w:val="24"/>
          <w:lang w:val="en-US"/>
        </w:rPr>
        <w:t>B. distachyon</w:t>
      </w:r>
      <w:r w:rsidRPr="00A33A2B">
        <w:rPr>
          <w:sz w:val="24"/>
          <w:szCs w:val="24"/>
          <w:lang w:val="en-US"/>
        </w:rPr>
        <w:t xml:space="preserve"> include a short ontogenetic cycle, the ability to self-pollinate, ease of cultivation in the laboratory, and plant size (15-20 cm in height). This facilitates its application for fundamental and innovative applied research in the fields of cell biology, biochemistry, molecular genetics, and agricultural biotechnology.</w:t>
      </w:r>
    </w:p>
    <w:p w:rsidR="00EE636F" w:rsidRPr="00A33A2B" w:rsidRDefault="00EE636F" w:rsidP="00A33A2B">
      <w:pPr>
        <w:shd w:val="clear" w:color="auto" w:fill="FFFFFF"/>
        <w:tabs>
          <w:tab w:val="left" w:pos="709"/>
          <w:tab w:val="left" w:pos="851"/>
        </w:tabs>
        <w:spacing w:line="360" w:lineRule="auto"/>
        <w:ind w:firstLine="709"/>
        <w:jc w:val="both"/>
        <w:rPr>
          <w:sz w:val="24"/>
          <w:szCs w:val="24"/>
          <w:lang w:val="en-US"/>
        </w:rPr>
      </w:pPr>
      <w:r w:rsidRPr="00A33A2B">
        <w:rPr>
          <w:sz w:val="24"/>
          <w:szCs w:val="24"/>
          <w:lang w:val="en-US"/>
        </w:rPr>
        <w:lastRenderedPageBreak/>
        <w:t>The development of its resources and research tools was facilitated by leading scientists from around the world, in particular, the BrachyTAG project, with the aim of identifying key genes for development, reproduction, bioenergy, adaptation to environmental factors, including the resistance of cultivated crops to the most harmful and common diseases. In addition to rust, it becomes infected with fusarium and septoria</w:t>
      </w:r>
      <w:r w:rsidR="00612777" w:rsidRPr="00A33A2B">
        <w:rPr>
          <w:sz w:val="24"/>
          <w:szCs w:val="24"/>
          <w:lang w:val="en-US"/>
        </w:rPr>
        <w:t xml:space="preserve"> </w:t>
      </w:r>
      <w:r w:rsidRPr="00A33A2B">
        <w:rPr>
          <w:sz w:val="24"/>
          <w:szCs w:val="24"/>
          <w:lang w:val="en-US"/>
        </w:rPr>
        <w:t xml:space="preserve">[8 -10]. </w:t>
      </w:r>
    </w:p>
    <w:p w:rsidR="00EE636F" w:rsidRPr="00A33A2B" w:rsidRDefault="00EE636F" w:rsidP="00A33A2B">
      <w:pPr>
        <w:shd w:val="clear" w:color="auto" w:fill="FFFFFF"/>
        <w:tabs>
          <w:tab w:val="left" w:pos="709"/>
          <w:tab w:val="left" w:pos="851"/>
        </w:tabs>
        <w:spacing w:line="360" w:lineRule="auto"/>
        <w:ind w:firstLine="709"/>
        <w:jc w:val="both"/>
        <w:rPr>
          <w:sz w:val="24"/>
          <w:szCs w:val="24"/>
          <w:lang w:val="en-US"/>
        </w:rPr>
      </w:pPr>
      <w:r w:rsidRPr="00A33A2B">
        <w:rPr>
          <w:sz w:val="24"/>
          <w:szCs w:val="24"/>
          <w:lang w:val="en-US"/>
        </w:rPr>
        <w:t xml:space="preserve">The growth of </w:t>
      </w:r>
      <w:r w:rsidRPr="00A33A2B">
        <w:rPr>
          <w:i/>
          <w:sz w:val="24"/>
          <w:szCs w:val="24"/>
          <w:lang w:val="en-US"/>
        </w:rPr>
        <w:t>B. distachyon</w:t>
      </w:r>
      <w:r w:rsidRPr="00A33A2B">
        <w:rPr>
          <w:sz w:val="24"/>
          <w:szCs w:val="24"/>
          <w:lang w:val="en-US"/>
        </w:rPr>
        <w:t xml:space="preserve"> (line 3-1) in the field is shown in Figure 2.</w:t>
      </w:r>
    </w:p>
    <w:p w:rsidR="00B1059A" w:rsidRPr="00A33A2B" w:rsidRDefault="00B1059A" w:rsidP="00A33A2B">
      <w:pPr>
        <w:shd w:val="clear" w:color="auto" w:fill="FFFFFF"/>
        <w:tabs>
          <w:tab w:val="left" w:pos="709"/>
          <w:tab w:val="left" w:pos="851"/>
        </w:tabs>
        <w:spacing w:line="360" w:lineRule="auto"/>
        <w:ind w:firstLine="709"/>
        <w:jc w:val="both"/>
        <w:rPr>
          <w:sz w:val="24"/>
          <w:szCs w:val="24"/>
          <w:lang w:val="en-US"/>
        </w:rPr>
      </w:pPr>
    </w:p>
    <w:p w:rsidR="00EE636F" w:rsidRPr="00A33A2B" w:rsidRDefault="00B1059A" w:rsidP="00A33A2B">
      <w:pPr>
        <w:pBdr>
          <w:top w:val="nil"/>
          <w:left w:val="nil"/>
          <w:bottom w:val="nil"/>
          <w:right w:val="nil"/>
          <w:between w:val="nil"/>
        </w:pBdr>
        <w:shd w:val="clear" w:color="auto" w:fill="FFFFFF"/>
        <w:tabs>
          <w:tab w:val="left" w:pos="709"/>
          <w:tab w:val="left" w:pos="851"/>
        </w:tabs>
        <w:spacing w:line="360" w:lineRule="auto"/>
        <w:jc w:val="center"/>
        <w:rPr>
          <w:sz w:val="24"/>
          <w:szCs w:val="24"/>
          <w:lang w:val="en-US"/>
        </w:rPr>
      </w:pPr>
      <w:r w:rsidRPr="00A33A2B">
        <w:rPr>
          <w:noProof/>
          <w:sz w:val="24"/>
          <w:szCs w:val="24"/>
        </w:rPr>
        <w:drawing>
          <wp:inline distT="0" distB="0" distL="0" distR="0" wp14:anchorId="47DC12D7" wp14:editId="60CBAD54">
            <wp:extent cx="2077505" cy="3998322"/>
            <wp:effectExtent l="0" t="7937" r="0" b="0"/>
            <wp:docPr id="42" name="Рисунок 42" descr="C:\Users\Omirbekova\Desktop\ПРОЕКТЫ_ этот !!!\photo_pole_ leto_2019\photo_s NZh\IMG-2019062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mirbekova\Desktop\ПРОЕКТЫ_ этот !!!\photo_pole_ leto_2019\photo_s NZh\IMG-20190625-WA002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1" r="-637"/>
                    <a:stretch/>
                  </pic:blipFill>
                  <pic:spPr bwMode="auto">
                    <a:xfrm rot="5400000">
                      <a:off x="0" y="0"/>
                      <a:ext cx="2091072" cy="4024432"/>
                    </a:xfrm>
                    <a:prstGeom prst="rect">
                      <a:avLst/>
                    </a:prstGeom>
                    <a:noFill/>
                    <a:ln>
                      <a:noFill/>
                    </a:ln>
                    <a:extLst>
                      <a:ext uri="{53640926-AAD7-44D8-BBD7-CCE9431645EC}">
                        <a14:shadowObscured xmlns:a14="http://schemas.microsoft.com/office/drawing/2010/main"/>
                      </a:ext>
                    </a:extLst>
                  </pic:spPr>
                </pic:pic>
              </a:graphicData>
            </a:graphic>
          </wp:inline>
        </w:drawing>
      </w:r>
    </w:p>
    <w:p w:rsidR="00B1059A" w:rsidRPr="00A33A2B" w:rsidRDefault="00B1059A" w:rsidP="00A33A2B">
      <w:pPr>
        <w:pBdr>
          <w:top w:val="nil"/>
          <w:left w:val="nil"/>
          <w:bottom w:val="nil"/>
          <w:right w:val="nil"/>
          <w:between w:val="nil"/>
        </w:pBdr>
        <w:shd w:val="clear" w:color="auto" w:fill="FFFFFF"/>
        <w:tabs>
          <w:tab w:val="left" w:pos="709"/>
          <w:tab w:val="left" w:pos="851"/>
        </w:tabs>
        <w:spacing w:line="360" w:lineRule="auto"/>
        <w:ind w:firstLine="709"/>
        <w:jc w:val="center"/>
        <w:rPr>
          <w:sz w:val="24"/>
          <w:szCs w:val="24"/>
          <w:lang w:val="en-US"/>
        </w:rPr>
      </w:pP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jc w:val="center"/>
        <w:rPr>
          <w:sz w:val="24"/>
          <w:szCs w:val="24"/>
          <w:lang w:val="en-US"/>
        </w:rPr>
      </w:pPr>
      <w:r w:rsidRPr="00A33A2B">
        <w:rPr>
          <w:sz w:val="24"/>
          <w:szCs w:val="24"/>
          <w:lang w:val="en-US"/>
        </w:rPr>
        <w:t xml:space="preserve">Figure 2 – The growth of </w:t>
      </w:r>
      <w:r w:rsidRPr="00A33A2B">
        <w:rPr>
          <w:i/>
          <w:sz w:val="24"/>
          <w:szCs w:val="24"/>
          <w:lang w:val="en-US"/>
        </w:rPr>
        <w:t>B. distachyon</w:t>
      </w:r>
      <w:r w:rsidRPr="00A33A2B">
        <w:rPr>
          <w:sz w:val="24"/>
          <w:szCs w:val="24"/>
          <w:lang w:val="en-US"/>
        </w:rPr>
        <w:t xml:space="preserve"> (line 3-1) in the field </w:t>
      </w:r>
    </w:p>
    <w:p w:rsidR="00B1059A" w:rsidRPr="00A33A2B" w:rsidRDefault="00B1059A" w:rsidP="00A33A2B">
      <w:pPr>
        <w:shd w:val="clear" w:color="auto" w:fill="FFFFFF"/>
        <w:tabs>
          <w:tab w:val="left" w:pos="709"/>
          <w:tab w:val="left" w:pos="851"/>
        </w:tabs>
        <w:spacing w:line="360" w:lineRule="auto"/>
        <w:ind w:firstLine="709"/>
        <w:jc w:val="both"/>
        <w:rPr>
          <w:sz w:val="24"/>
          <w:szCs w:val="24"/>
          <w:lang w:val="en-US"/>
        </w:rPr>
      </w:pPr>
    </w:p>
    <w:p w:rsidR="00EE636F" w:rsidRPr="00A33A2B" w:rsidRDefault="00EE636F" w:rsidP="00A33A2B">
      <w:pPr>
        <w:shd w:val="clear" w:color="auto" w:fill="FFFFFF"/>
        <w:tabs>
          <w:tab w:val="left" w:pos="709"/>
          <w:tab w:val="left" w:pos="851"/>
        </w:tabs>
        <w:spacing w:line="360" w:lineRule="auto"/>
        <w:ind w:firstLine="709"/>
        <w:jc w:val="both"/>
        <w:rPr>
          <w:sz w:val="24"/>
          <w:szCs w:val="24"/>
          <w:lang w:val="en-US"/>
        </w:rPr>
      </w:pPr>
      <w:r w:rsidRPr="00A33A2B">
        <w:rPr>
          <w:sz w:val="24"/>
          <w:szCs w:val="24"/>
          <w:lang w:val="en-US"/>
        </w:rPr>
        <w:t>Fundamental research in the field of plant immunity, especially model plants, contributes to understanding the mechanisms of plant resistance and optimizing the control of damage caused by phytopathogens</w:t>
      </w:r>
      <w:r w:rsidR="00612777" w:rsidRPr="00A33A2B">
        <w:rPr>
          <w:sz w:val="24"/>
          <w:szCs w:val="24"/>
          <w:lang w:val="en-US"/>
        </w:rPr>
        <w:t xml:space="preserve"> </w:t>
      </w:r>
      <w:r w:rsidRPr="00A33A2B">
        <w:rPr>
          <w:sz w:val="24"/>
          <w:szCs w:val="24"/>
          <w:lang w:val="en-US"/>
        </w:rPr>
        <w:t>[11]. The mechanisms of plant defense response to the action of phytopathogens are very complex. These are physical responses when the cell wall is a key element in plant defense; chemicals, including the formation of reactive oxygen species, protective compounds, as secondary metabolites and proteins related to pathogenesis</w:t>
      </w:r>
      <w:r w:rsidR="00612777" w:rsidRPr="00A33A2B">
        <w:rPr>
          <w:sz w:val="24"/>
          <w:szCs w:val="24"/>
          <w:lang w:val="en-US"/>
        </w:rPr>
        <w:t xml:space="preserve"> </w:t>
      </w:r>
      <w:r w:rsidRPr="00A33A2B">
        <w:rPr>
          <w:sz w:val="24"/>
          <w:szCs w:val="24"/>
          <w:lang w:val="en-US"/>
        </w:rPr>
        <w:t xml:space="preserve">[7, 12]. </w:t>
      </w: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sz w:val="24"/>
          <w:szCs w:val="24"/>
          <w:lang w:val="en-US"/>
        </w:rPr>
      </w:pPr>
      <w:r w:rsidRPr="00A33A2B">
        <w:rPr>
          <w:sz w:val="24"/>
          <w:szCs w:val="24"/>
          <w:lang w:val="en-US"/>
        </w:rPr>
        <w:t xml:space="preserve">Wild grain </w:t>
      </w:r>
      <w:r w:rsidRPr="00A33A2B">
        <w:rPr>
          <w:i/>
          <w:sz w:val="24"/>
          <w:szCs w:val="24"/>
          <w:lang w:val="en-US"/>
        </w:rPr>
        <w:t>B.distachyon</w:t>
      </w:r>
      <w:r w:rsidRPr="00A33A2B">
        <w:rPr>
          <w:sz w:val="24"/>
          <w:szCs w:val="24"/>
          <w:lang w:val="en-US"/>
        </w:rPr>
        <w:t xml:space="preserve"> is currently the ideal model object for the action of phytopathogens affecting crops. There are two other </w:t>
      </w:r>
      <w:r w:rsidRPr="00A33A2B">
        <w:rPr>
          <w:i/>
          <w:sz w:val="24"/>
          <w:szCs w:val="24"/>
          <w:lang w:val="en-US"/>
        </w:rPr>
        <w:t>Brachypodium</w:t>
      </w:r>
      <w:r w:rsidRPr="00A33A2B">
        <w:rPr>
          <w:sz w:val="24"/>
          <w:szCs w:val="24"/>
          <w:lang w:val="en-US"/>
        </w:rPr>
        <w:t xml:space="preserve"> species in Kazakhstan, namely </w:t>
      </w:r>
      <w:r w:rsidRPr="00A33A2B">
        <w:rPr>
          <w:i/>
          <w:sz w:val="24"/>
          <w:szCs w:val="24"/>
          <w:lang w:val="en-US"/>
        </w:rPr>
        <w:t>Brachypodium pinnatum subsp. pinnatum</w:t>
      </w:r>
      <w:r w:rsidRPr="00A33A2B">
        <w:rPr>
          <w:sz w:val="24"/>
          <w:szCs w:val="24"/>
          <w:lang w:val="en-US"/>
        </w:rPr>
        <w:t xml:space="preserve"> (L.) Beauv. and </w:t>
      </w:r>
      <w:r w:rsidRPr="00A33A2B">
        <w:rPr>
          <w:i/>
          <w:sz w:val="24"/>
          <w:szCs w:val="24"/>
          <w:lang w:val="en-US"/>
        </w:rPr>
        <w:t>Brachypodium sylvaticum</w:t>
      </w:r>
      <w:r w:rsidRPr="00A33A2B">
        <w:rPr>
          <w:sz w:val="24"/>
          <w:szCs w:val="24"/>
          <w:lang w:val="en-US"/>
        </w:rPr>
        <w:t xml:space="preserve"> (Huds.) Beauv, in particular in the Markakol State Nature Reserve, national parks Altyn-Emel, Katon-Karagai, as well as in the forests of northern Kazakhstan.</w:t>
      </w:r>
    </w:p>
    <w:p w:rsidR="00EE636F" w:rsidRPr="00A33A2B"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sz w:val="24"/>
          <w:szCs w:val="24"/>
          <w:lang w:val="en-US"/>
        </w:rPr>
      </w:pPr>
    </w:p>
    <w:p w:rsidR="00EE636F" w:rsidRPr="003B60F7" w:rsidRDefault="00EE636F" w:rsidP="00A33A2B">
      <w:pPr>
        <w:pBdr>
          <w:top w:val="nil"/>
          <w:left w:val="nil"/>
          <w:bottom w:val="nil"/>
          <w:right w:val="nil"/>
          <w:between w:val="nil"/>
        </w:pBdr>
        <w:shd w:val="clear" w:color="auto" w:fill="FFFFFF"/>
        <w:tabs>
          <w:tab w:val="left" w:pos="709"/>
          <w:tab w:val="left" w:pos="851"/>
        </w:tabs>
        <w:spacing w:line="360" w:lineRule="auto"/>
        <w:ind w:firstLine="709"/>
        <w:jc w:val="both"/>
        <w:rPr>
          <w:b/>
          <w:sz w:val="24"/>
          <w:szCs w:val="24"/>
          <w:lang w:val="en-US"/>
        </w:rPr>
      </w:pPr>
      <w:r w:rsidRPr="003B60F7">
        <w:rPr>
          <w:b/>
          <w:sz w:val="24"/>
          <w:szCs w:val="24"/>
          <w:lang w:val="en-US"/>
        </w:rPr>
        <w:t xml:space="preserve">1.2 Features of a biotrophic pathogen </w:t>
      </w:r>
      <w:r w:rsidRPr="003B60F7">
        <w:rPr>
          <w:b/>
          <w:i/>
          <w:sz w:val="24"/>
          <w:szCs w:val="24"/>
          <w:lang w:val="en-US"/>
        </w:rPr>
        <w:t>Puccinia recondita</w:t>
      </w:r>
    </w:p>
    <w:p w:rsidR="00EE636F" w:rsidRPr="00A33A2B" w:rsidRDefault="00EE636F" w:rsidP="00A33A2B">
      <w:pPr>
        <w:shd w:val="clear" w:color="auto" w:fill="FFFFFF"/>
        <w:spacing w:line="360" w:lineRule="auto"/>
        <w:ind w:firstLine="709"/>
        <w:jc w:val="both"/>
        <w:rPr>
          <w:sz w:val="24"/>
          <w:szCs w:val="24"/>
          <w:lang w:val="en-US"/>
        </w:rPr>
      </w:pPr>
      <w:r w:rsidRPr="00A33A2B">
        <w:rPr>
          <w:sz w:val="24"/>
          <w:szCs w:val="24"/>
          <w:lang w:val="en-US"/>
        </w:rPr>
        <w:t xml:space="preserve">Mushrooms </w:t>
      </w:r>
      <w:r w:rsidRPr="00A33A2B">
        <w:rPr>
          <w:i/>
          <w:sz w:val="24"/>
          <w:szCs w:val="24"/>
          <w:lang w:val="en-US"/>
        </w:rPr>
        <w:t>Puccinia recondita</w:t>
      </w:r>
      <w:r w:rsidRPr="00A33A2B">
        <w:rPr>
          <w:sz w:val="24"/>
          <w:szCs w:val="24"/>
          <w:lang w:val="en-US"/>
        </w:rPr>
        <w:t xml:space="preserve"> Rob. ex Desm f. sp. tritici or wheat brown leaf rust is an obligate plant parasite, represented by 7000 species from more than 100 genera, the most common of which is the genus </w:t>
      </w:r>
      <w:r w:rsidRPr="00A33A2B">
        <w:rPr>
          <w:i/>
          <w:sz w:val="24"/>
          <w:szCs w:val="24"/>
          <w:lang w:val="en-US"/>
        </w:rPr>
        <w:t>Puccinia</w:t>
      </w:r>
      <w:r w:rsidRPr="00A33A2B">
        <w:rPr>
          <w:sz w:val="24"/>
          <w:szCs w:val="24"/>
          <w:lang w:val="en-US"/>
        </w:rPr>
        <w:t xml:space="preserve">, which includes the most economically destructive </w:t>
      </w:r>
      <w:r w:rsidRPr="00A33A2B">
        <w:rPr>
          <w:sz w:val="24"/>
          <w:szCs w:val="24"/>
          <w:lang w:val="en-US"/>
        </w:rPr>
        <w:lastRenderedPageBreak/>
        <w:t xml:space="preserve">biotrophic fungi. The global crop losses associated with leaf rust are estimated at a corresponding equivalent in the order of US $ 2 billion [13]. </w:t>
      </w:r>
    </w:p>
    <w:p w:rsidR="00EE636F" w:rsidRPr="00A33A2B" w:rsidRDefault="00EE636F" w:rsidP="00A33A2B">
      <w:pPr>
        <w:shd w:val="clear" w:color="auto" w:fill="FFFFFF"/>
        <w:spacing w:line="360" w:lineRule="auto"/>
        <w:ind w:firstLine="709"/>
        <w:jc w:val="both"/>
        <w:rPr>
          <w:sz w:val="24"/>
          <w:szCs w:val="24"/>
          <w:lang w:val="en-US"/>
        </w:rPr>
      </w:pPr>
      <w:r w:rsidRPr="00A33A2B">
        <w:rPr>
          <w:sz w:val="24"/>
          <w:szCs w:val="24"/>
          <w:lang w:val="en-US"/>
        </w:rPr>
        <w:t xml:space="preserve">Unlike most fungal pathogens, representatives of the genus </w:t>
      </w:r>
      <w:r w:rsidRPr="00A33A2B">
        <w:rPr>
          <w:i/>
          <w:sz w:val="24"/>
          <w:szCs w:val="24"/>
          <w:lang w:val="en-US"/>
        </w:rPr>
        <w:t>Puccinia</w:t>
      </w:r>
      <w:r w:rsidRPr="00A33A2B">
        <w:rPr>
          <w:sz w:val="24"/>
          <w:szCs w:val="24"/>
          <w:lang w:val="en-US"/>
        </w:rPr>
        <w:t xml:space="preserve"> have a complex life cycle, being a two-host parasite with a full life cycle, and have five types of sporulation. It manifests itself mainly on the leaves, less often on leaf sheaths and very rarely on the stems. In the vegetative phase of the life cycle, it exists in the form of dikaryotic mycelium, aeciospores, teliospores and urediniospores. Each specialized form consists of different physiological races that differ from each other in a number of physiological and biochemical characteristics, as well as the ability to infect only certain varieties of the host plant. So, the causative agent of wheat stem rust has more than 200 races, which are distinguished by their aggressiveness, that is, the ability to cause massive damage to susceptible plants and virulence</w:t>
      </w:r>
      <w:r w:rsidR="007E7B78" w:rsidRPr="00A33A2B">
        <w:rPr>
          <w:sz w:val="24"/>
          <w:szCs w:val="24"/>
          <w:lang w:val="en-US"/>
        </w:rPr>
        <w:t xml:space="preserve"> </w:t>
      </w:r>
      <w:r w:rsidRPr="00A33A2B">
        <w:rPr>
          <w:sz w:val="24"/>
          <w:szCs w:val="24"/>
          <w:lang w:val="en-US"/>
        </w:rPr>
        <w:t>[14].</w:t>
      </w:r>
    </w:p>
    <w:p w:rsidR="00EE636F" w:rsidRPr="00A33A2B" w:rsidRDefault="00EE636F" w:rsidP="00A33A2B">
      <w:pPr>
        <w:widowControl w:val="0"/>
        <w:spacing w:line="360" w:lineRule="auto"/>
        <w:ind w:firstLine="709"/>
        <w:jc w:val="both"/>
        <w:rPr>
          <w:sz w:val="24"/>
          <w:szCs w:val="24"/>
          <w:lang w:val="en-US"/>
        </w:rPr>
      </w:pPr>
      <w:r w:rsidRPr="00A33A2B">
        <w:rPr>
          <w:sz w:val="24"/>
          <w:szCs w:val="24"/>
          <w:lang w:val="en-US"/>
        </w:rPr>
        <w:t>The harmfulness of brown rust is manifested in a decrease in plant assimilation, increased transpiration, respiration and disruption of other physiological and biochemical processes with a complete disruption of the water balance, which is the cause of premature death of leaves. The disease suppresses the synthesis and deposition of starch and protein in the endosperm, resulting in the formation of a shriveled grain. With severe damage to plants, fewer grains are formed in the ears, they are of low quality, lightweight, which is the main reason for the shortage of harvest. The lack of harvest also depends on the pathogenicity of the pathogen, the resistance of the variety, weather conditions and other parameters. The intensity of damage and the response of the host plant, in particular, are influenced by the stage of plant development, the degree of cultivar resistance and the virulence of the pathogen, the amount of inoculum and environmental factors</w:t>
      </w:r>
      <w:r w:rsidR="00612777" w:rsidRPr="00A33A2B">
        <w:rPr>
          <w:sz w:val="24"/>
          <w:szCs w:val="24"/>
          <w:lang w:val="en-US"/>
        </w:rPr>
        <w:t xml:space="preserve"> </w:t>
      </w:r>
      <w:r w:rsidRPr="00A33A2B">
        <w:rPr>
          <w:sz w:val="24"/>
          <w:szCs w:val="24"/>
          <w:lang w:val="en-US"/>
        </w:rPr>
        <w:t>[2].</w:t>
      </w:r>
    </w:p>
    <w:p w:rsidR="007E7B78" w:rsidRPr="00A33A2B" w:rsidRDefault="007E7B78" w:rsidP="00A33A2B">
      <w:pPr>
        <w:spacing w:line="360" w:lineRule="auto"/>
        <w:ind w:firstLine="709"/>
        <w:rPr>
          <w:sz w:val="24"/>
          <w:szCs w:val="24"/>
          <w:lang w:val="en-US"/>
        </w:rPr>
      </w:pPr>
    </w:p>
    <w:p w:rsidR="00EE636F" w:rsidRPr="003B60F7" w:rsidRDefault="00EE636F" w:rsidP="00A33A2B">
      <w:pPr>
        <w:spacing w:line="360" w:lineRule="auto"/>
        <w:ind w:firstLine="709"/>
        <w:rPr>
          <w:b/>
          <w:sz w:val="24"/>
          <w:szCs w:val="24"/>
          <w:lang w:val="en-US"/>
        </w:rPr>
      </w:pPr>
      <w:r w:rsidRPr="003B60F7">
        <w:rPr>
          <w:b/>
          <w:sz w:val="24"/>
          <w:szCs w:val="24"/>
          <w:lang w:val="en-US"/>
        </w:rPr>
        <w:t>1.3 Antioxidant system of plants</w:t>
      </w:r>
    </w:p>
    <w:p w:rsidR="00EE636F" w:rsidRPr="00A33A2B" w:rsidRDefault="00EE636F" w:rsidP="00A33A2B">
      <w:pPr>
        <w:spacing w:line="360" w:lineRule="auto"/>
        <w:ind w:firstLine="709"/>
        <w:jc w:val="both"/>
        <w:rPr>
          <w:sz w:val="24"/>
          <w:szCs w:val="24"/>
          <w:lang w:val="en-US"/>
        </w:rPr>
      </w:pPr>
      <w:r w:rsidRPr="00A33A2B">
        <w:rPr>
          <w:sz w:val="24"/>
          <w:szCs w:val="24"/>
          <w:lang w:val="en-US"/>
        </w:rPr>
        <w:t>The earliest reaction of a plant organism to the introduction of a pathogen is the local generation of reactive oxygen species (ROS; oxidative burst), which trigger a chain of subsequent defense reactions. According to the literature, there are two mechanisms of ROS detoxification in a plant cell [15]:</w:t>
      </w:r>
    </w:p>
    <w:p w:rsidR="00EE636F" w:rsidRPr="00A33A2B" w:rsidRDefault="00EE636F" w:rsidP="00A33A2B">
      <w:pPr>
        <w:spacing w:line="360" w:lineRule="auto"/>
        <w:ind w:firstLine="709"/>
        <w:jc w:val="both"/>
        <w:rPr>
          <w:sz w:val="24"/>
          <w:szCs w:val="24"/>
          <w:lang w:val="en-US"/>
        </w:rPr>
      </w:pPr>
      <w:r w:rsidRPr="00A33A2B">
        <w:rPr>
          <w:sz w:val="24"/>
          <w:szCs w:val="24"/>
          <w:lang w:val="en-US"/>
        </w:rPr>
        <w:t>1. Enzymatic, represented by the work of enzyme systems that detoxify ROS - superoxide dismutase, catalase, peroxidase;</w:t>
      </w:r>
    </w:p>
    <w:p w:rsidR="00EE636F" w:rsidRPr="00A33A2B" w:rsidRDefault="00EE636F" w:rsidP="00A33A2B">
      <w:pPr>
        <w:spacing w:line="360" w:lineRule="auto"/>
        <w:ind w:firstLine="709"/>
        <w:jc w:val="both"/>
        <w:rPr>
          <w:sz w:val="24"/>
          <w:szCs w:val="24"/>
          <w:lang w:val="en-US"/>
        </w:rPr>
      </w:pPr>
      <w:r w:rsidRPr="00A33A2B">
        <w:rPr>
          <w:sz w:val="24"/>
          <w:szCs w:val="24"/>
          <w:lang w:val="en-US"/>
        </w:rPr>
        <w:t>2. Non-enzymatic, including low molecular weight antioxidants such as glutathione, ascorbate, proline, carotenoids, tocopherol, etc.</w:t>
      </w:r>
    </w:p>
    <w:p w:rsidR="00EE636F" w:rsidRPr="00A33A2B" w:rsidRDefault="00EE636F" w:rsidP="00A33A2B">
      <w:pPr>
        <w:spacing w:line="360" w:lineRule="auto"/>
        <w:ind w:firstLine="709"/>
        <w:jc w:val="both"/>
        <w:rPr>
          <w:sz w:val="24"/>
          <w:szCs w:val="24"/>
          <w:lang w:val="en-US"/>
        </w:rPr>
      </w:pPr>
      <w:r w:rsidRPr="00A33A2B">
        <w:rPr>
          <w:sz w:val="24"/>
          <w:szCs w:val="24"/>
          <w:lang w:val="en-US"/>
        </w:rPr>
        <w:t>A significant increase in the content of active forms of O</w:t>
      </w:r>
      <w:r w:rsidRPr="00A33A2B">
        <w:rPr>
          <w:sz w:val="24"/>
          <w:szCs w:val="24"/>
          <w:vertAlign w:val="subscript"/>
          <w:lang w:val="en-US"/>
        </w:rPr>
        <w:t>2</w:t>
      </w:r>
      <w:r w:rsidRPr="00A33A2B">
        <w:rPr>
          <w:sz w:val="24"/>
          <w:szCs w:val="24"/>
          <w:lang w:val="en-US"/>
        </w:rPr>
        <w:t xml:space="preserve"> and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has a suppressive effect on the development of phytopathogens. The complex of the presented reactions underlies the formation of not only local resistance, but also systemic acquired immunity, which increases </w:t>
      </w:r>
      <w:r w:rsidRPr="00A33A2B">
        <w:rPr>
          <w:sz w:val="24"/>
          <w:szCs w:val="24"/>
          <w:lang w:val="en-US"/>
        </w:rPr>
        <w:lastRenderedPageBreak/>
        <w:t>plant resistance to microorganisms, fungi and viruses. Under optimal conditions of intracellular metabolism, ROS are produced in small amounts, mainly in chloroplasts, mitochondria, and peroxisomes</w:t>
      </w:r>
      <w:r w:rsidR="00612777" w:rsidRPr="00A33A2B">
        <w:rPr>
          <w:sz w:val="24"/>
          <w:szCs w:val="24"/>
          <w:lang w:val="en-US"/>
        </w:rPr>
        <w:t xml:space="preserve"> </w:t>
      </w:r>
      <w:r w:rsidRPr="00A33A2B">
        <w:rPr>
          <w:sz w:val="24"/>
          <w:szCs w:val="24"/>
          <w:lang w:val="en-US"/>
        </w:rPr>
        <w:t>[16].</w:t>
      </w:r>
    </w:p>
    <w:p w:rsidR="00EE636F" w:rsidRPr="00A33A2B" w:rsidRDefault="00EE636F" w:rsidP="00A33A2B">
      <w:pPr>
        <w:spacing w:line="360" w:lineRule="auto"/>
        <w:ind w:firstLine="709"/>
        <w:jc w:val="both"/>
        <w:rPr>
          <w:sz w:val="24"/>
          <w:szCs w:val="24"/>
          <w:lang w:val="en-US"/>
        </w:rPr>
      </w:pPr>
      <w:r w:rsidRPr="00A33A2B">
        <w:rPr>
          <w:sz w:val="24"/>
          <w:szCs w:val="24"/>
          <w:lang w:val="en-US"/>
        </w:rPr>
        <w:t>The balance between the formation and detoxification of ROS is of decisive importance in the formation of plant defense reactions and their survival under stresses of various nature; therefore, it is important not only the generation of active substances, but also their degradation and utilization, carried out by catalase and peroxidases</w:t>
      </w:r>
      <w:r w:rsidR="00612777" w:rsidRPr="00A33A2B">
        <w:rPr>
          <w:sz w:val="24"/>
          <w:szCs w:val="24"/>
          <w:lang w:val="en-US"/>
        </w:rPr>
        <w:t xml:space="preserve"> </w:t>
      </w:r>
      <w:r w:rsidRPr="00A33A2B">
        <w:rPr>
          <w:sz w:val="24"/>
          <w:szCs w:val="24"/>
          <w:lang w:val="en-US"/>
        </w:rPr>
        <w:t>[</w:t>
      </w:r>
      <w:r w:rsidR="00612777" w:rsidRPr="00A33A2B">
        <w:rPr>
          <w:sz w:val="24"/>
          <w:szCs w:val="24"/>
          <w:lang w:val="en-US"/>
        </w:rPr>
        <w:t>1</w:t>
      </w:r>
      <w:r w:rsidRPr="00A33A2B">
        <w:rPr>
          <w:sz w:val="24"/>
          <w:szCs w:val="24"/>
          <w:lang w:val="en-US"/>
        </w:rPr>
        <w:t>7].</w:t>
      </w:r>
    </w:p>
    <w:p w:rsidR="00EE636F" w:rsidRPr="00A33A2B" w:rsidRDefault="00EE636F" w:rsidP="00A33A2B">
      <w:pPr>
        <w:spacing w:line="360" w:lineRule="auto"/>
        <w:ind w:firstLine="709"/>
        <w:jc w:val="both"/>
        <w:rPr>
          <w:sz w:val="24"/>
          <w:szCs w:val="24"/>
          <w:lang w:val="en-US"/>
        </w:rPr>
      </w:pPr>
      <w:r w:rsidRPr="00A33A2B">
        <w:rPr>
          <w:sz w:val="24"/>
          <w:szCs w:val="24"/>
          <w:lang w:val="en-US"/>
        </w:rPr>
        <w:t>Salicylic acid, being an inhibitor of catalase and peroxidase, leads to the accumulation of hydrogen peroxide in cells. At the same time, SA is an endogenous signal of a systemic induced defense response, and a violation of its synthesis or increased destruction leads to an increase in plant susceptibility to biotrophic pathogens</w:t>
      </w:r>
      <w:r w:rsidR="00612777" w:rsidRPr="00A33A2B">
        <w:rPr>
          <w:sz w:val="24"/>
          <w:szCs w:val="24"/>
          <w:lang w:val="en-US"/>
        </w:rPr>
        <w:t xml:space="preserve"> </w:t>
      </w:r>
      <w:r w:rsidRPr="00A33A2B">
        <w:rPr>
          <w:sz w:val="24"/>
          <w:szCs w:val="24"/>
          <w:lang w:val="en-US"/>
        </w:rPr>
        <w:t xml:space="preserve">[18]. </w:t>
      </w:r>
    </w:p>
    <w:p w:rsidR="00EE636F" w:rsidRPr="00A33A2B" w:rsidRDefault="00EE636F" w:rsidP="00A33A2B">
      <w:pPr>
        <w:spacing w:line="360" w:lineRule="auto"/>
        <w:ind w:firstLine="709"/>
        <w:jc w:val="both"/>
        <w:rPr>
          <w:sz w:val="24"/>
          <w:szCs w:val="24"/>
          <w:lang w:val="en-US"/>
        </w:rPr>
      </w:pPr>
      <w:r w:rsidRPr="00A33A2B">
        <w:rPr>
          <w:sz w:val="24"/>
          <w:szCs w:val="24"/>
          <w:lang w:val="en-US"/>
        </w:rPr>
        <w:t xml:space="preserve">Salicylic acid or 2-hydroxybenzoic or phenolic acid meets the requirements for systemic signaling molecules: it easily spreads through the phloem vessels, since its physical properties are close to ideal for remote transport through sieve tubes [19]. In plants, it is most often found in the form of derivatives: methyl ester glycoside, performs various physiological functions. With its participation, the delivery of newly formed proteins to the nucleus, chloroplasts, mitochondria and vacuoles occurs. It enhances the synthesis, preservation and restoration of the structure of nucleic acids and proteins important for the existence of plants. It can serve as a regulator of the transport of organic substances along the phloem, gravitropism, and other physiological processes; it also participates in the signal regulation of gene expression during leaf aging of </w:t>
      </w:r>
      <w:r w:rsidRPr="00A33A2B">
        <w:rPr>
          <w:i/>
          <w:sz w:val="24"/>
          <w:szCs w:val="24"/>
          <w:lang w:val="en-US"/>
        </w:rPr>
        <w:t>Arabidopsis thaliana</w:t>
      </w:r>
      <w:r w:rsidRPr="00A33A2B">
        <w:rPr>
          <w:sz w:val="24"/>
          <w:szCs w:val="24"/>
          <w:lang w:val="en-US"/>
        </w:rPr>
        <w:t xml:space="preserve"> [20].</w:t>
      </w:r>
    </w:p>
    <w:p w:rsidR="00EE636F" w:rsidRPr="00A33A2B" w:rsidRDefault="00EE636F" w:rsidP="00A33A2B">
      <w:pPr>
        <w:spacing w:line="360" w:lineRule="auto"/>
        <w:ind w:firstLine="709"/>
        <w:jc w:val="both"/>
        <w:rPr>
          <w:sz w:val="24"/>
          <w:szCs w:val="24"/>
          <w:lang w:val="en-US"/>
        </w:rPr>
      </w:pPr>
      <w:r w:rsidRPr="00A33A2B">
        <w:rPr>
          <w:sz w:val="24"/>
          <w:szCs w:val="24"/>
          <w:lang w:val="en-US"/>
        </w:rPr>
        <w:t>Catalase is an antioxidant enzyme that eliminates excess amounts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by hydrogen peroxide. This is the enzyme with the highest turnover rate (it can break down 44,000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molecules per second) [21]. However, at low concentrations of hydrogen peroxide, catalase is capable of catalyzing its reduction only in the presence of additional hydrogen donors, for example, ethanol, formic or ascorbic acids. Therefore, due to the low affinity for the substrate, its action is effective only at high concentrations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Catalase is predominantly found in peroxisomes, where the enzyme concentration reaches 80%</w:t>
      </w:r>
      <w:bookmarkStart w:id="1" w:name="bookmark=id.1fob9te" w:colFirst="0" w:colLast="0"/>
      <w:bookmarkEnd w:id="1"/>
      <w:r w:rsidR="00612777" w:rsidRPr="00A33A2B">
        <w:rPr>
          <w:sz w:val="24"/>
          <w:szCs w:val="24"/>
          <w:lang w:val="en-US"/>
        </w:rPr>
        <w:t xml:space="preserve"> </w:t>
      </w:r>
      <w:r w:rsidRPr="00A33A2B">
        <w:rPr>
          <w:sz w:val="24"/>
          <w:szCs w:val="24"/>
          <w:lang w:val="en-US"/>
        </w:rPr>
        <w:t>[22].</w:t>
      </w:r>
    </w:p>
    <w:p w:rsidR="00EE636F" w:rsidRPr="00A33A2B" w:rsidRDefault="00EE636F" w:rsidP="00A33A2B">
      <w:pPr>
        <w:spacing w:line="360" w:lineRule="auto"/>
        <w:ind w:firstLine="709"/>
        <w:jc w:val="both"/>
        <w:rPr>
          <w:sz w:val="24"/>
          <w:szCs w:val="24"/>
          <w:lang w:val="en-US"/>
        </w:rPr>
      </w:pPr>
      <w:r w:rsidRPr="00A33A2B">
        <w:rPr>
          <w:sz w:val="24"/>
          <w:szCs w:val="24"/>
          <w:lang w:val="en-US"/>
        </w:rPr>
        <w:t xml:space="preserve">Under biogenic stress influences, the activity of catalase of a phytopathogen is considered as the degree of manifestation of its aggressiveness, expressed in the suppression of reactive oxygen species of the host plant and a decrease in the protective biocidal effect </w:t>
      </w:r>
      <w:r w:rsidRPr="00A33A2B">
        <w:rPr>
          <w:sz w:val="24"/>
          <w:szCs w:val="24"/>
        </w:rPr>
        <w:t>Н</w:t>
      </w:r>
      <w:r w:rsidRPr="00A33A2B">
        <w:rPr>
          <w:sz w:val="24"/>
          <w:szCs w:val="24"/>
          <w:vertAlign w:val="subscript"/>
          <w:lang w:val="en-US"/>
        </w:rPr>
        <w:t>2</w:t>
      </w:r>
      <w:r w:rsidRPr="00A33A2B">
        <w:rPr>
          <w:sz w:val="24"/>
          <w:szCs w:val="24"/>
        </w:rPr>
        <w:t>О</w:t>
      </w:r>
      <w:r w:rsidRPr="00A33A2B">
        <w:rPr>
          <w:sz w:val="24"/>
          <w:szCs w:val="24"/>
          <w:vertAlign w:val="subscript"/>
          <w:lang w:val="en-US"/>
        </w:rPr>
        <w:t>2</w:t>
      </w:r>
      <w:r w:rsidRPr="00A33A2B">
        <w:rPr>
          <w:sz w:val="24"/>
          <w:szCs w:val="24"/>
          <w:lang w:val="en-US"/>
        </w:rPr>
        <w:t xml:space="preserve"> [23]. </w:t>
      </w:r>
    </w:p>
    <w:p w:rsidR="00EE636F" w:rsidRPr="00A33A2B" w:rsidRDefault="00EE636F" w:rsidP="00A33A2B">
      <w:pPr>
        <w:spacing w:line="360" w:lineRule="auto"/>
        <w:ind w:firstLine="709"/>
        <w:jc w:val="both"/>
        <w:rPr>
          <w:sz w:val="24"/>
          <w:szCs w:val="24"/>
          <w:lang w:val="en-US"/>
        </w:rPr>
      </w:pPr>
      <w:r w:rsidRPr="00A33A2B">
        <w:rPr>
          <w:sz w:val="24"/>
          <w:szCs w:val="24"/>
          <w:lang w:val="en-US"/>
        </w:rPr>
        <w:t xml:space="preserve">A decrease in catalase activity in plant cells at the first stage of pathogenesis is a necessary condition for maintaining a high amount of </w:t>
      </w:r>
      <w:r w:rsidRPr="00A33A2B">
        <w:rPr>
          <w:sz w:val="24"/>
          <w:szCs w:val="24"/>
        </w:rPr>
        <w:t>Н</w:t>
      </w:r>
      <w:r w:rsidRPr="00A33A2B">
        <w:rPr>
          <w:sz w:val="24"/>
          <w:szCs w:val="24"/>
          <w:vertAlign w:val="subscript"/>
          <w:lang w:val="en-US"/>
        </w:rPr>
        <w:t>2</w:t>
      </w:r>
      <w:r w:rsidRPr="00A33A2B">
        <w:rPr>
          <w:sz w:val="24"/>
          <w:szCs w:val="24"/>
        </w:rPr>
        <w:t>О</w:t>
      </w:r>
      <w:r w:rsidRPr="00A33A2B">
        <w:rPr>
          <w:sz w:val="24"/>
          <w:szCs w:val="24"/>
          <w:vertAlign w:val="subscript"/>
          <w:lang w:val="en-US"/>
        </w:rPr>
        <w:t>2</w:t>
      </w:r>
      <w:r w:rsidRPr="00A33A2B">
        <w:rPr>
          <w:sz w:val="24"/>
          <w:szCs w:val="24"/>
          <w:lang w:val="en-US"/>
        </w:rPr>
        <w:t xml:space="preserve">, which is required to neutralize the phytopathogen in tissues. Inhibition of catalase activity during plant infection is achieved by binding it with salicylic acid, which leads to the accumulation of </w:t>
      </w:r>
      <w:r w:rsidRPr="00A33A2B">
        <w:rPr>
          <w:sz w:val="24"/>
          <w:szCs w:val="24"/>
        </w:rPr>
        <w:t>Н</w:t>
      </w:r>
      <w:r w:rsidRPr="00A33A2B">
        <w:rPr>
          <w:sz w:val="24"/>
          <w:szCs w:val="24"/>
          <w:vertAlign w:val="subscript"/>
          <w:lang w:val="en-US"/>
        </w:rPr>
        <w:t>2</w:t>
      </w:r>
      <w:r w:rsidRPr="00A33A2B">
        <w:rPr>
          <w:sz w:val="24"/>
          <w:szCs w:val="24"/>
        </w:rPr>
        <w:t>О</w:t>
      </w:r>
      <w:r w:rsidRPr="00A33A2B">
        <w:rPr>
          <w:sz w:val="24"/>
          <w:szCs w:val="24"/>
          <w:vertAlign w:val="subscript"/>
          <w:lang w:val="en-US"/>
        </w:rPr>
        <w:t>2</w:t>
      </w:r>
      <w:r w:rsidRPr="00A33A2B">
        <w:rPr>
          <w:sz w:val="24"/>
          <w:szCs w:val="24"/>
          <w:lang w:val="en-US"/>
        </w:rPr>
        <w:t xml:space="preserve">, one of the ROS </w:t>
      </w:r>
      <w:r w:rsidRPr="00A33A2B">
        <w:rPr>
          <w:sz w:val="24"/>
          <w:szCs w:val="24"/>
          <w:lang w:val="en-US"/>
        </w:rPr>
        <w:lastRenderedPageBreak/>
        <w:t xml:space="preserve">participating in the formation of immunity. At the same time, the activation of catalase in plants is one of the factors that reduce their protective potential. </w:t>
      </w:r>
    </w:p>
    <w:p w:rsidR="00EE636F" w:rsidRPr="00A33A2B" w:rsidRDefault="00EE636F" w:rsidP="00A33A2B">
      <w:pPr>
        <w:spacing w:line="360" w:lineRule="auto"/>
        <w:ind w:firstLine="709"/>
        <w:jc w:val="both"/>
        <w:rPr>
          <w:sz w:val="24"/>
          <w:szCs w:val="24"/>
          <w:lang w:val="en-US"/>
        </w:rPr>
      </w:pPr>
      <w:r w:rsidRPr="00A33A2B">
        <w:rPr>
          <w:sz w:val="24"/>
          <w:szCs w:val="24"/>
          <w:lang w:val="en-US"/>
        </w:rPr>
        <w:t>It was found that with an increase in the activity of catalase, the content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decreases and does not allow the development of resistance, as a result of which the susceptibility of plants to pathogens increases</w:t>
      </w:r>
      <w:r w:rsidR="00612777" w:rsidRPr="00A33A2B">
        <w:rPr>
          <w:sz w:val="24"/>
          <w:szCs w:val="24"/>
          <w:lang w:val="en-US"/>
        </w:rPr>
        <w:t xml:space="preserve"> </w:t>
      </w:r>
      <w:r w:rsidRPr="00A33A2B">
        <w:rPr>
          <w:sz w:val="24"/>
          <w:szCs w:val="24"/>
          <w:lang w:val="en-US"/>
        </w:rPr>
        <w:t>[24]. Since ROS are toxic not only to the pathogen, but also to the host itself, their amount in plant cells is strictly regulated with the participation of catalase as the main component of the antioxidant system. In addition, catalase limits the lifespan of ROS, protecting the cell from their harmful effects. Therefore, the growth of catalase activity is considered as a protective positive reaction of cells aimed at their preservation under biotic stress at later stages of its action. An increase in antioxidant potential allows plants to resist oxidative stress, which is an integral part of the infectious process</w:t>
      </w:r>
      <w:r w:rsidR="00612777" w:rsidRPr="00A33A2B">
        <w:rPr>
          <w:sz w:val="24"/>
          <w:szCs w:val="24"/>
          <w:lang w:val="en-US"/>
        </w:rPr>
        <w:t xml:space="preserve"> </w:t>
      </w:r>
      <w:r w:rsidRPr="00A33A2B">
        <w:rPr>
          <w:sz w:val="24"/>
          <w:szCs w:val="24"/>
          <w:lang w:val="en-US"/>
        </w:rPr>
        <w:t>[25].</w:t>
      </w:r>
    </w:p>
    <w:p w:rsidR="00EE636F" w:rsidRPr="00A33A2B" w:rsidRDefault="00EE636F" w:rsidP="00A33A2B">
      <w:pPr>
        <w:spacing w:line="360" w:lineRule="auto"/>
        <w:ind w:firstLine="709"/>
        <w:jc w:val="both"/>
        <w:rPr>
          <w:sz w:val="24"/>
          <w:szCs w:val="24"/>
          <w:lang w:val="en-US"/>
        </w:rPr>
      </w:pPr>
      <w:r w:rsidRPr="00A33A2B">
        <w:rPr>
          <w:sz w:val="24"/>
          <w:szCs w:val="24"/>
          <w:lang w:val="en-US"/>
        </w:rPr>
        <w:t>Catalase is not the only antioxidant enzyme that breaks down hydrogen peroxide. Peroxidase is considered as one of the most important catalytic systems among biotic factors of plant protection against phytopathogens. An increase in plant resistance to phytopathogens is achieved due to the activation of lignin formation by peroxidases and an increase in the strength of cell walls in plants</w:t>
      </w:r>
      <w:r w:rsidR="00612777" w:rsidRPr="00A33A2B">
        <w:rPr>
          <w:sz w:val="24"/>
          <w:szCs w:val="24"/>
          <w:lang w:val="en-US"/>
        </w:rPr>
        <w:t xml:space="preserve"> </w:t>
      </w:r>
      <w:r w:rsidRPr="00A33A2B">
        <w:rPr>
          <w:sz w:val="24"/>
          <w:szCs w:val="24"/>
          <w:lang w:val="en-US"/>
        </w:rPr>
        <w:t>.[26].</w:t>
      </w:r>
    </w:p>
    <w:p w:rsidR="00EE636F" w:rsidRPr="00A33A2B" w:rsidRDefault="00EE636F" w:rsidP="00A33A2B">
      <w:pPr>
        <w:pBdr>
          <w:top w:val="nil"/>
          <w:left w:val="nil"/>
          <w:bottom w:val="nil"/>
          <w:right w:val="nil"/>
          <w:between w:val="nil"/>
        </w:pBdr>
        <w:spacing w:line="360" w:lineRule="auto"/>
        <w:ind w:firstLine="709"/>
        <w:jc w:val="both"/>
        <w:rPr>
          <w:sz w:val="24"/>
          <w:szCs w:val="24"/>
          <w:lang w:val="en-US"/>
        </w:rPr>
      </w:pPr>
      <w:r w:rsidRPr="00A33A2B">
        <w:rPr>
          <w:sz w:val="24"/>
          <w:szCs w:val="24"/>
          <w:lang w:val="en-US"/>
        </w:rPr>
        <w:t>The non-enzymatic antioxidant link is glutathione, which is a small peptide consisting of three amino acid residues (-Glu, -Cis, -Gly), gamma-glutamylcysteinylglycine. Glutathione protects thiol groups of proteins, inactivates radical particles, destroys peroxide compounds, and reacts with reactive oxygen species. It can stabilize membrane structures by removing acyl peroxides formed during lipid peroxidation. In its reduced form, it can function as an antioxidant in many ways: chemically interact with singlet oxygen, superoxide and hydroxyl radicals, or directly destroy free radicals; to stabilize the membrane structure by the movement of acyl peroxides formed by lipid peroxidation is necessary to maintain the reactions of the ascorbate-glutathione cycle associated with the neutralization of hydrogen peroxide. Reducing the amount of reduced glutathione can lead to severe cellular damage</w:t>
      </w:r>
      <w:r w:rsidR="00612777" w:rsidRPr="00A33A2B">
        <w:rPr>
          <w:sz w:val="24"/>
          <w:szCs w:val="24"/>
          <w:lang w:val="en-US"/>
        </w:rPr>
        <w:t xml:space="preserve"> </w:t>
      </w:r>
      <w:r w:rsidRPr="00A33A2B">
        <w:rPr>
          <w:sz w:val="24"/>
          <w:szCs w:val="24"/>
          <w:lang w:val="en-US"/>
        </w:rPr>
        <w:t xml:space="preserve">[27]. </w:t>
      </w:r>
    </w:p>
    <w:p w:rsidR="00EE636F" w:rsidRPr="00A33A2B" w:rsidRDefault="00EE636F" w:rsidP="00A33A2B">
      <w:pPr>
        <w:pBdr>
          <w:top w:val="nil"/>
          <w:left w:val="nil"/>
          <w:bottom w:val="nil"/>
          <w:right w:val="nil"/>
          <w:between w:val="nil"/>
        </w:pBdr>
        <w:spacing w:line="360" w:lineRule="auto"/>
        <w:ind w:firstLine="709"/>
        <w:jc w:val="both"/>
        <w:rPr>
          <w:sz w:val="24"/>
          <w:szCs w:val="24"/>
          <w:lang w:val="en-US"/>
        </w:rPr>
      </w:pPr>
      <w:r w:rsidRPr="00A33A2B">
        <w:rPr>
          <w:sz w:val="24"/>
          <w:szCs w:val="24"/>
          <w:lang w:val="en-US"/>
        </w:rPr>
        <w:t>Another important non-enzymatic antioxidant link in plants is carotenoids. By their chemical nature, Carotenoids belong to the class of tetraterpenoids. Carotenoids, due to the presence of conjugated double bonds, can bind singlet oxygen and inhibit the formation of free radicals, preventing their negative effect on the plant organism. They provide protection against ultraviolet radiation, as they can transform the energy of UV light into visible light, which manifests itself in the phenomenon of fluorescence. They act as antioxidants, protecting sensitive tissues and labile compounds from oxidation.</w:t>
      </w:r>
    </w:p>
    <w:p w:rsidR="00EE636F" w:rsidRPr="00A33A2B" w:rsidRDefault="00EE636F" w:rsidP="00A33A2B">
      <w:pPr>
        <w:pBdr>
          <w:top w:val="nil"/>
          <w:left w:val="nil"/>
          <w:bottom w:val="nil"/>
          <w:right w:val="nil"/>
          <w:between w:val="nil"/>
        </w:pBdr>
        <w:spacing w:line="360" w:lineRule="auto"/>
        <w:ind w:firstLine="709"/>
        <w:jc w:val="both"/>
        <w:rPr>
          <w:sz w:val="24"/>
          <w:szCs w:val="24"/>
          <w:lang w:val="en-US"/>
        </w:rPr>
      </w:pPr>
      <w:bookmarkStart w:id="2" w:name="_heading=h.1lu9wgwcxddz" w:colFirst="0" w:colLast="0"/>
      <w:bookmarkEnd w:id="2"/>
      <w:r w:rsidRPr="00A33A2B">
        <w:rPr>
          <w:sz w:val="24"/>
          <w:szCs w:val="24"/>
          <w:lang w:val="en-US"/>
        </w:rPr>
        <w:t>Carotenoids are effective antioxidants and singlet oxygen quenchers (</w:t>
      </w:r>
      <w:r w:rsidRPr="00A33A2B">
        <w:rPr>
          <w:sz w:val="24"/>
          <w:szCs w:val="24"/>
          <w:vertAlign w:val="superscript"/>
          <w:lang w:val="en-US"/>
        </w:rPr>
        <w:t>1</w:t>
      </w:r>
      <w:r w:rsidRPr="00A33A2B">
        <w:rPr>
          <w:sz w:val="24"/>
          <w:szCs w:val="24"/>
        </w:rPr>
        <w:t>О</w:t>
      </w:r>
      <w:r w:rsidRPr="00A33A2B">
        <w:rPr>
          <w:sz w:val="24"/>
          <w:szCs w:val="24"/>
          <w:vertAlign w:val="subscript"/>
          <w:lang w:val="en-US"/>
        </w:rPr>
        <w:t>2</w:t>
      </w:r>
      <w:sdt>
        <w:sdtPr>
          <w:rPr>
            <w:sz w:val="24"/>
            <w:szCs w:val="24"/>
          </w:rPr>
          <w:tag w:val="goog_rdk_0"/>
          <w:id w:val="598991869"/>
        </w:sdtPr>
        <w:sdtEndPr/>
        <w:sdtContent>
          <w:r w:rsidRPr="00A33A2B">
            <w:rPr>
              <w:rFonts w:eastAsia="Cardo"/>
              <w:sz w:val="24"/>
              <w:szCs w:val="24"/>
              <w:lang w:val="en-US"/>
            </w:rPr>
            <w:t xml:space="preserve"> + </w:t>
          </w:r>
          <w:r w:rsidRPr="00A33A2B">
            <w:rPr>
              <w:rFonts w:eastAsia="Cardo"/>
              <w:sz w:val="24"/>
              <w:szCs w:val="24"/>
            </w:rPr>
            <w:t>β</w:t>
          </w:r>
          <w:r w:rsidRPr="00A33A2B">
            <w:rPr>
              <w:rFonts w:eastAsia="Cardo"/>
              <w:sz w:val="24"/>
              <w:szCs w:val="24"/>
              <w:lang w:val="en-US"/>
            </w:rPr>
            <w:t xml:space="preserve">-carotene → </w:t>
          </w:r>
        </w:sdtContent>
      </w:sdt>
      <w:r w:rsidRPr="00A33A2B">
        <w:rPr>
          <w:sz w:val="24"/>
          <w:szCs w:val="24"/>
        </w:rPr>
        <w:t>О</w:t>
      </w:r>
      <w:r w:rsidRPr="00A33A2B">
        <w:rPr>
          <w:sz w:val="24"/>
          <w:szCs w:val="24"/>
          <w:vertAlign w:val="subscript"/>
          <w:lang w:val="en-US"/>
        </w:rPr>
        <w:t>2</w:t>
      </w:r>
      <w:r w:rsidRPr="00A33A2B">
        <w:rPr>
          <w:sz w:val="24"/>
          <w:szCs w:val="24"/>
          <w:lang w:val="en-US"/>
        </w:rPr>
        <w:t xml:space="preserve"> + </w:t>
      </w:r>
      <w:r w:rsidRPr="00A33A2B">
        <w:rPr>
          <w:sz w:val="24"/>
          <w:szCs w:val="24"/>
          <w:vertAlign w:val="superscript"/>
          <w:lang w:val="en-US"/>
        </w:rPr>
        <w:t>3</w:t>
      </w:r>
      <w:r w:rsidRPr="00A33A2B">
        <w:rPr>
          <w:sz w:val="24"/>
          <w:szCs w:val="24"/>
          <w:lang w:val="en-US"/>
        </w:rPr>
        <w:t>(</w:t>
      </w:r>
      <w:r w:rsidRPr="00A33A2B">
        <w:rPr>
          <w:sz w:val="24"/>
          <w:szCs w:val="24"/>
        </w:rPr>
        <w:t>β</w:t>
      </w:r>
      <w:r w:rsidRPr="00A33A2B">
        <w:rPr>
          <w:sz w:val="24"/>
          <w:szCs w:val="24"/>
          <w:lang w:val="en-US"/>
        </w:rPr>
        <w:t xml:space="preserve">-carotene). All carotenoid molecules have a polyene chain with alternating double bonds </w:t>
      </w:r>
      <w:r w:rsidRPr="00A33A2B">
        <w:rPr>
          <w:sz w:val="24"/>
          <w:szCs w:val="24"/>
          <w:lang w:val="en-US"/>
        </w:rPr>
        <w:lastRenderedPageBreak/>
        <w:t xml:space="preserve">in their structure, but their end groups may differ. Carotenoids include lycopene, paraxanthines, luteins, and xanthophylls. Currently, more than 600 different carotenoids have been isolated and characterized, among which </w:t>
      </w:r>
      <w:r w:rsidRPr="00A33A2B">
        <w:rPr>
          <w:sz w:val="24"/>
          <w:szCs w:val="24"/>
        </w:rPr>
        <w:t>β</w:t>
      </w:r>
      <w:r w:rsidRPr="00A33A2B">
        <w:rPr>
          <w:sz w:val="24"/>
          <w:szCs w:val="24"/>
          <w:lang w:val="en-US"/>
        </w:rPr>
        <w:t>-carotene is the most studied and frequently encountered. Carotenoids remove excess energy from excited chlorophyll or singlet oxygen and dissipate it through the process of non-radiative relaxation in the form of heat. Thus, oxidative stress can be prevented</w:t>
      </w:r>
      <w:r w:rsidR="00612777" w:rsidRPr="00A33A2B">
        <w:rPr>
          <w:sz w:val="24"/>
          <w:szCs w:val="24"/>
          <w:lang w:val="en-US"/>
        </w:rPr>
        <w:t xml:space="preserve"> </w:t>
      </w:r>
      <w:r w:rsidRPr="00A33A2B">
        <w:rPr>
          <w:sz w:val="24"/>
          <w:szCs w:val="24"/>
          <w:lang w:val="en-US"/>
        </w:rPr>
        <w:t>[28].</w:t>
      </w:r>
    </w:p>
    <w:p w:rsidR="00EE636F" w:rsidRPr="00A33A2B" w:rsidRDefault="00EE636F" w:rsidP="00A33A2B">
      <w:pPr>
        <w:pBdr>
          <w:top w:val="nil"/>
          <w:left w:val="nil"/>
          <w:bottom w:val="nil"/>
          <w:right w:val="nil"/>
          <w:between w:val="nil"/>
        </w:pBdr>
        <w:tabs>
          <w:tab w:val="left" w:pos="567"/>
        </w:tabs>
        <w:spacing w:line="360" w:lineRule="auto"/>
        <w:ind w:firstLine="709"/>
        <w:jc w:val="both"/>
        <w:rPr>
          <w:sz w:val="24"/>
          <w:szCs w:val="24"/>
          <w:lang w:val="en-US"/>
        </w:rPr>
      </w:pPr>
      <w:r w:rsidRPr="00A33A2B">
        <w:rPr>
          <w:sz w:val="24"/>
          <w:szCs w:val="24"/>
          <w:lang w:val="en-US"/>
        </w:rPr>
        <w:t>Thus, analysis of the literature data shows that there are many systems in plants that ensure the regulation of the level of reactive oxygen species in a plant cell under changing environmental conditions.</w:t>
      </w:r>
    </w:p>
    <w:p w:rsidR="00EE636F" w:rsidRPr="00A33A2B" w:rsidRDefault="00EE636F" w:rsidP="00A33A2B">
      <w:pPr>
        <w:pBdr>
          <w:top w:val="nil"/>
          <w:left w:val="nil"/>
          <w:bottom w:val="nil"/>
          <w:right w:val="nil"/>
          <w:between w:val="nil"/>
        </w:pBdr>
        <w:tabs>
          <w:tab w:val="left" w:pos="567"/>
        </w:tabs>
        <w:spacing w:line="360" w:lineRule="auto"/>
        <w:ind w:firstLine="709"/>
        <w:jc w:val="both"/>
        <w:rPr>
          <w:sz w:val="24"/>
          <w:szCs w:val="24"/>
          <w:lang w:val="en-US"/>
        </w:rPr>
      </w:pPr>
    </w:p>
    <w:p w:rsidR="00EE636F" w:rsidRPr="003B60F7" w:rsidRDefault="00EE636F" w:rsidP="00A33A2B">
      <w:pPr>
        <w:tabs>
          <w:tab w:val="left" w:pos="567"/>
        </w:tabs>
        <w:spacing w:line="360" w:lineRule="auto"/>
        <w:ind w:firstLine="709"/>
        <w:jc w:val="both"/>
        <w:rPr>
          <w:b/>
          <w:sz w:val="24"/>
          <w:szCs w:val="24"/>
          <w:lang w:val="en-US"/>
        </w:rPr>
      </w:pPr>
      <w:r w:rsidRPr="003B60F7">
        <w:rPr>
          <w:b/>
          <w:sz w:val="24"/>
          <w:szCs w:val="24"/>
          <w:lang w:val="en-US"/>
        </w:rPr>
        <w:t>1.4 Genes for resistance to leaf rust</w:t>
      </w:r>
    </w:p>
    <w:p w:rsidR="00EE636F" w:rsidRPr="00A33A2B" w:rsidRDefault="00EE636F" w:rsidP="00A33A2B">
      <w:pPr>
        <w:spacing w:line="360" w:lineRule="auto"/>
        <w:ind w:firstLine="709"/>
        <w:jc w:val="both"/>
        <w:rPr>
          <w:sz w:val="24"/>
          <w:szCs w:val="24"/>
          <w:lang w:val="en-US"/>
        </w:rPr>
      </w:pPr>
      <w:r w:rsidRPr="00A33A2B">
        <w:rPr>
          <w:sz w:val="24"/>
          <w:szCs w:val="24"/>
          <w:lang w:val="en-US"/>
        </w:rPr>
        <w:t xml:space="preserve">There is enough information in the scientific literature on the genes for wheat resistance to </w:t>
      </w:r>
      <w:r w:rsidRPr="00A33A2B">
        <w:rPr>
          <w:i/>
          <w:sz w:val="24"/>
          <w:szCs w:val="24"/>
          <w:lang w:val="en-US"/>
        </w:rPr>
        <w:t>Puccinia recondita</w:t>
      </w:r>
      <w:r w:rsidRPr="00A33A2B">
        <w:rPr>
          <w:sz w:val="24"/>
          <w:szCs w:val="24"/>
          <w:lang w:val="en-US"/>
        </w:rPr>
        <w:t>. Information on nearly 70 Lr resistance genes is known [29]</w:t>
      </w:r>
      <w:r w:rsidR="00AD1DAC" w:rsidRPr="00A33A2B">
        <w:rPr>
          <w:sz w:val="24"/>
          <w:szCs w:val="24"/>
          <w:lang w:val="en-US"/>
        </w:rPr>
        <w:t>.</w:t>
      </w:r>
    </w:p>
    <w:p w:rsidR="00EE636F" w:rsidRPr="00A33A2B" w:rsidRDefault="00EE636F" w:rsidP="00A33A2B">
      <w:pPr>
        <w:spacing w:line="360" w:lineRule="auto"/>
        <w:ind w:firstLine="709"/>
        <w:jc w:val="both"/>
        <w:rPr>
          <w:sz w:val="24"/>
          <w:szCs w:val="24"/>
          <w:lang w:val="en-US"/>
        </w:rPr>
      </w:pPr>
      <w:r w:rsidRPr="00A33A2B">
        <w:rPr>
          <w:sz w:val="24"/>
          <w:szCs w:val="24"/>
          <w:lang w:val="en-US"/>
        </w:rPr>
        <w:t xml:space="preserve">Nevertheless, the </w:t>
      </w:r>
      <w:r w:rsidRPr="00A33A2B">
        <w:rPr>
          <w:i/>
          <w:sz w:val="24"/>
          <w:szCs w:val="24"/>
          <w:lang w:val="en-US"/>
        </w:rPr>
        <w:t>P. recondita</w:t>
      </w:r>
      <w:r w:rsidRPr="00A33A2B">
        <w:rPr>
          <w:sz w:val="24"/>
          <w:szCs w:val="24"/>
          <w:lang w:val="en-US"/>
        </w:rPr>
        <w:t xml:space="preserve"> pathogen successfully copes with the resistance genes </w:t>
      </w:r>
      <w:r w:rsidRPr="00A33A2B">
        <w:rPr>
          <w:i/>
          <w:sz w:val="24"/>
          <w:szCs w:val="24"/>
          <w:lang w:val="en-US"/>
        </w:rPr>
        <w:t>Lr</w:t>
      </w:r>
      <w:r w:rsidRPr="00A33A2B">
        <w:rPr>
          <w:sz w:val="24"/>
          <w:szCs w:val="24"/>
          <w:lang w:val="en-US"/>
        </w:rPr>
        <w:t xml:space="preserve">, which is explained by the emergence of new more aggressive pathogen races. The activity and effectiveness of most genes for resistance to leaf rust is short-lived. The rapid change in generations of </w:t>
      </w:r>
      <w:r w:rsidRPr="00A33A2B">
        <w:rPr>
          <w:i/>
          <w:sz w:val="24"/>
          <w:szCs w:val="24"/>
          <w:lang w:val="en-US"/>
        </w:rPr>
        <w:t>P. recondita</w:t>
      </w:r>
      <w:r w:rsidRPr="00A33A2B">
        <w:rPr>
          <w:sz w:val="24"/>
          <w:szCs w:val="24"/>
          <w:lang w:val="en-US"/>
        </w:rPr>
        <w:t xml:space="preserve"> and the ability to mutate leads to the acceleration of the formation of new races of the pathogen. Genes for resistance to leaf rust are divided into genes for juvenile and age resistance. A number of works have shown that genes Lr12, Lr13, Lr34, Lr35, Lr46, Lr48, and Lr49, which are classified as age resistance genes, determine resistance to some pathogen isolates in juvenile plants. The genes Lr1, Lr10, Lr14a, Lr15, Lr20, Lr23, Lr26, Lr34, Lr36, Lr37 are classified as juvenile resistance genes, however, they show resistance to P. recondita isolates as genes of age resistance. It was noted that the onset of their expression in leaves of different layering depends on the pathogen isolate</w:t>
      </w:r>
      <w:r w:rsidR="00AD1DAC" w:rsidRPr="00A33A2B">
        <w:rPr>
          <w:sz w:val="24"/>
          <w:szCs w:val="24"/>
          <w:lang w:val="en-US"/>
        </w:rPr>
        <w:t xml:space="preserve"> </w:t>
      </w:r>
      <w:r w:rsidRPr="00A33A2B">
        <w:rPr>
          <w:sz w:val="24"/>
          <w:szCs w:val="24"/>
          <w:lang w:val="en-US"/>
        </w:rPr>
        <w:t>[30].</w:t>
      </w:r>
    </w:p>
    <w:p w:rsidR="00612777" w:rsidRPr="00A33A2B" w:rsidRDefault="00EE636F" w:rsidP="00A33A2B">
      <w:pPr>
        <w:tabs>
          <w:tab w:val="left" w:pos="567"/>
        </w:tabs>
        <w:spacing w:line="360" w:lineRule="auto"/>
        <w:ind w:firstLine="709"/>
        <w:jc w:val="both"/>
        <w:rPr>
          <w:sz w:val="24"/>
          <w:szCs w:val="24"/>
          <w:lang w:val="en-US"/>
        </w:rPr>
      </w:pPr>
      <w:r w:rsidRPr="00A33A2B">
        <w:rPr>
          <w:sz w:val="24"/>
          <w:szCs w:val="24"/>
          <w:lang w:val="en-US"/>
        </w:rPr>
        <w:t xml:space="preserve">Many </w:t>
      </w:r>
      <w:r w:rsidRPr="00A33A2B">
        <w:rPr>
          <w:i/>
          <w:sz w:val="24"/>
          <w:szCs w:val="24"/>
          <w:lang w:val="en-US"/>
        </w:rPr>
        <w:t>Lr</w:t>
      </w:r>
      <w:r w:rsidRPr="00A33A2B">
        <w:rPr>
          <w:sz w:val="24"/>
          <w:szCs w:val="24"/>
          <w:lang w:val="en-US"/>
        </w:rPr>
        <w:t xml:space="preserve"> genes are short-lived. However, genes Lr34, Lr46, Lr68, and Lr67 exhibit long-term, albeit partial, resistance. They promote a delayed type of rust development and are effective against all races of the pathogen</w:t>
      </w:r>
      <w:r w:rsidR="00AD1DAC" w:rsidRPr="00A33A2B">
        <w:rPr>
          <w:sz w:val="24"/>
          <w:szCs w:val="24"/>
          <w:lang w:val="en-US"/>
        </w:rPr>
        <w:t xml:space="preserve"> </w:t>
      </w:r>
      <w:r w:rsidRPr="00A33A2B">
        <w:rPr>
          <w:sz w:val="24"/>
          <w:szCs w:val="24"/>
          <w:lang w:val="en-US"/>
        </w:rPr>
        <w:t xml:space="preserve">[31]. </w:t>
      </w:r>
    </w:p>
    <w:p w:rsidR="00612777" w:rsidRPr="00A33A2B" w:rsidRDefault="00612777" w:rsidP="00A33A2B">
      <w:pPr>
        <w:tabs>
          <w:tab w:val="left" w:pos="567"/>
        </w:tabs>
        <w:spacing w:line="360" w:lineRule="auto"/>
        <w:ind w:firstLine="709"/>
        <w:jc w:val="both"/>
        <w:rPr>
          <w:sz w:val="24"/>
          <w:szCs w:val="24"/>
          <w:lang w:val="en-US"/>
        </w:rPr>
      </w:pPr>
      <w:r w:rsidRPr="00A33A2B">
        <w:rPr>
          <w:sz w:val="24"/>
          <w:szCs w:val="24"/>
          <w:lang w:val="en-US"/>
        </w:rPr>
        <w:t>The Lr34 gene is located on the short arm of chromosome 7D, near the Xgwm295 locus. Lr34 is closely related to the leaf necrosis locus (LTN); it is also possible that the LTN phenotype may have the pleiotropic effect of Lr34 itself [32].</w:t>
      </w:r>
    </w:p>
    <w:p w:rsidR="00612777" w:rsidRPr="00A33A2B" w:rsidRDefault="00612777" w:rsidP="00A33A2B">
      <w:pPr>
        <w:tabs>
          <w:tab w:val="left" w:pos="567"/>
        </w:tabs>
        <w:spacing w:line="360" w:lineRule="auto"/>
        <w:ind w:firstLine="709"/>
        <w:jc w:val="both"/>
        <w:rPr>
          <w:sz w:val="24"/>
          <w:szCs w:val="24"/>
          <w:lang w:val="en-US"/>
        </w:rPr>
      </w:pPr>
      <w:r w:rsidRPr="00A33A2B">
        <w:rPr>
          <w:sz w:val="24"/>
          <w:szCs w:val="24"/>
          <w:lang w:val="en-US"/>
        </w:rPr>
        <w:t>The Lr10 gene is isolated from hexaploid wheat and is located on chromosome 1AS. It encodes a CC-NBS-LRR type protein with an N-terminal domain. When expressed in transgenic wheat plants, Lr10 provides increased resistance to leaf rust [33]. The Lr22 gene is localized on chromosome 4D, has two allelic states, of which Lr22a is the most common, and provides age-related resistance to leaf rust [34].</w:t>
      </w:r>
    </w:p>
    <w:p w:rsidR="00EE636F" w:rsidRPr="003B60F7" w:rsidRDefault="00EE636F" w:rsidP="00A33A2B">
      <w:pPr>
        <w:pBdr>
          <w:top w:val="nil"/>
          <w:left w:val="nil"/>
          <w:bottom w:val="nil"/>
          <w:right w:val="nil"/>
          <w:between w:val="nil"/>
        </w:pBdr>
        <w:tabs>
          <w:tab w:val="left" w:pos="567"/>
        </w:tabs>
        <w:spacing w:line="360" w:lineRule="auto"/>
        <w:ind w:firstLine="709"/>
        <w:jc w:val="both"/>
        <w:rPr>
          <w:b/>
          <w:sz w:val="24"/>
          <w:szCs w:val="24"/>
          <w:lang w:val="en-US"/>
        </w:rPr>
      </w:pPr>
      <w:r w:rsidRPr="003B60F7">
        <w:rPr>
          <w:b/>
          <w:sz w:val="24"/>
          <w:szCs w:val="24"/>
          <w:lang w:val="en-US"/>
        </w:rPr>
        <w:lastRenderedPageBreak/>
        <w:t>1.5 Elicitors</w:t>
      </w:r>
    </w:p>
    <w:p w:rsidR="00662F1A" w:rsidRPr="00A33A2B" w:rsidRDefault="00EE636F" w:rsidP="00A33A2B">
      <w:pPr>
        <w:pBdr>
          <w:top w:val="nil"/>
          <w:left w:val="nil"/>
          <w:bottom w:val="nil"/>
          <w:right w:val="nil"/>
          <w:between w:val="nil"/>
        </w:pBdr>
        <w:spacing w:line="360" w:lineRule="auto"/>
        <w:ind w:firstLine="709"/>
        <w:jc w:val="both"/>
        <w:rPr>
          <w:sz w:val="24"/>
          <w:szCs w:val="24"/>
          <w:lang w:val="en-US"/>
        </w:rPr>
      </w:pPr>
      <w:r w:rsidRPr="00A33A2B">
        <w:rPr>
          <w:sz w:val="24"/>
          <w:szCs w:val="24"/>
          <w:lang w:val="en-US"/>
        </w:rPr>
        <w:t>Elicitors are chemical compounds of exogenous or endogenous, biotic or abiotic origin, complex or with a well-defined molecular structure. Elicitors can interact with special receptor proteins located on the membrane of plant cells, which in turn triggers a whole cascade of defense reactions, and leads to an enhanced synthesis of metabolites that reduce damage and increase resistance to pathogens, pests or abiotic stress, the so-called pattern activated immunity [3</w:t>
      </w:r>
      <w:r w:rsidR="00D87466" w:rsidRPr="00A33A2B">
        <w:rPr>
          <w:sz w:val="24"/>
          <w:szCs w:val="24"/>
          <w:lang w:val="en-US"/>
        </w:rPr>
        <w:t>5</w:t>
      </w:r>
      <w:r w:rsidRPr="00A33A2B">
        <w:rPr>
          <w:sz w:val="24"/>
          <w:szCs w:val="24"/>
          <w:lang w:val="en-US"/>
        </w:rPr>
        <w:t>].  Acting as signaling molecules at very low concentrations, due to their inductive action, they are a safer alternative to artificial chemicals. The yield increase from the use of biogenic elicitors as immunizers is from 10 to 30%, depending on the conditions of the year, the variety of plants and, especially, the infectious load of pathogens [3</w:t>
      </w:r>
      <w:r w:rsidR="00D87466" w:rsidRPr="00A33A2B">
        <w:rPr>
          <w:sz w:val="24"/>
          <w:szCs w:val="24"/>
          <w:lang w:val="en-US"/>
        </w:rPr>
        <w:t>5</w:t>
      </w:r>
      <w:r w:rsidRPr="00A33A2B">
        <w:rPr>
          <w:sz w:val="24"/>
          <w:szCs w:val="24"/>
          <w:lang w:val="en-US"/>
        </w:rPr>
        <w:t xml:space="preserve">]. They can also be used to induce pharmacological compounds useful for humans in </w:t>
      </w:r>
      <w:r w:rsidR="006A1A92" w:rsidRPr="00A33A2B">
        <w:rPr>
          <w:sz w:val="24"/>
          <w:szCs w:val="24"/>
          <w:lang w:val="en-US"/>
        </w:rPr>
        <w:t xml:space="preserve">cell cultures of various plants </w:t>
      </w:r>
      <w:r w:rsidRPr="00A33A2B">
        <w:rPr>
          <w:sz w:val="24"/>
          <w:szCs w:val="24"/>
          <w:lang w:val="en-US"/>
        </w:rPr>
        <w:t>[</w:t>
      </w:r>
      <w:r w:rsidR="006A1A92" w:rsidRPr="00A33A2B">
        <w:rPr>
          <w:sz w:val="24"/>
          <w:szCs w:val="24"/>
          <w:lang w:val="en-US"/>
        </w:rPr>
        <w:t>3</w:t>
      </w:r>
      <w:r w:rsidR="00D87466" w:rsidRPr="00A33A2B">
        <w:rPr>
          <w:sz w:val="24"/>
          <w:szCs w:val="24"/>
          <w:lang w:val="en-US"/>
        </w:rPr>
        <w:t>6</w:t>
      </w:r>
      <w:r w:rsidRPr="00A33A2B">
        <w:rPr>
          <w:sz w:val="24"/>
          <w:szCs w:val="24"/>
          <w:lang w:val="en-US"/>
        </w:rPr>
        <w:t>].</w:t>
      </w:r>
      <w:r w:rsidR="00662F1A" w:rsidRPr="00A33A2B">
        <w:rPr>
          <w:sz w:val="24"/>
          <w:szCs w:val="24"/>
          <w:lang w:val="en-US"/>
        </w:rPr>
        <w:br w:type="page"/>
      </w:r>
    </w:p>
    <w:p w:rsidR="00E5007C" w:rsidRPr="003B60F7" w:rsidRDefault="00E5007C" w:rsidP="00A33A2B">
      <w:pPr>
        <w:spacing w:line="360" w:lineRule="auto"/>
        <w:ind w:firstLine="709"/>
        <w:jc w:val="both"/>
        <w:rPr>
          <w:b/>
          <w:sz w:val="24"/>
          <w:szCs w:val="24"/>
          <w:lang w:val="en-US"/>
        </w:rPr>
      </w:pPr>
      <w:r w:rsidRPr="003B60F7">
        <w:rPr>
          <w:b/>
          <w:sz w:val="24"/>
          <w:szCs w:val="24"/>
          <w:lang w:val="en-US"/>
        </w:rPr>
        <w:lastRenderedPageBreak/>
        <w:t xml:space="preserve">2   </w:t>
      </w:r>
      <w:r w:rsidR="00E52650" w:rsidRPr="003B60F7">
        <w:rPr>
          <w:b/>
          <w:sz w:val="24"/>
          <w:szCs w:val="24"/>
          <w:lang w:val="en-US"/>
        </w:rPr>
        <w:t>Research objects and methods</w:t>
      </w:r>
    </w:p>
    <w:p w:rsidR="00E5007C" w:rsidRPr="003B60F7" w:rsidRDefault="00E5007C" w:rsidP="00A33A2B">
      <w:pPr>
        <w:spacing w:line="360" w:lineRule="auto"/>
        <w:ind w:firstLine="709"/>
        <w:jc w:val="both"/>
        <w:outlineLvl w:val="0"/>
        <w:rPr>
          <w:b/>
          <w:sz w:val="24"/>
          <w:szCs w:val="24"/>
          <w:lang w:val="en-US"/>
        </w:rPr>
      </w:pPr>
      <w:r w:rsidRPr="003B60F7">
        <w:rPr>
          <w:b/>
          <w:sz w:val="24"/>
          <w:szCs w:val="24"/>
          <w:lang w:val="en-US"/>
        </w:rPr>
        <w:t xml:space="preserve">2.1 </w:t>
      </w:r>
      <w:r w:rsidR="00E52650" w:rsidRPr="003B60F7">
        <w:rPr>
          <w:b/>
          <w:sz w:val="24"/>
          <w:szCs w:val="24"/>
          <w:lang w:val="en-US"/>
        </w:rPr>
        <w:t xml:space="preserve">Research objects </w:t>
      </w:r>
    </w:p>
    <w:p w:rsidR="00E5007C" w:rsidRPr="00A33A2B" w:rsidRDefault="00E52650" w:rsidP="00A33A2B">
      <w:pPr>
        <w:spacing w:line="360" w:lineRule="auto"/>
        <w:ind w:firstLine="709"/>
        <w:jc w:val="both"/>
        <w:outlineLvl w:val="0"/>
        <w:rPr>
          <w:sz w:val="24"/>
          <w:szCs w:val="24"/>
          <w:lang w:val="en-US"/>
        </w:rPr>
      </w:pPr>
      <w:r w:rsidRPr="00A33A2B">
        <w:rPr>
          <w:sz w:val="24"/>
          <w:szCs w:val="24"/>
          <w:lang w:val="en-US"/>
        </w:rPr>
        <w:t xml:space="preserve">The objects of the study were inbred lines </w:t>
      </w:r>
      <w:r w:rsidRPr="00A33A2B">
        <w:rPr>
          <w:i/>
          <w:sz w:val="24"/>
          <w:szCs w:val="24"/>
          <w:lang w:val="en-US"/>
        </w:rPr>
        <w:t xml:space="preserve">Brachypodium distachyon: </w:t>
      </w:r>
      <w:r w:rsidRPr="00A33A2B">
        <w:rPr>
          <w:sz w:val="24"/>
          <w:szCs w:val="24"/>
          <w:lang w:val="en-US"/>
        </w:rPr>
        <w:t xml:space="preserve">Bd 1-1, Bd 3-1, </w:t>
      </w:r>
      <w:r w:rsidR="00AD1DAC" w:rsidRPr="00A33A2B">
        <w:rPr>
          <w:sz w:val="24"/>
          <w:szCs w:val="24"/>
          <w:lang w:val="en-US"/>
        </w:rPr>
        <w:t xml:space="preserve">        </w:t>
      </w:r>
      <w:r w:rsidRPr="00A33A2B">
        <w:rPr>
          <w:sz w:val="24"/>
          <w:szCs w:val="24"/>
          <w:lang w:val="en-US"/>
        </w:rPr>
        <w:t xml:space="preserve">Bd 21 with varying degrees of resistance to leaf rust and varieties of common wheat of Kazakhstan selection: Kazakhstanskaya 19, Kazakhstanskaya early, Samgau. Seeds of </w:t>
      </w:r>
      <w:r w:rsidRPr="00A33A2B">
        <w:rPr>
          <w:i/>
          <w:sz w:val="24"/>
          <w:szCs w:val="24"/>
          <w:lang w:val="en-US"/>
        </w:rPr>
        <w:t xml:space="preserve">B. distachyon </w:t>
      </w:r>
      <w:r w:rsidRPr="00A33A2B">
        <w:rPr>
          <w:sz w:val="24"/>
          <w:szCs w:val="24"/>
          <w:lang w:val="en-US"/>
        </w:rPr>
        <w:t>inbred lines were provided by Dr. Matthew Moscou, Sainsbury Laboratory, Norwich, UK</w:t>
      </w:r>
      <w:r w:rsidR="00E5007C" w:rsidRPr="00A33A2B">
        <w:rPr>
          <w:sz w:val="24"/>
          <w:szCs w:val="24"/>
          <w:lang w:val="en-US"/>
        </w:rPr>
        <w:t xml:space="preserve">.  </w:t>
      </w:r>
    </w:p>
    <w:p w:rsidR="00E5007C" w:rsidRPr="00A33A2B" w:rsidRDefault="00E52650" w:rsidP="00A33A2B">
      <w:pPr>
        <w:spacing w:line="360" w:lineRule="auto"/>
        <w:ind w:firstLine="709"/>
        <w:jc w:val="both"/>
        <w:outlineLvl w:val="0"/>
        <w:rPr>
          <w:sz w:val="24"/>
          <w:szCs w:val="24"/>
          <w:lang w:val="en-US"/>
        </w:rPr>
      </w:pPr>
      <w:r w:rsidRPr="00A33A2B">
        <w:rPr>
          <w:spacing w:val="2"/>
          <w:sz w:val="24"/>
          <w:szCs w:val="24"/>
          <w:lang w:val="en-US"/>
        </w:rPr>
        <w:t xml:space="preserve">Bd1-1 </w:t>
      </w:r>
      <w:r w:rsidR="00274C12" w:rsidRPr="00A33A2B">
        <w:rPr>
          <w:sz w:val="24"/>
          <w:szCs w:val="24"/>
          <w:lang w:val="en-US"/>
        </w:rPr>
        <w:t>–</w:t>
      </w:r>
      <w:r w:rsidRPr="00A33A2B">
        <w:rPr>
          <w:sz w:val="24"/>
          <w:szCs w:val="24"/>
          <w:lang w:val="en-US"/>
        </w:rPr>
        <w:t xml:space="preserve"> the line is characterized by long </w:t>
      </w:r>
      <w:proofErr w:type="gramStart"/>
      <w:r w:rsidRPr="00A33A2B">
        <w:rPr>
          <w:sz w:val="24"/>
          <w:szCs w:val="24"/>
          <w:lang w:val="en-US"/>
        </w:rPr>
        <w:t>ontogenesis,</w:t>
      </w:r>
      <w:proofErr w:type="gramEnd"/>
      <w:r w:rsidRPr="00A33A2B">
        <w:rPr>
          <w:sz w:val="24"/>
          <w:szCs w:val="24"/>
          <w:lang w:val="en-US"/>
        </w:rPr>
        <w:t xml:space="preserve"> therefore, it requires additional vernalization, has a large biomass and increased bushiness, small seeds, 2n = 10, place of origin - Turkey. Bd3-1 does not require vernalization, seeds are medium size, 2n = 10, origin is Iraq. Bd21 - the line is characterized by a relatively fast flowering, does not require vernalization, is demanding on light conditions, seeds are large, 2n = 10, the</w:t>
      </w:r>
      <w:r w:rsidR="00274C12" w:rsidRPr="00A33A2B">
        <w:rPr>
          <w:sz w:val="24"/>
          <w:szCs w:val="24"/>
          <w:lang w:val="en-US"/>
        </w:rPr>
        <w:t xml:space="preserve"> place of </w:t>
      </w:r>
      <w:r w:rsidRPr="00A33A2B">
        <w:rPr>
          <w:sz w:val="24"/>
          <w:szCs w:val="24"/>
          <w:lang w:val="en-US"/>
        </w:rPr>
        <w:t>origin is Iraq</w:t>
      </w:r>
      <w:r w:rsidR="00E5007C" w:rsidRPr="00A33A2B">
        <w:rPr>
          <w:sz w:val="24"/>
          <w:szCs w:val="24"/>
          <w:lang w:val="en-US"/>
        </w:rPr>
        <w:t>.</w:t>
      </w:r>
    </w:p>
    <w:p w:rsidR="00E52650" w:rsidRPr="00A33A2B" w:rsidRDefault="00E52650" w:rsidP="00A33A2B">
      <w:pPr>
        <w:pStyle w:val="NoSpacing"/>
        <w:spacing w:line="360" w:lineRule="auto"/>
        <w:ind w:firstLine="709"/>
        <w:jc w:val="both"/>
        <w:rPr>
          <w:rFonts w:ascii="Times New Roman" w:eastAsia="Times New Roman" w:hAnsi="Times New Roman"/>
          <w:spacing w:val="2"/>
          <w:sz w:val="24"/>
          <w:szCs w:val="24"/>
          <w:lang w:val="en-US" w:eastAsia="ru-RU"/>
        </w:rPr>
      </w:pPr>
      <w:r w:rsidRPr="00A33A2B">
        <w:rPr>
          <w:rFonts w:ascii="Times New Roman" w:eastAsia="Times New Roman" w:hAnsi="Times New Roman"/>
          <w:spacing w:val="2"/>
          <w:sz w:val="24"/>
          <w:szCs w:val="24"/>
          <w:lang w:val="en-US" w:eastAsia="ru-RU"/>
        </w:rPr>
        <w:t xml:space="preserve">Since </w:t>
      </w:r>
      <w:r w:rsidRPr="00A33A2B">
        <w:rPr>
          <w:rFonts w:ascii="Times New Roman" w:eastAsia="Times New Roman" w:hAnsi="Times New Roman"/>
          <w:i/>
          <w:spacing w:val="2"/>
          <w:sz w:val="24"/>
          <w:szCs w:val="24"/>
          <w:lang w:val="en-US" w:eastAsia="ru-RU"/>
        </w:rPr>
        <w:t>B. distachyon</w:t>
      </w:r>
      <w:r w:rsidRPr="00A33A2B">
        <w:rPr>
          <w:rFonts w:ascii="Times New Roman" w:eastAsia="Times New Roman" w:hAnsi="Times New Roman"/>
          <w:spacing w:val="2"/>
          <w:sz w:val="24"/>
          <w:szCs w:val="24"/>
          <w:lang w:val="en-US" w:eastAsia="ru-RU"/>
        </w:rPr>
        <w:t xml:space="preserve"> </w:t>
      </w:r>
      <w:r w:rsidR="00274C12" w:rsidRPr="00A33A2B">
        <w:rPr>
          <w:rFonts w:ascii="Times New Roman" w:eastAsia="Times New Roman" w:hAnsi="Times New Roman"/>
          <w:spacing w:val="2"/>
          <w:sz w:val="24"/>
          <w:szCs w:val="24"/>
          <w:lang w:val="en-US" w:eastAsia="ru-RU"/>
        </w:rPr>
        <w:t xml:space="preserve">is a </w:t>
      </w:r>
      <w:r w:rsidRPr="00A33A2B">
        <w:rPr>
          <w:rFonts w:ascii="Times New Roman" w:eastAsia="Times New Roman" w:hAnsi="Times New Roman"/>
          <w:spacing w:val="2"/>
          <w:sz w:val="24"/>
          <w:szCs w:val="24"/>
          <w:lang w:val="en-US" w:eastAsia="ru-RU"/>
        </w:rPr>
        <w:t xml:space="preserve">model object phylogenetically close to wheat, the main objective of the project is to study the resistance to leaf rust </w:t>
      </w:r>
      <w:r w:rsidR="00274C12" w:rsidRPr="00A33A2B">
        <w:rPr>
          <w:rFonts w:ascii="Times New Roman" w:eastAsia="Times New Roman" w:hAnsi="Times New Roman"/>
          <w:spacing w:val="2"/>
          <w:sz w:val="24"/>
          <w:szCs w:val="24"/>
          <w:lang w:val="en-US" w:eastAsia="ru-RU"/>
        </w:rPr>
        <w:t xml:space="preserve">in order </w:t>
      </w:r>
      <w:r w:rsidRPr="00A33A2B">
        <w:rPr>
          <w:rFonts w:ascii="Times New Roman" w:eastAsia="Times New Roman" w:hAnsi="Times New Roman"/>
          <w:spacing w:val="2"/>
          <w:sz w:val="24"/>
          <w:szCs w:val="24"/>
          <w:lang w:val="en-US" w:eastAsia="ru-RU"/>
        </w:rPr>
        <w:t>to increase wheat productivity. Therefore, local varie</w:t>
      </w:r>
      <w:r w:rsidR="00274C12" w:rsidRPr="00A33A2B">
        <w:rPr>
          <w:rFonts w:ascii="Times New Roman" w:eastAsia="Times New Roman" w:hAnsi="Times New Roman"/>
          <w:spacing w:val="2"/>
          <w:sz w:val="24"/>
          <w:szCs w:val="24"/>
          <w:lang w:val="en-US" w:eastAsia="ru-RU"/>
        </w:rPr>
        <w:t xml:space="preserve">ties of common wheat were sown: </w:t>
      </w:r>
      <w:r w:rsidRPr="00A33A2B">
        <w:rPr>
          <w:rFonts w:ascii="Times New Roman" w:eastAsia="Times New Roman" w:hAnsi="Times New Roman"/>
          <w:spacing w:val="2"/>
          <w:sz w:val="24"/>
          <w:szCs w:val="24"/>
          <w:lang w:val="en-US" w:eastAsia="ru-RU"/>
        </w:rPr>
        <w:t xml:space="preserve">Kazakhstanskaya 19, </w:t>
      </w:r>
      <w:r w:rsidR="00274C12" w:rsidRPr="00A33A2B">
        <w:rPr>
          <w:rFonts w:ascii="Times New Roman" w:eastAsia="Times New Roman" w:hAnsi="Times New Roman"/>
          <w:spacing w:val="2"/>
          <w:sz w:val="24"/>
          <w:szCs w:val="24"/>
          <w:lang w:val="en-US" w:eastAsia="ru-RU"/>
        </w:rPr>
        <w:t>Kazakhstanskaya early, Samgau</w:t>
      </w:r>
      <w:r w:rsidRPr="00A33A2B">
        <w:rPr>
          <w:rFonts w:ascii="Times New Roman" w:eastAsia="Times New Roman" w:hAnsi="Times New Roman"/>
          <w:spacing w:val="2"/>
          <w:sz w:val="24"/>
          <w:szCs w:val="24"/>
          <w:lang w:val="en-US" w:eastAsia="ru-RU"/>
        </w:rPr>
        <w:t>.</w:t>
      </w:r>
    </w:p>
    <w:p w:rsidR="00E5007C" w:rsidRPr="00A33A2B" w:rsidRDefault="00E52650" w:rsidP="00A33A2B">
      <w:pPr>
        <w:pStyle w:val="NoSpacing"/>
        <w:spacing w:line="360" w:lineRule="auto"/>
        <w:ind w:firstLine="709"/>
        <w:jc w:val="both"/>
        <w:rPr>
          <w:rFonts w:ascii="Times New Roman" w:hAnsi="Times New Roman"/>
          <w:b/>
          <w:bCs/>
          <w:sz w:val="24"/>
          <w:szCs w:val="24"/>
          <w:lang w:val="en-US"/>
        </w:rPr>
      </w:pPr>
      <w:r w:rsidRPr="00A33A2B">
        <w:rPr>
          <w:rFonts w:ascii="Times New Roman" w:eastAsia="Times New Roman" w:hAnsi="Times New Roman"/>
          <w:spacing w:val="2"/>
          <w:sz w:val="24"/>
          <w:szCs w:val="24"/>
          <w:lang w:val="en-US" w:eastAsia="ru-RU"/>
        </w:rPr>
        <w:t xml:space="preserve">Kazakhstanskaya 19. The variety is mid-season, drought-resistant. According to </w:t>
      </w:r>
      <w:r w:rsidR="00274C12" w:rsidRPr="00A33A2B">
        <w:rPr>
          <w:rFonts w:ascii="Times New Roman" w:eastAsia="Times New Roman" w:hAnsi="Times New Roman"/>
          <w:spacing w:val="2"/>
          <w:sz w:val="24"/>
          <w:szCs w:val="24"/>
          <w:lang w:val="en-US" w:eastAsia="ru-RU"/>
        </w:rPr>
        <w:t xml:space="preserve">the </w:t>
      </w:r>
      <w:r w:rsidRPr="00A33A2B">
        <w:rPr>
          <w:rFonts w:ascii="Times New Roman" w:eastAsia="Times New Roman" w:hAnsi="Times New Roman"/>
          <w:spacing w:val="2"/>
          <w:sz w:val="24"/>
          <w:szCs w:val="24"/>
          <w:lang w:val="en-US" w:eastAsia="ru-RU"/>
        </w:rPr>
        <w:t xml:space="preserve">technological indicators, grain is included in the list of strong wheat. Resistant to brown rust damage, up to 15%. </w:t>
      </w:r>
      <w:r w:rsidR="003E676E" w:rsidRPr="00A33A2B">
        <w:rPr>
          <w:rFonts w:ascii="Times New Roman" w:eastAsia="Times New Roman" w:hAnsi="Times New Roman"/>
          <w:spacing w:val="2"/>
          <w:sz w:val="24"/>
          <w:szCs w:val="24"/>
          <w:lang w:val="en-US" w:eastAsia="ru-RU"/>
        </w:rPr>
        <w:t>Kazakhstanskaya early</w:t>
      </w:r>
      <w:r w:rsidRPr="00A33A2B">
        <w:rPr>
          <w:rFonts w:ascii="Times New Roman" w:eastAsia="Times New Roman" w:hAnsi="Times New Roman"/>
          <w:spacing w:val="2"/>
          <w:sz w:val="24"/>
          <w:szCs w:val="24"/>
          <w:lang w:val="en-US" w:eastAsia="ru-RU"/>
        </w:rPr>
        <w:t xml:space="preserve">. Relatively early maturing. According to </w:t>
      </w:r>
      <w:r w:rsidR="003E676E" w:rsidRPr="00A33A2B">
        <w:rPr>
          <w:rFonts w:ascii="Times New Roman" w:eastAsia="Times New Roman" w:hAnsi="Times New Roman"/>
          <w:spacing w:val="2"/>
          <w:sz w:val="24"/>
          <w:szCs w:val="24"/>
          <w:lang w:val="en-US" w:eastAsia="ru-RU"/>
        </w:rPr>
        <w:t xml:space="preserve">the </w:t>
      </w:r>
      <w:r w:rsidRPr="00A33A2B">
        <w:rPr>
          <w:rFonts w:ascii="Times New Roman" w:eastAsia="Times New Roman" w:hAnsi="Times New Roman"/>
          <w:spacing w:val="2"/>
          <w:sz w:val="24"/>
          <w:szCs w:val="24"/>
          <w:lang w:val="en-US" w:eastAsia="ru-RU"/>
        </w:rPr>
        <w:t>technological indicators, grain is included in the list of strong wheat. Early ripe</w:t>
      </w:r>
      <w:r w:rsidR="00725093" w:rsidRPr="00A33A2B">
        <w:rPr>
          <w:rFonts w:ascii="Times New Roman" w:eastAsia="Times New Roman" w:hAnsi="Times New Roman"/>
          <w:spacing w:val="2"/>
          <w:sz w:val="24"/>
          <w:szCs w:val="24"/>
          <w:lang w:val="en-US" w:eastAsia="ru-RU"/>
        </w:rPr>
        <w:t xml:space="preserve"> variety. Average yield 25-30 c/</w:t>
      </w:r>
      <w:r w:rsidRPr="00A33A2B">
        <w:rPr>
          <w:rFonts w:ascii="Times New Roman" w:eastAsia="Times New Roman" w:hAnsi="Times New Roman"/>
          <w:spacing w:val="2"/>
          <w:sz w:val="24"/>
          <w:szCs w:val="24"/>
          <w:lang w:val="en-US" w:eastAsia="ru-RU"/>
        </w:rPr>
        <w:t>ha. It is affected by brown rust, up to 40%. Samgau variety</w:t>
      </w:r>
      <w:r w:rsidR="003E676E" w:rsidRPr="00A33A2B">
        <w:rPr>
          <w:rFonts w:ascii="Times New Roman" w:eastAsia="Times New Roman" w:hAnsi="Times New Roman"/>
          <w:spacing w:val="2"/>
          <w:sz w:val="24"/>
          <w:szCs w:val="24"/>
          <w:lang w:val="en-US" w:eastAsia="ru-RU"/>
        </w:rPr>
        <w:t xml:space="preserve"> –</w:t>
      </w:r>
      <w:r w:rsidRPr="00A33A2B">
        <w:rPr>
          <w:rFonts w:ascii="Times New Roman" w:eastAsia="Times New Roman" w:hAnsi="Times New Roman"/>
          <w:spacing w:val="2"/>
          <w:sz w:val="24"/>
          <w:szCs w:val="24"/>
          <w:lang w:val="en-US" w:eastAsia="ru-RU"/>
        </w:rPr>
        <w:t xml:space="preserve"> mid-season soft wheat. Average yield </w:t>
      </w:r>
      <w:r w:rsidR="00934506" w:rsidRPr="00A33A2B">
        <w:rPr>
          <w:rFonts w:ascii="Times New Roman" w:eastAsia="Times New Roman" w:hAnsi="Times New Roman"/>
          <w:spacing w:val="2"/>
          <w:sz w:val="24"/>
          <w:szCs w:val="24"/>
          <w:lang w:val="en-US" w:eastAsia="ru-RU"/>
        </w:rPr>
        <w:t>–</w:t>
      </w:r>
      <w:r w:rsidRPr="00A33A2B">
        <w:rPr>
          <w:rFonts w:ascii="Times New Roman" w:eastAsia="Times New Roman" w:hAnsi="Times New Roman"/>
          <w:spacing w:val="2"/>
          <w:sz w:val="24"/>
          <w:szCs w:val="24"/>
          <w:lang w:val="en-US" w:eastAsia="ru-RU"/>
        </w:rPr>
        <w:t xml:space="preserve"> 40.5 c</w:t>
      </w:r>
      <w:r w:rsidR="00250573" w:rsidRPr="00A33A2B">
        <w:rPr>
          <w:rFonts w:ascii="Times New Roman" w:eastAsia="Times New Roman" w:hAnsi="Times New Roman"/>
          <w:spacing w:val="2"/>
          <w:sz w:val="24"/>
          <w:szCs w:val="24"/>
          <w:lang w:val="en-US" w:eastAsia="ru-RU"/>
        </w:rPr>
        <w:t>/</w:t>
      </w:r>
      <w:r w:rsidRPr="00A33A2B">
        <w:rPr>
          <w:rFonts w:ascii="Times New Roman" w:eastAsia="Times New Roman" w:hAnsi="Times New Roman"/>
          <w:spacing w:val="2"/>
          <w:sz w:val="24"/>
          <w:szCs w:val="24"/>
          <w:lang w:val="en-US" w:eastAsia="ru-RU"/>
        </w:rPr>
        <w:t xml:space="preserve">ha. High drought resistance. It is affected by brown rust, as well as </w:t>
      </w:r>
      <w:r w:rsidR="003E676E" w:rsidRPr="00A33A2B">
        <w:rPr>
          <w:rFonts w:ascii="Times New Roman" w:eastAsia="Times New Roman" w:hAnsi="Times New Roman"/>
          <w:i/>
          <w:spacing w:val="2"/>
          <w:sz w:val="24"/>
          <w:szCs w:val="24"/>
          <w:lang w:val="en-US" w:eastAsia="ru-RU"/>
        </w:rPr>
        <w:t>S</w:t>
      </w:r>
      <w:r w:rsidRPr="00A33A2B">
        <w:rPr>
          <w:rFonts w:ascii="Times New Roman" w:eastAsia="Times New Roman" w:hAnsi="Times New Roman"/>
          <w:i/>
          <w:spacing w:val="2"/>
          <w:sz w:val="24"/>
          <w:szCs w:val="24"/>
          <w:lang w:val="en-US" w:eastAsia="ru-RU"/>
        </w:rPr>
        <w:t>eptoria</w:t>
      </w:r>
      <w:r w:rsidRPr="00A33A2B">
        <w:rPr>
          <w:rFonts w:ascii="Times New Roman" w:eastAsia="Times New Roman" w:hAnsi="Times New Roman"/>
          <w:spacing w:val="2"/>
          <w:sz w:val="24"/>
          <w:szCs w:val="24"/>
          <w:lang w:val="en-US" w:eastAsia="ru-RU"/>
        </w:rPr>
        <w:t xml:space="preserve"> disease, dust smut at the standard level. In terms of grain quality, it belongs to especially valuable wheat </w:t>
      </w:r>
      <w:r w:rsidR="00E5007C" w:rsidRPr="00A33A2B">
        <w:rPr>
          <w:rFonts w:ascii="Times New Roman" w:hAnsi="Times New Roman"/>
          <w:sz w:val="24"/>
          <w:szCs w:val="24"/>
          <w:lang w:val="en-US"/>
        </w:rPr>
        <w:t>[34]</w:t>
      </w:r>
      <w:r w:rsidR="00E5007C" w:rsidRPr="00A33A2B">
        <w:rPr>
          <w:rFonts w:ascii="Times New Roman" w:hAnsi="Times New Roman"/>
          <w:kern w:val="36"/>
          <w:sz w:val="24"/>
          <w:szCs w:val="24"/>
          <w:lang w:val="en-US"/>
        </w:rPr>
        <w:t>.</w:t>
      </w:r>
    </w:p>
    <w:p w:rsidR="00E5007C" w:rsidRPr="00A33A2B" w:rsidRDefault="00E52650" w:rsidP="00A33A2B">
      <w:pPr>
        <w:tabs>
          <w:tab w:val="left" w:pos="-1843"/>
        </w:tabs>
        <w:spacing w:line="360" w:lineRule="auto"/>
        <w:ind w:firstLine="709"/>
        <w:jc w:val="both"/>
        <w:rPr>
          <w:sz w:val="24"/>
          <w:szCs w:val="24"/>
          <w:lang w:val="en-US"/>
        </w:rPr>
      </w:pPr>
      <w:r w:rsidRPr="00A33A2B">
        <w:rPr>
          <w:sz w:val="24"/>
          <w:szCs w:val="24"/>
          <w:lang w:val="en-US"/>
        </w:rPr>
        <w:t xml:space="preserve">Due to the COVID-19 pandemic, the sowing of seeds was carried out later than usual on April 21-22 on the experimental fields of the </w:t>
      </w:r>
      <w:r w:rsidR="00CD44E8" w:rsidRPr="00A33A2B">
        <w:rPr>
          <w:sz w:val="24"/>
          <w:szCs w:val="24"/>
          <w:lang w:val="en-US"/>
        </w:rPr>
        <w:t>Kazakh Research Institute of Agriculture and Plant growing</w:t>
      </w:r>
      <w:r w:rsidRPr="00A33A2B">
        <w:rPr>
          <w:sz w:val="24"/>
          <w:szCs w:val="24"/>
          <w:lang w:val="en-US"/>
        </w:rPr>
        <w:t xml:space="preserve"> </w:t>
      </w:r>
      <w:r w:rsidR="00CD44E8" w:rsidRPr="00A33A2B">
        <w:rPr>
          <w:sz w:val="24"/>
          <w:szCs w:val="24"/>
          <w:lang w:val="en-US"/>
        </w:rPr>
        <w:t>of</w:t>
      </w:r>
      <w:r w:rsidR="00C00E1E" w:rsidRPr="00A33A2B">
        <w:rPr>
          <w:sz w:val="24"/>
          <w:szCs w:val="24"/>
          <w:lang w:val="en-US"/>
        </w:rPr>
        <w:t xml:space="preserve"> the</w:t>
      </w:r>
      <w:r w:rsidRPr="00A33A2B">
        <w:rPr>
          <w:sz w:val="24"/>
          <w:szCs w:val="24"/>
          <w:lang w:val="en-US"/>
        </w:rPr>
        <w:t xml:space="preserve"> Ministry of Agriculture of the Republic of Kazakhstan, Karasai district, Almaty region. Sowing was carried out by hand on plots 1 m wide (row spacing 15 cm). </w:t>
      </w:r>
      <w:r w:rsidRPr="00A33A2B">
        <w:rPr>
          <w:i/>
          <w:sz w:val="24"/>
          <w:szCs w:val="24"/>
          <w:lang w:val="en-US"/>
        </w:rPr>
        <w:t>B. distachyon</w:t>
      </w:r>
      <w:r w:rsidRPr="00A33A2B">
        <w:rPr>
          <w:sz w:val="24"/>
          <w:szCs w:val="24"/>
          <w:lang w:val="en-US"/>
        </w:rPr>
        <w:t xml:space="preserve"> seeds were planted 12 pcs in each row, wheat seeds 20 pcs. The seeds of the </w:t>
      </w:r>
      <w:r w:rsidRPr="00A33A2B">
        <w:rPr>
          <w:i/>
          <w:sz w:val="24"/>
          <w:szCs w:val="24"/>
          <w:lang w:val="en-US"/>
        </w:rPr>
        <w:t>B. distachyon</w:t>
      </w:r>
      <w:r w:rsidRPr="00A33A2B">
        <w:rPr>
          <w:sz w:val="24"/>
          <w:szCs w:val="24"/>
          <w:lang w:val="en-US"/>
        </w:rPr>
        <w:t xml:space="preserve"> and wheat were sown on the same calendar date. The plants were grown according to </w:t>
      </w:r>
      <w:r w:rsidR="00C00E1E" w:rsidRPr="00A33A2B">
        <w:rPr>
          <w:sz w:val="24"/>
          <w:szCs w:val="24"/>
          <w:lang w:val="en-US"/>
        </w:rPr>
        <w:t xml:space="preserve">the </w:t>
      </w:r>
      <w:r w:rsidRPr="00A33A2B">
        <w:rPr>
          <w:sz w:val="24"/>
          <w:szCs w:val="24"/>
          <w:lang w:val="en-US"/>
        </w:rPr>
        <w:t xml:space="preserve">generally accepted agricultural practices [35]. Experimental </w:t>
      </w:r>
      <w:r w:rsidRPr="00A33A2B">
        <w:rPr>
          <w:i/>
          <w:sz w:val="24"/>
          <w:szCs w:val="24"/>
          <w:lang w:val="en-US"/>
        </w:rPr>
        <w:t xml:space="preserve">B. distachyon </w:t>
      </w:r>
      <w:r w:rsidRPr="00A33A2B">
        <w:rPr>
          <w:sz w:val="24"/>
          <w:szCs w:val="24"/>
          <w:lang w:val="en-US"/>
        </w:rPr>
        <w:t xml:space="preserve">and soft wheat plants were infected with </w:t>
      </w:r>
      <w:r w:rsidRPr="00A33A2B">
        <w:rPr>
          <w:i/>
          <w:sz w:val="24"/>
          <w:szCs w:val="24"/>
          <w:lang w:val="en-US"/>
        </w:rPr>
        <w:t>uredinium</w:t>
      </w:r>
      <w:r w:rsidRPr="00A33A2B">
        <w:rPr>
          <w:sz w:val="24"/>
          <w:szCs w:val="24"/>
          <w:lang w:val="en-US"/>
        </w:rPr>
        <w:t xml:space="preserve"> spores of the Kazakhstan</w:t>
      </w:r>
      <w:r w:rsidR="00C00E1E" w:rsidRPr="00A33A2B">
        <w:rPr>
          <w:sz w:val="24"/>
          <w:szCs w:val="24"/>
          <w:lang w:val="en-US"/>
        </w:rPr>
        <w:t>i</w:t>
      </w:r>
      <w:r w:rsidRPr="00A33A2B">
        <w:rPr>
          <w:sz w:val="24"/>
          <w:szCs w:val="24"/>
          <w:lang w:val="en-US"/>
        </w:rPr>
        <w:t xml:space="preserve"> population of </w:t>
      </w:r>
      <w:r w:rsidRPr="00A33A2B">
        <w:rPr>
          <w:i/>
          <w:sz w:val="24"/>
          <w:szCs w:val="24"/>
          <w:lang w:val="en-US"/>
        </w:rPr>
        <w:t>Puccinia (P.) recondita</w:t>
      </w:r>
      <w:r w:rsidRPr="00A33A2B">
        <w:rPr>
          <w:sz w:val="24"/>
          <w:szCs w:val="24"/>
          <w:lang w:val="en-US"/>
        </w:rPr>
        <w:t xml:space="preserve"> in the "tillering" growth phase. Control </w:t>
      </w:r>
      <w:r w:rsidR="002C2746" w:rsidRPr="00A33A2B">
        <w:rPr>
          <w:sz w:val="24"/>
          <w:szCs w:val="24"/>
          <w:lang w:val="en-US"/>
        </w:rPr>
        <w:t>–</w:t>
      </w:r>
      <w:r w:rsidRPr="00A33A2B">
        <w:rPr>
          <w:sz w:val="24"/>
          <w:szCs w:val="24"/>
          <w:lang w:val="en-US"/>
        </w:rPr>
        <w:t xml:space="preserve"> untreated plants. </w:t>
      </w:r>
      <w:r w:rsidR="00934506" w:rsidRPr="00A33A2B">
        <w:rPr>
          <w:i/>
          <w:sz w:val="24"/>
          <w:szCs w:val="24"/>
          <w:lang w:val="en-US"/>
        </w:rPr>
        <w:t>P.recondita</w:t>
      </w:r>
      <w:r w:rsidR="00934506" w:rsidRPr="00A33A2B">
        <w:rPr>
          <w:sz w:val="24"/>
          <w:szCs w:val="24"/>
          <w:lang w:val="en-US"/>
        </w:rPr>
        <w:t xml:space="preserve"> </w:t>
      </w:r>
      <w:r w:rsidR="00934506" w:rsidRPr="00A33A2B">
        <w:rPr>
          <w:i/>
          <w:sz w:val="24"/>
          <w:szCs w:val="24"/>
          <w:lang w:val="en-US"/>
        </w:rPr>
        <w:t>i</w:t>
      </w:r>
      <w:r w:rsidRPr="00A33A2B">
        <w:rPr>
          <w:i/>
          <w:sz w:val="24"/>
          <w:szCs w:val="24"/>
          <w:lang w:val="en-US"/>
        </w:rPr>
        <w:t xml:space="preserve">noculum </w:t>
      </w:r>
      <w:r w:rsidRPr="00A33A2B">
        <w:rPr>
          <w:sz w:val="24"/>
          <w:szCs w:val="24"/>
          <w:lang w:val="en-US"/>
        </w:rPr>
        <w:t xml:space="preserve">was provided by the </w:t>
      </w:r>
      <w:r w:rsidR="00CD44E8" w:rsidRPr="00A33A2B">
        <w:rPr>
          <w:sz w:val="24"/>
          <w:szCs w:val="24"/>
          <w:lang w:val="en-US"/>
        </w:rPr>
        <w:t xml:space="preserve">Research Institute for Biological Safety Problems of the Committee of Science of the Ministry of Education and Science of the Republic of Kazakhstan </w:t>
      </w:r>
      <w:r w:rsidRPr="00A33A2B">
        <w:rPr>
          <w:sz w:val="24"/>
          <w:szCs w:val="24"/>
          <w:lang w:val="en-US"/>
        </w:rPr>
        <w:t>under the contract</w:t>
      </w:r>
      <w:r w:rsidR="00E5007C" w:rsidRPr="00A33A2B">
        <w:rPr>
          <w:sz w:val="24"/>
          <w:szCs w:val="24"/>
          <w:lang w:val="en-US"/>
        </w:rPr>
        <w:t xml:space="preserve">. </w:t>
      </w:r>
    </w:p>
    <w:p w:rsidR="00E5007C" w:rsidRPr="00A33A2B" w:rsidRDefault="00CD44E8" w:rsidP="00A33A2B">
      <w:pPr>
        <w:pStyle w:val="NoSpacing"/>
        <w:spacing w:line="360" w:lineRule="auto"/>
        <w:ind w:firstLine="709"/>
        <w:jc w:val="both"/>
        <w:rPr>
          <w:rFonts w:ascii="Times New Roman" w:hAnsi="Times New Roman"/>
          <w:sz w:val="24"/>
          <w:szCs w:val="24"/>
          <w:lang w:val="en-US"/>
        </w:rPr>
      </w:pPr>
      <w:r w:rsidRPr="00A33A2B">
        <w:rPr>
          <w:rFonts w:ascii="Times New Roman" w:hAnsi="Times New Roman"/>
          <w:sz w:val="24"/>
          <w:szCs w:val="24"/>
          <w:lang w:val="en-US"/>
        </w:rPr>
        <w:lastRenderedPageBreak/>
        <w:t>Urediniospores of brown rust were activated for 30 min at 37-40</w:t>
      </w:r>
      <w:r w:rsidRPr="00A33A2B">
        <w:rPr>
          <w:rFonts w:ascii="Times New Roman" w:hAnsi="Times New Roman"/>
          <w:sz w:val="24"/>
          <w:szCs w:val="24"/>
          <w:vertAlign w:val="superscript"/>
          <w:lang w:val="en-US"/>
        </w:rPr>
        <w:t>o</w:t>
      </w:r>
      <w:r w:rsidRPr="00A33A2B">
        <w:rPr>
          <w:rFonts w:ascii="Times New Roman" w:hAnsi="Times New Roman"/>
          <w:sz w:val="24"/>
          <w:szCs w:val="24"/>
          <w:lang w:val="en-US"/>
        </w:rPr>
        <w:t xml:space="preserve">C. For germination of fungal hyphae, humidity conditions were created in a desiccator for 4 hours. </w:t>
      </w:r>
      <w:r w:rsidRPr="00A33A2B">
        <w:rPr>
          <w:rFonts w:ascii="Times New Roman" w:hAnsi="Times New Roman"/>
          <w:i/>
          <w:sz w:val="24"/>
          <w:szCs w:val="24"/>
          <w:lang w:val="en-US"/>
        </w:rPr>
        <w:t>B. distachyon</w:t>
      </w:r>
      <w:r w:rsidRPr="00A33A2B">
        <w:rPr>
          <w:rFonts w:ascii="Times New Roman" w:hAnsi="Times New Roman"/>
          <w:sz w:val="24"/>
          <w:szCs w:val="24"/>
          <w:lang w:val="en-US"/>
        </w:rPr>
        <w:t xml:space="preserve"> and wheat plants were sprayed with an aqueous suspension of urediniospores, which contained 0.001% </w:t>
      </w:r>
      <w:r w:rsidR="00934506" w:rsidRPr="00A33A2B">
        <w:rPr>
          <w:rFonts w:ascii="Times New Roman" w:hAnsi="Times New Roman"/>
          <w:sz w:val="24"/>
          <w:szCs w:val="24"/>
          <w:lang w:val="en-US"/>
        </w:rPr>
        <w:t>T</w:t>
      </w:r>
      <w:r w:rsidRPr="00A33A2B">
        <w:rPr>
          <w:rFonts w:ascii="Times New Roman" w:hAnsi="Times New Roman"/>
          <w:sz w:val="24"/>
          <w:szCs w:val="24"/>
          <w:lang w:val="en-US"/>
        </w:rPr>
        <w:t>ween</w:t>
      </w:r>
      <w:r w:rsidR="00934506" w:rsidRPr="00A33A2B">
        <w:rPr>
          <w:rFonts w:ascii="Times New Roman" w:hAnsi="Times New Roman"/>
          <w:sz w:val="24"/>
          <w:szCs w:val="24"/>
          <w:lang w:val="en-US"/>
        </w:rPr>
        <w:t>-</w:t>
      </w:r>
      <w:r w:rsidRPr="00A33A2B">
        <w:rPr>
          <w:rFonts w:ascii="Times New Roman" w:hAnsi="Times New Roman"/>
          <w:sz w:val="24"/>
          <w:szCs w:val="24"/>
          <w:lang w:val="en-US"/>
        </w:rPr>
        <w:t>80. The infectious load of the pathogen spores was 20 mg/m</w:t>
      </w:r>
      <w:r w:rsidRPr="00A33A2B">
        <w:rPr>
          <w:rFonts w:ascii="Times New Roman" w:hAnsi="Times New Roman"/>
          <w:sz w:val="24"/>
          <w:szCs w:val="24"/>
          <w:vertAlign w:val="superscript"/>
          <w:lang w:val="en-US"/>
        </w:rPr>
        <w:t>2</w:t>
      </w:r>
      <w:r w:rsidRPr="00A33A2B">
        <w:rPr>
          <w:rFonts w:ascii="Times New Roman" w:hAnsi="Times New Roman"/>
          <w:sz w:val="24"/>
          <w:szCs w:val="24"/>
          <w:lang w:val="en-US"/>
        </w:rPr>
        <w:t xml:space="preserve"> [36]. Plants were moistened before infection, treatment was carried out in the evening. Plants treated with spores were covered with plastic wrap to create conditions for increased humidity. Untreated plants served as control. Symptoms of </w:t>
      </w:r>
      <w:r w:rsidR="00934506" w:rsidRPr="00A33A2B">
        <w:rPr>
          <w:rFonts w:ascii="Times New Roman" w:hAnsi="Times New Roman"/>
          <w:sz w:val="24"/>
          <w:szCs w:val="24"/>
          <w:lang w:val="en-US"/>
        </w:rPr>
        <w:t xml:space="preserve">the </w:t>
      </w:r>
      <w:r w:rsidRPr="00A33A2B">
        <w:rPr>
          <w:rFonts w:ascii="Times New Roman" w:hAnsi="Times New Roman"/>
          <w:sz w:val="24"/>
          <w:szCs w:val="24"/>
          <w:lang w:val="en-US"/>
        </w:rPr>
        <w:t>leaf rust infection of plants appeared in the form of brown pustules with a diameter of 0.5-2.0 mm on the upper side of the leaves (rarely on the leaf sheaths). They were registered on days 7-11, depending on weather conditions</w:t>
      </w:r>
      <w:r w:rsidR="00E5007C" w:rsidRPr="00A33A2B">
        <w:rPr>
          <w:rFonts w:ascii="Times New Roman" w:hAnsi="Times New Roman"/>
          <w:sz w:val="24"/>
          <w:szCs w:val="24"/>
          <w:lang w:val="en-US"/>
        </w:rPr>
        <w:t xml:space="preserve">. </w:t>
      </w:r>
    </w:p>
    <w:p w:rsidR="00E5007C" w:rsidRPr="00A33A2B" w:rsidRDefault="00E5007C" w:rsidP="00A33A2B">
      <w:pPr>
        <w:spacing w:line="360" w:lineRule="auto"/>
        <w:ind w:firstLine="709"/>
        <w:jc w:val="both"/>
        <w:rPr>
          <w:sz w:val="24"/>
          <w:szCs w:val="24"/>
          <w:lang w:val="en-US"/>
        </w:rPr>
      </w:pPr>
    </w:p>
    <w:p w:rsidR="00E5007C" w:rsidRPr="003B60F7" w:rsidRDefault="00E5007C" w:rsidP="00A33A2B">
      <w:pPr>
        <w:spacing w:line="360" w:lineRule="auto"/>
        <w:ind w:firstLine="709"/>
        <w:jc w:val="both"/>
        <w:rPr>
          <w:b/>
          <w:sz w:val="24"/>
          <w:szCs w:val="24"/>
          <w:lang w:val="en-US"/>
        </w:rPr>
      </w:pPr>
      <w:r w:rsidRPr="003B60F7">
        <w:rPr>
          <w:b/>
          <w:sz w:val="24"/>
          <w:szCs w:val="24"/>
          <w:lang w:val="en-US"/>
        </w:rPr>
        <w:t xml:space="preserve">2.2 </w:t>
      </w:r>
      <w:r w:rsidR="00934506" w:rsidRPr="003B60F7">
        <w:rPr>
          <w:b/>
          <w:sz w:val="24"/>
          <w:szCs w:val="24"/>
          <w:lang w:val="en-US"/>
        </w:rPr>
        <w:t>Estimation</w:t>
      </w:r>
      <w:r w:rsidR="00CD44E8" w:rsidRPr="003B60F7">
        <w:rPr>
          <w:b/>
          <w:sz w:val="24"/>
          <w:szCs w:val="24"/>
          <w:lang w:val="en-US"/>
        </w:rPr>
        <w:t xml:space="preserve"> of </w:t>
      </w:r>
      <w:r w:rsidR="00934506" w:rsidRPr="003B60F7">
        <w:rPr>
          <w:b/>
          <w:sz w:val="24"/>
          <w:szCs w:val="24"/>
          <w:lang w:val="en-US"/>
        </w:rPr>
        <w:t>s</w:t>
      </w:r>
      <w:r w:rsidR="00CD44E8" w:rsidRPr="003B60F7">
        <w:rPr>
          <w:b/>
          <w:sz w:val="24"/>
          <w:szCs w:val="24"/>
          <w:lang w:val="en-US"/>
        </w:rPr>
        <w:t xml:space="preserve">alicylic </w:t>
      </w:r>
      <w:r w:rsidR="00934506" w:rsidRPr="003B60F7">
        <w:rPr>
          <w:b/>
          <w:sz w:val="24"/>
          <w:szCs w:val="24"/>
          <w:lang w:val="en-US"/>
        </w:rPr>
        <w:t>a</w:t>
      </w:r>
      <w:r w:rsidR="00CD44E8" w:rsidRPr="003B60F7">
        <w:rPr>
          <w:b/>
          <w:sz w:val="24"/>
          <w:szCs w:val="24"/>
          <w:lang w:val="en-US"/>
        </w:rPr>
        <w:t>cid content</w:t>
      </w:r>
    </w:p>
    <w:p w:rsidR="00E5007C" w:rsidRPr="00A33A2B" w:rsidRDefault="00725093" w:rsidP="00A33A2B">
      <w:pPr>
        <w:pStyle w:val="NoSpacing"/>
        <w:spacing w:line="360" w:lineRule="auto"/>
        <w:ind w:firstLine="709"/>
        <w:jc w:val="both"/>
        <w:rPr>
          <w:rFonts w:ascii="Times New Roman" w:hAnsi="Times New Roman"/>
          <w:kern w:val="36"/>
          <w:sz w:val="24"/>
          <w:szCs w:val="24"/>
          <w:lang w:val="en-US"/>
        </w:rPr>
      </w:pPr>
      <w:r w:rsidRPr="00A33A2B">
        <w:rPr>
          <w:rFonts w:ascii="Times New Roman" w:hAnsi="Times New Roman"/>
          <w:sz w:val="24"/>
          <w:szCs w:val="24"/>
          <w:lang w:val="en-US"/>
        </w:rPr>
        <w:t xml:space="preserve">To determine the content of </w:t>
      </w:r>
      <w:r w:rsidR="00934506" w:rsidRPr="00A33A2B">
        <w:rPr>
          <w:rFonts w:ascii="Times New Roman" w:hAnsi="Times New Roman"/>
          <w:sz w:val="24"/>
          <w:szCs w:val="24"/>
          <w:lang w:val="en-US"/>
        </w:rPr>
        <w:t>salicylic acid</w:t>
      </w:r>
      <w:r w:rsidRPr="00A33A2B">
        <w:rPr>
          <w:rFonts w:ascii="Times New Roman" w:hAnsi="Times New Roman"/>
          <w:sz w:val="24"/>
          <w:szCs w:val="24"/>
          <w:lang w:val="en-US"/>
        </w:rPr>
        <w:t xml:space="preserve">, 50 mg of leaves </w:t>
      </w:r>
      <w:r w:rsidR="00934506" w:rsidRPr="00A33A2B">
        <w:rPr>
          <w:rFonts w:ascii="Times New Roman" w:hAnsi="Times New Roman"/>
          <w:sz w:val="24"/>
          <w:szCs w:val="24"/>
          <w:lang w:val="en-US"/>
        </w:rPr>
        <w:t>we</w:t>
      </w:r>
      <w:r w:rsidRPr="00A33A2B">
        <w:rPr>
          <w:rFonts w:ascii="Times New Roman" w:hAnsi="Times New Roman"/>
          <w:sz w:val="24"/>
          <w:szCs w:val="24"/>
          <w:lang w:val="en-US"/>
        </w:rPr>
        <w:t xml:space="preserve">re frozen in liquid </w:t>
      </w:r>
      <w:r w:rsidR="00934506" w:rsidRPr="00A33A2B">
        <w:rPr>
          <w:rFonts w:ascii="Times New Roman" w:hAnsi="Times New Roman"/>
          <w:sz w:val="24"/>
          <w:szCs w:val="24"/>
          <w:lang w:val="en-US"/>
        </w:rPr>
        <w:t>nitrogen</w:t>
      </w:r>
      <w:r w:rsidRPr="00A33A2B">
        <w:rPr>
          <w:rFonts w:ascii="Times New Roman" w:hAnsi="Times New Roman"/>
          <w:sz w:val="24"/>
          <w:szCs w:val="24"/>
          <w:lang w:val="en-US"/>
        </w:rPr>
        <w:t>, ground</w:t>
      </w:r>
      <w:r w:rsidR="00934506" w:rsidRPr="00A33A2B">
        <w:rPr>
          <w:rFonts w:ascii="Times New Roman" w:hAnsi="Times New Roman"/>
          <w:sz w:val="24"/>
          <w:szCs w:val="24"/>
          <w:lang w:val="en-US"/>
        </w:rPr>
        <w:t>ed</w:t>
      </w:r>
      <w:r w:rsidRPr="00A33A2B">
        <w:rPr>
          <w:rFonts w:ascii="Times New Roman" w:hAnsi="Times New Roman"/>
          <w:sz w:val="24"/>
          <w:szCs w:val="24"/>
          <w:lang w:val="en-US"/>
        </w:rPr>
        <w:t xml:space="preserve"> to a powder state. </w:t>
      </w:r>
      <w:r w:rsidR="00934506" w:rsidRPr="00A33A2B">
        <w:rPr>
          <w:rFonts w:ascii="Times New Roman" w:hAnsi="Times New Roman"/>
          <w:sz w:val="24"/>
          <w:szCs w:val="24"/>
          <w:lang w:val="en-US"/>
        </w:rPr>
        <w:t>S</w:t>
      </w:r>
      <w:r w:rsidRPr="00A33A2B">
        <w:rPr>
          <w:rFonts w:ascii="Times New Roman" w:hAnsi="Times New Roman"/>
          <w:sz w:val="24"/>
          <w:szCs w:val="24"/>
          <w:lang w:val="en-US"/>
        </w:rPr>
        <w:t xml:space="preserve">amples </w:t>
      </w:r>
      <w:r w:rsidR="00934506" w:rsidRPr="00A33A2B">
        <w:rPr>
          <w:rFonts w:ascii="Times New Roman" w:hAnsi="Times New Roman"/>
          <w:sz w:val="24"/>
          <w:szCs w:val="24"/>
          <w:lang w:val="en-US"/>
        </w:rPr>
        <w:t>we</w:t>
      </w:r>
      <w:r w:rsidRPr="00A33A2B">
        <w:rPr>
          <w:rFonts w:ascii="Times New Roman" w:hAnsi="Times New Roman"/>
          <w:sz w:val="24"/>
          <w:szCs w:val="24"/>
          <w:lang w:val="en-US"/>
        </w:rPr>
        <w:t xml:space="preserve">re allowed to thaw at room temperature. </w:t>
      </w:r>
      <w:r w:rsidR="00934506" w:rsidRPr="00A33A2B">
        <w:rPr>
          <w:rFonts w:ascii="Times New Roman" w:hAnsi="Times New Roman"/>
          <w:sz w:val="24"/>
          <w:szCs w:val="24"/>
          <w:lang w:val="en-US"/>
        </w:rPr>
        <w:t>S</w:t>
      </w:r>
      <w:r w:rsidRPr="00A33A2B">
        <w:rPr>
          <w:rFonts w:ascii="Times New Roman" w:hAnsi="Times New Roman"/>
          <w:sz w:val="24"/>
          <w:szCs w:val="24"/>
          <w:lang w:val="en-US"/>
        </w:rPr>
        <w:t xml:space="preserve">amples </w:t>
      </w:r>
      <w:r w:rsidR="00934506" w:rsidRPr="00A33A2B">
        <w:rPr>
          <w:rFonts w:ascii="Times New Roman" w:hAnsi="Times New Roman"/>
          <w:sz w:val="24"/>
          <w:szCs w:val="24"/>
          <w:lang w:val="en-US"/>
        </w:rPr>
        <w:t>we</w:t>
      </w:r>
      <w:r w:rsidRPr="00A33A2B">
        <w:rPr>
          <w:rFonts w:ascii="Times New Roman" w:hAnsi="Times New Roman"/>
          <w:sz w:val="24"/>
          <w:szCs w:val="24"/>
          <w:lang w:val="en-US"/>
        </w:rPr>
        <w:t>re extracted in 1 ml o</w:t>
      </w:r>
      <w:r w:rsidR="00934506" w:rsidRPr="00A33A2B">
        <w:rPr>
          <w:rFonts w:ascii="Times New Roman" w:hAnsi="Times New Roman"/>
          <w:sz w:val="24"/>
          <w:szCs w:val="24"/>
          <w:lang w:val="en-US"/>
        </w:rPr>
        <w:t>f water, centrifuged for 10 min</w:t>
      </w:r>
      <w:r w:rsidRPr="00A33A2B">
        <w:rPr>
          <w:rFonts w:ascii="Times New Roman" w:hAnsi="Times New Roman"/>
          <w:sz w:val="24"/>
          <w:szCs w:val="24"/>
          <w:lang w:val="en-US"/>
        </w:rPr>
        <w:t xml:space="preserve"> at 10,000 rpm, the Eppendorfs </w:t>
      </w:r>
      <w:r w:rsidR="00934506" w:rsidRPr="00A33A2B">
        <w:rPr>
          <w:rFonts w:ascii="Times New Roman" w:hAnsi="Times New Roman"/>
          <w:sz w:val="24"/>
          <w:szCs w:val="24"/>
          <w:lang w:val="en-US"/>
        </w:rPr>
        <w:t>we</w:t>
      </w:r>
      <w:r w:rsidRPr="00A33A2B">
        <w:rPr>
          <w:rFonts w:ascii="Times New Roman" w:hAnsi="Times New Roman"/>
          <w:sz w:val="24"/>
          <w:szCs w:val="24"/>
          <w:lang w:val="en-US"/>
        </w:rPr>
        <w:t xml:space="preserve">re placed on ice. 100 μl of the supernatant </w:t>
      </w:r>
      <w:r w:rsidR="00934506" w:rsidRPr="00A33A2B">
        <w:rPr>
          <w:rFonts w:ascii="Times New Roman" w:hAnsi="Times New Roman"/>
          <w:sz w:val="24"/>
          <w:szCs w:val="24"/>
          <w:lang w:val="en-US"/>
        </w:rPr>
        <w:t>wa</w:t>
      </w:r>
      <w:r w:rsidRPr="00A33A2B">
        <w:rPr>
          <w:rFonts w:ascii="Times New Roman" w:hAnsi="Times New Roman"/>
          <w:sz w:val="24"/>
          <w:szCs w:val="24"/>
          <w:lang w:val="en-US"/>
        </w:rPr>
        <w:t xml:space="preserve">s mixed with 0.1% fresh ferric chloride. The </w:t>
      </w:r>
      <w:r w:rsidR="00934506" w:rsidRPr="00A33A2B">
        <w:rPr>
          <w:rFonts w:ascii="Times New Roman" w:hAnsi="Times New Roman"/>
          <w:sz w:val="24"/>
          <w:szCs w:val="24"/>
          <w:lang w:val="en-US"/>
        </w:rPr>
        <w:t>volume of the reaction mixture wa</w:t>
      </w:r>
      <w:r w:rsidRPr="00A33A2B">
        <w:rPr>
          <w:rFonts w:ascii="Times New Roman" w:hAnsi="Times New Roman"/>
          <w:sz w:val="24"/>
          <w:szCs w:val="24"/>
          <w:lang w:val="en-US"/>
        </w:rPr>
        <w:t xml:space="preserve">s adjusted to 3 ml. The resulting violet color of the complex-ions of iron and salicylic acid </w:t>
      </w:r>
      <w:r w:rsidR="00934506" w:rsidRPr="00A33A2B">
        <w:rPr>
          <w:rFonts w:ascii="Times New Roman" w:hAnsi="Times New Roman"/>
          <w:sz w:val="24"/>
          <w:szCs w:val="24"/>
          <w:lang w:val="en-US"/>
        </w:rPr>
        <w:t>wa</w:t>
      </w:r>
      <w:r w:rsidRPr="00A33A2B">
        <w:rPr>
          <w:rFonts w:ascii="Times New Roman" w:hAnsi="Times New Roman"/>
          <w:sz w:val="24"/>
          <w:szCs w:val="24"/>
          <w:lang w:val="en-US"/>
        </w:rPr>
        <w:t>s analyzed using a spectrophotometer, with the measurement of the absorption coefficient in the visible region at 540 nm</w:t>
      </w:r>
      <w:r w:rsidR="00CD44E8" w:rsidRPr="00A33A2B">
        <w:rPr>
          <w:rFonts w:ascii="Times New Roman" w:hAnsi="Times New Roman"/>
          <w:sz w:val="24"/>
          <w:szCs w:val="24"/>
          <w:lang w:val="en-US"/>
        </w:rPr>
        <w:t xml:space="preserve"> </w:t>
      </w:r>
      <w:r w:rsidR="00E5007C" w:rsidRPr="00A33A2B">
        <w:rPr>
          <w:rFonts w:ascii="Times New Roman" w:hAnsi="Times New Roman"/>
          <w:kern w:val="36"/>
          <w:sz w:val="24"/>
          <w:szCs w:val="24"/>
          <w:lang w:val="en-US"/>
        </w:rPr>
        <w:t>[37]. </w:t>
      </w:r>
    </w:p>
    <w:p w:rsidR="00E5007C" w:rsidRPr="00A33A2B" w:rsidRDefault="00E5007C" w:rsidP="00A33A2B">
      <w:pPr>
        <w:spacing w:line="360" w:lineRule="auto"/>
        <w:ind w:firstLine="709"/>
        <w:jc w:val="both"/>
        <w:rPr>
          <w:sz w:val="24"/>
          <w:szCs w:val="24"/>
          <w:lang w:val="en-US"/>
        </w:rPr>
      </w:pPr>
    </w:p>
    <w:p w:rsidR="00E5007C" w:rsidRPr="003B60F7" w:rsidRDefault="00E5007C" w:rsidP="00A33A2B">
      <w:pPr>
        <w:spacing w:line="360" w:lineRule="auto"/>
        <w:ind w:firstLine="709"/>
        <w:jc w:val="both"/>
        <w:rPr>
          <w:b/>
          <w:sz w:val="24"/>
          <w:szCs w:val="24"/>
          <w:lang w:val="en-US"/>
        </w:rPr>
      </w:pPr>
      <w:r w:rsidRPr="003B60F7">
        <w:rPr>
          <w:b/>
          <w:sz w:val="24"/>
          <w:szCs w:val="24"/>
          <w:lang w:val="en-US"/>
        </w:rPr>
        <w:t xml:space="preserve">2.3 </w:t>
      </w:r>
      <w:r w:rsidR="00934506" w:rsidRPr="003B60F7">
        <w:rPr>
          <w:b/>
          <w:sz w:val="24"/>
          <w:szCs w:val="24"/>
          <w:lang w:val="en-US"/>
        </w:rPr>
        <w:t>Estimation</w:t>
      </w:r>
      <w:r w:rsidR="00250573" w:rsidRPr="003B60F7">
        <w:rPr>
          <w:b/>
          <w:sz w:val="24"/>
          <w:szCs w:val="24"/>
          <w:lang w:val="en-US"/>
        </w:rPr>
        <w:t xml:space="preserve"> of </w:t>
      </w:r>
      <w:r w:rsidR="00934506" w:rsidRPr="003B60F7">
        <w:rPr>
          <w:b/>
          <w:sz w:val="24"/>
          <w:szCs w:val="24"/>
          <w:lang w:val="en-US"/>
        </w:rPr>
        <w:t>hydrogen peroxide content</w:t>
      </w:r>
    </w:p>
    <w:p w:rsidR="00E5007C" w:rsidRPr="00A33A2B" w:rsidRDefault="00E722A8" w:rsidP="00A33A2B">
      <w:pPr>
        <w:pStyle w:val="NoSpacing"/>
        <w:spacing w:line="360" w:lineRule="auto"/>
        <w:ind w:firstLine="709"/>
        <w:jc w:val="both"/>
        <w:rPr>
          <w:rFonts w:ascii="Times New Roman" w:hAnsi="Times New Roman"/>
          <w:kern w:val="36"/>
          <w:sz w:val="24"/>
          <w:szCs w:val="24"/>
          <w:lang w:val="en-US"/>
        </w:rPr>
      </w:pPr>
      <w:r w:rsidRPr="00A33A2B">
        <w:rPr>
          <w:rFonts w:ascii="Times New Roman" w:hAnsi="Times New Roman"/>
          <w:sz w:val="24"/>
          <w:szCs w:val="24"/>
          <w:lang w:val="en-US"/>
        </w:rPr>
        <w:t xml:space="preserve">500 mg of leaves </w:t>
      </w:r>
      <w:r w:rsidR="00934506" w:rsidRPr="00A33A2B">
        <w:rPr>
          <w:rFonts w:ascii="Times New Roman" w:hAnsi="Times New Roman"/>
          <w:sz w:val="24"/>
          <w:szCs w:val="24"/>
          <w:lang w:val="en-US"/>
        </w:rPr>
        <w:t>we</w:t>
      </w:r>
      <w:r w:rsidRPr="00A33A2B">
        <w:rPr>
          <w:rFonts w:ascii="Times New Roman" w:hAnsi="Times New Roman"/>
          <w:sz w:val="24"/>
          <w:szCs w:val="24"/>
          <w:lang w:val="en-US"/>
        </w:rPr>
        <w:t xml:space="preserve">re ground on ice in 5 ml of 0.1% </w:t>
      </w:r>
      <w:r w:rsidR="00934506" w:rsidRPr="00A33A2B">
        <w:rPr>
          <w:rFonts w:ascii="Times New Roman" w:hAnsi="Times New Roman"/>
          <w:sz w:val="24"/>
          <w:szCs w:val="24"/>
          <w:lang w:val="en-US"/>
        </w:rPr>
        <w:t>trichloroacetic acid</w:t>
      </w:r>
      <w:r w:rsidRPr="00A33A2B">
        <w:rPr>
          <w:rFonts w:ascii="Times New Roman" w:hAnsi="Times New Roman"/>
          <w:sz w:val="24"/>
          <w:szCs w:val="24"/>
          <w:lang w:val="en-US"/>
        </w:rPr>
        <w:t xml:space="preserve">. The homogenate </w:t>
      </w:r>
      <w:r w:rsidR="00934506" w:rsidRPr="00A33A2B">
        <w:rPr>
          <w:rFonts w:ascii="Times New Roman" w:hAnsi="Times New Roman"/>
          <w:sz w:val="24"/>
          <w:szCs w:val="24"/>
          <w:lang w:val="en-US"/>
        </w:rPr>
        <w:t>wa</w:t>
      </w:r>
      <w:r w:rsidRPr="00A33A2B">
        <w:rPr>
          <w:rFonts w:ascii="Times New Roman" w:hAnsi="Times New Roman"/>
          <w:sz w:val="24"/>
          <w:szCs w:val="24"/>
          <w:lang w:val="en-US"/>
        </w:rPr>
        <w:t xml:space="preserve">s centrifuged (Eppendorf 5417 R) with cooling </w:t>
      </w:r>
      <w:r w:rsidR="00934506" w:rsidRPr="00A33A2B">
        <w:rPr>
          <w:rFonts w:ascii="Times New Roman" w:hAnsi="Times New Roman"/>
          <w:sz w:val="24"/>
          <w:szCs w:val="24"/>
          <w:lang w:val="en-US"/>
        </w:rPr>
        <w:t>at</w:t>
      </w:r>
      <w:r w:rsidRPr="00A33A2B">
        <w:rPr>
          <w:rFonts w:ascii="Times New Roman" w:hAnsi="Times New Roman"/>
          <w:sz w:val="24"/>
          <w:szCs w:val="24"/>
          <w:lang w:val="en-US"/>
        </w:rPr>
        <w:t xml:space="preserve"> 4°C for 15 minutes at 12,000 rpm. 0.5 ml of supernatant </w:t>
      </w:r>
      <w:r w:rsidR="00934506" w:rsidRPr="00A33A2B">
        <w:rPr>
          <w:rFonts w:ascii="Times New Roman" w:hAnsi="Times New Roman"/>
          <w:sz w:val="24"/>
          <w:szCs w:val="24"/>
          <w:lang w:val="en-US"/>
        </w:rPr>
        <w:t>wa</w:t>
      </w:r>
      <w:r w:rsidRPr="00A33A2B">
        <w:rPr>
          <w:rFonts w:ascii="Times New Roman" w:hAnsi="Times New Roman"/>
          <w:sz w:val="24"/>
          <w:szCs w:val="24"/>
          <w:lang w:val="en-US"/>
        </w:rPr>
        <w:t>s mixed with 0.5 ml of 10 mM phosphate buffer (pH 7.0) and 1 ml of 1M KI. The H</w:t>
      </w:r>
      <w:r w:rsidRPr="00A33A2B">
        <w:rPr>
          <w:rFonts w:ascii="Times New Roman" w:hAnsi="Times New Roman"/>
          <w:sz w:val="24"/>
          <w:szCs w:val="24"/>
          <w:vertAlign w:val="subscript"/>
          <w:lang w:val="en-US"/>
        </w:rPr>
        <w:t>2</w:t>
      </w:r>
      <w:r w:rsidRPr="00A33A2B">
        <w:rPr>
          <w:rFonts w:ascii="Times New Roman" w:hAnsi="Times New Roman"/>
          <w:sz w:val="24"/>
          <w:szCs w:val="24"/>
          <w:lang w:val="en-US"/>
        </w:rPr>
        <w:t>O</w:t>
      </w:r>
      <w:r w:rsidRPr="00A33A2B">
        <w:rPr>
          <w:rFonts w:ascii="Times New Roman" w:hAnsi="Times New Roman"/>
          <w:sz w:val="24"/>
          <w:szCs w:val="24"/>
          <w:vertAlign w:val="subscript"/>
          <w:lang w:val="en-US"/>
        </w:rPr>
        <w:t>2</w:t>
      </w:r>
      <w:r w:rsidRPr="00A33A2B">
        <w:rPr>
          <w:rFonts w:ascii="Times New Roman" w:hAnsi="Times New Roman"/>
          <w:sz w:val="24"/>
          <w:szCs w:val="24"/>
          <w:lang w:val="en-US"/>
        </w:rPr>
        <w:t xml:space="preserve"> content </w:t>
      </w:r>
      <w:r w:rsidR="00934506" w:rsidRPr="00A33A2B">
        <w:rPr>
          <w:rFonts w:ascii="Times New Roman" w:hAnsi="Times New Roman"/>
          <w:sz w:val="24"/>
          <w:szCs w:val="24"/>
          <w:lang w:val="en-US"/>
        </w:rPr>
        <w:t>wa</w:t>
      </w:r>
      <w:r w:rsidRPr="00A33A2B">
        <w:rPr>
          <w:rFonts w:ascii="Times New Roman" w:hAnsi="Times New Roman"/>
          <w:sz w:val="24"/>
          <w:szCs w:val="24"/>
          <w:lang w:val="en-US"/>
        </w:rPr>
        <w:t>s determined by measuring the absorption coefficient at 390 nm using a standard curve</w:t>
      </w:r>
      <w:r w:rsidR="00E5007C" w:rsidRPr="00A33A2B">
        <w:rPr>
          <w:rFonts w:ascii="Times New Roman" w:hAnsi="Times New Roman"/>
          <w:sz w:val="24"/>
          <w:szCs w:val="24"/>
          <w:lang w:val="en-US"/>
        </w:rPr>
        <w:t xml:space="preserve"> [38</w:t>
      </w:r>
      <w:r w:rsidR="00E5007C" w:rsidRPr="00A33A2B">
        <w:rPr>
          <w:rFonts w:ascii="Times New Roman" w:hAnsi="Times New Roman"/>
          <w:kern w:val="36"/>
          <w:sz w:val="24"/>
          <w:szCs w:val="24"/>
          <w:lang w:val="en-US"/>
        </w:rPr>
        <w:t>]. </w:t>
      </w:r>
    </w:p>
    <w:p w:rsidR="00E5007C" w:rsidRPr="00A33A2B" w:rsidRDefault="00E5007C" w:rsidP="00A33A2B">
      <w:pPr>
        <w:spacing w:line="360" w:lineRule="auto"/>
        <w:ind w:firstLine="709"/>
        <w:jc w:val="both"/>
        <w:rPr>
          <w:sz w:val="24"/>
          <w:szCs w:val="24"/>
          <w:lang w:val="en-US"/>
        </w:rPr>
      </w:pPr>
    </w:p>
    <w:p w:rsidR="00E5007C" w:rsidRPr="003B60F7" w:rsidRDefault="00E5007C" w:rsidP="00A33A2B">
      <w:pPr>
        <w:spacing w:line="360" w:lineRule="auto"/>
        <w:ind w:firstLine="709"/>
        <w:jc w:val="both"/>
        <w:rPr>
          <w:b/>
          <w:sz w:val="24"/>
          <w:szCs w:val="24"/>
          <w:lang w:val="en-US"/>
        </w:rPr>
      </w:pPr>
      <w:r w:rsidRPr="003B60F7">
        <w:rPr>
          <w:b/>
          <w:sz w:val="24"/>
          <w:szCs w:val="24"/>
          <w:lang w:val="en-US"/>
        </w:rPr>
        <w:t xml:space="preserve">2.4 </w:t>
      </w:r>
      <w:r w:rsidR="00E722A8" w:rsidRPr="003B60F7">
        <w:rPr>
          <w:b/>
          <w:sz w:val="24"/>
          <w:szCs w:val="24"/>
          <w:lang w:val="en-US"/>
        </w:rPr>
        <w:t xml:space="preserve">Extraction of </w:t>
      </w:r>
      <w:r w:rsidR="00934506" w:rsidRPr="003B60F7">
        <w:rPr>
          <w:b/>
          <w:sz w:val="24"/>
          <w:szCs w:val="24"/>
          <w:lang w:val="en-US"/>
        </w:rPr>
        <w:t>p</w:t>
      </w:r>
      <w:r w:rsidR="00E722A8" w:rsidRPr="003B60F7">
        <w:rPr>
          <w:b/>
          <w:sz w:val="24"/>
          <w:szCs w:val="24"/>
          <w:lang w:val="en-US"/>
        </w:rPr>
        <w:t>rotein</w:t>
      </w:r>
    </w:p>
    <w:p w:rsidR="00E5007C" w:rsidRPr="00A33A2B" w:rsidRDefault="00E722A8" w:rsidP="00A33A2B">
      <w:pPr>
        <w:spacing w:line="360" w:lineRule="auto"/>
        <w:ind w:firstLine="709"/>
        <w:jc w:val="both"/>
        <w:rPr>
          <w:sz w:val="24"/>
          <w:szCs w:val="24"/>
          <w:lang w:val="en-US"/>
        </w:rPr>
      </w:pPr>
      <w:r w:rsidRPr="00A33A2B">
        <w:rPr>
          <w:sz w:val="24"/>
          <w:szCs w:val="24"/>
          <w:lang w:val="en-US"/>
        </w:rPr>
        <w:t xml:space="preserve">For </w:t>
      </w:r>
      <w:r w:rsidR="00934506" w:rsidRPr="00A33A2B">
        <w:rPr>
          <w:sz w:val="24"/>
          <w:szCs w:val="24"/>
          <w:lang w:val="en-US"/>
        </w:rPr>
        <w:t>p</w:t>
      </w:r>
      <w:r w:rsidRPr="00A33A2B">
        <w:rPr>
          <w:sz w:val="24"/>
          <w:szCs w:val="24"/>
          <w:lang w:val="en-US"/>
        </w:rPr>
        <w:t xml:space="preserve">rotein extraction, a sample of </w:t>
      </w:r>
      <w:r w:rsidRPr="00A33A2B">
        <w:rPr>
          <w:i/>
          <w:sz w:val="24"/>
          <w:szCs w:val="24"/>
          <w:lang w:val="en-US"/>
        </w:rPr>
        <w:t>B. distachyon</w:t>
      </w:r>
      <w:r w:rsidRPr="00A33A2B">
        <w:rPr>
          <w:sz w:val="24"/>
          <w:szCs w:val="24"/>
          <w:lang w:val="en-US"/>
        </w:rPr>
        <w:t xml:space="preserve"> leaves and wheat, weighing 150-200 mg, </w:t>
      </w:r>
      <w:r w:rsidR="00934506" w:rsidRPr="00A33A2B">
        <w:rPr>
          <w:sz w:val="24"/>
          <w:szCs w:val="24"/>
          <w:lang w:val="en-US"/>
        </w:rPr>
        <w:t>wa</w:t>
      </w:r>
      <w:r w:rsidRPr="00A33A2B">
        <w:rPr>
          <w:sz w:val="24"/>
          <w:szCs w:val="24"/>
          <w:lang w:val="en-US"/>
        </w:rPr>
        <w:t>s ground</w:t>
      </w:r>
      <w:r w:rsidR="00934506" w:rsidRPr="00A33A2B">
        <w:rPr>
          <w:sz w:val="24"/>
          <w:szCs w:val="24"/>
          <w:lang w:val="en-US"/>
        </w:rPr>
        <w:t>ed</w:t>
      </w:r>
      <w:r w:rsidRPr="00A33A2B">
        <w:rPr>
          <w:sz w:val="24"/>
          <w:szCs w:val="24"/>
          <w:lang w:val="en-US"/>
        </w:rPr>
        <w:t xml:space="preserve">, homogenized in chilled porcelain mortars with the addition of 400-600 </w:t>
      </w:r>
      <w:r w:rsidRPr="00A33A2B">
        <w:rPr>
          <w:sz w:val="24"/>
          <w:szCs w:val="24"/>
        </w:rPr>
        <w:t>μ</w:t>
      </w:r>
      <w:r w:rsidRPr="00A33A2B">
        <w:rPr>
          <w:sz w:val="24"/>
          <w:szCs w:val="24"/>
          <w:lang w:val="en-US"/>
        </w:rPr>
        <w:t xml:space="preserve">l of extraction buffer. For the extraction buffer, 20 </w:t>
      </w:r>
      <w:r w:rsidRPr="00A33A2B">
        <w:rPr>
          <w:sz w:val="24"/>
          <w:szCs w:val="24"/>
        </w:rPr>
        <w:t>μ</w:t>
      </w:r>
      <w:r w:rsidRPr="00A33A2B">
        <w:rPr>
          <w:sz w:val="24"/>
          <w:szCs w:val="24"/>
          <w:lang w:val="en-US"/>
        </w:rPr>
        <w:t xml:space="preserve">l of 100 mM </w:t>
      </w:r>
      <w:r w:rsidR="00934506" w:rsidRPr="00A33A2B">
        <w:rPr>
          <w:sz w:val="24"/>
          <w:szCs w:val="24"/>
          <w:lang w:val="en-US"/>
        </w:rPr>
        <w:t>phenyl-methyl-sulfonyl fluoride</w:t>
      </w:r>
      <w:r w:rsidRPr="00A33A2B">
        <w:rPr>
          <w:sz w:val="24"/>
          <w:szCs w:val="24"/>
          <w:lang w:val="en-US"/>
        </w:rPr>
        <w:t xml:space="preserve"> (PMSF) </w:t>
      </w:r>
      <w:r w:rsidR="00934506" w:rsidRPr="00A33A2B">
        <w:rPr>
          <w:sz w:val="24"/>
          <w:szCs w:val="24"/>
          <w:lang w:val="en-US"/>
        </w:rPr>
        <w:t xml:space="preserve">were </w:t>
      </w:r>
      <w:r w:rsidRPr="00A33A2B">
        <w:rPr>
          <w:sz w:val="24"/>
          <w:szCs w:val="24"/>
          <w:lang w:val="en-US"/>
        </w:rPr>
        <w:t xml:space="preserve">dissolved in </w:t>
      </w:r>
      <w:r w:rsidR="00934506" w:rsidRPr="00A33A2B">
        <w:rPr>
          <w:sz w:val="24"/>
          <w:szCs w:val="24"/>
          <w:lang w:val="en-US"/>
        </w:rPr>
        <w:t>i</w:t>
      </w:r>
      <w:r w:rsidRPr="00A33A2B">
        <w:rPr>
          <w:sz w:val="24"/>
          <w:szCs w:val="24"/>
          <w:lang w:val="en-US"/>
        </w:rPr>
        <w:t xml:space="preserve">sopropanol (0.0174 g per 1 ml, or 0.0087 g per 0.5 ml) added to 2 ml of 50 mM K, Na-phosphate buffer, pH = 7.8. The extraction buffer </w:t>
      </w:r>
      <w:r w:rsidR="00934506" w:rsidRPr="00A33A2B">
        <w:rPr>
          <w:sz w:val="24"/>
          <w:szCs w:val="24"/>
          <w:lang w:val="en-US"/>
        </w:rPr>
        <w:t>wa</w:t>
      </w:r>
      <w:r w:rsidRPr="00A33A2B">
        <w:rPr>
          <w:sz w:val="24"/>
          <w:szCs w:val="24"/>
          <w:lang w:val="en-US"/>
        </w:rPr>
        <w:t xml:space="preserve">s pre-cooled, all work </w:t>
      </w:r>
      <w:r w:rsidR="00934506" w:rsidRPr="00A33A2B">
        <w:rPr>
          <w:sz w:val="24"/>
          <w:szCs w:val="24"/>
          <w:lang w:val="en-US"/>
        </w:rPr>
        <w:t>wa</w:t>
      </w:r>
      <w:r w:rsidRPr="00A33A2B">
        <w:rPr>
          <w:sz w:val="24"/>
          <w:szCs w:val="24"/>
          <w:lang w:val="en-US"/>
        </w:rPr>
        <w:t xml:space="preserve">s performed on ice. </w:t>
      </w:r>
      <w:r w:rsidR="00934506" w:rsidRPr="00A33A2B">
        <w:rPr>
          <w:sz w:val="24"/>
          <w:szCs w:val="24"/>
          <w:lang w:val="en-US"/>
        </w:rPr>
        <w:t>E</w:t>
      </w:r>
      <w:r w:rsidRPr="00A33A2B">
        <w:rPr>
          <w:sz w:val="24"/>
          <w:szCs w:val="24"/>
          <w:lang w:val="en-US"/>
        </w:rPr>
        <w:t>xtraction buffer</w:t>
      </w:r>
      <w:r w:rsidR="00934506" w:rsidRPr="00A33A2B">
        <w:rPr>
          <w:sz w:val="24"/>
          <w:szCs w:val="24"/>
          <w:lang w:val="en-US"/>
        </w:rPr>
        <w:t xml:space="preserve"> was added, left for 1-2 minutes. The extract wa</w:t>
      </w:r>
      <w:r w:rsidRPr="00A33A2B">
        <w:rPr>
          <w:sz w:val="24"/>
          <w:szCs w:val="24"/>
          <w:lang w:val="en-US"/>
        </w:rPr>
        <w:t>s collected in test tubes and centrifuged for 10 minutes</w:t>
      </w:r>
      <w:r w:rsidR="00250573" w:rsidRPr="00A33A2B">
        <w:rPr>
          <w:sz w:val="24"/>
          <w:szCs w:val="24"/>
          <w:lang w:val="en-US"/>
        </w:rPr>
        <w:t xml:space="preserve"> at 12,000 rpm.</w:t>
      </w:r>
      <w:r w:rsidRPr="00A33A2B">
        <w:rPr>
          <w:sz w:val="24"/>
          <w:szCs w:val="24"/>
          <w:lang w:val="en-US"/>
        </w:rPr>
        <w:t xml:space="preserve"> After sedimentation, the supernatant </w:t>
      </w:r>
      <w:r w:rsidR="00934506" w:rsidRPr="00A33A2B">
        <w:rPr>
          <w:sz w:val="24"/>
          <w:szCs w:val="24"/>
          <w:lang w:val="en-US"/>
        </w:rPr>
        <w:t>wa</w:t>
      </w:r>
      <w:r w:rsidRPr="00A33A2B">
        <w:rPr>
          <w:sz w:val="24"/>
          <w:szCs w:val="24"/>
          <w:lang w:val="en-US"/>
        </w:rPr>
        <w:t xml:space="preserve">s used to determine </w:t>
      </w:r>
      <w:r w:rsidR="00934506" w:rsidRPr="00A33A2B">
        <w:rPr>
          <w:sz w:val="24"/>
          <w:szCs w:val="24"/>
          <w:lang w:val="en-US"/>
        </w:rPr>
        <w:t>protein concentration and enzyme activit</w:t>
      </w:r>
      <w:r w:rsidRPr="00A33A2B">
        <w:rPr>
          <w:sz w:val="24"/>
          <w:szCs w:val="24"/>
          <w:lang w:val="en-US"/>
        </w:rPr>
        <w:t>y</w:t>
      </w:r>
      <w:r w:rsidR="00E5007C" w:rsidRPr="00A33A2B">
        <w:rPr>
          <w:sz w:val="24"/>
          <w:szCs w:val="24"/>
          <w:lang w:val="en-US"/>
        </w:rPr>
        <w:t>.</w:t>
      </w:r>
    </w:p>
    <w:p w:rsidR="00E5007C" w:rsidRPr="00577E44" w:rsidRDefault="00E5007C" w:rsidP="00A33A2B">
      <w:pPr>
        <w:pStyle w:val="Heading3"/>
        <w:spacing w:before="0" w:line="360" w:lineRule="auto"/>
        <w:ind w:firstLine="709"/>
        <w:rPr>
          <w:rFonts w:ascii="Times New Roman" w:hAnsi="Times New Roman" w:cs="Times New Roman"/>
          <w:color w:val="auto"/>
          <w:sz w:val="24"/>
          <w:szCs w:val="24"/>
          <w:lang w:val="en-US"/>
        </w:rPr>
      </w:pPr>
      <w:bookmarkStart w:id="3" w:name="_Toc482340473"/>
      <w:r w:rsidRPr="00577E44">
        <w:rPr>
          <w:rFonts w:ascii="Times New Roman" w:hAnsi="Times New Roman" w:cs="Times New Roman"/>
          <w:color w:val="auto"/>
          <w:sz w:val="24"/>
          <w:szCs w:val="24"/>
          <w:lang w:val="en-US"/>
        </w:rPr>
        <w:lastRenderedPageBreak/>
        <w:t xml:space="preserve">2.4.1 </w:t>
      </w:r>
      <w:bookmarkEnd w:id="3"/>
      <w:r w:rsidR="000B6888" w:rsidRPr="00577E44">
        <w:rPr>
          <w:rFonts w:ascii="Times New Roman" w:hAnsi="Times New Roman" w:cs="Times New Roman"/>
          <w:color w:val="auto"/>
          <w:sz w:val="24"/>
          <w:szCs w:val="24"/>
          <w:lang w:val="en-US"/>
        </w:rPr>
        <w:t>Measurement of p</w:t>
      </w:r>
      <w:r w:rsidR="00E722A8" w:rsidRPr="00577E44">
        <w:rPr>
          <w:rFonts w:ascii="Times New Roman" w:hAnsi="Times New Roman" w:cs="Times New Roman"/>
          <w:color w:val="auto"/>
          <w:sz w:val="24"/>
          <w:szCs w:val="24"/>
          <w:lang w:val="en-US"/>
        </w:rPr>
        <w:t xml:space="preserve">rotein concentration </w:t>
      </w:r>
    </w:p>
    <w:p w:rsidR="00E722A8" w:rsidRPr="00A33A2B" w:rsidRDefault="00E722A8" w:rsidP="00A33A2B">
      <w:pPr>
        <w:spacing w:line="360" w:lineRule="auto"/>
        <w:ind w:firstLine="709"/>
        <w:jc w:val="both"/>
        <w:rPr>
          <w:sz w:val="24"/>
          <w:szCs w:val="24"/>
          <w:lang w:val="en-US"/>
        </w:rPr>
      </w:pPr>
      <w:r w:rsidRPr="00A33A2B">
        <w:rPr>
          <w:sz w:val="24"/>
          <w:szCs w:val="24"/>
          <w:lang w:val="en-US"/>
        </w:rPr>
        <w:t xml:space="preserve">The </w:t>
      </w:r>
      <w:r w:rsidR="000B6888" w:rsidRPr="00A33A2B">
        <w:rPr>
          <w:sz w:val="24"/>
          <w:szCs w:val="24"/>
          <w:lang w:val="en-US"/>
        </w:rPr>
        <w:t>p</w:t>
      </w:r>
      <w:r w:rsidRPr="00A33A2B">
        <w:rPr>
          <w:sz w:val="24"/>
          <w:szCs w:val="24"/>
          <w:lang w:val="en-US"/>
        </w:rPr>
        <w:t xml:space="preserve">rotein content was determined by the colorimetric method [39]. The method </w:t>
      </w:r>
      <w:r w:rsidR="000B6888" w:rsidRPr="00A33A2B">
        <w:rPr>
          <w:sz w:val="24"/>
          <w:szCs w:val="24"/>
          <w:lang w:val="en-US"/>
        </w:rPr>
        <w:t>wa</w:t>
      </w:r>
      <w:r w:rsidRPr="00A33A2B">
        <w:rPr>
          <w:sz w:val="24"/>
          <w:szCs w:val="24"/>
          <w:lang w:val="en-US"/>
        </w:rPr>
        <w:t xml:space="preserve">s based on the reaction of Coomassie Brilliant Blue G-250 with arginine and hydrophobic </w:t>
      </w:r>
      <w:r w:rsidR="000B6888" w:rsidRPr="00A33A2B">
        <w:rPr>
          <w:sz w:val="24"/>
          <w:szCs w:val="24"/>
          <w:lang w:val="en-US"/>
        </w:rPr>
        <w:t>amino acid</w:t>
      </w:r>
      <w:r w:rsidRPr="00A33A2B">
        <w:rPr>
          <w:sz w:val="24"/>
          <w:szCs w:val="24"/>
          <w:lang w:val="en-US"/>
        </w:rPr>
        <w:t xml:space="preserve"> residues. The bound</w:t>
      </w:r>
      <w:r w:rsidR="000B6888" w:rsidRPr="00A33A2B">
        <w:rPr>
          <w:sz w:val="24"/>
          <w:szCs w:val="24"/>
          <w:lang w:val="en-US"/>
        </w:rPr>
        <w:t>ed</w:t>
      </w:r>
      <w:r w:rsidRPr="00A33A2B">
        <w:rPr>
          <w:sz w:val="24"/>
          <w:szCs w:val="24"/>
          <w:lang w:val="en-US"/>
        </w:rPr>
        <w:t xml:space="preserve"> form ha</w:t>
      </w:r>
      <w:r w:rsidR="000B6888" w:rsidRPr="00A33A2B">
        <w:rPr>
          <w:sz w:val="24"/>
          <w:szCs w:val="24"/>
          <w:lang w:val="en-US"/>
        </w:rPr>
        <w:t>d</w:t>
      </w:r>
      <w:r w:rsidRPr="00A33A2B">
        <w:rPr>
          <w:sz w:val="24"/>
          <w:szCs w:val="24"/>
          <w:lang w:val="en-US"/>
        </w:rPr>
        <w:t xml:space="preserve"> a blue color with an absorption maximum at 595 nm. The increase in the absorption of the solution at a wavelength of 595 nm </w:t>
      </w:r>
      <w:r w:rsidR="000B6888" w:rsidRPr="00A33A2B">
        <w:rPr>
          <w:sz w:val="24"/>
          <w:szCs w:val="24"/>
          <w:lang w:val="en-US"/>
        </w:rPr>
        <w:t>wa</w:t>
      </w:r>
      <w:r w:rsidRPr="00A33A2B">
        <w:rPr>
          <w:sz w:val="24"/>
          <w:szCs w:val="24"/>
          <w:lang w:val="en-US"/>
        </w:rPr>
        <w:t xml:space="preserve">s proportional to the amount of </w:t>
      </w:r>
      <w:r w:rsidR="000B6888" w:rsidRPr="00A33A2B">
        <w:rPr>
          <w:sz w:val="24"/>
          <w:szCs w:val="24"/>
          <w:lang w:val="en-US"/>
        </w:rPr>
        <w:t>p</w:t>
      </w:r>
      <w:r w:rsidRPr="00A33A2B">
        <w:rPr>
          <w:sz w:val="24"/>
          <w:szCs w:val="24"/>
          <w:lang w:val="en-US"/>
        </w:rPr>
        <w:t>rotein in the solution.</w:t>
      </w:r>
    </w:p>
    <w:p w:rsidR="00E5007C" w:rsidRPr="00A33A2B" w:rsidRDefault="00E722A8" w:rsidP="00A33A2B">
      <w:pPr>
        <w:spacing w:line="360" w:lineRule="auto"/>
        <w:ind w:firstLine="709"/>
        <w:jc w:val="both"/>
        <w:rPr>
          <w:sz w:val="24"/>
          <w:szCs w:val="24"/>
          <w:lang w:val="en-US"/>
        </w:rPr>
      </w:pPr>
      <w:r w:rsidRPr="00A33A2B">
        <w:rPr>
          <w:sz w:val="24"/>
          <w:szCs w:val="24"/>
          <w:lang w:val="en-US"/>
        </w:rPr>
        <w:t>To prepare the solution, a concentrated Bradford solution was used and diluted with wa</w:t>
      </w:r>
      <w:r w:rsidR="00C77C2E" w:rsidRPr="00A33A2B">
        <w:rPr>
          <w:sz w:val="24"/>
          <w:szCs w:val="24"/>
          <w:lang w:val="en-US"/>
        </w:rPr>
        <w:t>ter in a ratio of 1:</w:t>
      </w:r>
      <w:r w:rsidRPr="00A33A2B">
        <w:rPr>
          <w:sz w:val="24"/>
          <w:szCs w:val="24"/>
          <w:lang w:val="en-US"/>
        </w:rPr>
        <w:t xml:space="preserve">5. A calibration curve </w:t>
      </w:r>
      <w:r w:rsidR="000B6888" w:rsidRPr="00A33A2B">
        <w:rPr>
          <w:sz w:val="24"/>
          <w:szCs w:val="24"/>
          <w:lang w:val="en-US"/>
        </w:rPr>
        <w:t>wa</w:t>
      </w:r>
      <w:r w:rsidRPr="00A33A2B">
        <w:rPr>
          <w:sz w:val="24"/>
          <w:szCs w:val="24"/>
          <w:lang w:val="en-US"/>
        </w:rPr>
        <w:t xml:space="preserve">s constructed using bovine </w:t>
      </w:r>
      <w:r w:rsidR="000B6888" w:rsidRPr="00A33A2B">
        <w:rPr>
          <w:sz w:val="24"/>
          <w:szCs w:val="24"/>
          <w:lang w:val="en-US"/>
        </w:rPr>
        <w:t xml:space="preserve">serum albumin </w:t>
      </w:r>
      <w:r w:rsidRPr="00A33A2B">
        <w:rPr>
          <w:sz w:val="24"/>
          <w:szCs w:val="24"/>
          <w:lang w:val="en-US"/>
        </w:rPr>
        <w:t xml:space="preserve">(BSA). To prepare a BSA stock solution, 10 mg of BSA </w:t>
      </w:r>
      <w:r w:rsidR="000B6888" w:rsidRPr="00A33A2B">
        <w:rPr>
          <w:sz w:val="24"/>
          <w:szCs w:val="24"/>
          <w:lang w:val="en-US"/>
        </w:rPr>
        <w:t>wa</w:t>
      </w:r>
      <w:r w:rsidRPr="00A33A2B">
        <w:rPr>
          <w:sz w:val="24"/>
          <w:szCs w:val="24"/>
          <w:lang w:val="en-US"/>
        </w:rPr>
        <w:t xml:space="preserve">s dissolved in 10 ml of distilled water. 10 </w:t>
      </w:r>
      <w:r w:rsidRPr="00A33A2B">
        <w:rPr>
          <w:sz w:val="24"/>
          <w:szCs w:val="24"/>
        </w:rPr>
        <w:t>μ</w:t>
      </w:r>
      <w:r w:rsidRPr="00A33A2B">
        <w:rPr>
          <w:sz w:val="24"/>
          <w:szCs w:val="24"/>
          <w:lang w:val="en-US"/>
        </w:rPr>
        <w:t xml:space="preserve">l BSA and 1 ml Bradford reagent </w:t>
      </w:r>
      <w:r w:rsidR="000B6888" w:rsidRPr="00A33A2B">
        <w:rPr>
          <w:sz w:val="24"/>
          <w:szCs w:val="24"/>
          <w:lang w:val="en-US"/>
        </w:rPr>
        <w:t xml:space="preserve">were </w:t>
      </w:r>
      <w:r w:rsidRPr="00A33A2B">
        <w:rPr>
          <w:sz w:val="24"/>
          <w:szCs w:val="24"/>
          <w:lang w:val="en-US"/>
        </w:rPr>
        <w:t xml:space="preserve">added to the cuvette. Measurement of the optical density of BSA with different </w:t>
      </w:r>
      <w:r w:rsidR="000B6888" w:rsidRPr="00A33A2B">
        <w:rPr>
          <w:sz w:val="24"/>
          <w:szCs w:val="24"/>
          <w:lang w:val="en-US"/>
        </w:rPr>
        <w:t>p</w:t>
      </w:r>
      <w:r w:rsidRPr="00A33A2B">
        <w:rPr>
          <w:sz w:val="24"/>
          <w:szCs w:val="24"/>
          <w:lang w:val="en-US"/>
        </w:rPr>
        <w:t>rotein content: 10, 5, 2.5, 1.25, 0.625, 0.3125 mg/</w:t>
      </w:r>
      <w:r w:rsidR="000B6888" w:rsidRPr="00A33A2B">
        <w:rPr>
          <w:sz w:val="24"/>
          <w:szCs w:val="24"/>
          <w:lang w:val="en-US"/>
        </w:rPr>
        <w:t>ml wa</w:t>
      </w:r>
      <w:r w:rsidRPr="00A33A2B">
        <w:rPr>
          <w:sz w:val="24"/>
          <w:szCs w:val="24"/>
          <w:lang w:val="en-US"/>
        </w:rPr>
        <w:t>s carried out on a spectrophotometer at a wavelength of 595 nm</w:t>
      </w:r>
      <w:r w:rsidR="00E5007C" w:rsidRPr="00A33A2B">
        <w:rPr>
          <w:sz w:val="24"/>
          <w:szCs w:val="24"/>
          <w:lang w:val="en-US"/>
        </w:rPr>
        <w:t>.</w:t>
      </w:r>
    </w:p>
    <w:p w:rsidR="00E5007C" w:rsidRPr="00A33A2B" w:rsidRDefault="00E722A8" w:rsidP="00A33A2B">
      <w:pPr>
        <w:spacing w:line="360" w:lineRule="auto"/>
        <w:ind w:firstLine="709"/>
        <w:jc w:val="both"/>
        <w:rPr>
          <w:sz w:val="24"/>
          <w:szCs w:val="24"/>
          <w:lang w:val="en-US"/>
        </w:rPr>
      </w:pPr>
      <w:r w:rsidRPr="00A33A2B">
        <w:rPr>
          <w:sz w:val="24"/>
          <w:szCs w:val="24"/>
          <w:lang w:val="en-US"/>
        </w:rPr>
        <w:t xml:space="preserve">Determination of the optical density of various BSA concentrations is necessary for plotting a curve and further determining the </w:t>
      </w:r>
      <w:r w:rsidR="000B6888" w:rsidRPr="00A33A2B">
        <w:rPr>
          <w:sz w:val="24"/>
          <w:szCs w:val="24"/>
          <w:lang w:val="en-US"/>
        </w:rPr>
        <w:t>p</w:t>
      </w:r>
      <w:r w:rsidRPr="00A33A2B">
        <w:rPr>
          <w:sz w:val="24"/>
          <w:szCs w:val="24"/>
          <w:lang w:val="en-US"/>
        </w:rPr>
        <w:t xml:space="preserve">rotein concentration in the desired samples. To determine the </w:t>
      </w:r>
      <w:r w:rsidR="000B6888" w:rsidRPr="00A33A2B">
        <w:rPr>
          <w:sz w:val="24"/>
          <w:szCs w:val="24"/>
          <w:lang w:val="en-US"/>
        </w:rPr>
        <w:t>p</w:t>
      </w:r>
      <w:r w:rsidRPr="00A33A2B">
        <w:rPr>
          <w:sz w:val="24"/>
          <w:szCs w:val="24"/>
          <w:lang w:val="en-US"/>
        </w:rPr>
        <w:t xml:space="preserve">rotein concentration in plant samples, 10 </w:t>
      </w:r>
      <w:r w:rsidRPr="00A33A2B">
        <w:rPr>
          <w:sz w:val="24"/>
          <w:szCs w:val="24"/>
        </w:rPr>
        <w:t>μ</w:t>
      </w:r>
      <w:r w:rsidRPr="00A33A2B">
        <w:rPr>
          <w:sz w:val="24"/>
          <w:szCs w:val="24"/>
          <w:lang w:val="en-US"/>
        </w:rPr>
        <w:t xml:space="preserve">l of the extract and 1 ml of Bradford's solution </w:t>
      </w:r>
      <w:r w:rsidR="000B6888" w:rsidRPr="00A33A2B">
        <w:rPr>
          <w:sz w:val="24"/>
          <w:szCs w:val="24"/>
          <w:lang w:val="en-US"/>
        </w:rPr>
        <w:t xml:space="preserve">were </w:t>
      </w:r>
      <w:r w:rsidRPr="00A33A2B">
        <w:rPr>
          <w:sz w:val="24"/>
          <w:szCs w:val="24"/>
          <w:lang w:val="en-US"/>
        </w:rPr>
        <w:t>added to the cuvettes, mixed and left at room temperature for the same time interval from 2 to 60 min, a</w:t>
      </w:r>
      <w:r w:rsidR="000B6888" w:rsidRPr="00A33A2B">
        <w:rPr>
          <w:sz w:val="24"/>
          <w:szCs w:val="24"/>
          <w:lang w:val="en-US"/>
        </w:rPr>
        <w:t>fter which the optical density wa</w:t>
      </w:r>
      <w:r w:rsidRPr="00A33A2B">
        <w:rPr>
          <w:sz w:val="24"/>
          <w:szCs w:val="24"/>
          <w:lang w:val="en-US"/>
        </w:rPr>
        <w:t>s measured on a spectrophotometer at a wavelength of 595 nm</w:t>
      </w:r>
      <w:r w:rsidR="00E5007C" w:rsidRPr="00A33A2B">
        <w:rPr>
          <w:sz w:val="24"/>
          <w:szCs w:val="24"/>
          <w:lang w:val="en-US"/>
        </w:rPr>
        <w:t xml:space="preserve">. </w:t>
      </w:r>
    </w:p>
    <w:p w:rsidR="0027795B" w:rsidRPr="00A33A2B" w:rsidRDefault="0027795B" w:rsidP="00A33A2B">
      <w:pPr>
        <w:pStyle w:val="Heading3"/>
        <w:spacing w:before="0" w:line="360" w:lineRule="auto"/>
        <w:ind w:firstLine="709"/>
        <w:rPr>
          <w:rFonts w:ascii="Times New Roman" w:hAnsi="Times New Roman" w:cs="Times New Roman"/>
          <w:b w:val="0"/>
          <w:color w:val="auto"/>
          <w:sz w:val="24"/>
          <w:szCs w:val="24"/>
          <w:lang w:val="en-US"/>
        </w:rPr>
      </w:pPr>
    </w:p>
    <w:p w:rsidR="00E5007C" w:rsidRPr="003B60F7" w:rsidRDefault="00E5007C" w:rsidP="00A33A2B">
      <w:pPr>
        <w:pStyle w:val="Heading3"/>
        <w:spacing w:before="0" w:line="360" w:lineRule="auto"/>
        <w:ind w:firstLine="709"/>
        <w:rPr>
          <w:rFonts w:ascii="Times New Roman" w:hAnsi="Times New Roman" w:cs="Times New Roman"/>
          <w:color w:val="auto"/>
          <w:sz w:val="24"/>
          <w:szCs w:val="24"/>
          <w:lang w:val="en-US"/>
        </w:rPr>
      </w:pPr>
      <w:r w:rsidRPr="003B60F7">
        <w:rPr>
          <w:rFonts w:ascii="Times New Roman" w:hAnsi="Times New Roman" w:cs="Times New Roman"/>
          <w:color w:val="auto"/>
          <w:sz w:val="24"/>
          <w:szCs w:val="24"/>
          <w:lang w:val="en-US"/>
        </w:rPr>
        <w:t xml:space="preserve">2.5 </w:t>
      </w:r>
      <w:r w:rsidR="000B6888" w:rsidRPr="003B60F7">
        <w:rPr>
          <w:rFonts w:ascii="Times New Roman" w:hAnsi="Times New Roman" w:cs="Times New Roman"/>
          <w:color w:val="auto"/>
          <w:sz w:val="24"/>
          <w:szCs w:val="24"/>
          <w:lang w:val="en-US"/>
        </w:rPr>
        <w:t>Estimation of c</w:t>
      </w:r>
      <w:r w:rsidR="00E722A8" w:rsidRPr="003B60F7">
        <w:rPr>
          <w:rFonts w:ascii="Times New Roman" w:hAnsi="Times New Roman" w:cs="Times New Roman"/>
          <w:color w:val="auto"/>
          <w:sz w:val="24"/>
          <w:szCs w:val="24"/>
          <w:lang w:val="en-US"/>
        </w:rPr>
        <w:t>atalase activity</w:t>
      </w:r>
    </w:p>
    <w:p w:rsidR="009D432A" w:rsidRPr="00A33A2B" w:rsidRDefault="009D432A" w:rsidP="00A33A2B">
      <w:pPr>
        <w:spacing w:line="360" w:lineRule="auto"/>
        <w:ind w:firstLine="709"/>
        <w:jc w:val="both"/>
        <w:rPr>
          <w:sz w:val="24"/>
          <w:szCs w:val="24"/>
          <w:lang w:val="en-US"/>
        </w:rPr>
      </w:pPr>
      <w:r w:rsidRPr="00A33A2B">
        <w:rPr>
          <w:sz w:val="24"/>
          <w:szCs w:val="24"/>
          <w:lang w:val="en-US"/>
        </w:rPr>
        <w:t xml:space="preserve">To determine the activity of </w:t>
      </w:r>
      <w:r w:rsidR="000B6888" w:rsidRPr="00A33A2B">
        <w:rPr>
          <w:sz w:val="24"/>
          <w:szCs w:val="24"/>
          <w:lang w:val="en-US"/>
        </w:rPr>
        <w:t>c</w:t>
      </w:r>
      <w:r w:rsidRPr="00A33A2B">
        <w:rPr>
          <w:sz w:val="24"/>
          <w:szCs w:val="24"/>
          <w:lang w:val="en-US"/>
        </w:rPr>
        <w:t xml:space="preserve">atalase (EC 1.11.1.6), the spectrophotometric method proposed by H. </w:t>
      </w:r>
      <w:r w:rsidR="00C77C2E" w:rsidRPr="00A33A2B">
        <w:rPr>
          <w:sz w:val="24"/>
          <w:szCs w:val="24"/>
          <w:lang w:val="en-US"/>
        </w:rPr>
        <w:t>Ae</w:t>
      </w:r>
      <w:r w:rsidRPr="00A33A2B">
        <w:rPr>
          <w:sz w:val="24"/>
          <w:szCs w:val="24"/>
          <w:lang w:val="en-US"/>
        </w:rPr>
        <w:t>b</w:t>
      </w:r>
      <w:r w:rsidR="00D87466" w:rsidRPr="00A33A2B">
        <w:rPr>
          <w:sz w:val="24"/>
          <w:szCs w:val="24"/>
          <w:lang w:val="en-US"/>
        </w:rPr>
        <w:t>i</w:t>
      </w:r>
      <w:r w:rsidRPr="00A33A2B">
        <w:rPr>
          <w:sz w:val="24"/>
          <w:szCs w:val="24"/>
          <w:lang w:val="en-US"/>
        </w:rPr>
        <w:t xml:space="preserve"> was used [40]. The enzymatic function of </w:t>
      </w:r>
      <w:r w:rsidR="000B6888" w:rsidRPr="00A33A2B">
        <w:rPr>
          <w:sz w:val="24"/>
          <w:szCs w:val="24"/>
          <w:lang w:val="en-US"/>
        </w:rPr>
        <w:t>c</w:t>
      </w:r>
      <w:r w:rsidRPr="00A33A2B">
        <w:rPr>
          <w:sz w:val="24"/>
          <w:szCs w:val="24"/>
          <w:lang w:val="en-US"/>
        </w:rPr>
        <w:t>atalase is to neutralize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by reduction to H</w:t>
      </w:r>
      <w:r w:rsidRPr="00A33A2B">
        <w:rPr>
          <w:sz w:val="24"/>
          <w:szCs w:val="24"/>
          <w:vertAlign w:val="subscript"/>
          <w:lang w:val="en-US"/>
        </w:rPr>
        <w:t>2</w:t>
      </w:r>
      <w:r w:rsidRPr="00A33A2B">
        <w:rPr>
          <w:sz w:val="24"/>
          <w:szCs w:val="24"/>
          <w:lang w:val="en-US"/>
        </w:rPr>
        <w:t xml:space="preserve">O and the formation of molecular </w:t>
      </w:r>
      <w:r w:rsidR="000B6888" w:rsidRPr="00A33A2B">
        <w:rPr>
          <w:sz w:val="24"/>
          <w:szCs w:val="24"/>
          <w:lang w:val="en-US"/>
        </w:rPr>
        <w:t>oxygen. The method wa</w:t>
      </w:r>
      <w:r w:rsidRPr="00A33A2B">
        <w:rPr>
          <w:sz w:val="24"/>
          <w:szCs w:val="24"/>
          <w:lang w:val="en-US"/>
        </w:rPr>
        <w:t>s based on this reaction, in which the rate of decomposition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by </w:t>
      </w:r>
      <w:r w:rsidR="000B6888" w:rsidRPr="00A33A2B">
        <w:rPr>
          <w:sz w:val="24"/>
          <w:szCs w:val="24"/>
          <w:lang w:val="en-US"/>
        </w:rPr>
        <w:t>c</w:t>
      </w:r>
      <w:r w:rsidRPr="00A33A2B">
        <w:rPr>
          <w:sz w:val="24"/>
          <w:szCs w:val="24"/>
          <w:lang w:val="en-US"/>
        </w:rPr>
        <w:t xml:space="preserve">atalase </w:t>
      </w:r>
      <w:r w:rsidR="000B6888" w:rsidRPr="00A33A2B">
        <w:rPr>
          <w:sz w:val="24"/>
          <w:szCs w:val="24"/>
          <w:lang w:val="en-US"/>
        </w:rPr>
        <w:t>was compared with the activity of ca</w:t>
      </w:r>
      <w:r w:rsidRPr="00A33A2B">
        <w:rPr>
          <w:sz w:val="24"/>
          <w:szCs w:val="24"/>
          <w:lang w:val="en-US"/>
        </w:rPr>
        <w:t>talase.</w:t>
      </w:r>
    </w:p>
    <w:p w:rsidR="00E5007C" w:rsidRPr="00A33A2B" w:rsidRDefault="009D432A" w:rsidP="00A33A2B">
      <w:pPr>
        <w:spacing w:line="360" w:lineRule="auto"/>
        <w:ind w:firstLine="709"/>
        <w:jc w:val="both"/>
        <w:rPr>
          <w:sz w:val="24"/>
          <w:szCs w:val="24"/>
          <w:lang w:val="en-US"/>
        </w:rPr>
      </w:pPr>
      <w:r w:rsidRPr="00A33A2B">
        <w:rPr>
          <w:sz w:val="24"/>
          <w:szCs w:val="24"/>
          <w:lang w:val="en-US"/>
        </w:rPr>
        <w:t xml:space="preserve">Reagents: 50 mM K, Na-phosphate buffer, pH 7.8; 50 mM K, Na-phosphate buffer, pH 7.0; extraction buffer, for the preparation of which 20 </w:t>
      </w:r>
      <w:r w:rsidRPr="00A33A2B">
        <w:rPr>
          <w:sz w:val="24"/>
          <w:szCs w:val="24"/>
        </w:rPr>
        <w:t>μ</w:t>
      </w:r>
      <w:r w:rsidRPr="00A33A2B">
        <w:rPr>
          <w:sz w:val="24"/>
          <w:szCs w:val="24"/>
          <w:lang w:val="en-US"/>
        </w:rPr>
        <w:t xml:space="preserve">l of a 100 mM PMSF solution is added to 2 ml of 50 mM K, Na-phosphate buffer (pH 7.8); 0.6 M </w:t>
      </w:r>
      <w:r w:rsidR="000B6888" w:rsidRPr="00A33A2B">
        <w:rPr>
          <w:sz w:val="24"/>
          <w:szCs w:val="24"/>
          <w:lang w:val="en-US"/>
        </w:rPr>
        <w:t>hydrogen peroxide, for the preparation of which 3 ml of 3% hydrogen peroxide was brought to 4</w:t>
      </w:r>
      <w:r w:rsidRPr="00A33A2B">
        <w:rPr>
          <w:sz w:val="24"/>
          <w:szCs w:val="24"/>
          <w:lang w:val="en-US"/>
        </w:rPr>
        <w:t>.5 ml with distilled water</w:t>
      </w:r>
      <w:r w:rsidR="00E5007C" w:rsidRPr="00A33A2B">
        <w:rPr>
          <w:sz w:val="24"/>
          <w:szCs w:val="24"/>
          <w:lang w:val="en-US"/>
        </w:rPr>
        <w:t xml:space="preserve">. </w:t>
      </w:r>
    </w:p>
    <w:p w:rsidR="009D432A" w:rsidRPr="00A33A2B" w:rsidRDefault="009D432A" w:rsidP="00A33A2B">
      <w:pPr>
        <w:spacing w:line="360" w:lineRule="auto"/>
        <w:ind w:firstLine="709"/>
        <w:jc w:val="both"/>
        <w:rPr>
          <w:sz w:val="24"/>
          <w:szCs w:val="24"/>
          <w:lang w:val="en-US"/>
        </w:rPr>
      </w:pPr>
      <w:r w:rsidRPr="00A33A2B">
        <w:rPr>
          <w:sz w:val="24"/>
          <w:szCs w:val="24"/>
          <w:lang w:val="en-US"/>
        </w:rPr>
        <w:t xml:space="preserve">Working process: 250 mg of </w:t>
      </w:r>
      <w:r w:rsidRPr="00A33A2B">
        <w:rPr>
          <w:i/>
          <w:sz w:val="24"/>
          <w:szCs w:val="24"/>
          <w:lang w:val="en-US"/>
        </w:rPr>
        <w:t>B.distachyon</w:t>
      </w:r>
      <w:r w:rsidRPr="00A33A2B">
        <w:rPr>
          <w:sz w:val="24"/>
          <w:szCs w:val="24"/>
          <w:lang w:val="en-US"/>
        </w:rPr>
        <w:t xml:space="preserve"> leaves and wheat were </w:t>
      </w:r>
      <w:proofErr w:type="gramStart"/>
      <w:r w:rsidRPr="00A33A2B">
        <w:rPr>
          <w:sz w:val="24"/>
          <w:szCs w:val="24"/>
          <w:lang w:val="en-US"/>
        </w:rPr>
        <w:t>grind</w:t>
      </w:r>
      <w:proofErr w:type="gramEnd"/>
      <w:r w:rsidRPr="00A33A2B">
        <w:rPr>
          <w:sz w:val="24"/>
          <w:szCs w:val="24"/>
          <w:lang w:val="en-US"/>
        </w:rPr>
        <w:t xml:space="preserve"> in a chilled mortar, 0.5 ml of extraction buffer added, the homogenate centrifuged (Eppendorf 5417R) with cooling to 4°C for 5 min. at 12000 rpm. The tubes </w:t>
      </w:r>
      <w:r w:rsidR="004E62BE" w:rsidRPr="00A33A2B">
        <w:rPr>
          <w:sz w:val="24"/>
          <w:szCs w:val="24"/>
          <w:lang w:val="en-US"/>
        </w:rPr>
        <w:t>we</w:t>
      </w:r>
      <w:r w:rsidRPr="00A33A2B">
        <w:rPr>
          <w:sz w:val="24"/>
          <w:szCs w:val="24"/>
          <w:lang w:val="en-US"/>
        </w:rPr>
        <w:t>re placed in a refrigerator at 4</w:t>
      </w:r>
      <w:r w:rsidRPr="00A33A2B">
        <w:rPr>
          <w:sz w:val="24"/>
          <w:szCs w:val="24"/>
          <w:vertAlign w:val="superscript"/>
        </w:rPr>
        <w:t>о</w:t>
      </w:r>
      <w:r w:rsidRPr="00A33A2B">
        <w:rPr>
          <w:sz w:val="24"/>
          <w:szCs w:val="24"/>
        </w:rPr>
        <w:t>С</w:t>
      </w:r>
      <w:r w:rsidRPr="00A33A2B">
        <w:rPr>
          <w:sz w:val="24"/>
          <w:szCs w:val="24"/>
          <w:lang w:val="en-US"/>
        </w:rPr>
        <w:t>. The reaction mixture contain</w:t>
      </w:r>
      <w:r w:rsidR="004E62BE" w:rsidRPr="00A33A2B">
        <w:rPr>
          <w:sz w:val="24"/>
          <w:szCs w:val="24"/>
          <w:lang w:val="en-US"/>
        </w:rPr>
        <w:t>ed</w:t>
      </w:r>
      <w:r w:rsidRPr="00A33A2B">
        <w:rPr>
          <w:sz w:val="24"/>
          <w:szCs w:val="24"/>
          <w:lang w:val="en-US"/>
        </w:rPr>
        <w:t xml:space="preserve">: 2.95 ml of 50 mM K, Na-phosphate buffer, pH 7.0; 30 </w:t>
      </w:r>
      <w:r w:rsidRPr="00A33A2B">
        <w:rPr>
          <w:sz w:val="24"/>
          <w:szCs w:val="24"/>
        </w:rPr>
        <w:t>μ</w:t>
      </w:r>
      <w:r w:rsidRPr="00A33A2B">
        <w:rPr>
          <w:sz w:val="24"/>
          <w:szCs w:val="24"/>
          <w:lang w:val="en-US"/>
        </w:rPr>
        <w:t xml:space="preserve">l of extract. The reaction was started by introducing 20 </w:t>
      </w:r>
      <w:r w:rsidRPr="00A33A2B">
        <w:rPr>
          <w:sz w:val="24"/>
          <w:szCs w:val="24"/>
        </w:rPr>
        <w:t>μ</w:t>
      </w:r>
      <w:r w:rsidRPr="00A33A2B">
        <w:rPr>
          <w:sz w:val="24"/>
          <w:szCs w:val="24"/>
          <w:lang w:val="en-US"/>
        </w:rPr>
        <w:t>L of 0.6 M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into the reaction mixture. The </w:t>
      </w:r>
      <w:r w:rsidRPr="00A33A2B">
        <w:rPr>
          <w:sz w:val="24"/>
          <w:szCs w:val="24"/>
          <w:lang w:val="en-US"/>
        </w:rPr>
        <w:lastRenderedPageBreak/>
        <w:t>control cuvette did</w:t>
      </w:r>
      <w:r w:rsidR="000B6888" w:rsidRPr="00A33A2B">
        <w:rPr>
          <w:sz w:val="24"/>
          <w:szCs w:val="24"/>
          <w:lang w:val="en-US"/>
        </w:rPr>
        <w:t xml:space="preserve"> no</w:t>
      </w:r>
      <w:r w:rsidRPr="00A33A2B">
        <w:rPr>
          <w:sz w:val="24"/>
          <w:szCs w:val="24"/>
          <w:lang w:val="en-US"/>
        </w:rPr>
        <w:t xml:space="preserve">t contain </w:t>
      </w:r>
      <w:r w:rsidR="000B6888" w:rsidRPr="00A33A2B">
        <w:rPr>
          <w:sz w:val="24"/>
          <w:szCs w:val="24"/>
          <w:lang w:val="en-US"/>
        </w:rPr>
        <w:t>hydrogen peroxid</w:t>
      </w:r>
      <w:r w:rsidRPr="00A33A2B">
        <w:rPr>
          <w:sz w:val="24"/>
          <w:szCs w:val="24"/>
          <w:lang w:val="en-US"/>
        </w:rPr>
        <w:t xml:space="preserve">e. Measurement of the optical density of the </w:t>
      </w:r>
      <w:r w:rsidR="000B6888" w:rsidRPr="00A33A2B">
        <w:rPr>
          <w:sz w:val="24"/>
          <w:szCs w:val="24"/>
          <w:lang w:val="en-US"/>
        </w:rPr>
        <w:t>c</w:t>
      </w:r>
      <w:r w:rsidRPr="00A33A2B">
        <w:rPr>
          <w:sz w:val="24"/>
          <w:szCs w:val="24"/>
          <w:lang w:val="en-US"/>
        </w:rPr>
        <w:t>atalase activity was carried out every second for 100 seconds at a wavelength of 240 nm.</w:t>
      </w:r>
    </w:p>
    <w:p w:rsidR="00E5007C" w:rsidRPr="00A33A2B" w:rsidRDefault="009D432A" w:rsidP="00A33A2B">
      <w:pPr>
        <w:spacing w:line="360" w:lineRule="auto"/>
        <w:ind w:firstLine="709"/>
        <w:jc w:val="both"/>
        <w:rPr>
          <w:sz w:val="24"/>
          <w:szCs w:val="24"/>
          <w:lang w:val="en-US"/>
        </w:rPr>
      </w:pPr>
      <w:r w:rsidRPr="00A33A2B">
        <w:rPr>
          <w:sz w:val="24"/>
          <w:szCs w:val="24"/>
          <w:lang w:val="en-US"/>
        </w:rPr>
        <w:t xml:space="preserve">The </w:t>
      </w:r>
      <w:r w:rsidR="000B6888" w:rsidRPr="00A33A2B">
        <w:rPr>
          <w:sz w:val="24"/>
          <w:szCs w:val="24"/>
          <w:lang w:val="en-US"/>
        </w:rPr>
        <w:t>e</w:t>
      </w:r>
      <w:r w:rsidR="00543C73" w:rsidRPr="00A33A2B">
        <w:rPr>
          <w:sz w:val="24"/>
          <w:szCs w:val="24"/>
          <w:lang w:val="en-US"/>
        </w:rPr>
        <w:t xml:space="preserve">nzyme activity per 1 mg </w:t>
      </w:r>
      <w:r w:rsidR="000B6888" w:rsidRPr="00A33A2B">
        <w:rPr>
          <w:sz w:val="24"/>
          <w:szCs w:val="24"/>
          <w:lang w:val="en-US"/>
        </w:rPr>
        <w:t>p</w:t>
      </w:r>
      <w:r w:rsidR="00543C73" w:rsidRPr="00A33A2B">
        <w:rPr>
          <w:sz w:val="24"/>
          <w:szCs w:val="24"/>
          <w:lang w:val="en-US"/>
        </w:rPr>
        <w:t>r</w:t>
      </w:r>
      <w:r w:rsidRPr="00A33A2B">
        <w:rPr>
          <w:sz w:val="24"/>
          <w:szCs w:val="24"/>
          <w:lang w:val="en-US"/>
        </w:rPr>
        <w:t xml:space="preserve">otein </w:t>
      </w:r>
      <w:r w:rsidR="004E62BE" w:rsidRPr="00A33A2B">
        <w:rPr>
          <w:sz w:val="24"/>
          <w:szCs w:val="24"/>
          <w:lang w:val="en-US"/>
        </w:rPr>
        <w:t>wa</w:t>
      </w:r>
      <w:r w:rsidRPr="00A33A2B">
        <w:rPr>
          <w:sz w:val="24"/>
          <w:szCs w:val="24"/>
          <w:lang w:val="en-US"/>
        </w:rPr>
        <w:t xml:space="preserve">s determined by the formula </w:t>
      </w:r>
      <w:r w:rsidR="00E5007C" w:rsidRPr="00A33A2B">
        <w:rPr>
          <w:sz w:val="24"/>
          <w:szCs w:val="24"/>
          <w:lang w:val="en-US"/>
        </w:rPr>
        <w:t xml:space="preserve">(1): </w:t>
      </w:r>
    </w:p>
    <w:p w:rsidR="00E5007C" w:rsidRPr="00A33A2B" w:rsidRDefault="00E5007C" w:rsidP="00A33A2B">
      <w:pPr>
        <w:spacing w:line="360" w:lineRule="auto"/>
        <w:ind w:firstLine="709"/>
        <w:jc w:val="both"/>
        <w:rPr>
          <w:sz w:val="24"/>
          <w:szCs w:val="24"/>
          <w:lang w:val="en-US"/>
        </w:rPr>
      </w:pPr>
    </w:p>
    <w:p w:rsidR="00E5007C" w:rsidRPr="00A33A2B" w:rsidRDefault="00E5007C" w:rsidP="00A33A2B">
      <w:pPr>
        <w:spacing w:line="360" w:lineRule="auto"/>
        <w:ind w:firstLine="709"/>
        <w:jc w:val="center"/>
        <w:rPr>
          <w:sz w:val="24"/>
          <w:szCs w:val="24"/>
          <w:lang w:val="en-US"/>
        </w:rPr>
      </w:pPr>
      <w:r w:rsidRPr="00A33A2B">
        <w:rPr>
          <w:sz w:val="24"/>
          <w:szCs w:val="24"/>
          <w:lang w:val="en-US"/>
        </w:rPr>
        <w:t>A = (</w:t>
      </w:r>
      <w:r w:rsidRPr="00A33A2B">
        <w:rPr>
          <w:sz w:val="24"/>
          <w:szCs w:val="24"/>
        </w:rPr>
        <w:t>Δ</w:t>
      </w:r>
      <w:r w:rsidRPr="00A33A2B">
        <w:rPr>
          <w:sz w:val="24"/>
          <w:szCs w:val="24"/>
          <w:lang w:val="en-US"/>
        </w:rPr>
        <w:t>D/T)</w:t>
      </w:r>
      <w:r w:rsidR="009D432A" w:rsidRPr="00A33A2B">
        <w:rPr>
          <w:sz w:val="24"/>
          <w:szCs w:val="24"/>
          <w:lang w:val="en-US"/>
        </w:rPr>
        <w:t xml:space="preserve"> </w:t>
      </w:r>
      <w:r w:rsidR="004E62BE" w:rsidRPr="00A33A2B">
        <w:rPr>
          <w:sz w:val="24"/>
          <w:szCs w:val="24"/>
          <w:lang w:val="en-US"/>
        </w:rPr>
        <w:t>X</w:t>
      </w:r>
      <w:r w:rsidRPr="00A33A2B">
        <w:rPr>
          <w:sz w:val="24"/>
          <w:szCs w:val="24"/>
          <w:lang w:val="en-US"/>
        </w:rPr>
        <w:t>/(L•</w:t>
      </w:r>
      <w:r w:rsidRPr="00A33A2B">
        <w:rPr>
          <w:sz w:val="24"/>
          <w:szCs w:val="24"/>
        </w:rPr>
        <w:t>С</w:t>
      </w:r>
      <w:r w:rsidRPr="00A33A2B">
        <w:rPr>
          <w:sz w:val="24"/>
          <w:szCs w:val="24"/>
          <w:lang w:val="en-US"/>
        </w:rPr>
        <w:t xml:space="preserve">),                                       </w:t>
      </w:r>
      <w:r w:rsidR="00543C73" w:rsidRPr="00A33A2B">
        <w:rPr>
          <w:sz w:val="24"/>
          <w:szCs w:val="24"/>
          <w:lang w:val="en-US"/>
        </w:rPr>
        <w:t xml:space="preserve">      </w:t>
      </w:r>
      <w:r w:rsidRPr="00A33A2B">
        <w:rPr>
          <w:sz w:val="24"/>
          <w:szCs w:val="24"/>
          <w:lang w:val="en-US"/>
        </w:rPr>
        <w:t>(1)</w:t>
      </w:r>
    </w:p>
    <w:p w:rsidR="00E5007C" w:rsidRPr="00A33A2B" w:rsidRDefault="00E5007C" w:rsidP="00A33A2B">
      <w:pPr>
        <w:spacing w:line="360" w:lineRule="auto"/>
        <w:ind w:firstLine="709"/>
        <w:jc w:val="both"/>
        <w:rPr>
          <w:sz w:val="24"/>
          <w:szCs w:val="24"/>
          <w:lang w:val="en-US"/>
        </w:rPr>
      </w:pPr>
    </w:p>
    <w:p w:rsidR="00E5007C" w:rsidRPr="00A33A2B" w:rsidRDefault="004E62BE" w:rsidP="00A33A2B">
      <w:pPr>
        <w:spacing w:line="360" w:lineRule="auto"/>
        <w:ind w:firstLine="709"/>
        <w:jc w:val="both"/>
        <w:rPr>
          <w:sz w:val="24"/>
          <w:szCs w:val="24"/>
          <w:lang w:val="en-US"/>
        </w:rPr>
      </w:pPr>
      <w:r w:rsidRPr="00A33A2B">
        <w:rPr>
          <w:sz w:val="24"/>
          <w:szCs w:val="24"/>
          <w:lang w:val="en-US"/>
        </w:rPr>
        <w:t xml:space="preserve">where, C is the </w:t>
      </w:r>
      <w:r w:rsidR="000B6888" w:rsidRPr="00A33A2B">
        <w:rPr>
          <w:sz w:val="24"/>
          <w:szCs w:val="24"/>
          <w:lang w:val="en-US"/>
        </w:rPr>
        <w:t>p</w:t>
      </w:r>
      <w:r w:rsidRPr="00A33A2B">
        <w:rPr>
          <w:sz w:val="24"/>
          <w:szCs w:val="24"/>
          <w:lang w:val="en-US"/>
        </w:rPr>
        <w:t xml:space="preserve">rotein content in the sample, mg; L - layer thickness, mm; T - the reaction time, sec; X - the final dilution of the extract in the cuvette (the volume of the reaction mixture is divided by the amount of the added extract); </w:t>
      </w:r>
      <w:r w:rsidRPr="00A33A2B">
        <w:rPr>
          <w:sz w:val="24"/>
          <w:szCs w:val="24"/>
        </w:rPr>
        <w:t>Δ</w:t>
      </w:r>
      <w:r w:rsidRPr="00A33A2B">
        <w:rPr>
          <w:sz w:val="24"/>
          <w:szCs w:val="24"/>
          <w:lang w:val="en-US"/>
        </w:rPr>
        <w:t xml:space="preserve">D - the change in optical density (subtract the optical density at the end of the reaction from the optical density at the beginning of the reaction); A - </w:t>
      </w:r>
      <w:r w:rsidR="00A5622A" w:rsidRPr="00A33A2B">
        <w:rPr>
          <w:sz w:val="24"/>
          <w:szCs w:val="24"/>
          <w:lang w:val="en-US"/>
        </w:rPr>
        <w:t>E</w:t>
      </w:r>
      <w:r w:rsidRPr="00A33A2B">
        <w:rPr>
          <w:sz w:val="24"/>
          <w:szCs w:val="24"/>
          <w:lang w:val="en-US"/>
        </w:rPr>
        <w:t>nzyme activity</w:t>
      </w:r>
      <w:r w:rsidR="00E5007C" w:rsidRPr="00A33A2B">
        <w:rPr>
          <w:sz w:val="24"/>
          <w:szCs w:val="24"/>
          <w:lang w:val="en-US"/>
        </w:rPr>
        <w:t xml:space="preserve">. </w:t>
      </w:r>
    </w:p>
    <w:p w:rsidR="00E5007C" w:rsidRPr="00A33A2B" w:rsidRDefault="004E62BE" w:rsidP="00A33A2B">
      <w:pPr>
        <w:spacing w:line="360" w:lineRule="auto"/>
        <w:ind w:firstLine="709"/>
        <w:jc w:val="both"/>
        <w:rPr>
          <w:sz w:val="24"/>
          <w:szCs w:val="24"/>
          <w:lang w:val="en-US"/>
        </w:rPr>
      </w:pPr>
      <w:r w:rsidRPr="00A33A2B">
        <w:rPr>
          <w:sz w:val="24"/>
          <w:szCs w:val="24"/>
          <w:lang w:val="en-US"/>
        </w:rPr>
        <w:t xml:space="preserve">Measurement of </w:t>
      </w:r>
      <w:r w:rsidR="000B6888" w:rsidRPr="00A33A2B">
        <w:rPr>
          <w:sz w:val="24"/>
          <w:szCs w:val="24"/>
          <w:lang w:val="en-US"/>
        </w:rPr>
        <w:t>c</w:t>
      </w:r>
      <w:r w:rsidRPr="00A33A2B">
        <w:rPr>
          <w:sz w:val="24"/>
          <w:szCs w:val="24"/>
          <w:lang w:val="en-US"/>
        </w:rPr>
        <w:t>atalase activity was performed in triplicate. The standard error was calculated in Microsoft Office Excel</w:t>
      </w:r>
      <w:r w:rsidR="00E5007C" w:rsidRPr="00A33A2B">
        <w:rPr>
          <w:sz w:val="24"/>
          <w:szCs w:val="24"/>
          <w:lang w:val="en-US"/>
        </w:rPr>
        <w:t>.</w:t>
      </w:r>
    </w:p>
    <w:p w:rsidR="00E5007C" w:rsidRPr="00A33A2B" w:rsidRDefault="00E5007C" w:rsidP="00A33A2B">
      <w:pPr>
        <w:spacing w:line="360" w:lineRule="auto"/>
        <w:ind w:firstLine="709"/>
        <w:jc w:val="both"/>
        <w:rPr>
          <w:sz w:val="24"/>
          <w:szCs w:val="24"/>
          <w:lang w:val="en-US"/>
        </w:rPr>
      </w:pPr>
    </w:p>
    <w:p w:rsidR="00E5007C" w:rsidRPr="003B60F7" w:rsidRDefault="00E5007C" w:rsidP="00A33A2B">
      <w:pPr>
        <w:spacing w:line="360" w:lineRule="auto"/>
        <w:ind w:firstLine="709"/>
        <w:jc w:val="both"/>
        <w:rPr>
          <w:b/>
          <w:sz w:val="24"/>
          <w:szCs w:val="24"/>
          <w:lang w:val="en-US"/>
        </w:rPr>
      </w:pPr>
      <w:r w:rsidRPr="003B60F7">
        <w:rPr>
          <w:b/>
          <w:sz w:val="24"/>
          <w:szCs w:val="24"/>
          <w:lang w:val="en-US"/>
        </w:rPr>
        <w:t xml:space="preserve">2.6 </w:t>
      </w:r>
      <w:r w:rsidR="000B6888" w:rsidRPr="003B60F7">
        <w:rPr>
          <w:b/>
          <w:sz w:val="24"/>
          <w:szCs w:val="24"/>
          <w:lang w:val="en-US"/>
        </w:rPr>
        <w:t>Estimation of p</w:t>
      </w:r>
      <w:r w:rsidR="004E62BE" w:rsidRPr="003B60F7">
        <w:rPr>
          <w:b/>
          <w:sz w:val="24"/>
          <w:szCs w:val="24"/>
          <w:lang w:val="en-US"/>
        </w:rPr>
        <w:t>eroxidase activity and its isoforms</w:t>
      </w:r>
    </w:p>
    <w:p w:rsidR="004E62BE" w:rsidRPr="00A33A2B" w:rsidRDefault="004E62BE" w:rsidP="00A33A2B">
      <w:pPr>
        <w:spacing w:line="360" w:lineRule="auto"/>
        <w:ind w:firstLine="709"/>
        <w:jc w:val="both"/>
        <w:rPr>
          <w:sz w:val="24"/>
          <w:szCs w:val="24"/>
          <w:lang w:val="en-US"/>
        </w:rPr>
      </w:pPr>
      <w:r w:rsidRPr="00A33A2B">
        <w:rPr>
          <w:sz w:val="24"/>
          <w:szCs w:val="24"/>
          <w:lang w:val="en-US"/>
        </w:rPr>
        <w:t xml:space="preserve">The </w:t>
      </w:r>
      <w:r w:rsidR="00A5622A" w:rsidRPr="00A33A2B">
        <w:rPr>
          <w:sz w:val="24"/>
          <w:szCs w:val="24"/>
          <w:lang w:val="en-US"/>
        </w:rPr>
        <w:t>P</w:t>
      </w:r>
      <w:r w:rsidRPr="00A33A2B">
        <w:rPr>
          <w:sz w:val="24"/>
          <w:szCs w:val="24"/>
          <w:lang w:val="en-US"/>
        </w:rPr>
        <w:t xml:space="preserve">eroxidase activity was determined by the colorimetric method [41], which </w:t>
      </w:r>
      <w:r w:rsidR="000B6888" w:rsidRPr="00A33A2B">
        <w:rPr>
          <w:sz w:val="24"/>
          <w:szCs w:val="24"/>
          <w:lang w:val="en-US"/>
        </w:rPr>
        <w:t>wa</w:t>
      </w:r>
      <w:r w:rsidRPr="00A33A2B">
        <w:rPr>
          <w:sz w:val="24"/>
          <w:szCs w:val="24"/>
          <w:lang w:val="en-US"/>
        </w:rPr>
        <w:t xml:space="preserve">s based on the rate of the oxidation reaction of </w:t>
      </w:r>
      <w:r w:rsidR="000B6888" w:rsidRPr="00A33A2B">
        <w:rPr>
          <w:sz w:val="24"/>
          <w:szCs w:val="24"/>
          <w:lang w:val="en-US"/>
        </w:rPr>
        <w:t>b</w:t>
      </w:r>
      <w:r w:rsidRPr="00A33A2B">
        <w:rPr>
          <w:sz w:val="24"/>
          <w:szCs w:val="24"/>
          <w:lang w:val="en-US"/>
        </w:rPr>
        <w:t xml:space="preserve">enzidine to the formation of a blue product of its oxidation in the presence of </w:t>
      </w:r>
      <w:r w:rsidR="000B6888" w:rsidRPr="00A33A2B">
        <w:rPr>
          <w:sz w:val="24"/>
          <w:szCs w:val="24"/>
          <w:lang w:val="en-US"/>
        </w:rPr>
        <w:t>hydrogen peroxide and peroxidase</w:t>
      </w:r>
      <w:r w:rsidRPr="00A33A2B">
        <w:rPr>
          <w:sz w:val="24"/>
          <w:szCs w:val="24"/>
          <w:lang w:val="en-US"/>
        </w:rPr>
        <w:t>.</w:t>
      </w:r>
    </w:p>
    <w:p w:rsidR="00E5007C" w:rsidRPr="00A33A2B" w:rsidRDefault="004E62BE" w:rsidP="00A33A2B">
      <w:pPr>
        <w:spacing w:line="360" w:lineRule="auto"/>
        <w:ind w:firstLine="709"/>
        <w:jc w:val="both"/>
        <w:rPr>
          <w:rFonts w:eastAsia="TimesNewRomanPSMT"/>
          <w:sz w:val="24"/>
          <w:szCs w:val="24"/>
          <w:lang w:val="en-US"/>
        </w:rPr>
      </w:pPr>
      <w:r w:rsidRPr="00A33A2B">
        <w:rPr>
          <w:sz w:val="24"/>
          <w:szCs w:val="24"/>
          <w:lang w:val="en-US"/>
        </w:rPr>
        <w:t>Reagents: 0.2 M Na-acetate buffer, pH 5.0, prepared from stock solutions of 0.2 M CH</w:t>
      </w:r>
      <w:r w:rsidRPr="00A33A2B">
        <w:rPr>
          <w:sz w:val="24"/>
          <w:szCs w:val="24"/>
          <w:vertAlign w:val="subscript"/>
          <w:lang w:val="en-US"/>
        </w:rPr>
        <w:t>3</w:t>
      </w:r>
      <w:r w:rsidRPr="00A33A2B">
        <w:rPr>
          <w:sz w:val="24"/>
          <w:szCs w:val="24"/>
          <w:lang w:val="en-US"/>
        </w:rPr>
        <w:t>COOH (2.4 ml of CH</w:t>
      </w:r>
      <w:r w:rsidRPr="00A33A2B">
        <w:rPr>
          <w:sz w:val="24"/>
          <w:szCs w:val="24"/>
          <w:vertAlign w:val="subscript"/>
          <w:lang w:val="en-US"/>
        </w:rPr>
        <w:t>3</w:t>
      </w:r>
      <w:r w:rsidRPr="00A33A2B">
        <w:rPr>
          <w:sz w:val="24"/>
          <w:szCs w:val="24"/>
          <w:lang w:val="en-US"/>
        </w:rPr>
        <w:t xml:space="preserve">COOH </w:t>
      </w:r>
      <w:r w:rsidR="000B6888" w:rsidRPr="00A33A2B">
        <w:rPr>
          <w:sz w:val="24"/>
          <w:szCs w:val="24"/>
          <w:lang w:val="en-US"/>
        </w:rPr>
        <w:t>wa</w:t>
      </w:r>
      <w:r w:rsidRPr="00A33A2B">
        <w:rPr>
          <w:sz w:val="24"/>
          <w:szCs w:val="24"/>
          <w:lang w:val="en-US"/>
        </w:rPr>
        <w:t>s brought to 200 ml with distilled water), 0.2 M CH</w:t>
      </w:r>
      <w:r w:rsidRPr="00A33A2B">
        <w:rPr>
          <w:sz w:val="24"/>
          <w:szCs w:val="24"/>
          <w:vertAlign w:val="subscript"/>
          <w:lang w:val="en-US"/>
        </w:rPr>
        <w:t>3</w:t>
      </w:r>
      <w:r w:rsidRPr="00A33A2B">
        <w:rPr>
          <w:sz w:val="24"/>
          <w:szCs w:val="24"/>
          <w:lang w:val="en-US"/>
        </w:rPr>
        <w:t>COONa (5.44 g CH</w:t>
      </w:r>
      <w:r w:rsidRPr="00A33A2B">
        <w:rPr>
          <w:sz w:val="24"/>
          <w:szCs w:val="24"/>
          <w:vertAlign w:val="subscript"/>
          <w:lang w:val="en-US"/>
        </w:rPr>
        <w:t>3</w:t>
      </w:r>
      <w:r w:rsidRPr="00A33A2B">
        <w:rPr>
          <w:sz w:val="24"/>
          <w:szCs w:val="24"/>
          <w:lang w:val="en-US"/>
        </w:rPr>
        <w:t>COONa is made up to 200 ml with distilled water). To prepare 100 ml of a solution, 30 ml of a 0.2 M CH</w:t>
      </w:r>
      <w:r w:rsidRPr="00A33A2B">
        <w:rPr>
          <w:sz w:val="24"/>
          <w:szCs w:val="24"/>
          <w:vertAlign w:val="subscript"/>
          <w:lang w:val="en-US"/>
        </w:rPr>
        <w:t>3</w:t>
      </w:r>
      <w:r w:rsidRPr="00A33A2B">
        <w:rPr>
          <w:sz w:val="24"/>
          <w:szCs w:val="24"/>
          <w:lang w:val="en-US"/>
        </w:rPr>
        <w:t xml:space="preserve">COOH solution </w:t>
      </w:r>
      <w:r w:rsidR="000B6888" w:rsidRPr="00A33A2B">
        <w:rPr>
          <w:sz w:val="24"/>
          <w:szCs w:val="24"/>
          <w:lang w:val="en-US"/>
        </w:rPr>
        <w:t>were</w:t>
      </w:r>
      <w:r w:rsidRPr="00A33A2B">
        <w:rPr>
          <w:sz w:val="24"/>
          <w:szCs w:val="24"/>
          <w:lang w:val="en-US"/>
        </w:rPr>
        <w:t xml:space="preserve"> mixed with 70 ml of a 0.2 M CH</w:t>
      </w:r>
      <w:r w:rsidRPr="00A33A2B">
        <w:rPr>
          <w:sz w:val="24"/>
          <w:szCs w:val="24"/>
          <w:vertAlign w:val="subscript"/>
          <w:lang w:val="en-US"/>
        </w:rPr>
        <w:t>3</w:t>
      </w:r>
      <w:r w:rsidRPr="00A33A2B">
        <w:rPr>
          <w:sz w:val="24"/>
          <w:szCs w:val="24"/>
          <w:lang w:val="en-US"/>
        </w:rPr>
        <w:t xml:space="preserve">COONa solution and the pH of the buffer </w:t>
      </w:r>
      <w:r w:rsidR="000B6888" w:rsidRPr="00A33A2B">
        <w:rPr>
          <w:sz w:val="24"/>
          <w:szCs w:val="24"/>
          <w:lang w:val="en-US"/>
        </w:rPr>
        <w:t>was checked, the pH, if it did</w:t>
      </w:r>
      <w:r w:rsidRPr="00A33A2B">
        <w:rPr>
          <w:sz w:val="24"/>
          <w:szCs w:val="24"/>
          <w:lang w:val="en-US"/>
        </w:rPr>
        <w:t xml:space="preserve"> not correspond, </w:t>
      </w:r>
      <w:r w:rsidR="000B6888" w:rsidRPr="00A33A2B">
        <w:rPr>
          <w:sz w:val="24"/>
          <w:szCs w:val="24"/>
          <w:lang w:val="en-US"/>
        </w:rPr>
        <w:t>wa</w:t>
      </w:r>
      <w:r w:rsidRPr="00A33A2B">
        <w:rPr>
          <w:sz w:val="24"/>
          <w:szCs w:val="24"/>
          <w:lang w:val="en-US"/>
        </w:rPr>
        <w:t>s adjusted with CH</w:t>
      </w:r>
      <w:r w:rsidRPr="00A33A2B">
        <w:rPr>
          <w:sz w:val="24"/>
          <w:szCs w:val="24"/>
          <w:vertAlign w:val="subscript"/>
          <w:lang w:val="en-US"/>
        </w:rPr>
        <w:t>3</w:t>
      </w:r>
      <w:r w:rsidRPr="00A33A2B">
        <w:rPr>
          <w:sz w:val="24"/>
          <w:szCs w:val="24"/>
          <w:lang w:val="en-US"/>
        </w:rPr>
        <w:t xml:space="preserve">COOH and 5% NaOH. PMSF </w:t>
      </w:r>
      <w:r w:rsidR="000B6888" w:rsidRPr="00A33A2B">
        <w:rPr>
          <w:sz w:val="24"/>
          <w:szCs w:val="24"/>
          <w:lang w:val="en-US"/>
        </w:rPr>
        <w:t>wa</w:t>
      </w:r>
      <w:r w:rsidRPr="00A33A2B">
        <w:rPr>
          <w:sz w:val="24"/>
          <w:szCs w:val="24"/>
          <w:lang w:val="en-US"/>
        </w:rPr>
        <w:t xml:space="preserve">s added to the acetate buffer at the rate of 20 </w:t>
      </w:r>
      <w:r w:rsidRPr="00A33A2B">
        <w:rPr>
          <w:sz w:val="24"/>
          <w:szCs w:val="24"/>
        </w:rPr>
        <w:t>μ</w:t>
      </w:r>
      <w:r w:rsidRPr="00A33A2B">
        <w:rPr>
          <w:sz w:val="24"/>
          <w:szCs w:val="24"/>
          <w:lang w:val="en-US"/>
        </w:rPr>
        <w:t xml:space="preserve">l of 100 mM PMSF solution per 2 ml of buffer (34 mg of PMSF </w:t>
      </w:r>
      <w:r w:rsidR="005A3C98" w:rsidRPr="00A33A2B">
        <w:rPr>
          <w:sz w:val="24"/>
          <w:szCs w:val="24"/>
          <w:lang w:val="en-US"/>
        </w:rPr>
        <w:t>wa</w:t>
      </w:r>
      <w:r w:rsidRPr="00A33A2B">
        <w:rPr>
          <w:sz w:val="24"/>
          <w:szCs w:val="24"/>
          <w:lang w:val="en-US"/>
        </w:rPr>
        <w:t xml:space="preserve">s dissolved in 2 ml of </w:t>
      </w:r>
      <w:r w:rsidR="005A3C98" w:rsidRPr="00A33A2B">
        <w:rPr>
          <w:sz w:val="24"/>
          <w:szCs w:val="24"/>
          <w:lang w:val="en-US"/>
        </w:rPr>
        <w:t>isopropyl alcohol</w:t>
      </w:r>
      <w:r w:rsidRPr="00A33A2B">
        <w:rPr>
          <w:sz w:val="24"/>
          <w:szCs w:val="24"/>
          <w:lang w:val="en-US"/>
        </w:rPr>
        <w:t xml:space="preserve">); 0.01% solution of </w:t>
      </w:r>
      <w:r w:rsidR="005A3C98" w:rsidRPr="00A33A2B">
        <w:rPr>
          <w:sz w:val="24"/>
          <w:szCs w:val="24"/>
          <w:lang w:val="en-US"/>
        </w:rPr>
        <w:t xml:space="preserve">benzidine hydrochloric acid </w:t>
      </w:r>
      <w:r w:rsidRPr="00A33A2B">
        <w:rPr>
          <w:sz w:val="24"/>
          <w:szCs w:val="24"/>
          <w:lang w:val="en-US"/>
        </w:rPr>
        <w:t xml:space="preserve">(calculation for 10 samples: 5.6 mg of </w:t>
      </w:r>
      <w:r w:rsidR="005A3C98" w:rsidRPr="00A33A2B">
        <w:rPr>
          <w:sz w:val="24"/>
          <w:szCs w:val="24"/>
          <w:lang w:val="en-US"/>
        </w:rPr>
        <w:t xml:space="preserve">benzidine were dissolved in 1 ml of concentrated acetic acid, brought to 6 ml with distilled water); 0.3% hydrogen peroxide (0.5 ml of 3% peroxide was </w:t>
      </w:r>
      <w:r w:rsidRPr="00A33A2B">
        <w:rPr>
          <w:sz w:val="24"/>
          <w:szCs w:val="24"/>
          <w:lang w:val="en-US"/>
        </w:rPr>
        <w:t>made up to 5 ml with distilled water)</w:t>
      </w:r>
      <w:r w:rsidR="00E5007C" w:rsidRPr="00A33A2B">
        <w:rPr>
          <w:rFonts w:eastAsia="TimesNewRomanPSMT"/>
          <w:sz w:val="24"/>
          <w:szCs w:val="24"/>
          <w:lang w:val="en-US"/>
        </w:rPr>
        <w:t>.</w:t>
      </w:r>
    </w:p>
    <w:p w:rsidR="004E62BE" w:rsidRPr="00A33A2B" w:rsidRDefault="004E62BE" w:rsidP="00A33A2B">
      <w:pPr>
        <w:spacing w:line="360" w:lineRule="auto"/>
        <w:ind w:firstLine="709"/>
        <w:jc w:val="both"/>
        <w:rPr>
          <w:sz w:val="24"/>
          <w:szCs w:val="24"/>
          <w:lang w:val="en-US"/>
        </w:rPr>
      </w:pPr>
      <w:r w:rsidRPr="00A33A2B">
        <w:rPr>
          <w:sz w:val="24"/>
          <w:szCs w:val="24"/>
          <w:lang w:val="en-US"/>
        </w:rPr>
        <w:t xml:space="preserve">A portion of the leaves 200-300 mg </w:t>
      </w:r>
      <w:r w:rsidR="005A3C98" w:rsidRPr="00A33A2B">
        <w:rPr>
          <w:sz w:val="24"/>
          <w:szCs w:val="24"/>
          <w:lang w:val="en-US"/>
        </w:rPr>
        <w:t>wa</w:t>
      </w:r>
      <w:r w:rsidRPr="00A33A2B">
        <w:rPr>
          <w:sz w:val="24"/>
          <w:szCs w:val="24"/>
          <w:lang w:val="en-US"/>
        </w:rPr>
        <w:t xml:space="preserve">s ground in a cold porcelain mortar with a pestle with 0.5 ml of </w:t>
      </w:r>
      <w:r w:rsidR="005A3C98" w:rsidRPr="00A33A2B">
        <w:rPr>
          <w:sz w:val="24"/>
          <w:szCs w:val="24"/>
          <w:lang w:val="en-US"/>
        </w:rPr>
        <w:t>a</w:t>
      </w:r>
      <w:r w:rsidRPr="00A33A2B">
        <w:rPr>
          <w:sz w:val="24"/>
          <w:szCs w:val="24"/>
          <w:lang w:val="en-US"/>
        </w:rPr>
        <w:t xml:space="preserve">cetate buffer (pH 5.0). The resulting homogenate </w:t>
      </w:r>
      <w:r w:rsidR="005A3C98" w:rsidRPr="00A33A2B">
        <w:rPr>
          <w:sz w:val="24"/>
          <w:szCs w:val="24"/>
          <w:lang w:val="en-US"/>
        </w:rPr>
        <w:t>wa</w:t>
      </w:r>
      <w:r w:rsidRPr="00A33A2B">
        <w:rPr>
          <w:sz w:val="24"/>
          <w:szCs w:val="24"/>
          <w:lang w:val="en-US"/>
        </w:rPr>
        <w:t xml:space="preserve">s centrifuged with cooling to 4 ° C at 12,000 rpm for 5 minutes. </w:t>
      </w:r>
      <w:r w:rsidR="005A3C98" w:rsidRPr="00A33A2B">
        <w:rPr>
          <w:sz w:val="24"/>
          <w:szCs w:val="24"/>
          <w:lang w:val="en-US"/>
        </w:rPr>
        <w:t>S</w:t>
      </w:r>
      <w:r w:rsidRPr="00A33A2B">
        <w:rPr>
          <w:sz w:val="24"/>
          <w:szCs w:val="24"/>
          <w:lang w:val="en-US"/>
        </w:rPr>
        <w:t xml:space="preserve">amples </w:t>
      </w:r>
      <w:r w:rsidR="005A3C98" w:rsidRPr="00A33A2B">
        <w:rPr>
          <w:sz w:val="24"/>
          <w:szCs w:val="24"/>
          <w:lang w:val="en-US"/>
        </w:rPr>
        <w:t>we</w:t>
      </w:r>
      <w:r w:rsidRPr="00A33A2B">
        <w:rPr>
          <w:sz w:val="24"/>
          <w:szCs w:val="24"/>
          <w:lang w:val="en-US"/>
        </w:rPr>
        <w:t>re placed in a refrigerator at 4°C.</w:t>
      </w:r>
    </w:p>
    <w:p w:rsidR="004E62BE" w:rsidRPr="00A33A2B" w:rsidRDefault="004E62BE" w:rsidP="00A33A2B">
      <w:pPr>
        <w:spacing w:line="360" w:lineRule="auto"/>
        <w:ind w:firstLine="709"/>
        <w:jc w:val="both"/>
        <w:rPr>
          <w:sz w:val="24"/>
          <w:szCs w:val="24"/>
          <w:lang w:val="en-US"/>
        </w:rPr>
      </w:pPr>
      <w:r w:rsidRPr="00A33A2B">
        <w:rPr>
          <w:sz w:val="24"/>
          <w:szCs w:val="24"/>
          <w:lang w:val="en-US"/>
        </w:rPr>
        <w:t>The reaction mixture contain</w:t>
      </w:r>
      <w:r w:rsidR="005A3C98" w:rsidRPr="00A33A2B">
        <w:rPr>
          <w:sz w:val="24"/>
          <w:szCs w:val="24"/>
          <w:lang w:val="en-US"/>
        </w:rPr>
        <w:t>ed</w:t>
      </w:r>
      <w:r w:rsidRPr="00A33A2B">
        <w:rPr>
          <w:sz w:val="24"/>
          <w:szCs w:val="24"/>
          <w:lang w:val="en-US"/>
        </w:rPr>
        <w:t xml:space="preserve">: 0.98 ml of 0.2 M Na-acetate buffer (pH 5.0); 0.5 ml of 0.01% solution of </w:t>
      </w:r>
      <w:r w:rsidR="005A3C98" w:rsidRPr="00A33A2B">
        <w:rPr>
          <w:sz w:val="24"/>
          <w:szCs w:val="24"/>
          <w:lang w:val="en-US"/>
        </w:rPr>
        <w:t>hydrochloric benzidine</w:t>
      </w:r>
      <w:r w:rsidRPr="00A33A2B">
        <w:rPr>
          <w:sz w:val="24"/>
          <w:szCs w:val="24"/>
          <w:lang w:val="en-US"/>
        </w:rPr>
        <w:t>; 0.02 ml of extract; 0.5 ml 0.3%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w:t>
      </w:r>
    </w:p>
    <w:p w:rsidR="00E5007C" w:rsidRPr="00A33A2B" w:rsidRDefault="004E62BE" w:rsidP="00A33A2B">
      <w:pPr>
        <w:spacing w:line="360" w:lineRule="auto"/>
        <w:ind w:firstLine="709"/>
        <w:jc w:val="both"/>
        <w:rPr>
          <w:sz w:val="24"/>
          <w:szCs w:val="24"/>
          <w:lang w:val="en-US"/>
        </w:rPr>
      </w:pPr>
      <w:r w:rsidRPr="00A33A2B">
        <w:rPr>
          <w:sz w:val="24"/>
          <w:szCs w:val="24"/>
          <w:lang w:val="en-US"/>
        </w:rPr>
        <w:lastRenderedPageBreak/>
        <w:t>The control cuvette contain</w:t>
      </w:r>
      <w:r w:rsidR="005A3C98" w:rsidRPr="00A33A2B">
        <w:rPr>
          <w:sz w:val="24"/>
          <w:szCs w:val="24"/>
          <w:lang w:val="en-US"/>
        </w:rPr>
        <w:t>ed</w:t>
      </w:r>
      <w:r w:rsidRPr="00A33A2B">
        <w:rPr>
          <w:sz w:val="24"/>
          <w:szCs w:val="24"/>
          <w:lang w:val="en-US"/>
        </w:rPr>
        <w:t xml:space="preserve">: 1.48 ml of 0.2 M Na-acetate buffer (pH 5.0); 0.5 ml of 0.01% </w:t>
      </w:r>
      <w:r w:rsidR="005A3C98" w:rsidRPr="00A33A2B">
        <w:rPr>
          <w:sz w:val="24"/>
          <w:szCs w:val="24"/>
          <w:lang w:val="en-US"/>
        </w:rPr>
        <w:t xml:space="preserve">hydrochloric benzidine </w:t>
      </w:r>
      <w:r w:rsidRPr="00A33A2B">
        <w:rPr>
          <w:sz w:val="24"/>
          <w:szCs w:val="24"/>
          <w:lang w:val="en-US"/>
        </w:rPr>
        <w:t>solution; 0.02 ml extract</w:t>
      </w:r>
      <w:r w:rsidR="00E5007C" w:rsidRPr="00A33A2B">
        <w:rPr>
          <w:sz w:val="24"/>
          <w:szCs w:val="24"/>
          <w:lang w:val="en-US"/>
        </w:rPr>
        <w:t>.</w:t>
      </w:r>
    </w:p>
    <w:p w:rsidR="00E5007C" w:rsidRPr="00A33A2B" w:rsidRDefault="005A3C98" w:rsidP="00A33A2B">
      <w:pPr>
        <w:spacing w:line="360" w:lineRule="auto"/>
        <w:ind w:firstLine="709"/>
        <w:jc w:val="both"/>
        <w:rPr>
          <w:sz w:val="24"/>
          <w:szCs w:val="24"/>
          <w:lang w:val="en-US"/>
        </w:rPr>
      </w:pPr>
      <w:r w:rsidRPr="00A33A2B">
        <w:rPr>
          <w:sz w:val="24"/>
          <w:szCs w:val="24"/>
          <w:lang w:val="en-US"/>
        </w:rPr>
        <w:t>Measurement of optical density wa</w:t>
      </w:r>
      <w:r w:rsidR="004E62BE" w:rsidRPr="00A33A2B">
        <w:rPr>
          <w:sz w:val="24"/>
          <w:szCs w:val="24"/>
          <w:lang w:val="en-US"/>
        </w:rPr>
        <w:t xml:space="preserve">s carried out at a wavelength of 590 nm every second for 120 seconds. To determine the </w:t>
      </w:r>
      <w:r w:rsidRPr="00A33A2B">
        <w:rPr>
          <w:sz w:val="24"/>
          <w:szCs w:val="24"/>
          <w:lang w:val="en-US"/>
        </w:rPr>
        <w:t>e</w:t>
      </w:r>
      <w:r w:rsidR="004E62BE" w:rsidRPr="00A33A2B">
        <w:rPr>
          <w:sz w:val="24"/>
          <w:szCs w:val="24"/>
          <w:lang w:val="en-US"/>
        </w:rPr>
        <w:t xml:space="preserve">nzyme activity per mg of </w:t>
      </w:r>
      <w:r w:rsidRPr="00A33A2B">
        <w:rPr>
          <w:sz w:val="24"/>
          <w:szCs w:val="24"/>
          <w:lang w:val="en-US"/>
        </w:rPr>
        <w:t>p</w:t>
      </w:r>
      <w:r w:rsidR="004E62BE" w:rsidRPr="00A33A2B">
        <w:rPr>
          <w:sz w:val="24"/>
          <w:szCs w:val="24"/>
          <w:lang w:val="en-US"/>
        </w:rPr>
        <w:t xml:space="preserve">rotein, the following formula was used </w:t>
      </w:r>
      <w:r w:rsidR="00E5007C" w:rsidRPr="00A33A2B">
        <w:rPr>
          <w:sz w:val="24"/>
          <w:szCs w:val="24"/>
          <w:lang w:val="en-US"/>
        </w:rPr>
        <w:t>(2)</w:t>
      </w:r>
      <w:r w:rsidR="004E62BE" w:rsidRPr="00A33A2B">
        <w:rPr>
          <w:sz w:val="24"/>
          <w:szCs w:val="24"/>
          <w:lang w:val="en-US"/>
        </w:rPr>
        <w:t>:</w:t>
      </w:r>
      <w:r w:rsidR="00E5007C" w:rsidRPr="00A33A2B">
        <w:rPr>
          <w:sz w:val="24"/>
          <w:szCs w:val="24"/>
          <w:lang w:val="en-US"/>
        </w:rPr>
        <w:t xml:space="preserve"> </w:t>
      </w:r>
    </w:p>
    <w:p w:rsidR="00E5007C" w:rsidRPr="00A33A2B" w:rsidRDefault="00E5007C" w:rsidP="00A33A2B">
      <w:pPr>
        <w:autoSpaceDE w:val="0"/>
        <w:autoSpaceDN w:val="0"/>
        <w:adjustRightInd w:val="0"/>
        <w:spacing w:line="360" w:lineRule="auto"/>
        <w:ind w:firstLine="709"/>
        <w:jc w:val="center"/>
        <w:rPr>
          <w:rFonts w:eastAsia="TimesNewRomanPSMT"/>
          <w:sz w:val="24"/>
          <w:szCs w:val="24"/>
          <w:lang w:val="en-US"/>
        </w:rPr>
      </w:pPr>
      <w:r w:rsidRPr="00A33A2B">
        <w:rPr>
          <w:rFonts w:eastAsia="TimesNewRomanPSMT"/>
          <w:sz w:val="24"/>
          <w:szCs w:val="24"/>
          <w:lang w:val="en-US"/>
        </w:rPr>
        <w:t>A = (</w:t>
      </w:r>
      <w:r w:rsidRPr="00A33A2B">
        <w:rPr>
          <w:rFonts w:eastAsia="TimesNewRomanPSMT"/>
          <w:sz w:val="24"/>
          <w:szCs w:val="24"/>
        </w:rPr>
        <w:t>Δ</w:t>
      </w:r>
      <w:r w:rsidRPr="00A33A2B">
        <w:rPr>
          <w:rFonts w:eastAsia="TimesNewRomanPSMT"/>
          <w:sz w:val="24"/>
          <w:szCs w:val="24"/>
          <w:lang w:val="en-US"/>
        </w:rPr>
        <w:t>D</w:t>
      </w:r>
      <w:r w:rsidRPr="00A33A2B">
        <w:rPr>
          <w:rFonts w:eastAsia="TimesNewRomanPS-BoldMT"/>
          <w:bCs/>
          <w:sz w:val="24"/>
          <w:szCs w:val="24"/>
          <w:lang w:val="en-US"/>
        </w:rPr>
        <w:t>/</w:t>
      </w:r>
      <w:r w:rsidRPr="00A33A2B">
        <w:rPr>
          <w:rFonts w:eastAsia="TimesNewRomanPSMT"/>
          <w:sz w:val="24"/>
          <w:szCs w:val="24"/>
          <w:lang w:val="en-US"/>
        </w:rPr>
        <w:t>T)•X)</w:t>
      </w:r>
      <w:r w:rsidRPr="00A33A2B">
        <w:rPr>
          <w:rFonts w:eastAsia="TimesNewRomanPS-BoldMT"/>
          <w:bCs/>
          <w:sz w:val="24"/>
          <w:szCs w:val="24"/>
          <w:lang w:val="en-US"/>
        </w:rPr>
        <w:t>/</w:t>
      </w:r>
      <w:r w:rsidRPr="00A33A2B">
        <w:rPr>
          <w:rFonts w:eastAsia="TimesNewRomanPSMT"/>
          <w:sz w:val="24"/>
          <w:szCs w:val="24"/>
          <w:lang w:val="en-US"/>
        </w:rPr>
        <w:t>(L•</w:t>
      </w:r>
      <w:r w:rsidRPr="00A33A2B">
        <w:rPr>
          <w:rFonts w:eastAsia="TimesNewRomanPSMT"/>
          <w:sz w:val="24"/>
          <w:szCs w:val="24"/>
        </w:rPr>
        <w:t>С</w:t>
      </w:r>
      <w:r w:rsidRPr="00A33A2B">
        <w:rPr>
          <w:rFonts w:eastAsia="TimesNewRomanPSMT"/>
          <w:sz w:val="24"/>
          <w:szCs w:val="24"/>
          <w:lang w:val="en-US"/>
        </w:rPr>
        <w:t>),                  (2)</w:t>
      </w:r>
    </w:p>
    <w:p w:rsidR="00E5007C" w:rsidRPr="00A33A2B" w:rsidRDefault="00E5007C" w:rsidP="00A33A2B">
      <w:pPr>
        <w:autoSpaceDE w:val="0"/>
        <w:autoSpaceDN w:val="0"/>
        <w:adjustRightInd w:val="0"/>
        <w:spacing w:line="360" w:lineRule="auto"/>
        <w:ind w:firstLine="709"/>
        <w:jc w:val="both"/>
        <w:rPr>
          <w:rFonts w:eastAsia="TimesNewRomanPSMT"/>
          <w:sz w:val="24"/>
          <w:szCs w:val="24"/>
          <w:lang w:val="en-US"/>
        </w:rPr>
      </w:pPr>
    </w:p>
    <w:p w:rsidR="004E62BE" w:rsidRPr="00A33A2B" w:rsidRDefault="004E62BE" w:rsidP="00A33A2B">
      <w:pPr>
        <w:autoSpaceDE w:val="0"/>
        <w:autoSpaceDN w:val="0"/>
        <w:adjustRightInd w:val="0"/>
        <w:spacing w:line="360" w:lineRule="auto"/>
        <w:ind w:firstLine="709"/>
        <w:jc w:val="both"/>
        <w:rPr>
          <w:sz w:val="24"/>
          <w:szCs w:val="24"/>
          <w:lang w:val="en-US"/>
        </w:rPr>
      </w:pPr>
      <w:r w:rsidRPr="00A33A2B">
        <w:rPr>
          <w:sz w:val="24"/>
          <w:szCs w:val="24"/>
          <w:lang w:val="en-US"/>
        </w:rPr>
        <w:t xml:space="preserve">where, A - </w:t>
      </w:r>
      <w:r w:rsidR="005A3C98" w:rsidRPr="00A33A2B">
        <w:rPr>
          <w:sz w:val="24"/>
          <w:szCs w:val="24"/>
          <w:lang w:val="en-US"/>
        </w:rPr>
        <w:t>e</w:t>
      </w:r>
      <w:r w:rsidRPr="00A33A2B">
        <w:rPr>
          <w:sz w:val="24"/>
          <w:szCs w:val="24"/>
          <w:lang w:val="en-US"/>
        </w:rPr>
        <w:t xml:space="preserve">nzyme activity; </w:t>
      </w:r>
      <w:r w:rsidRPr="00A33A2B">
        <w:rPr>
          <w:sz w:val="24"/>
          <w:szCs w:val="24"/>
        </w:rPr>
        <w:t>Δ</w:t>
      </w:r>
      <w:r w:rsidRPr="00A33A2B">
        <w:rPr>
          <w:sz w:val="24"/>
          <w:szCs w:val="24"/>
          <w:lang w:val="en-US"/>
        </w:rPr>
        <w:t xml:space="preserve">D - the change in optical density (subtract the optical density at the initial time point from the optical density at the end of the reaction); X - the final dilution of the extract in the cuvette (divide the volume of the reaction mixture by the amount of the added extract); T </w:t>
      </w:r>
      <w:r w:rsidR="005A3C98" w:rsidRPr="00A33A2B">
        <w:rPr>
          <w:sz w:val="24"/>
          <w:szCs w:val="24"/>
          <w:lang w:val="en-US"/>
        </w:rPr>
        <w:t>–</w:t>
      </w:r>
      <w:r w:rsidRPr="00A33A2B">
        <w:rPr>
          <w:sz w:val="24"/>
          <w:szCs w:val="24"/>
          <w:lang w:val="en-US"/>
        </w:rPr>
        <w:t xml:space="preserve"> the reaction time, s; L </w:t>
      </w:r>
      <w:r w:rsidR="005A3C98" w:rsidRPr="00A33A2B">
        <w:rPr>
          <w:sz w:val="24"/>
          <w:szCs w:val="24"/>
          <w:lang w:val="en-US"/>
        </w:rPr>
        <w:t>–</w:t>
      </w:r>
      <w:r w:rsidRPr="00A33A2B">
        <w:rPr>
          <w:sz w:val="24"/>
          <w:szCs w:val="24"/>
          <w:lang w:val="en-US"/>
        </w:rPr>
        <w:t xml:space="preserve"> layer thickness, cm; </w:t>
      </w:r>
      <w:r w:rsidRPr="00A33A2B">
        <w:rPr>
          <w:sz w:val="24"/>
          <w:szCs w:val="24"/>
        </w:rPr>
        <w:t>С</w:t>
      </w:r>
      <w:r w:rsidRPr="00A33A2B">
        <w:rPr>
          <w:sz w:val="24"/>
          <w:szCs w:val="24"/>
          <w:lang w:val="en-US"/>
        </w:rPr>
        <w:t xml:space="preserve"> </w:t>
      </w:r>
      <w:r w:rsidR="005A3C98" w:rsidRPr="00A33A2B">
        <w:rPr>
          <w:sz w:val="24"/>
          <w:szCs w:val="24"/>
          <w:lang w:val="en-US"/>
        </w:rPr>
        <w:t>–</w:t>
      </w:r>
      <w:r w:rsidRPr="00A33A2B">
        <w:rPr>
          <w:sz w:val="24"/>
          <w:szCs w:val="24"/>
          <w:lang w:val="en-US"/>
        </w:rPr>
        <w:t xml:space="preserve"> </w:t>
      </w:r>
      <w:r w:rsidR="005A3C98" w:rsidRPr="00A33A2B">
        <w:rPr>
          <w:sz w:val="24"/>
          <w:szCs w:val="24"/>
          <w:lang w:val="en-US"/>
        </w:rPr>
        <w:t>p</w:t>
      </w:r>
      <w:r w:rsidRPr="00A33A2B">
        <w:rPr>
          <w:sz w:val="24"/>
          <w:szCs w:val="24"/>
          <w:lang w:val="en-US"/>
        </w:rPr>
        <w:t>rotein content in the sample, mg.</w:t>
      </w:r>
    </w:p>
    <w:p w:rsidR="00E5007C" w:rsidRPr="00A33A2B" w:rsidRDefault="004E62BE" w:rsidP="00A33A2B">
      <w:pPr>
        <w:autoSpaceDE w:val="0"/>
        <w:autoSpaceDN w:val="0"/>
        <w:adjustRightInd w:val="0"/>
        <w:spacing w:line="360" w:lineRule="auto"/>
        <w:ind w:firstLine="709"/>
        <w:jc w:val="both"/>
        <w:rPr>
          <w:rFonts w:eastAsia="TimesNewRomanPSMT"/>
          <w:sz w:val="24"/>
          <w:szCs w:val="24"/>
          <w:lang w:val="en-US"/>
        </w:rPr>
      </w:pPr>
      <w:r w:rsidRPr="00A33A2B">
        <w:rPr>
          <w:sz w:val="24"/>
          <w:szCs w:val="24"/>
          <w:lang w:val="en-US"/>
        </w:rPr>
        <w:t xml:space="preserve">Peroxidase activity </w:t>
      </w:r>
      <w:r w:rsidR="005A3C98" w:rsidRPr="00A33A2B">
        <w:rPr>
          <w:sz w:val="24"/>
          <w:szCs w:val="24"/>
          <w:lang w:val="en-US"/>
        </w:rPr>
        <w:t>wa</w:t>
      </w:r>
      <w:r w:rsidRPr="00A33A2B">
        <w:rPr>
          <w:sz w:val="24"/>
          <w:szCs w:val="24"/>
          <w:lang w:val="en-US"/>
        </w:rPr>
        <w:t xml:space="preserve">s measured in triplicate. The standard error </w:t>
      </w:r>
      <w:r w:rsidR="005A3C98" w:rsidRPr="00A33A2B">
        <w:rPr>
          <w:sz w:val="24"/>
          <w:szCs w:val="24"/>
          <w:lang w:val="en-US"/>
        </w:rPr>
        <w:t>wa</w:t>
      </w:r>
      <w:r w:rsidRPr="00A33A2B">
        <w:rPr>
          <w:sz w:val="24"/>
          <w:szCs w:val="24"/>
          <w:lang w:val="en-US"/>
        </w:rPr>
        <w:t>s</w:t>
      </w:r>
      <w:r w:rsidR="005A3C98" w:rsidRPr="00A33A2B">
        <w:rPr>
          <w:sz w:val="24"/>
          <w:szCs w:val="24"/>
          <w:lang w:val="en-US"/>
        </w:rPr>
        <w:t xml:space="preserve"> </w:t>
      </w:r>
      <w:r w:rsidRPr="00A33A2B">
        <w:rPr>
          <w:sz w:val="24"/>
          <w:szCs w:val="24"/>
          <w:lang w:val="en-US"/>
        </w:rPr>
        <w:t>calculated in Microsoft Office Excel</w:t>
      </w:r>
      <w:r w:rsidR="00E5007C" w:rsidRPr="00A33A2B">
        <w:rPr>
          <w:rFonts w:eastAsia="TimesNewRomanPSMT"/>
          <w:sz w:val="24"/>
          <w:szCs w:val="24"/>
          <w:lang w:val="en-US"/>
        </w:rPr>
        <w:t xml:space="preserve">. </w:t>
      </w:r>
    </w:p>
    <w:p w:rsidR="00E5007C" w:rsidRPr="00A33A2B" w:rsidRDefault="004E62BE" w:rsidP="00A33A2B">
      <w:pPr>
        <w:autoSpaceDE w:val="0"/>
        <w:autoSpaceDN w:val="0"/>
        <w:adjustRightInd w:val="0"/>
        <w:spacing w:line="360" w:lineRule="auto"/>
        <w:ind w:firstLine="709"/>
        <w:jc w:val="both"/>
        <w:rPr>
          <w:sz w:val="24"/>
          <w:szCs w:val="24"/>
          <w:lang w:val="en-US"/>
        </w:rPr>
      </w:pPr>
      <w:r w:rsidRPr="00A33A2B">
        <w:rPr>
          <w:sz w:val="24"/>
          <w:szCs w:val="24"/>
          <w:lang w:val="en-US"/>
        </w:rPr>
        <w:t xml:space="preserve">When studying </w:t>
      </w:r>
      <w:r w:rsidR="005A3C98" w:rsidRPr="00A33A2B">
        <w:rPr>
          <w:sz w:val="24"/>
          <w:szCs w:val="24"/>
          <w:lang w:val="en-US"/>
        </w:rPr>
        <w:t>p</w:t>
      </w:r>
      <w:r w:rsidRPr="00A33A2B">
        <w:rPr>
          <w:sz w:val="24"/>
          <w:szCs w:val="24"/>
          <w:lang w:val="en-US"/>
        </w:rPr>
        <w:t xml:space="preserve">eroxidase isoforms, it is important to know the nature of the variability of their activity. The determination of </w:t>
      </w:r>
      <w:r w:rsidR="005A3C98" w:rsidRPr="00A33A2B">
        <w:rPr>
          <w:sz w:val="24"/>
          <w:szCs w:val="24"/>
          <w:lang w:val="en-US"/>
        </w:rPr>
        <w:t>p</w:t>
      </w:r>
      <w:r w:rsidRPr="00A33A2B">
        <w:rPr>
          <w:sz w:val="24"/>
          <w:szCs w:val="24"/>
          <w:lang w:val="en-US"/>
        </w:rPr>
        <w:t>eroxidase isoforms was carried out by the Laemli method [4</w:t>
      </w:r>
      <w:r w:rsidR="005A3C98" w:rsidRPr="00A33A2B">
        <w:rPr>
          <w:sz w:val="24"/>
          <w:szCs w:val="24"/>
          <w:lang w:val="en-US"/>
        </w:rPr>
        <w:t>2] o</w:t>
      </w:r>
      <w:r w:rsidRPr="00A33A2B">
        <w:rPr>
          <w:sz w:val="24"/>
          <w:szCs w:val="24"/>
          <w:lang w:val="en-US"/>
        </w:rPr>
        <w:t xml:space="preserve">n a </w:t>
      </w:r>
      <w:r w:rsidR="005A3C98" w:rsidRPr="00A33A2B">
        <w:rPr>
          <w:sz w:val="24"/>
          <w:szCs w:val="24"/>
          <w:lang w:val="en-US"/>
        </w:rPr>
        <w:t>p</w:t>
      </w:r>
      <w:r w:rsidRPr="00A33A2B">
        <w:rPr>
          <w:sz w:val="24"/>
          <w:szCs w:val="24"/>
          <w:lang w:val="en-US"/>
        </w:rPr>
        <w:t>olyacrylamide gel. Concentrating gel 5%, separating 12%, at 4</w:t>
      </w:r>
      <w:r w:rsidRPr="00A33A2B">
        <w:rPr>
          <w:sz w:val="24"/>
          <w:szCs w:val="24"/>
          <w:vertAlign w:val="superscript"/>
          <w:lang w:val="en-US"/>
        </w:rPr>
        <w:t>o</w:t>
      </w:r>
      <w:r w:rsidRPr="00A33A2B">
        <w:rPr>
          <w:sz w:val="24"/>
          <w:szCs w:val="24"/>
          <w:lang w:val="en-US"/>
        </w:rPr>
        <w:t xml:space="preserve">C, 20 mA [43]. Peroxidase isoforms were detected after electrophoresis with </w:t>
      </w:r>
      <w:r w:rsidR="005A3C98" w:rsidRPr="00A33A2B">
        <w:rPr>
          <w:sz w:val="24"/>
          <w:szCs w:val="24"/>
          <w:lang w:val="en-US"/>
        </w:rPr>
        <w:t>b</w:t>
      </w:r>
      <w:r w:rsidRPr="00A33A2B">
        <w:rPr>
          <w:sz w:val="24"/>
          <w:szCs w:val="24"/>
          <w:lang w:val="en-US"/>
        </w:rPr>
        <w:t xml:space="preserve">enzidine reagent in </w:t>
      </w:r>
      <w:r w:rsidR="005A3C98" w:rsidRPr="00A33A2B">
        <w:rPr>
          <w:sz w:val="24"/>
          <w:szCs w:val="24"/>
          <w:lang w:val="en-US"/>
        </w:rPr>
        <w:t>a</w:t>
      </w:r>
      <w:r w:rsidRPr="00A33A2B">
        <w:rPr>
          <w:sz w:val="24"/>
          <w:szCs w:val="24"/>
          <w:lang w:val="en-US"/>
        </w:rPr>
        <w:t xml:space="preserve">cetate buffer, pH 4.7. Measurements </w:t>
      </w:r>
      <w:r w:rsidR="005A3C98" w:rsidRPr="00A33A2B">
        <w:rPr>
          <w:sz w:val="24"/>
          <w:szCs w:val="24"/>
          <w:lang w:val="en-US"/>
        </w:rPr>
        <w:t>we</w:t>
      </w:r>
      <w:r w:rsidRPr="00A33A2B">
        <w:rPr>
          <w:sz w:val="24"/>
          <w:szCs w:val="24"/>
          <w:lang w:val="en-US"/>
        </w:rPr>
        <w:t>re carried out in triplicate</w:t>
      </w:r>
      <w:r w:rsidR="00E5007C" w:rsidRPr="00A33A2B">
        <w:rPr>
          <w:sz w:val="24"/>
          <w:szCs w:val="24"/>
          <w:lang w:val="en-US"/>
        </w:rPr>
        <w:t>.</w:t>
      </w:r>
    </w:p>
    <w:p w:rsidR="00E5007C" w:rsidRPr="00A33A2B" w:rsidRDefault="00E5007C" w:rsidP="00A33A2B">
      <w:pPr>
        <w:spacing w:line="360" w:lineRule="auto"/>
        <w:ind w:firstLine="709"/>
        <w:jc w:val="both"/>
        <w:rPr>
          <w:sz w:val="24"/>
          <w:szCs w:val="24"/>
          <w:lang w:val="en-US"/>
        </w:rPr>
      </w:pPr>
    </w:p>
    <w:p w:rsidR="00E5007C" w:rsidRPr="003B60F7" w:rsidRDefault="00E5007C" w:rsidP="00A33A2B">
      <w:pPr>
        <w:spacing w:line="360" w:lineRule="auto"/>
        <w:ind w:firstLine="709"/>
        <w:jc w:val="both"/>
        <w:rPr>
          <w:b/>
          <w:sz w:val="24"/>
          <w:szCs w:val="24"/>
          <w:lang w:val="en-US"/>
        </w:rPr>
      </w:pPr>
      <w:r w:rsidRPr="003B60F7">
        <w:rPr>
          <w:b/>
          <w:sz w:val="24"/>
          <w:szCs w:val="24"/>
          <w:lang w:val="en-US"/>
        </w:rPr>
        <w:t xml:space="preserve">2.7 </w:t>
      </w:r>
      <w:r w:rsidR="00B50497" w:rsidRPr="003B60F7">
        <w:rPr>
          <w:b/>
          <w:sz w:val="24"/>
          <w:szCs w:val="24"/>
          <w:lang w:val="en-US"/>
        </w:rPr>
        <w:t>Estimation of g</w:t>
      </w:r>
      <w:r w:rsidR="004E62BE" w:rsidRPr="003B60F7">
        <w:rPr>
          <w:b/>
          <w:sz w:val="24"/>
          <w:szCs w:val="24"/>
          <w:lang w:val="en-US"/>
        </w:rPr>
        <w:t>lutathione</w:t>
      </w:r>
    </w:p>
    <w:p w:rsidR="00E5007C" w:rsidRPr="00A33A2B" w:rsidRDefault="004E62BE" w:rsidP="00A33A2B">
      <w:pPr>
        <w:spacing w:line="360" w:lineRule="auto"/>
        <w:ind w:firstLine="709"/>
        <w:jc w:val="both"/>
        <w:rPr>
          <w:sz w:val="24"/>
          <w:szCs w:val="24"/>
          <w:lang w:val="en-US"/>
        </w:rPr>
      </w:pPr>
      <w:r w:rsidRPr="00A33A2B">
        <w:rPr>
          <w:sz w:val="24"/>
          <w:szCs w:val="24"/>
          <w:lang w:val="en-US"/>
        </w:rPr>
        <w:t xml:space="preserve">The </w:t>
      </w:r>
      <w:r w:rsidR="00B50497" w:rsidRPr="00A33A2B">
        <w:rPr>
          <w:sz w:val="24"/>
          <w:szCs w:val="24"/>
          <w:lang w:val="en-US"/>
        </w:rPr>
        <w:t>content of g</w:t>
      </w:r>
      <w:r w:rsidRPr="00A33A2B">
        <w:rPr>
          <w:sz w:val="24"/>
          <w:szCs w:val="24"/>
          <w:lang w:val="en-US"/>
        </w:rPr>
        <w:t xml:space="preserve">lutathione was determined by titration of </w:t>
      </w:r>
      <w:r w:rsidR="00B50497" w:rsidRPr="00A33A2B">
        <w:rPr>
          <w:sz w:val="24"/>
          <w:szCs w:val="24"/>
          <w:lang w:val="en-US"/>
        </w:rPr>
        <w:t xml:space="preserve">mercury glutathionate </w:t>
      </w:r>
      <w:r w:rsidRPr="00A33A2B">
        <w:rPr>
          <w:sz w:val="24"/>
          <w:szCs w:val="24"/>
          <w:lang w:val="en-US"/>
        </w:rPr>
        <w:t>with 0.001 N KJO</w:t>
      </w:r>
      <w:r w:rsidRPr="00A33A2B">
        <w:rPr>
          <w:sz w:val="24"/>
          <w:szCs w:val="24"/>
          <w:vertAlign w:val="subscript"/>
          <w:lang w:val="en-US"/>
        </w:rPr>
        <w:t>3</w:t>
      </w:r>
      <w:r w:rsidRPr="00A33A2B">
        <w:rPr>
          <w:sz w:val="24"/>
          <w:szCs w:val="24"/>
          <w:lang w:val="en-US"/>
        </w:rPr>
        <w:t xml:space="preserve"> [44]. A portion of the leaves of </w:t>
      </w:r>
      <w:r w:rsidRPr="00A33A2B">
        <w:rPr>
          <w:i/>
          <w:sz w:val="24"/>
          <w:szCs w:val="24"/>
          <w:lang w:val="en-US"/>
        </w:rPr>
        <w:t>B. distachyon</w:t>
      </w:r>
      <w:r w:rsidRPr="00A33A2B">
        <w:rPr>
          <w:sz w:val="24"/>
          <w:szCs w:val="24"/>
          <w:lang w:val="en-US"/>
        </w:rPr>
        <w:t xml:space="preserve"> and wheat, weighing 2 g, </w:t>
      </w:r>
      <w:r w:rsidR="00B50497" w:rsidRPr="00A33A2B">
        <w:rPr>
          <w:sz w:val="24"/>
          <w:szCs w:val="24"/>
          <w:lang w:val="en-US"/>
        </w:rPr>
        <w:t>wa</w:t>
      </w:r>
      <w:r w:rsidRPr="00A33A2B">
        <w:rPr>
          <w:sz w:val="24"/>
          <w:szCs w:val="24"/>
          <w:lang w:val="en-US"/>
        </w:rPr>
        <w:t>s ground</w:t>
      </w:r>
      <w:r w:rsidR="00B50497" w:rsidRPr="00A33A2B">
        <w:rPr>
          <w:sz w:val="24"/>
          <w:szCs w:val="24"/>
          <w:lang w:val="en-US"/>
        </w:rPr>
        <w:t>ed</w:t>
      </w:r>
      <w:r w:rsidRPr="00A33A2B">
        <w:rPr>
          <w:sz w:val="24"/>
          <w:szCs w:val="24"/>
          <w:lang w:val="en-US"/>
        </w:rPr>
        <w:t xml:space="preserve"> in 2 ml of a 0.3 N solution of </w:t>
      </w:r>
      <w:r w:rsidR="00B50497" w:rsidRPr="00A33A2B">
        <w:rPr>
          <w:sz w:val="24"/>
          <w:szCs w:val="24"/>
          <w:lang w:val="en-US"/>
        </w:rPr>
        <w:t>mercury acetate</w:t>
      </w:r>
      <w:r w:rsidRPr="00A33A2B">
        <w:rPr>
          <w:sz w:val="24"/>
          <w:szCs w:val="24"/>
          <w:lang w:val="en-US"/>
        </w:rPr>
        <w:t xml:space="preserve"> and 2 ml of a 30% solution of </w:t>
      </w:r>
      <w:r w:rsidR="00B50497" w:rsidRPr="00A33A2B">
        <w:rPr>
          <w:sz w:val="24"/>
          <w:szCs w:val="24"/>
          <w:lang w:val="en-US"/>
        </w:rPr>
        <w:t>sodium acetate</w:t>
      </w:r>
      <w:r w:rsidRPr="00A33A2B">
        <w:rPr>
          <w:sz w:val="24"/>
          <w:szCs w:val="24"/>
          <w:lang w:val="en-US"/>
        </w:rPr>
        <w:t xml:space="preserve">. The homogenate </w:t>
      </w:r>
      <w:r w:rsidR="00B50497" w:rsidRPr="00A33A2B">
        <w:rPr>
          <w:sz w:val="24"/>
          <w:szCs w:val="24"/>
          <w:lang w:val="en-US"/>
        </w:rPr>
        <w:t>wa</w:t>
      </w:r>
      <w:r w:rsidRPr="00A33A2B">
        <w:rPr>
          <w:sz w:val="24"/>
          <w:szCs w:val="24"/>
          <w:lang w:val="en-US"/>
        </w:rPr>
        <w:t xml:space="preserve">s transferred into test tubes, left for 10 minutes for complete precipitation, then centrifuged, the supernatant </w:t>
      </w:r>
      <w:r w:rsidR="00B50497" w:rsidRPr="00A33A2B">
        <w:rPr>
          <w:sz w:val="24"/>
          <w:szCs w:val="24"/>
          <w:lang w:val="en-US"/>
        </w:rPr>
        <w:t>wa</w:t>
      </w:r>
      <w:r w:rsidRPr="00A33A2B">
        <w:rPr>
          <w:sz w:val="24"/>
          <w:szCs w:val="24"/>
          <w:lang w:val="en-US"/>
        </w:rPr>
        <w:t xml:space="preserve">s drained. The precipitate containing </w:t>
      </w:r>
      <w:r w:rsidR="00B50497" w:rsidRPr="00A33A2B">
        <w:rPr>
          <w:sz w:val="24"/>
          <w:szCs w:val="24"/>
          <w:lang w:val="en-US"/>
        </w:rPr>
        <w:t>g</w:t>
      </w:r>
      <w:r w:rsidRPr="00A33A2B">
        <w:rPr>
          <w:sz w:val="24"/>
          <w:szCs w:val="24"/>
          <w:lang w:val="en-US"/>
        </w:rPr>
        <w:t xml:space="preserve">lutathione is washed twice with water, 10 ml of 1 N HCl </w:t>
      </w:r>
      <w:r w:rsidR="00B50497" w:rsidRPr="00A33A2B">
        <w:rPr>
          <w:sz w:val="24"/>
          <w:szCs w:val="24"/>
          <w:lang w:val="en-US"/>
        </w:rPr>
        <w:t>wa</w:t>
      </w:r>
      <w:r w:rsidRPr="00A33A2B">
        <w:rPr>
          <w:sz w:val="24"/>
          <w:szCs w:val="24"/>
          <w:lang w:val="en-US"/>
        </w:rPr>
        <w:t>s added, stirred for 5 minutes; 1 ml of 20% KJ solution</w:t>
      </w:r>
      <w:r w:rsidR="00B50497" w:rsidRPr="00A33A2B">
        <w:rPr>
          <w:sz w:val="24"/>
          <w:szCs w:val="24"/>
          <w:lang w:val="en-US"/>
        </w:rPr>
        <w:t xml:space="preserve"> was added</w:t>
      </w:r>
      <w:r w:rsidRPr="00A33A2B">
        <w:rPr>
          <w:sz w:val="24"/>
          <w:szCs w:val="24"/>
          <w:lang w:val="en-US"/>
        </w:rPr>
        <w:t>, mix</w:t>
      </w:r>
      <w:r w:rsidR="00B50497" w:rsidRPr="00A33A2B">
        <w:rPr>
          <w:sz w:val="24"/>
          <w:szCs w:val="24"/>
          <w:lang w:val="en-US"/>
        </w:rPr>
        <w:t>ed</w:t>
      </w:r>
      <w:r w:rsidRPr="00A33A2B">
        <w:rPr>
          <w:sz w:val="24"/>
          <w:szCs w:val="24"/>
          <w:lang w:val="en-US"/>
        </w:rPr>
        <w:t xml:space="preserve"> and centrifuge</w:t>
      </w:r>
      <w:r w:rsidR="00B50497" w:rsidRPr="00A33A2B">
        <w:rPr>
          <w:sz w:val="24"/>
          <w:szCs w:val="24"/>
          <w:lang w:val="en-US"/>
        </w:rPr>
        <w:t>d</w:t>
      </w:r>
      <w:r w:rsidRPr="00A33A2B">
        <w:rPr>
          <w:sz w:val="24"/>
          <w:szCs w:val="24"/>
          <w:lang w:val="en-US"/>
        </w:rPr>
        <w:t xml:space="preserve">. The centrifugate </w:t>
      </w:r>
      <w:r w:rsidR="00B50497" w:rsidRPr="00A33A2B">
        <w:rPr>
          <w:sz w:val="24"/>
          <w:szCs w:val="24"/>
          <w:lang w:val="en-US"/>
        </w:rPr>
        <w:t>wa</w:t>
      </w:r>
      <w:r w:rsidRPr="00A33A2B">
        <w:rPr>
          <w:sz w:val="24"/>
          <w:szCs w:val="24"/>
          <w:lang w:val="en-US"/>
        </w:rPr>
        <w:t xml:space="preserve">s transferred to a 100 ml titration flask. The precipitate </w:t>
      </w:r>
      <w:r w:rsidR="00B50497" w:rsidRPr="00A33A2B">
        <w:rPr>
          <w:sz w:val="24"/>
          <w:szCs w:val="24"/>
          <w:lang w:val="en-US"/>
        </w:rPr>
        <w:t>wa</w:t>
      </w:r>
      <w:r w:rsidRPr="00A33A2B">
        <w:rPr>
          <w:sz w:val="24"/>
          <w:szCs w:val="24"/>
          <w:lang w:val="en-US"/>
        </w:rPr>
        <w:t xml:space="preserve">s washed with 10 ml of water with stirring. After centrifugation, the solution </w:t>
      </w:r>
      <w:r w:rsidR="00B50497" w:rsidRPr="00A33A2B">
        <w:rPr>
          <w:sz w:val="24"/>
          <w:szCs w:val="24"/>
          <w:lang w:val="en-US"/>
        </w:rPr>
        <w:t>wa</w:t>
      </w:r>
      <w:r w:rsidRPr="00A33A2B">
        <w:rPr>
          <w:sz w:val="24"/>
          <w:szCs w:val="24"/>
          <w:lang w:val="en-US"/>
        </w:rPr>
        <w:t xml:space="preserve">s attached to the first centrifugate. 0.5 ml of </w:t>
      </w:r>
      <w:r w:rsidR="003A1879" w:rsidRPr="00A33A2B">
        <w:rPr>
          <w:sz w:val="24"/>
          <w:szCs w:val="24"/>
          <w:lang w:val="en-US"/>
        </w:rPr>
        <w:t>S</w:t>
      </w:r>
      <w:r w:rsidRPr="00A33A2B">
        <w:rPr>
          <w:sz w:val="24"/>
          <w:szCs w:val="24"/>
          <w:lang w:val="en-US"/>
        </w:rPr>
        <w:t xml:space="preserve">tarch solution </w:t>
      </w:r>
      <w:r w:rsidR="00B50497" w:rsidRPr="00A33A2B">
        <w:rPr>
          <w:sz w:val="24"/>
          <w:szCs w:val="24"/>
          <w:lang w:val="en-US"/>
        </w:rPr>
        <w:t>wa</w:t>
      </w:r>
      <w:r w:rsidRPr="00A33A2B">
        <w:rPr>
          <w:sz w:val="24"/>
          <w:szCs w:val="24"/>
          <w:lang w:val="en-US"/>
        </w:rPr>
        <w:t>s added to the obtained solution and titrated. One ml of 0.001 N KJO</w:t>
      </w:r>
      <w:r w:rsidRPr="00A33A2B">
        <w:rPr>
          <w:sz w:val="24"/>
          <w:szCs w:val="24"/>
          <w:vertAlign w:val="subscript"/>
          <w:lang w:val="en-US"/>
        </w:rPr>
        <w:t>3</w:t>
      </w:r>
      <w:r w:rsidRPr="00A33A2B">
        <w:rPr>
          <w:sz w:val="24"/>
          <w:szCs w:val="24"/>
          <w:lang w:val="en-US"/>
        </w:rPr>
        <w:t xml:space="preserve"> solution correspond</w:t>
      </w:r>
      <w:r w:rsidR="00B50497" w:rsidRPr="00A33A2B">
        <w:rPr>
          <w:sz w:val="24"/>
          <w:szCs w:val="24"/>
          <w:lang w:val="en-US"/>
        </w:rPr>
        <w:t>ed</w:t>
      </w:r>
      <w:r w:rsidRPr="00A33A2B">
        <w:rPr>
          <w:sz w:val="24"/>
          <w:szCs w:val="24"/>
          <w:lang w:val="en-US"/>
        </w:rPr>
        <w:t xml:space="preserve"> to 0.307 mg of </w:t>
      </w:r>
      <w:r w:rsidR="00B50497" w:rsidRPr="00A33A2B">
        <w:rPr>
          <w:sz w:val="24"/>
          <w:szCs w:val="24"/>
          <w:lang w:val="en-US"/>
        </w:rPr>
        <w:t>g</w:t>
      </w:r>
      <w:r w:rsidRPr="00A33A2B">
        <w:rPr>
          <w:sz w:val="24"/>
          <w:szCs w:val="24"/>
          <w:lang w:val="en-US"/>
        </w:rPr>
        <w:t xml:space="preserve">lutathione. The </w:t>
      </w:r>
      <w:r w:rsidR="00B50497" w:rsidRPr="00A33A2B">
        <w:rPr>
          <w:sz w:val="24"/>
          <w:szCs w:val="24"/>
          <w:lang w:val="en-US"/>
        </w:rPr>
        <w:t>g</w:t>
      </w:r>
      <w:r w:rsidRPr="00A33A2B">
        <w:rPr>
          <w:sz w:val="24"/>
          <w:szCs w:val="24"/>
          <w:lang w:val="en-US"/>
        </w:rPr>
        <w:t xml:space="preserve">lutathione content </w:t>
      </w:r>
      <w:r w:rsidR="00B50497" w:rsidRPr="00A33A2B">
        <w:rPr>
          <w:sz w:val="24"/>
          <w:szCs w:val="24"/>
          <w:lang w:val="en-US"/>
        </w:rPr>
        <w:t>wa</w:t>
      </w:r>
      <w:r w:rsidRPr="00A33A2B">
        <w:rPr>
          <w:sz w:val="24"/>
          <w:szCs w:val="24"/>
          <w:lang w:val="en-US"/>
        </w:rPr>
        <w:t xml:space="preserve">s calculated by the formula </w:t>
      </w:r>
      <w:r w:rsidR="00E5007C" w:rsidRPr="00A33A2B">
        <w:rPr>
          <w:sz w:val="24"/>
          <w:szCs w:val="24"/>
          <w:lang w:val="en-US"/>
        </w:rPr>
        <w:t>(3):</w:t>
      </w:r>
    </w:p>
    <w:p w:rsidR="00E5007C" w:rsidRPr="00A33A2B" w:rsidRDefault="00E5007C" w:rsidP="00A33A2B">
      <w:pPr>
        <w:spacing w:line="360" w:lineRule="auto"/>
        <w:ind w:firstLine="709"/>
        <w:jc w:val="both"/>
        <w:rPr>
          <w:sz w:val="24"/>
          <w:szCs w:val="24"/>
          <w:lang w:val="en-US"/>
        </w:rPr>
      </w:pPr>
    </w:p>
    <w:p w:rsidR="00E5007C" w:rsidRPr="00A33A2B" w:rsidRDefault="00D96846" w:rsidP="00A33A2B">
      <w:pPr>
        <w:spacing w:line="360" w:lineRule="auto"/>
        <w:ind w:firstLine="709"/>
        <w:jc w:val="center"/>
        <w:rPr>
          <w:sz w:val="24"/>
          <w:szCs w:val="24"/>
          <w:lang w:val="en-US"/>
        </w:rPr>
      </w:pPr>
      <w:r w:rsidRPr="00A33A2B">
        <w:rPr>
          <w:noProof/>
          <w:sz w:val="24"/>
          <w:szCs w:val="24"/>
        </w:rPr>
        <w:drawing>
          <wp:inline distT="0" distB="0" distL="0" distR="0" wp14:anchorId="6B66CDA6" wp14:editId="61EC5682">
            <wp:extent cx="2226310" cy="437512"/>
            <wp:effectExtent l="0" t="0" r="254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062" cy="453971"/>
                    </a:xfrm>
                    <a:prstGeom prst="rect">
                      <a:avLst/>
                    </a:prstGeom>
                    <a:noFill/>
                    <a:ln>
                      <a:noFill/>
                    </a:ln>
                  </pic:spPr>
                </pic:pic>
              </a:graphicData>
            </a:graphic>
          </wp:inline>
        </w:drawing>
      </w:r>
    </w:p>
    <w:p w:rsidR="00E5007C" w:rsidRPr="00A33A2B" w:rsidRDefault="003A1879" w:rsidP="00A33A2B">
      <w:pPr>
        <w:spacing w:line="360" w:lineRule="auto"/>
        <w:ind w:firstLine="709"/>
        <w:jc w:val="both"/>
        <w:rPr>
          <w:sz w:val="24"/>
          <w:szCs w:val="24"/>
          <w:lang w:val="en-US"/>
        </w:rPr>
      </w:pPr>
      <w:r w:rsidRPr="00A33A2B">
        <w:rPr>
          <w:sz w:val="24"/>
          <w:szCs w:val="24"/>
          <w:lang w:val="en-US"/>
        </w:rPr>
        <w:lastRenderedPageBreak/>
        <w:t xml:space="preserve">where, X is the </w:t>
      </w:r>
      <w:r w:rsidR="00B50497" w:rsidRPr="00A33A2B">
        <w:rPr>
          <w:sz w:val="24"/>
          <w:szCs w:val="24"/>
          <w:lang w:val="en-US"/>
        </w:rPr>
        <w:t>g</w:t>
      </w:r>
      <w:r w:rsidRPr="00A33A2B">
        <w:rPr>
          <w:sz w:val="24"/>
          <w:szCs w:val="24"/>
          <w:lang w:val="en-US"/>
        </w:rPr>
        <w:t>lutathione content (in mg per 100 g of the test substance); a - the volume of 0.001 n KJO</w:t>
      </w:r>
      <w:r w:rsidRPr="00A33A2B">
        <w:rPr>
          <w:sz w:val="24"/>
          <w:szCs w:val="24"/>
          <w:vertAlign w:val="subscript"/>
          <w:lang w:val="en-US"/>
        </w:rPr>
        <w:t>3</w:t>
      </w:r>
      <w:r w:rsidRPr="00A33A2B">
        <w:rPr>
          <w:sz w:val="24"/>
          <w:szCs w:val="24"/>
          <w:lang w:val="en-US"/>
        </w:rPr>
        <w:t xml:space="preserve"> consumed in the titration of </w:t>
      </w:r>
      <w:r w:rsidR="00B50497" w:rsidRPr="00A33A2B">
        <w:rPr>
          <w:sz w:val="24"/>
          <w:szCs w:val="24"/>
          <w:lang w:val="en-US"/>
        </w:rPr>
        <w:t>g</w:t>
      </w:r>
      <w:r w:rsidRPr="00A33A2B">
        <w:rPr>
          <w:sz w:val="24"/>
          <w:szCs w:val="24"/>
          <w:lang w:val="en-US"/>
        </w:rPr>
        <w:t>lutathione (in ml); K - the normality of the KJO</w:t>
      </w:r>
      <w:r w:rsidRPr="00A33A2B">
        <w:rPr>
          <w:sz w:val="24"/>
          <w:szCs w:val="24"/>
          <w:vertAlign w:val="subscript"/>
          <w:lang w:val="en-US"/>
        </w:rPr>
        <w:t>3</w:t>
      </w:r>
      <w:r w:rsidRPr="00A33A2B">
        <w:rPr>
          <w:sz w:val="24"/>
          <w:szCs w:val="24"/>
          <w:lang w:val="en-US"/>
        </w:rPr>
        <w:t xml:space="preserve"> solution; n is the sample of the test substance (in g); 30700 - normal titer of </w:t>
      </w:r>
      <w:r w:rsidR="00B50497" w:rsidRPr="00A33A2B">
        <w:rPr>
          <w:sz w:val="24"/>
          <w:szCs w:val="24"/>
          <w:lang w:val="en-US"/>
        </w:rPr>
        <w:t>g</w:t>
      </w:r>
      <w:r w:rsidRPr="00A33A2B">
        <w:rPr>
          <w:sz w:val="24"/>
          <w:szCs w:val="24"/>
          <w:lang w:val="en-US"/>
        </w:rPr>
        <w:t>lutathione (in mg) multiplied by 100 to convert to 100 g of substance</w:t>
      </w:r>
      <w:r w:rsidR="00E5007C" w:rsidRPr="00A33A2B">
        <w:rPr>
          <w:sz w:val="24"/>
          <w:szCs w:val="24"/>
          <w:lang w:val="en-US"/>
        </w:rPr>
        <w:t>.</w:t>
      </w:r>
    </w:p>
    <w:p w:rsidR="00E5007C" w:rsidRPr="00A33A2B" w:rsidRDefault="00E5007C" w:rsidP="00A33A2B">
      <w:pPr>
        <w:spacing w:line="360" w:lineRule="auto"/>
        <w:ind w:firstLine="709"/>
        <w:jc w:val="both"/>
        <w:rPr>
          <w:sz w:val="24"/>
          <w:szCs w:val="24"/>
          <w:lang w:val="en-US"/>
        </w:rPr>
      </w:pPr>
    </w:p>
    <w:p w:rsidR="00E5007C" w:rsidRPr="003B60F7" w:rsidRDefault="00B50497" w:rsidP="00A33A2B">
      <w:pPr>
        <w:spacing w:line="360" w:lineRule="auto"/>
        <w:ind w:firstLine="709"/>
        <w:jc w:val="both"/>
        <w:rPr>
          <w:sz w:val="24"/>
          <w:szCs w:val="24"/>
          <w:lang w:val="en-US"/>
        </w:rPr>
      </w:pPr>
      <w:r w:rsidRPr="003B60F7">
        <w:rPr>
          <w:b/>
          <w:sz w:val="24"/>
          <w:szCs w:val="24"/>
          <w:lang w:val="en-US"/>
        </w:rPr>
        <w:t xml:space="preserve">2.8 Estimation </w:t>
      </w:r>
      <w:r w:rsidR="003A1879" w:rsidRPr="003B60F7">
        <w:rPr>
          <w:b/>
          <w:sz w:val="24"/>
          <w:szCs w:val="24"/>
          <w:lang w:val="en-US"/>
        </w:rPr>
        <w:t xml:space="preserve">of the content of </w:t>
      </w:r>
      <w:r w:rsidRPr="003B60F7">
        <w:rPr>
          <w:b/>
          <w:sz w:val="24"/>
          <w:szCs w:val="24"/>
          <w:lang w:val="en-US"/>
        </w:rPr>
        <w:t xml:space="preserve">chlorophylls and carotenoids </w:t>
      </w:r>
      <w:r w:rsidR="00E5007C" w:rsidRPr="003B60F7">
        <w:rPr>
          <w:sz w:val="24"/>
          <w:szCs w:val="24"/>
          <w:lang w:val="en-US"/>
        </w:rPr>
        <w:t>[45]</w:t>
      </w:r>
    </w:p>
    <w:p w:rsidR="003A1879" w:rsidRPr="00A33A2B" w:rsidRDefault="003A1879" w:rsidP="00A33A2B">
      <w:pPr>
        <w:pStyle w:val="FocusPARAGRAPHFIRST"/>
        <w:spacing w:line="360" w:lineRule="auto"/>
        <w:ind w:firstLine="709"/>
        <w:jc w:val="both"/>
        <w:rPr>
          <w:rFonts w:ascii="Times New Roman" w:hAnsi="Times New Roman" w:cs="Times New Roman"/>
          <w:sz w:val="24"/>
          <w:szCs w:val="24"/>
          <w:lang w:val="en-US" w:eastAsia="ru-RU"/>
        </w:rPr>
      </w:pPr>
      <w:r w:rsidRPr="00A33A2B">
        <w:rPr>
          <w:rFonts w:ascii="Times New Roman" w:hAnsi="Times New Roman" w:cs="Times New Roman"/>
          <w:sz w:val="24"/>
          <w:szCs w:val="24"/>
          <w:lang w:val="en-US" w:eastAsia="ru-RU"/>
        </w:rPr>
        <w:t xml:space="preserve">The content of </w:t>
      </w:r>
      <w:r w:rsidR="00B50497" w:rsidRPr="00A33A2B">
        <w:rPr>
          <w:rFonts w:ascii="Times New Roman" w:hAnsi="Times New Roman" w:cs="Times New Roman"/>
          <w:sz w:val="24"/>
          <w:szCs w:val="24"/>
          <w:lang w:val="en-US" w:eastAsia="ru-RU"/>
        </w:rPr>
        <w:t>c</w:t>
      </w:r>
      <w:r w:rsidRPr="00A33A2B">
        <w:rPr>
          <w:rFonts w:ascii="Times New Roman" w:hAnsi="Times New Roman" w:cs="Times New Roman"/>
          <w:sz w:val="24"/>
          <w:szCs w:val="24"/>
          <w:lang w:val="en-US" w:eastAsia="ru-RU"/>
        </w:rPr>
        <w:t xml:space="preserve">hlorophylls a, b and carotenoids was determined on a spectrophotometer according to the Wetstein method. A portion of 50 mg of leaves (flag leaf) of </w:t>
      </w:r>
      <w:r w:rsidRPr="00A33A2B">
        <w:rPr>
          <w:rFonts w:ascii="Times New Roman" w:hAnsi="Times New Roman" w:cs="Times New Roman"/>
          <w:i/>
          <w:sz w:val="24"/>
          <w:szCs w:val="24"/>
          <w:lang w:val="en-US" w:eastAsia="ru-RU"/>
        </w:rPr>
        <w:t xml:space="preserve">B..distachyon </w:t>
      </w:r>
      <w:r w:rsidRPr="00A33A2B">
        <w:rPr>
          <w:rFonts w:ascii="Times New Roman" w:hAnsi="Times New Roman" w:cs="Times New Roman"/>
          <w:sz w:val="24"/>
          <w:szCs w:val="24"/>
          <w:lang w:val="en-US" w:eastAsia="ru-RU"/>
        </w:rPr>
        <w:t>and wheat was ground</w:t>
      </w:r>
      <w:r w:rsidR="00B50497" w:rsidRPr="00A33A2B">
        <w:rPr>
          <w:rFonts w:ascii="Times New Roman" w:hAnsi="Times New Roman" w:cs="Times New Roman"/>
          <w:sz w:val="24"/>
          <w:szCs w:val="24"/>
          <w:lang w:val="en-US" w:eastAsia="ru-RU"/>
        </w:rPr>
        <w:t>ed</w:t>
      </w:r>
      <w:r w:rsidRPr="00A33A2B">
        <w:rPr>
          <w:rFonts w:ascii="Times New Roman" w:hAnsi="Times New Roman" w:cs="Times New Roman"/>
          <w:sz w:val="24"/>
          <w:szCs w:val="24"/>
          <w:lang w:val="en-US" w:eastAsia="ru-RU"/>
        </w:rPr>
        <w:t xml:space="preserve"> in a cold porcelain mortar, and 90% alcohol was added. The resulting homogenate was transferred into microcentrifuge tubes, centrifuged for 5 min (Eppendorf 5417 R) with cooling to 4°C at 5000 rpm. The extract was poured into a test tube and the concentration of photosynthetic pigments was determined on PE-5400VI / UV (Russia) at a wavelength of 665 nm (</w:t>
      </w:r>
      <w:r w:rsidR="00B50497" w:rsidRPr="00A33A2B">
        <w:rPr>
          <w:rFonts w:ascii="Times New Roman" w:hAnsi="Times New Roman" w:cs="Times New Roman"/>
          <w:sz w:val="24"/>
          <w:szCs w:val="24"/>
          <w:lang w:val="en-US" w:eastAsia="ru-RU"/>
        </w:rPr>
        <w:t>c</w:t>
      </w:r>
      <w:r w:rsidRPr="00A33A2B">
        <w:rPr>
          <w:rFonts w:ascii="Times New Roman" w:hAnsi="Times New Roman" w:cs="Times New Roman"/>
          <w:sz w:val="24"/>
          <w:szCs w:val="24"/>
          <w:lang w:val="en-US" w:eastAsia="ru-RU"/>
        </w:rPr>
        <w:t>hlorophyll a), 649 nm (</w:t>
      </w:r>
      <w:r w:rsidR="00B50497" w:rsidRPr="00A33A2B">
        <w:rPr>
          <w:rFonts w:ascii="Times New Roman" w:hAnsi="Times New Roman" w:cs="Times New Roman"/>
          <w:sz w:val="24"/>
          <w:szCs w:val="24"/>
          <w:lang w:val="en-US" w:eastAsia="ru-RU"/>
        </w:rPr>
        <w:t>c</w:t>
      </w:r>
      <w:r w:rsidRPr="00A33A2B">
        <w:rPr>
          <w:rFonts w:ascii="Times New Roman" w:hAnsi="Times New Roman" w:cs="Times New Roman"/>
          <w:sz w:val="24"/>
          <w:szCs w:val="24"/>
          <w:lang w:val="en-US" w:eastAsia="ru-RU"/>
        </w:rPr>
        <w:t>hlorophyll b), and 440.5 nm (Carotenoids).</w:t>
      </w:r>
    </w:p>
    <w:p w:rsidR="00E5007C" w:rsidRPr="00A33A2B" w:rsidRDefault="003A1879" w:rsidP="00A33A2B">
      <w:pPr>
        <w:pStyle w:val="FocusPARAGRAPHFIRST"/>
        <w:spacing w:line="360" w:lineRule="auto"/>
        <w:ind w:firstLine="709"/>
        <w:jc w:val="both"/>
        <w:rPr>
          <w:rFonts w:ascii="Times New Roman" w:hAnsi="Times New Roman" w:cs="Times New Roman"/>
          <w:sz w:val="24"/>
          <w:szCs w:val="24"/>
          <w:lang w:val="en-US"/>
        </w:rPr>
      </w:pPr>
      <w:r w:rsidRPr="00A33A2B">
        <w:rPr>
          <w:rFonts w:ascii="Times New Roman" w:hAnsi="Times New Roman" w:cs="Times New Roman"/>
          <w:sz w:val="24"/>
          <w:szCs w:val="24"/>
          <w:lang w:val="en-US" w:eastAsia="ru-RU"/>
        </w:rPr>
        <w:t>The Chlorophyll content was calculated using the formulas</w:t>
      </w:r>
      <w:r w:rsidR="00E5007C" w:rsidRPr="00A33A2B">
        <w:rPr>
          <w:rFonts w:ascii="Times New Roman" w:hAnsi="Times New Roman" w:cs="Times New Roman"/>
          <w:sz w:val="24"/>
          <w:szCs w:val="24"/>
          <w:lang w:val="en-US"/>
        </w:rPr>
        <w:t>:</w:t>
      </w:r>
    </w:p>
    <w:p w:rsidR="00E5007C" w:rsidRPr="00A33A2B" w:rsidRDefault="00E5007C" w:rsidP="00A33A2B">
      <w:pPr>
        <w:pStyle w:val="FocusPARAGRAPHFIRST"/>
        <w:spacing w:line="360" w:lineRule="auto"/>
        <w:ind w:firstLine="709"/>
        <w:jc w:val="both"/>
        <w:rPr>
          <w:rFonts w:ascii="Times New Roman" w:hAnsi="Times New Roman" w:cs="Times New Roman"/>
          <w:sz w:val="24"/>
          <w:szCs w:val="24"/>
          <w:lang w:val="en-US"/>
        </w:rPr>
      </w:pPr>
    </w:p>
    <w:tbl>
      <w:tblPr>
        <w:tblW w:w="9795" w:type="dxa"/>
        <w:tblLook w:val="04A0" w:firstRow="1" w:lastRow="0" w:firstColumn="1" w:lastColumn="0" w:noHBand="0" w:noVBand="1"/>
      </w:tblPr>
      <w:tblGrid>
        <w:gridCol w:w="6785"/>
        <w:gridCol w:w="3010"/>
      </w:tblGrid>
      <w:tr w:rsidR="00E5007C" w:rsidRPr="00A33A2B" w:rsidTr="00E678CC">
        <w:trPr>
          <w:trHeight w:val="600"/>
        </w:trPr>
        <w:tc>
          <w:tcPr>
            <w:tcW w:w="6785" w:type="dxa"/>
          </w:tcPr>
          <w:p w:rsidR="00E5007C" w:rsidRPr="00A33A2B" w:rsidRDefault="00E5007C" w:rsidP="00A33A2B">
            <w:pPr>
              <w:pStyle w:val="FocusPARAGRAPHFIRST"/>
              <w:spacing w:line="360" w:lineRule="auto"/>
              <w:ind w:firstLine="709"/>
              <w:jc w:val="center"/>
              <w:rPr>
                <w:rFonts w:ascii="Times New Roman" w:hAnsi="Times New Roman" w:cs="Times New Roman"/>
                <w:sz w:val="24"/>
                <w:szCs w:val="24"/>
                <w:lang w:val="ru-RU"/>
              </w:rPr>
            </w:pPr>
            <w:r w:rsidRPr="00A33A2B">
              <w:rPr>
                <w:rFonts w:ascii="Times New Roman" w:hAnsi="Times New Roman" w:cs="Times New Roman"/>
                <w:sz w:val="24"/>
                <w:szCs w:val="24"/>
                <w:lang w:val="ru-RU"/>
              </w:rPr>
              <w:t>С</w:t>
            </w:r>
            <w:r w:rsidRPr="00A33A2B">
              <w:rPr>
                <w:rFonts w:ascii="Times New Roman" w:hAnsi="Times New Roman" w:cs="Times New Roman"/>
                <w:i/>
                <w:sz w:val="24"/>
                <w:szCs w:val="24"/>
                <w:lang w:val="ru-RU"/>
              </w:rPr>
              <w:t>а</w:t>
            </w:r>
            <w:r w:rsidRPr="00A33A2B">
              <w:rPr>
                <w:rFonts w:ascii="Times New Roman" w:hAnsi="Times New Roman" w:cs="Times New Roman"/>
                <w:sz w:val="24"/>
                <w:szCs w:val="24"/>
                <w:lang w:val="ru-RU"/>
              </w:rPr>
              <w:t xml:space="preserve"> (</w:t>
            </w:r>
            <w:r w:rsidR="00B50497" w:rsidRPr="00A33A2B">
              <w:rPr>
                <w:rFonts w:ascii="Times New Roman" w:hAnsi="Times New Roman" w:cs="Times New Roman"/>
                <w:sz w:val="24"/>
                <w:szCs w:val="24"/>
                <w:lang w:val="en-US"/>
              </w:rPr>
              <w:t>mg</w:t>
            </w:r>
            <w:r w:rsidRPr="00A33A2B">
              <w:rPr>
                <w:rFonts w:ascii="Times New Roman" w:hAnsi="Times New Roman" w:cs="Times New Roman"/>
                <w:sz w:val="24"/>
                <w:szCs w:val="24"/>
                <w:lang w:val="ru-RU"/>
              </w:rPr>
              <w:t>/</w:t>
            </w:r>
            <w:r w:rsidR="00B50497" w:rsidRPr="00A33A2B">
              <w:rPr>
                <w:rFonts w:ascii="Times New Roman" w:hAnsi="Times New Roman" w:cs="Times New Roman"/>
                <w:sz w:val="24"/>
                <w:szCs w:val="24"/>
                <w:lang w:val="en-US"/>
              </w:rPr>
              <w:t>l</w:t>
            </w:r>
            <w:r w:rsidRPr="00A33A2B">
              <w:rPr>
                <w:rFonts w:ascii="Times New Roman" w:hAnsi="Times New Roman" w:cs="Times New Roman"/>
                <w:sz w:val="24"/>
                <w:szCs w:val="24"/>
                <w:lang w:val="ru-RU"/>
              </w:rPr>
              <w:t>) = 11,63*</w:t>
            </w:r>
            <w:r w:rsidRPr="00A33A2B">
              <w:rPr>
                <w:rFonts w:ascii="Times New Roman" w:hAnsi="Times New Roman" w:cs="Times New Roman"/>
                <w:sz w:val="24"/>
                <w:szCs w:val="24"/>
                <w:lang w:val="en-US"/>
              </w:rPr>
              <w:t>D</w:t>
            </w:r>
            <w:r w:rsidRPr="00A33A2B">
              <w:rPr>
                <w:rFonts w:ascii="Times New Roman" w:hAnsi="Times New Roman" w:cs="Times New Roman"/>
                <w:sz w:val="24"/>
                <w:szCs w:val="24"/>
                <w:vertAlign w:val="subscript"/>
                <w:lang w:val="ru-RU"/>
              </w:rPr>
              <w:t>665</w:t>
            </w:r>
            <w:r w:rsidRPr="00A33A2B">
              <w:rPr>
                <w:rFonts w:ascii="Times New Roman" w:hAnsi="Times New Roman" w:cs="Times New Roman"/>
                <w:sz w:val="24"/>
                <w:szCs w:val="24"/>
                <w:lang w:val="en-US"/>
              </w:rPr>
              <w:t xml:space="preserve"> </w:t>
            </w:r>
            <w:r w:rsidRPr="00A33A2B">
              <w:rPr>
                <w:rFonts w:ascii="Times New Roman" w:hAnsi="Times New Roman" w:cs="Times New Roman"/>
                <w:sz w:val="24"/>
                <w:szCs w:val="24"/>
                <w:lang w:val="ru-RU"/>
              </w:rPr>
              <w:t>–</w:t>
            </w:r>
            <w:r w:rsidRPr="00A33A2B">
              <w:rPr>
                <w:rFonts w:ascii="Times New Roman" w:hAnsi="Times New Roman" w:cs="Times New Roman"/>
                <w:sz w:val="24"/>
                <w:szCs w:val="24"/>
                <w:lang w:val="en-US"/>
              </w:rPr>
              <w:t xml:space="preserve"> </w:t>
            </w:r>
            <w:r w:rsidRPr="00A33A2B">
              <w:rPr>
                <w:rFonts w:ascii="Times New Roman" w:hAnsi="Times New Roman" w:cs="Times New Roman"/>
                <w:sz w:val="24"/>
                <w:szCs w:val="24"/>
                <w:lang w:val="ru-RU"/>
              </w:rPr>
              <w:t>2,39*</w:t>
            </w:r>
            <w:r w:rsidRPr="00A33A2B">
              <w:rPr>
                <w:rFonts w:ascii="Times New Roman" w:hAnsi="Times New Roman" w:cs="Times New Roman"/>
                <w:sz w:val="24"/>
                <w:szCs w:val="24"/>
                <w:lang w:val="en-US"/>
              </w:rPr>
              <w:t>D</w:t>
            </w:r>
            <w:r w:rsidRPr="00A33A2B">
              <w:rPr>
                <w:rFonts w:ascii="Times New Roman" w:hAnsi="Times New Roman" w:cs="Times New Roman"/>
                <w:sz w:val="24"/>
                <w:szCs w:val="24"/>
                <w:vertAlign w:val="subscript"/>
                <w:lang w:val="ru-RU"/>
              </w:rPr>
              <w:t>649</w:t>
            </w:r>
          </w:p>
        </w:tc>
        <w:tc>
          <w:tcPr>
            <w:tcW w:w="3010" w:type="dxa"/>
          </w:tcPr>
          <w:p w:rsidR="00E5007C" w:rsidRPr="00A33A2B" w:rsidRDefault="00E5007C" w:rsidP="00A33A2B">
            <w:pPr>
              <w:pStyle w:val="FocusPARAGRAPHFIRST"/>
              <w:spacing w:line="360" w:lineRule="auto"/>
              <w:ind w:firstLine="709"/>
              <w:jc w:val="both"/>
              <w:rPr>
                <w:rFonts w:ascii="Times New Roman" w:hAnsi="Times New Roman" w:cs="Times New Roman"/>
                <w:sz w:val="24"/>
                <w:szCs w:val="24"/>
                <w:lang w:val="ru-RU"/>
              </w:rPr>
            </w:pPr>
            <w:r w:rsidRPr="00A33A2B">
              <w:rPr>
                <w:rFonts w:ascii="Times New Roman" w:hAnsi="Times New Roman" w:cs="Times New Roman"/>
                <w:sz w:val="24"/>
                <w:szCs w:val="24"/>
                <w:lang w:val="ru-RU"/>
              </w:rPr>
              <w:t>(4)</w:t>
            </w:r>
          </w:p>
        </w:tc>
      </w:tr>
      <w:tr w:rsidR="00A33A2B" w:rsidRPr="00A33A2B" w:rsidTr="00E678CC">
        <w:trPr>
          <w:trHeight w:val="571"/>
        </w:trPr>
        <w:tc>
          <w:tcPr>
            <w:tcW w:w="6785" w:type="dxa"/>
          </w:tcPr>
          <w:p w:rsidR="00E5007C" w:rsidRPr="00A33A2B" w:rsidRDefault="00E5007C" w:rsidP="00A33A2B">
            <w:pPr>
              <w:pStyle w:val="FocusPARAGRAPHFIRST"/>
              <w:spacing w:line="360" w:lineRule="auto"/>
              <w:ind w:firstLine="709"/>
              <w:jc w:val="center"/>
              <w:rPr>
                <w:rFonts w:ascii="Times New Roman" w:hAnsi="Times New Roman" w:cs="Times New Roman"/>
                <w:sz w:val="24"/>
                <w:szCs w:val="24"/>
                <w:lang w:val="ru-RU"/>
              </w:rPr>
            </w:pPr>
            <w:r w:rsidRPr="00A33A2B">
              <w:rPr>
                <w:rFonts w:ascii="Times New Roman" w:hAnsi="Times New Roman" w:cs="Times New Roman"/>
                <w:sz w:val="24"/>
                <w:szCs w:val="24"/>
                <w:lang w:val="ru-RU"/>
              </w:rPr>
              <w:t>С</w:t>
            </w:r>
            <w:r w:rsidRPr="00A33A2B">
              <w:rPr>
                <w:rFonts w:ascii="Times New Roman" w:hAnsi="Times New Roman" w:cs="Times New Roman"/>
                <w:i/>
                <w:sz w:val="24"/>
                <w:szCs w:val="24"/>
                <w:lang w:val="en-US"/>
              </w:rPr>
              <w:t>b</w:t>
            </w:r>
            <w:r w:rsidRPr="00A33A2B">
              <w:rPr>
                <w:rFonts w:ascii="Times New Roman" w:hAnsi="Times New Roman" w:cs="Times New Roman"/>
                <w:sz w:val="24"/>
                <w:szCs w:val="24"/>
                <w:lang w:val="ru-RU"/>
              </w:rPr>
              <w:t xml:space="preserve"> (</w:t>
            </w:r>
            <w:r w:rsidR="00B50497" w:rsidRPr="00A33A2B">
              <w:rPr>
                <w:rFonts w:ascii="Times New Roman" w:hAnsi="Times New Roman" w:cs="Times New Roman"/>
                <w:sz w:val="24"/>
                <w:szCs w:val="24"/>
                <w:lang w:val="en-US"/>
              </w:rPr>
              <w:t>mg</w:t>
            </w:r>
            <w:r w:rsidR="00B50497" w:rsidRPr="00A33A2B">
              <w:rPr>
                <w:rFonts w:ascii="Times New Roman" w:hAnsi="Times New Roman" w:cs="Times New Roman"/>
                <w:sz w:val="24"/>
                <w:szCs w:val="24"/>
                <w:lang w:val="ru-RU"/>
              </w:rPr>
              <w:t>/</w:t>
            </w:r>
            <w:r w:rsidR="00B50497" w:rsidRPr="00A33A2B">
              <w:rPr>
                <w:rFonts w:ascii="Times New Roman" w:hAnsi="Times New Roman" w:cs="Times New Roman"/>
                <w:sz w:val="24"/>
                <w:szCs w:val="24"/>
                <w:lang w:val="en-US"/>
              </w:rPr>
              <w:t>l</w:t>
            </w:r>
            <w:r w:rsidRPr="00A33A2B">
              <w:rPr>
                <w:rFonts w:ascii="Times New Roman" w:hAnsi="Times New Roman" w:cs="Times New Roman"/>
                <w:sz w:val="24"/>
                <w:szCs w:val="24"/>
                <w:lang w:val="ru-RU"/>
              </w:rPr>
              <w:t>) = 20,11*</w:t>
            </w:r>
            <w:r w:rsidRPr="00A33A2B">
              <w:rPr>
                <w:rFonts w:ascii="Times New Roman" w:hAnsi="Times New Roman" w:cs="Times New Roman"/>
                <w:sz w:val="24"/>
                <w:szCs w:val="24"/>
                <w:lang w:val="en-US"/>
              </w:rPr>
              <w:t>D</w:t>
            </w:r>
            <w:r w:rsidRPr="00A33A2B">
              <w:rPr>
                <w:rFonts w:ascii="Times New Roman" w:hAnsi="Times New Roman" w:cs="Times New Roman"/>
                <w:sz w:val="24"/>
                <w:szCs w:val="24"/>
                <w:vertAlign w:val="subscript"/>
                <w:lang w:val="ru-RU"/>
              </w:rPr>
              <w:t>649</w:t>
            </w:r>
            <w:r w:rsidRPr="00A33A2B">
              <w:rPr>
                <w:rFonts w:ascii="Times New Roman" w:hAnsi="Times New Roman" w:cs="Times New Roman"/>
                <w:sz w:val="24"/>
                <w:szCs w:val="24"/>
                <w:lang w:val="ru-RU"/>
              </w:rPr>
              <w:t xml:space="preserve"> – 5,18*</w:t>
            </w:r>
            <w:r w:rsidRPr="00A33A2B">
              <w:rPr>
                <w:rFonts w:ascii="Times New Roman" w:hAnsi="Times New Roman" w:cs="Times New Roman"/>
                <w:sz w:val="24"/>
                <w:szCs w:val="24"/>
                <w:lang w:val="en-US"/>
              </w:rPr>
              <w:t>D</w:t>
            </w:r>
            <w:r w:rsidRPr="00A33A2B">
              <w:rPr>
                <w:rFonts w:ascii="Times New Roman" w:hAnsi="Times New Roman" w:cs="Times New Roman"/>
                <w:sz w:val="24"/>
                <w:szCs w:val="24"/>
                <w:vertAlign w:val="subscript"/>
                <w:lang w:val="ru-RU"/>
              </w:rPr>
              <w:t>665</w:t>
            </w:r>
          </w:p>
        </w:tc>
        <w:tc>
          <w:tcPr>
            <w:tcW w:w="3010" w:type="dxa"/>
          </w:tcPr>
          <w:p w:rsidR="00E5007C" w:rsidRPr="00A33A2B" w:rsidRDefault="00E5007C" w:rsidP="00A33A2B">
            <w:pPr>
              <w:pStyle w:val="FocusPARAGRAPHFIRST"/>
              <w:spacing w:line="360" w:lineRule="auto"/>
              <w:ind w:firstLine="709"/>
              <w:jc w:val="both"/>
              <w:rPr>
                <w:rFonts w:ascii="Times New Roman" w:hAnsi="Times New Roman" w:cs="Times New Roman"/>
                <w:sz w:val="24"/>
                <w:szCs w:val="24"/>
                <w:lang w:val="ru-RU"/>
              </w:rPr>
            </w:pPr>
            <w:r w:rsidRPr="00A33A2B">
              <w:rPr>
                <w:rFonts w:ascii="Times New Roman" w:hAnsi="Times New Roman" w:cs="Times New Roman"/>
                <w:sz w:val="24"/>
                <w:szCs w:val="24"/>
                <w:lang w:val="ru-RU"/>
              </w:rPr>
              <w:t>(5)</w:t>
            </w:r>
          </w:p>
        </w:tc>
      </w:tr>
      <w:tr w:rsidR="00E5007C" w:rsidRPr="00A33A2B" w:rsidTr="00E678CC">
        <w:trPr>
          <w:trHeight w:val="600"/>
        </w:trPr>
        <w:tc>
          <w:tcPr>
            <w:tcW w:w="6785" w:type="dxa"/>
          </w:tcPr>
          <w:p w:rsidR="00E5007C" w:rsidRPr="00A33A2B" w:rsidRDefault="00E5007C" w:rsidP="00A33A2B">
            <w:pPr>
              <w:pStyle w:val="FocusPARAGRAPHFIRST"/>
              <w:spacing w:line="360" w:lineRule="auto"/>
              <w:ind w:firstLine="709"/>
              <w:jc w:val="center"/>
              <w:rPr>
                <w:rFonts w:ascii="Times New Roman" w:hAnsi="Times New Roman" w:cs="Times New Roman"/>
                <w:sz w:val="24"/>
                <w:szCs w:val="24"/>
                <w:lang w:val="ru-RU"/>
              </w:rPr>
            </w:pPr>
            <w:r w:rsidRPr="00A33A2B">
              <w:rPr>
                <w:rFonts w:ascii="Times New Roman" w:hAnsi="Times New Roman" w:cs="Times New Roman"/>
                <w:sz w:val="24"/>
                <w:szCs w:val="24"/>
                <w:lang w:val="ru-RU"/>
              </w:rPr>
              <w:t xml:space="preserve">        С</w:t>
            </w:r>
            <w:r w:rsidRPr="00A33A2B">
              <w:rPr>
                <w:rFonts w:ascii="Times New Roman" w:hAnsi="Times New Roman" w:cs="Times New Roman"/>
                <w:i/>
                <w:sz w:val="24"/>
                <w:szCs w:val="24"/>
                <w:lang w:val="ru-RU"/>
              </w:rPr>
              <w:t>а</w:t>
            </w:r>
            <w:r w:rsidRPr="00A33A2B">
              <w:rPr>
                <w:rFonts w:ascii="Times New Roman" w:hAnsi="Times New Roman" w:cs="Times New Roman"/>
                <w:sz w:val="24"/>
                <w:szCs w:val="24"/>
                <w:lang w:val="ru-RU"/>
              </w:rPr>
              <w:t xml:space="preserve"> + С</w:t>
            </w:r>
            <w:r w:rsidRPr="00A33A2B">
              <w:rPr>
                <w:rFonts w:ascii="Times New Roman" w:hAnsi="Times New Roman" w:cs="Times New Roman"/>
                <w:i/>
                <w:sz w:val="24"/>
                <w:szCs w:val="24"/>
                <w:lang w:val="en-US"/>
              </w:rPr>
              <w:t>b</w:t>
            </w:r>
            <w:r w:rsidRPr="00A33A2B">
              <w:rPr>
                <w:rFonts w:ascii="Times New Roman" w:hAnsi="Times New Roman" w:cs="Times New Roman"/>
                <w:sz w:val="24"/>
                <w:szCs w:val="24"/>
                <w:lang w:val="ru-RU"/>
              </w:rPr>
              <w:t xml:space="preserve"> (</w:t>
            </w:r>
            <w:r w:rsidR="00B50497" w:rsidRPr="00A33A2B">
              <w:rPr>
                <w:rFonts w:ascii="Times New Roman" w:hAnsi="Times New Roman" w:cs="Times New Roman"/>
                <w:sz w:val="24"/>
                <w:szCs w:val="24"/>
                <w:lang w:val="en-US"/>
              </w:rPr>
              <w:t>mg</w:t>
            </w:r>
            <w:r w:rsidR="00B50497" w:rsidRPr="00A33A2B">
              <w:rPr>
                <w:rFonts w:ascii="Times New Roman" w:hAnsi="Times New Roman" w:cs="Times New Roman"/>
                <w:sz w:val="24"/>
                <w:szCs w:val="24"/>
                <w:lang w:val="ru-RU"/>
              </w:rPr>
              <w:t>/</w:t>
            </w:r>
            <w:r w:rsidR="00B50497" w:rsidRPr="00A33A2B">
              <w:rPr>
                <w:rFonts w:ascii="Times New Roman" w:hAnsi="Times New Roman" w:cs="Times New Roman"/>
                <w:sz w:val="24"/>
                <w:szCs w:val="24"/>
                <w:lang w:val="en-US"/>
              </w:rPr>
              <w:t>l</w:t>
            </w:r>
            <w:r w:rsidRPr="00A33A2B">
              <w:rPr>
                <w:rFonts w:ascii="Times New Roman" w:hAnsi="Times New Roman" w:cs="Times New Roman"/>
                <w:sz w:val="24"/>
                <w:szCs w:val="24"/>
                <w:lang w:val="ru-RU"/>
              </w:rPr>
              <w:t>) = 6,45*</w:t>
            </w:r>
            <w:r w:rsidRPr="00A33A2B">
              <w:rPr>
                <w:rFonts w:ascii="Times New Roman" w:hAnsi="Times New Roman" w:cs="Times New Roman"/>
                <w:sz w:val="24"/>
                <w:szCs w:val="24"/>
                <w:lang w:val="en-US"/>
              </w:rPr>
              <w:t>D</w:t>
            </w:r>
            <w:r w:rsidRPr="00A33A2B">
              <w:rPr>
                <w:rFonts w:ascii="Times New Roman" w:hAnsi="Times New Roman" w:cs="Times New Roman"/>
                <w:sz w:val="24"/>
                <w:szCs w:val="24"/>
                <w:vertAlign w:val="subscript"/>
                <w:lang w:val="ru-RU"/>
              </w:rPr>
              <w:t>665</w:t>
            </w:r>
            <w:r w:rsidRPr="00A33A2B">
              <w:rPr>
                <w:rFonts w:ascii="Times New Roman" w:hAnsi="Times New Roman" w:cs="Times New Roman"/>
                <w:sz w:val="24"/>
                <w:szCs w:val="24"/>
                <w:lang w:val="ru-RU"/>
              </w:rPr>
              <w:t xml:space="preserve"> +17,72*</w:t>
            </w:r>
            <w:r w:rsidRPr="00A33A2B">
              <w:rPr>
                <w:rFonts w:ascii="Times New Roman" w:hAnsi="Times New Roman" w:cs="Times New Roman"/>
                <w:sz w:val="24"/>
                <w:szCs w:val="24"/>
                <w:lang w:val="en-US"/>
              </w:rPr>
              <w:t>D</w:t>
            </w:r>
            <w:r w:rsidRPr="00A33A2B">
              <w:rPr>
                <w:rFonts w:ascii="Times New Roman" w:hAnsi="Times New Roman" w:cs="Times New Roman"/>
                <w:sz w:val="24"/>
                <w:szCs w:val="24"/>
                <w:vertAlign w:val="subscript"/>
                <w:lang w:val="ru-RU"/>
              </w:rPr>
              <w:t>649</w:t>
            </w:r>
          </w:p>
        </w:tc>
        <w:tc>
          <w:tcPr>
            <w:tcW w:w="3010" w:type="dxa"/>
          </w:tcPr>
          <w:p w:rsidR="00E5007C" w:rsidRPr="00A33A2B" w:rsidRDefault="00E5007C" w:rsidP="00A33A2B">
            <w:pPr>
              <w:pStyle w:val="FocusPARAGRAPHFIRST"/>
              <w:spacing w:line="360" w:lineRule="auto"/>
              <w:ind w:firstLine="709"/>
              <w:jc w:val="both"/>
              <w:rPr>
                <w:rFonts w:ascii="Times New Roman" w:hAnsi="Times New Roman" w:cs="Times New Roman"/>
                <w:sz w:val="24"/>
                <w:szCs w:val="24"/>
                <w:lang w:val="ru-RU"/>
              </w:rPr>
            </w:pPr>
            <w:r w:rsidRPr="00A33A2B">
              <w:rPr>
                <w:rFonts w:ascii="Times New Roman" w:hAnsi="Times New Roman" w:cs="Times New Roman"/>
                <w:sz w:val="24"/>
                <w:szCs w:val="24"/>
                <w:lang w:val="ru-RU"/>
              </w:rPr>
              <w:t>(6)</w:t>
            </w:r>
          </w:p>
        </w:tc>
      </w:tr>
    </w:tbl>
    <w:p w:rsidR="00E5007C" w:rsidRPr="00A33A2B" w:rsidRDefault="003A1879" w:rsidP="00A33A2B">
      <w:pPr>
        <w:pStyle w:val="FocusPARAGRAPHFIRST"/>
        <w:spacing w:line="360" w:lineRule="auto"/>
        <w:ind w:firstLine="709"/>
        <w:jc w:val="both"/>
        <w:rPr>
          <w:rFonts w:ascii="Times New Roman" w:hAnsi="Times New Roman" w:cs="Times New Roman"/>
          <w:sz w:val="24"/>
          <w:szCs w:val="24"/>
          <w:lang w:val="en-US"/>
        </w:rPr>
      </w:pPr>
      <w:r w:rsidRPr="00A33A2B">
        <w:rPr>
          <w:rFonts w:ascii="Times New Roman" w:hAnsi="Times New Roman" w:cs="Times New Roman"/>
          <w:sz w:val="24"/>
          <w:szCs w:val="24"/>
          <w:lang w:val="en-US"/>
        </w:rPr>
        <w:t xml:space="preserve">The total content of Carotenoids was calculated according to </w:t>
      </w:r>
      <w:r w:rsidRPr="00A33A2B">
        <w:rPr>
          <w:rFonts w:ascii="Times New Roman" w:hAnsi="Times New Roman" w:cs="Times New Roman"/>
          <w:sz w:val="24"/>
          <w:szCs w:val="24"/>
          <w:lang w:val="en-US" w:eastAsia="ru-RU"/>
        </w:rPr>
        <w:t>formula</w:t>
      </w:r>
      <w:r w:rsidR="00E5007C" w:rsidRPr="00A33A2B">
        <w:rPr>
          <w:rFonts w:ascii="Times New Roman" w:hAnsi="Times New Roman" w:cs="Times New Roman"/>
          <w:sz w:val="24"/>
          <w:szCs w:val="24"/>
          <w:lang w:val="en-US"/>
        </w:rPr>
        <w:t>:</w:t>
      </w:r>
    </w:p>
    <w:p w:rsidR="00E5007C" w:rsidRPr="00A33A2B" w:rsidRDefault="00E5007C" w:rsidP="00A33A2B">
      <w:pPr>
        <w:pStyle w:val="FocusPARAGRAPHFIRST"/>
        <w:spacing w:line="360" w:lineRule="auto"/>
        <w:ind w:firstLine="709"/>
        <w:jc w:val="both"/>
        <w:rPr>
          <w:rFonts w:ascii="Times New Roman" w:hAnsi="Times New Roman" w:cs="Times New Roman"/>
          <w:sz w:val="24"/>
          <w:szCs w:val="24"/>
          <w:lang w:val="en-US"/>
        </w:rPr>
      </w:pPr>
    </w:p>
    <w:tbl>
      <w:tblPr>
        <w:tblW w:w="9675" w:type="dxa"/>
        <w:jc w:val="center"/>
        <w:tblLook w:val="04A0" w:firstRow="1" w:lastRow="0" w:firstColumn="1" w:lastColumn="0" w:noHBand="0" w:noVBand="1"/>
      </w:tblPr>
      <w:tblGrid>
        <w:gridCol w:w="6702"/>
        <w:gridCol w:w="2973"/>
      </w:tblGrid>
      <w:tr w:rsidR="00E5007C" w:rsidRPr="00A33A2B" w:rsidTr="00E678CC">
        <w:trPr>
          <w:trHeight w:val="637"/>
          <w:jc w:val="center"/>
        </w:trPr>
        <w:tc>
          <w:tcPr>
            <w:tcW w:w="6702" w:type="dxa"/>
          </w:tcPr>
          <w:p w:rsidR="00E5007C" w:rsidRPr="00A33A2B" w:rsidRDefault="00E5007C" w:rsidP="00A33A2B">
            <w:pPr>
              <w:pStyle w:val="FocusPARAGRAPHFIRST"/>
              <w:spacing w:line="360" w:lineRule="auto"/>
              <w:ind w:firstLine="709"/>
              <w:jc w:val="center"/>
              <w:rPr>
                <w:rFonts w:ascii="Times New Roman" w:hAnsi="Times New Roman" w:cs="Times New Roman"/>
                <w:sz w:val="24"/>
                <w:szCs w:val="24"/>
                <w:lang w:val="en-US"/>
              </w:rPr>
            </w:pPr>
            <w:r w:rsidRPr="00A33A2B">
              <w:rPr>
                <w:rFonts w:ascii="Times New Roman" w:hAnsi="Times New Roman" w:cs="Times New Roman"/>
                <w:sz w:val="24"/>
                <w:szCs w:val="24"/>
                <w:lang w:val="ru-RU"/>
              </w:rPr>
              <w:t>С</w:t>
            </w:r>
            <w:r w:rsidR="003A1879" w:rsidRPr="00A33A2B">
              <w:rPr>
                <w:rFonts w:ascii="Times New Roman" w:hAnsi="Times New Roman" w:cs="Times New Roman"/>
                <w:sz w:val="24"/>
                <w:szCs w:val="24"/>
                <w:lang w:val="en-US"/>
              </w:rPr>
              <w:t>car</w:t>
            </w:r>
            <w:r w:rsidRPr="00A33A2B">
              <w:rPr>
                <w:rFonts w:ascii="Times New Roman" w:hAnsi="Times New Roman" w:cs="Times New Roman"/>
                <w:sz w:val="24"/>
                <w:szCs w:val="24"/>
                <w:lang w:val="en-US"/>
              </w:rPr>
              <w:t xml:space="preserve"> (</w:t>
            </w:r>
            <w:r w:rsidR="00B50497" w:rsidRPr="00A33A2B">
              <w:rPr>
                <w:rFonts w:ascii="Times New Roman" w:hAnsi="Times New Roman" w:cs="Times New Roman"/>
                <w:sz w:val="24"/>
                <w:szCs w:val="24"/>
                <w:lang w:val="en-US"/>
              </w:rPr>
              <w:t>ml</w:t>
            </w:r>
            <w:r w:rsidRPr="00A33A2B">
              <w:rPr>
                <w:rFonts w:ascii="Times New Roman" w:hAnsi="Times New Roman" w:cs="Times New Roman"/>
                <w:sz w:val="24"/>
                <w:szCs w:val="24"/>
                <w:lang w:val="en-US"/>
              </w:rPr>
              <w:t>/</w:t>
            </w:r>
            <w:r w:rsidR="00B50497" w:rsidRPr="00A33A2B">
              <w:rPr>
                <w:rFonts w:ascii="Times New Roman" w:hAnsi="Times New Roman" w:cs="Times New Roman"/>
                <w:sz w:val="24"/>
                <w:szCs w:val="24"/>
                <w:lang w:val="en-US"/>
              </w:rPr>
              <w:t>l</w:t>
            </w:r>
            <w:r w:rsidRPr="00A33A2B">
              <w:rPr>
                <w:rFonts w:ascii="Times New Roman" w:hAnsi="Times New Roman" w:cs="Times New Roman"/>
                <w:sz w:val="24"/>
                <w:szCs w:val="24"/>
                <w:lang w:val="en-US"/>
              </w:rPr>
              <w:t>) = 4,695*</w:t>
            </w:r>
            <w:r w:rsidRPr="00A33A2B">
              <w:rPr>
                <w:rFonts w:ascii="Times New Roman" w:hAnsi="Times New Roman" w:cs="Times New Roman"/>
                <w:sz w:val="24"/>
                <w:szCs w:val="24"/>
                <w:vertAlign w:val="subscript"/>
                <w:lang w:val="en-US"/>
              </w:rPr>
              <w:t>D440.5</w:t>
            </w:r>
            <w:r w:rsidRPr="00A33A2B">
              <w:rPr>
                <w:rFonts w:ascii="Times New Roman" w:hAnsi="Times New Roman" w:cs="Times New Roman"/>
                <w:sz w:val="24"/>
                <w:szCs w:val="24"/>
                <w:lang w:val="en-US"/>
              </w:rPr>
              <w:t xml:space="preserve"> – 0,268 (</w:t>
            </w:r>
            <w:r w:rsidRPr="00A33A2B">
              <w:rPr>
                <w:rFonts w:ascii="Times New Roman" w:hAnsi="Times New Roman" w:cs="Times New Roman"/>
                <w:sz w:val="24"/>
                <w:szCs w:val="24"/>
                <w:lang w:val="ru-RU"/>
              </w:rPr>
              <w:t>С</w:t>
            </w:r>
            <w:r w:rsidRPr="00A33A2B">
              <w:rPr>
                <w:rFonts w:ascii="Times New Roman" w:hAnsi="Times New Roman" w:cs="Times New Roman"/>
                <w:i/>
                <w:sz w:val="24"/>
                <w:szCs w:val="24"/>
                <w:lang w:val="ru-RU"/>
              </w:rPr>
              <w:t>а</w:t>
            </w:r>
            <w:r w:rsidRPr="00A33A2B">
              <w:rPr>
                <w:rFonts w:ascii="Times New Roman" w:hAnsi="Times New Roman" w:cs="Times New Roman"/>
                <w:sz w:val="24"/>
                <w:szCs w:val="24"/>
                <w:lang w:val="en-US"/>
              </w:rPr>
              <w:t xml:space="preserve"> + </w:t>
            </w:r>
            <w:r w:rsidRPr="00A33A2B">
              <w:rPr>
                <w:rFonts w:ascii="Times New Roman" w:hAnsi="Times New Roman" w:cs="Times New Roman"/>
                <w:sz w:val="24"/>
                <w:szCs w:val="24"/>
                <w:lang w:val="ru-RU"/>
              </w:rPr>
              <w:t>С</w:t>
            </w:r>
            <w:r w:rsidRPr="00A33A2B">
              <w:rPr>
                <w:rFonts w:ascii="Times New Roman" w:hAnsi="Times New Roman" w:cs="Times New Roman"/>
                <w:i/>
                <w:sz w:val="24"/>
                <w:szCs w:val="24"/>
                <w:lang w:val="en-US"/>
              </w:rPr>
              <w:t>b</w:t>
            </w:r>
            <w:r w:rsidRPr="00A33A2B">
              <w:rPr>
                <w:rFonts w:ascii="Times New Roman" w:hAnsi="Times New Roman" w:cs="Times New Roman"/>
                <w:sz w:val="24"/>
                <w:szCs w:val="24"/>
                <w:lang w:val="en-US"/>
              </w:rPr>
              <w:t xml:space="preserve"> </w:t>
            </w:r>
            <w:r w:rsidR="003A1879" w:rsidRPr="00A33A2B">
              <w:rPr>
                <w:rFonts w:ascii="Times New Roman" w:hAnsi="Times New Roman" w:cs="Times New Roman"/>
                <w:sz w:val="24"/>
                <w:szCs w:val="24"/>
                <w:lang w:val="en-US"/>
              </w:rPr>
              <w:t>ml</w:t>
            </w:r>
            <w:r w:rsidRPr="00A33A2B">
              <w:rPr>
                <w:rFonts w:ascii="Times New Roman" w:hAnsi="Times New Roman" w:cs="Times New Roman"/>
                <w:sz w:val="24"/>
                <w:szCs w:val="24"/>
                <w:lang w:val="en-US"/>
              </w:rPr>
              <w:t>/</w:t>
            </w:r>
            <w:r w:rsidR="003A1879" w:rsidRPr="00A33A2B">
              <w:rPr>
                <w:rFonts w:ascii="Times New Roman" w:hAnsi="Times New Roman" w:cs="Times New Roman"/>
                <w:sz w:val="24"/>
                <w:szCs w:val="24"/>
                <w:lang w:val="en-US"/>
              </w:rPr>
              <w:t>l</w:t>
            </w:r>
            <w:r w:rsidRPr="00A33A2B">
              <w:rPr>
                <w:rFonts w:ascii="Times New Roman" w:hAnsi="Times New Roman" w:cs="Times New Roman"/>
                <w:sz w:val="24"/>
                <w:szCs w:val="24"/>
                <w:lang w:val="en-US"/>
              </w:rPr>
              <w:t>)</w:t>
            </w:r>
          </w:p>
        </w:tc>
        <w:tc>
          <w:tcPr>
            <w:tcW w:w="2973" w:type="dxa"/>
          </w:tcPr>
          <w:p w:rsidR="00E5007C" w:rsidRPr="00A33A2B" w:rsidRDefault="00E5007C" w:rsidP="00A33A2B">
            <w:pPr>
              <w:pStyle w:val="FocusPARAGRAPHFIRST"/>
              <w:spacing w:line="360" w:lineRule="auto"/>
              <w:ind w:firstLine="709"/>
              <w:jc w:val="both"/>
              <w:rPr>
                <w:rFonts w:ascii="Times New Roman" w:hAnsi="Times New Roman" w:cs="Times New Roman"/>
                <w:sz w:val="24"/>
                <w:szCs w:val="24"/>
                <w:lang w:val="ru-RU"/>
              </w:rPr>
            </w:pPr>
            <w:r w:rsidRPr="00A33A2B">
              <w:rPr>
                <w:rFonts w:ascii="Times New Roman" w:hAnsi="Times New Roman" w:cs="Times New Roman"/>
                <w:sz w:val="24"/>
                <w:szCs w:val="24"/>
                <w:lang w:val="en-US"/>
              </w:rPr>
              <w:t xml:space="preserve">  </w:t>
            </w:r>
            <w:r w:rsidRPr="00A33A2B">
              <w:rPr>
                <w:rFonts w:ascii="Times New Roman" w:hAnsi="Times New Roman" w:cs="Times New Roman"/>
                <w:sz w:val="24"/>
                <w:szCs w:val="24"/>
                <w:lang w:val="ru-RU"/>
              </w:rPr>
              <w:t>(7)</w:t>
            </w:r>
          </w:p>
        </w:tc>
      </w:tr>
    </w:tbl>
    <w:p w:rsidR="00E5007C" w:rsidRPr="00A33A2B" w:rsidRDefault="003A1879" w:rsidP="00A33A2B">
      <w:pPr>
        <w:pStyle w:val="FocusPARAGRAPHFIRST"/>
        <w:spacing w:line="360" w:lineRule="auto"/>
        <w:ind w:firstLine="709"/>
        <w:jc w:val="both"/>
        <w:rPr>
          <w:rFonts w:ascii="Times New Roman" w:hAnsi="Times New Roman" w:cs="Times New Roman"/>
          <w:sz w:val="24"/>
          <w:szCs w:val="24"/>
          <w:lang w:val="en-US"/>
        </w:rPr>
      </w:pPr>
      <w:r w:rsidRPr="00A33A2B">
        <w:rPr>
          <w:rFonts w:ascii="Times New Roman" w:hAnsi="Times New Roman" w:cs="Times New Roman"/>
          <w:sz w:val="24"/>
          <w:szCs w:val="24"/>
          <w:lang w:val="en-US"/>
        </w:rPr>
        <w:t xml:space="preserve">Determination of the pigment content </w:t>
      </w:r>
      <w:proofErr w:type="gramStart"/>
      <w:r w:rsidRPr="00A33A2B">
        <w:rPr>
          <w:rFonts w:ascii="Times New Roman" w:hAnsi="Times New Roman" w:cs="Times New Roman"/>
          <w:sz w:val="24"/>
          <w:szCs w:val="24"/>
          <w:lang w:val="en-US"/>
        </w:rPr>
        <w:t>taking into account</w:t>
      </w:r>
      <w:proofErr w:type="gramEnd"/>
      <w:r w:rsidRPr="00A33A2B">
        <w:rPr>
          <w:rFonts w:ascii="Times New Roman" w:hAnsi="Times New Roman" w:cs="Times New Roman"/>
          <w:sz w:val="24"/>
          <w:szCs w:val="24"/>
          <w:lang w:val="en-US"/>
        </w:rPr>
        <w:t xml:space="preserve"> the volume of the extract and the mass of the sample according to the formula</w:t>
      </w:r>
      <w:r w:rsidR="00E5007C" w:rsidRPr="00A33A2B">
        <w:rPr>
          <w:rFonts w:ascii="Times New Roman" w:hAnsi="Times New Roman" w:cs="Times New Roman"/>
          <w:sz w:val="24"/>
          <w:szCs w:val="24"/>
          <w:lang w:val="en-US"/>
        </w:rPr>
        <w:t>:</w:t>
      </w:r>
    </w:p>
    <w:p w:rsidR="00E5007C" w:rsidRPr="00A33A2B" w:rsidRDefault="00E5007C" w:rsidP="00A33A2B">
      <w:pPr>
        <w:pStyle w:val="FocusPARAGRAPHFIRST"/>
        <w:tabs>
          <w:tab w:val="left" w:pos="6804"/>
        </w:tabs>
        <w:spacing w:line="360" w:lineRule="auto"/>
        <w:ind w:firstLine="709"/>
        <w:jc w:val="both"/>
        <w:rPr>
          <w:rFonts w:ascii="Times New Roman" w:hAnsi="Times New Roman" w:cs="Times New Roman"/>
          <w:sz w:val="24"/>
          <w:szCs w:val="24"/>
          <w:lang w:val="en-US"/>
        </w:rPr>
      </w:pPr>
      <w:r w:rsidRPr="00A33A2B">
        <w:rPr>
          <w:rFonts w:ascii="Times New Roman" w:hAnsi="Times New Roman" w:cs="Times New Roman"/>
          <w:sz w:val="24"/>
          <w:szCs w:val="24"/>
          <w:lang w:val="en-US"/>
        </w:rPr>
        <w:t xml:space="preserve">                                             </w:t>
      </w:r>
      <w:r w:rsidRPr="00A33A2B">
        <w:rPr>
          <w:rFonts w:ascii="Times New Roman" w:hAnsi="Times New Roman" w:cs="Times New Roman"/>
          <w:sz w:val="24"/>
          <w:szCs w:val="24"/>
          <w:lang w:val="ru-RU"/>
        </w:rPr>
        <w:t>А</w:t>
      </w:r>
      <w:r w:rsidRPr="00A33A2B">
        <w:rPr>
          <w:rFonts w:ascii="Times New Roman" w:hAnsi="Times New Roman" w:cs="Times New Roman"/>
          <w:sz w:val="24"/>
          <w:szCs w:val="24"/>
          <w:lang w:val="en-US"/>
        </w:rPr>
        <w:t xml:space="preserve"> = </w:t>
      </w:r>
      <w:r w:rsidRPr="00A33A2B">
        <w:rPr>
          <w:rFonts w:ascii="Times New Roman" w:hAnsi="Times New Roman" w:cs="Times New Roman"/>
          <w:sz w:val="24"/>
          <w:szCs w:val="24"/>
          <w:lang w:val="ru-RU"/>
        </w:rPr>
        <w:t>С</w:t>
      </w:r>
      <w:r w:rsidRPr="00A33A2B">
        <w:rPr>
          <w:rFonts w:ascii="Times New Roman" w:hAnsi="Times New Roman" w:cs="Times New Roman"/>
          <w:sz w:val="24"/>
          <w:szCs w:val="24"/>
          <w:lang w:val="en-US"/>
        </w:rPr>
        <w:t>*V/P*</w:t>
      </w:r>
      <w:proofErr w:type="gramStart"/>
      <w:r w:rsidRPr="00A33A2B">
        <w:rPr>
          <w:rFonts w:ascii="Times New Roman" w:hAnsi="Times New Roman" w:cs="Times New Roman"/>
          <w:sz w:val="24"/>
          <w:szCs w:val="24"/>
          <w:lang w:val="en-US"/>
        </w:rPr>
        <w:t xml:space="preserve">1000,   </w:t>
      </w:r>
      <w:proofErr w:type="gramEnd"/>
      <w:r w:rsidRPr="00A33A2B">
        <w:rPr>
          <w:rFonts w:ascii="Times New Roman" w:hAnsi="Times New Roman" w:cs="Times New Roman"/>
          <w:sz w:val="24"/>
          <w:szCs w:val="24"/>
          <w:lang w:val="en-US"/>
        </w:rPr>
        <w:t xml:space="preserve">                           </w:t>
      </w:r>
      <w:r w:rsidR="00A404EC" w:rsidRPr="00A33A2B">
        <w:rPr>
          <w:rFonts w:ascii="Times New Roman" w:hAnsi="Times New Roman" w:cs="Times New Roman"/>
          <w:sz w:val="24"/>
          <w:szCs w:val="24"/>
          <w:lang w:val="en-US"/>
        </w:rPr>
        <w:t xml:space="preserve">        </w:t>
      </w:r>
      <w:r w:rsidRPr="00A33A2B">
        <w:rPr>
          <w:rFonts w:ascii="Times New Roman" w:hAnsi="Times New Roman" w:cs="Times New Roman"/>
          <w:sz w:val="24"/>
          <w:szCs w:val="24"/>
          <w:lang w:val="en-US"/>
        </w:rPr>
        <w:t xml:space="preserve"> (8)</w:t>
      </w:r>
    </w:p>
    <w:p w:rsidR="00E5007C" w:rsidRPr="00A33A2B" w:rsidRDefault="003A1879" w:rsidP="00A33A2B">
      <w:pPr>
        <w:spacing w:line="360" w:lineRule="auto"/>
        <w:ind w:firstLine="709"/>
        <w:jc w:val="both"/>
        <w:rPr>
          <w:sz w:val="24"/>
          <w:szCs w:val="24"/>
          <w:lang w:val="en-US"/>
        </w:rPr>
      </w:pPr>
      <w:r w:rsidRPr="00A33A2B">
        <w:rPr>
          <w:sz w:val="24"/>
          <w:szCs w:val="24"/>
          <w:lang w:val="en-US"/>
        </w:rPr>
        <w:t>where, C - the concentration of pigments in mg/l; V - the volume of the pigment extract, ml;  A - pigment content in plant material in mg/g wet weight; P - weight of plant material, g</w:t>
      </w:r>
      <w:r w:rsidR="00E5007C" w:rsidRPr="00A33A2B">
        <w:rPr>
          <w:sz w:val="24"/>
          <w:szCs w:val="24"/>
          <w:lang w:val="en-US"/>
        </w:rPr>
        <w:t>.</w:t>
      </w:r>
    </w:p>
    <w:p w:rsidR="00E5007C" w:rsidRPr="00A33A2B" w:rsidRDefault="00E5007C" w:rsidP="00A33A2B">
      <w:pPr>
        <w:spacing w:line="360" w:lineRule="auto"/>
        <w:ind w:firstLine="709"/>
        <w:jc w:val="both"/>
        <w:rPr>
          <w:sz w:val="24"/>
          <w:szCs w:val="24"/>
          <w:lang w:val="en-US"/>
        </w:rPr>
      </w:pPr>
    </w:p>
    <w:p w:rsidR="00E5007C" w:rsidRPr="003B60F7" w:rsidRDefault="00E5007C" w:rsidP="00A33A2B">
      <w:pPr>
        <w:autoSpaceDE w:val="0"/>
        <w:autoSpaceDN w:val="0"/>
        <w:adjustRightInd w:val="0"/>
        <w:spacing w:line="360" w:lineRule="auto"/>
        <w:ind w:firstLine="709"/>
        <w:jc w:val="both"/>
        <w:rPr>
          <w:rFonts w:eastAsiaTheme="minorHAnsi"/>
          <w:b/>
          <w:sz w:val="24"/>
          <w:szCs w:val="24"/>
          <w:lang w:val="kk-KZ" w:eastAsia="en-US"/>
        </w:rPr>
      </w:pPr>
      <w:r w:rsidRPr="003B60F7">
        <w:rPr>
          <w:rFonts w:eastAsiaTheme="minorHAnsi"/>
          <w:b/>
          <w:sz w:val="24"/>
          <w:szCs w:val="24"/>
          <w:lang w:val="en-US" w:eastAsia="en-US"/>
        </w:rPr>
        <w:t xml:space="preserve">2.9 </w:t>
      </w:r>
      <w:r w:rsidR="00B50497" w:rsidRPr="003B60F7">
        <w:rPr>
          <w:rFonts w:eastAsiaTheme="minorHAnsi"/>
          <w:b/>
          <w:sz w:val="24"/>
          <w:szCs w:val="24"/>
          <w:lang w:val="en-US" w:eastAsia="en-US"/>
        </w:rPr>
        <w:t>Es</w:t>
      </w:r>
      <w:r w:rsidR="00374431" w:rsidRPr="003B60F7">
        <w:rPr>
          <w:rFonts w:eastAsiaTheme="minorHAnsi"/>
          <w:b/>
          <w:sz w:val="24"/>
          <w:szCs w:val="24"/>
          <w:lang w:val="en-US" w:eastAsia="en-US"/>
        </w:rPr>
        <w:t>t</w:t>
      </w:r>
      <w:r w:rsidR="00B50497" w:rsidRPr="003B60F7">
        <w:rPr>
          <w:rFonts w:eastAsiaTheme="minorHAnsi"/>
          <w:b/>
          <w:sz w:val="24"/>
          <w:szCs w:val="24"/>
          <w:lang w:val="en-US" w:eastAsia="en-US"/>
        </w:rPr>
        <w:t>imation</w:t>
      </w:r>
      <w:r w:rsidR="003A1879" w:rsidRPr="003B60F7">
        <w:rPr>
          <w:rFonts w:eastAsiaTheme="minorHAnsi"/>
          <w:b/>
          <w:sz w:val="24"/>
          <w:szCs w:val="24"/>
          <w:lang w:val="kk-KZ" w:eastAsia="en-US"/>
        </w:rPr>
        <w:t xml:space="preserve"> of the content of </w:t>
      </w:r>
      <w:r w:rsidR="00B50497" w:rsidRPr="003B60F7">
        <w:rPr>
          <w:rFonts w:eastAsiaTheme="minorHAnsi"/>
          <w:b/>
          <w:sz w:val="24"/>
          <w:szCs w:val="24"/>
          <w:lang w:val="en-US" w:eastAsia="en-US"/>
        </w:rPr>
        <w:t>i</w:t>
      </w:r>
      <w:r w:rsidR="003A1879" w:rsidRPr="003B60F7">
        <w:rPr>
          <w:rFonts w:eastAsiaTheme="minorHAnsi"/>
          <w:b/>
          <w:sz w:val="24"/>
          <w:szCs w:val="24"/>
          <w:lang w:val="kk-KZ" w:eastAsia="en-US"/>
        </w:rPr>
        <w:t>ndole</w:t>
      </w:r>
      <w:r w:rsidR="00B50497" w:rsidRPr="003B60F7">
        <w:rPr>
          <w:rFonts w:eastAsiaTheme="minorHAnsi"/>
          <w:b/>
          <w:sz w:val="24"/>
          <w:szCs w:val="24"/>
          <w:lang w:val="en-US" w:eastAsia="en-US"/>
        </w:rPr>
        <w:t xml:space="preserve"> a</w:t>
      </w:r>
      <w:r w:rsidR="002C0AB7" w:rsidRPr="003B60F7">
        <w:rPr>
          <w:rFonts w:eastAsiaTheme="minorHAnsi"/>
          <w:b/>
          <w:sz w:val="24"/>
          <w:szCs w:val="24"/>
          <w:lang w:val="kk-KZ" w:eastAsia="en-US"/>
        </w:rPr>
        <w:t xml:space="preserve">cetic </w:t>
      </w:r>
      <w:r w:rsidR="00B50497" w:rsidRPr="003B60F7">
        <w:rPr>
          <w:rFonts w:eastAsiaTheme="minorHAnsi"/>
          <w:b/>
          <w:sz w:val="24"/>
          <w:szCs w:val="24"/>
          <w:lang w:val="en-US" w:eastAsia="en-US"/>
        </w:rPr>
        <w:t>a</w:t>
      </w:r>
      <w:r w:rsidR="002C0AB7" w:rsidRPr="003B60F7">
        <w:rPr>
          <w:rFonts w:eastAsiaTheme="minorHAnsi"/>
          <w:b/>
          <w:sz w:val="24"/>
          <w:szCs w:val="24"/>
          <w:lang w:val="kk-KZ" w:eastAsia="en-US"/>
        </w:rPr>
        <w:t xml:space="preserve">cid </w:t>
      </w:r>
    </w:p>
    <w:p w:rsidR="00E5007C" w:rsidRPr="00A33A2B" w:rsidRDefault="003A1879" w:rsidP="00A33A2B">
      <w:pPr>
        <w:autoSpaceDE w:val="0"/>
        <w:autoSpaceDN w:val="0"/>
        <w:adjustRightInd w:val="0"/>
        <w:spacing w:line="360" w:lineRule="auto"/>
        <w:ind w:firstLine="709"/>
        <w:jc w:val="both"/>
        <w:rPr>
          <w:sz w:val="24"/>
          <w:szCs w:val="24"/>
          <w:lang w:val="en-US"/>
        </w:rPr>
      </w:pPr>
      <w:r w:rsidRPr="00A33A2B">
        <w:rPr>
          <w:sz w:val="24"/>
          <w:szCs w:val="24"/>
          <w:lang w:val="en-US"/>
        </w:rPr>
        <w:t xml:space="preserve">To determine the content of </w:t>
      </w:r>
      <w:r w:rsidR="00B50497" w:rsidRPr="00A33A2B">
        <w:rPr>
          <w:rFonts w:eastAsiaTheme="minorHAnsi"/>
          <w:sz w:val="24"/>
          <w:szCs w:val="24"/>
          <w:lang w:val="en-US" w:eastAsia="en-US"/>
        </w:rPr>
        <w:t>i</w:t>
      </w:r>
      <w:r w:rsidR="00B50497" w:rsidRPr="00A33A2B">
        <w:rPr>
          <w:rFonts w:eastAsiaTheme="minorHAnsi"/>
          <w:sz w:val="24"/>
          <w:szCs w:val="24"/>
          <w:lang w:val="kk-KZ" w:eastAsia="en-US"/>
        </w:rPr>
        <w:t>ndole</w:t>
      </w:r>
      <w:r w:rsidR="00B50497" w:rsidRPr="00A33A2B">
        <w:rPr>
          <w:rFonts w:eastAsiaTheme="minorHAnsi"/>
          <w:sz w:val="24"/>
          <w:szCs w:val="24"/>
          <w:lang w:val="en-US" w:eastAsia="en-US"/>
        </w:rPr>
        <w:t xml:space="preserve"> a</w:t>
      </w:r>
      <w:r w:rsidR="00B50497" w:rsidRPr="00A33A2B">
        <w:rPr>
          <w:rFonts w:eastAsiaTheme="minorHAnsi"/>
          <w:sz w:val="24"/>
          <w:szCs w:val="24"/>
          <w:lang w:val="kk-KZ" w:eastAsia="en-US"/>
        </w:rPr>
        <w:t xml:space="preserve">cetic </w:t>
      </w:r>
      <w:r w:rsidR="00B50497" w:rsidRPr="00A33A2B">
        <w:rPr>
          <w:rFonts w:eastAsiaTheme="minorHAnsi"/>
          <w:sz w:val="24"/>
          <w:szCs w:val="24"/>
          <w:lang w:val="en-US" w:eastAsia="en-US"/>
        </w:rPr>
        <w:t>a</w:t>
      </w:r>
      <w:r w:rsidR="00B50497" w:rsidRPr="00A33A2B">
        <w:rPr>
          <w:rFonts w:eastAsiaTheme="minorHAnsi"/>
          <w:sz w:val="24"/>
          <w:szCs w:val="24"/>
          <w:lang w:val="kk-KZ" w:eastAsia="en-US"/>
        </w:rPr>
        <w:t xml:space="preserve">cid </w:t>
      </w:r>
      <w:r w:rsidRPr="00A33A2B">
        <w:rPr>
          <w:sz w:val="24"/>
          <w:szCs w:val="24"/>
          <w:lang w:val="en-US"/>
        </w:rPr>
        <w:t xml:space="preserve">(IAA), plant tissue samples (50 mg) were frozen in liquid </w:t>
      </w:r>
      <w:r w:rsidR="00B50497" w:rsidRPr="00A33A2B">
        <w:rPr>
          <w:sz w:val="24"/>
          <w:szCs w:val="24"/>
          <w:lang w:val="en-US"/>
        </w:rPr>
        <w:t>nitrogen</w:t>
      </w:r>
      <w:r w:rsidRPr="00A33A2B">
        <w:rPr>
          <w:sz w:val="24"/>
          <w:szCs w:val="24"/>
          <w:lang w:val="en-US"/>
        </w:rPr>
        <w:t>, homogenized in the cold, placed in test tubes and poured for extraction with cold 80% ethanol at the rate of 10 ml per 1 g of wet we</w:t>
      </w:r>
      <w:r w:rsidR="00580B61" w:rsidRPr="00A33A2B">
        <w:rPr>
          <w:sz w:val="24"/>
          <w:szCs w:val="24"/>
          <w:lang w:val="en-US"/>
        </w:rPr>
        <w:t>ight. The determination of IAA wa</w:t>
      </w:r>
      <w:r w:rsidRPr="00A33A2B">
        <w:rPr>
          <w:sz w:val="24"/>
          <w:szCs w:val="24"/>
          <w:lang w:val="en-US"/>
        </w:rPr>
        <w:t xml:space="preserve">s complicated by the fact that, unlike </w:t>
      </w:r>
      <w:r w:rsidR="00580B61" w:rsidRPr="00A33A2B">
        <w:rPr>
          <w:sz w:val="24"/>
          <w:szCs w:val="24"/>
          <w:lang w:val="en-US"/>
        </w:rPr>
        <w:t>c</w:t>
      </w:r>
      <w:r w:rsidR="002C0AB7" w:rsidRPr="00A33A2B">
        <w:rPr>
          <w:sz w:val="24"/>
          <w:szCs w:val="24"/>
          <w:lang w:val="en-US"/>
        </w:rPr>
        <w:t>ytokinin</w:t>
      </w:r>
      <w:r w:rsidRPr="00A33A2B">
        <w:rPr>
          <w:sz w:val="24"/>
          <w:szCs w:val="24"/>
          <w:lang w:val="en-US"/>
        </w:rPr>
        <w:t xml:space="preserve">s, it is chemically unstable at low pH in the presence of trace amounts of Iron. IAA oxidizes easily in air and light, especially in the presence </w:t>
      </w:r>
      <w:r w:rsidRPr="00A33A2B">
        <w:rPr>
          <w:sz w:val="24"/>
          <w:szCs w:val="24"/>
          <w:lang w:val="en-US"/>
        </w:rPr>
        <w:lastRenderedPageBreak/>
        <w:t>of yellow pigments. In this regard, an antioxidant (</w:t>
      </w:r>
      <w:r w:rsidRPr="00A33A2B">
        <w:rPr>
          <w:sz w:val="24"/>
          <w:szCs w:val="24"/>
        </w:rPr>
        <w:t>β</w:t>
      </w:r>
      <w:r w:rsidRPr="00A33A2B">
        <w:rPr>
          <w:sz w:val="24"/>
          <w:szCs w:val="24"/>
          <w:lang w:val="en-US"/>
        </w:rPr>
        <w:t>-mercaptoethanol) was added at the stage of homogenization and extraction. Extraction was carried out at a temperature of 2-4°C for 12 hours with periodic shaking of the tubes on a KS 260 basic orbital shaker (IKA®, Germany) at 50 rpm and 10 minutes at 300 rpm. Homogenization, extraction, and all subsequent procedures were performed under scattered light, protecting the samples from direct exposure to light, which accelerates the degradation of phytohormones. Centrifuged for 10 minutes with refrigeration at 13 thousand rpm. The supernatant was poured into small porcelain dishes, the plant material pellet was washed twice with 5 ml ethanol and centrifuged by combining the supernatants with the first portion. The resulting alcoholic extract was evaporated to an aqueous residue in a flow of cold air. The IAA content was determined at a wavelength of 492 nm [4</w:t>
      </w:r>
      <w:r w:rsidR="00543C73" w:rsidRPr="00A33A2B">
        <w:rPr>
          <w:sz w:val="24"/>
          <w:szCs w:val="24"/>
          <w:lang w:val="en-US"/>
        </w:rPr>
        <w:t>5</w:t>
      </w:r>
      <w:r w:rsidRPr="00A33A2B">
        <w:rPr>
          <w:sz w:val="24"/>
          <w:szCs w:val="24"/>
          <w:lang w:val="en-US"/>
        </w:rPr>
        <w:t>]</w:t>
      </w:r>
      <w:r w:rsidR="00E5007C" w:rsidRPr="00A33A2B">
        <w:rPr>
          <w:sz w:val="24"/>
          <w:szCs w:val="24"/>
          <w:lang w:val="en-US"/>
        </w:rPr>
        <w:t xml:space="preserve">. </w:t>
      </w:r>
    </w:p>
    <w:p w:rsidR="00AB18CD" w:rsidRPr="00A33A2B" w:rsidRDefault="00AB18CD" w:rsidP="00A33A2B">
      <w:pPr>
        <w:spacing w:line="360" w:lineRule="auto"/>
        <w:ind w:firstLine="709"/>
        <w:jc w:val="both"/>
        <w:rPr>
          <w:sz w:val="24"/>
          <w:szCs w:val="24"/>
          <w:lang w:val="en-US" w:eastAsia="ja-JP"/>
        </w:rPr>
      </w:pPr>
    </w:p>
    <w:p w:rsidR="00E5007C" w:rsidRPr="003B60F7" w:rsidRDefault="00E5007C" w:rsidP="00A33A2B">
      <w:pPr>
        <w:spacing w:line="360" w:lineRule="auto"/>
        <w:ind w:firstLine="709"/>
        <w:jc w:val="both"/>
        <w:rPr>
          <w:b/>
          <w:sz w:val="24"/>
          <w:szCs w:val="24"/>
          <w:lang w:val="en-US"/>
        </w:rPr>
      </w:pPr>
      <w:r w:rsidRPr="003B60F7">
        <w:rPr>
          <w:b/>
          <w:sz w:val="24"/>
          <w:szCs w:val="24"/>
          <w:lang w:val="en-US" w:eastAsia="ja-JP"/>
        </w:rPr>
        <w:t xml:space="preserve">2.10  </w:t>
      </w:r>
      <w:r w:rsidR="00580B61" w:rsidRPr="003B60F7">
        <w:rPr>
          <w:b/>
          <w:sz w:val="24"/>
          <w:szCs w:val="24"/>
          <w:lang w:val="en-US"/>
        </w:rPr>
        <w:t>Estimation</w:t>
      </w:r>
      <w:r w:rsidR="003A1879" w:rsidRPr="003B60F7">
        <w:rPr>
          <w:b/>
          <w:sz w:val="24"/>
          <w:szCs w:val="24"/>
          <w:lang w:val="en-US"/>
        </w:rPr>
        <w:t xml:space="preserve"> of </w:t>
      </w:r>
      <w:r w:rsidR="00580B61" w:rsidRPr="003B60F7">
        <w:rPr>
          <w:b/>
          <w:sz w:val="24"/>
          <w:szCs w:val="24"/>
          <w:lang w:val="en-US"/>
        </w:rPr>
        <w:t>l</w:t>
      </w:r>
      <w:r w:rsidR="002C0AB7" w:rsidRPr="003B60F7">
        <w:rPr>
          <w:b/>
          <w:sz w:val="24"/>
          <w:szCs w:val="24"/>
          <w:lang w:val="en-US"/>
        </w:rPr>
        <w:t>ignin</w:t>
      </w:r>
      <w:r w:rsidR="003A1879" w:rsidRPr="003B60F7">
        <w:rPr>
          <w:b/>
          <w:sz w:val="24"/>
          <w:szCs w:val="24"/>
          <w:lang w:val="en-US"/>
        </w:rPr>
        <w:t xml:space="preserve"> content</w:t>
      </w:r>
    </w:p>
    <w:p w:rsidR="002C0AB7" w:rsidRPr="00A33A2B" w:rsidRDefault="002C0AB7" w:rsidP="00A33A2B">
      <w:pPr>
        <w:pStyle w:val="BodyText"/>
        <w:widowControl w:val="0"/>
        <w:suppressAutoHyphens/>
        <w:spacing w:after="0" w:line="360" w:lineRule="auto"/>
        <w:ind w:firstLine="709"/>
        <w:jc w:val="both"/>
        <w:rPr>
          <w:sz w:val="24"/>
          <w:szCs w:val="24"/>
          <w:shd w:val="clear" w:color="auto" w:fill="FFFFFF"/>
          <w:lang w:val="en-US" w:eastAsia="zh-CN"/>
        </w:rPr>
      </w:pPr>
      <w:r w:rsidRPr="00A33A2B">
        <w:rPr>
          <w:sz w:val="24"/>
          <w:szCs w:val="24"/>
          <w:shd w:val="clear" w:color="auto" w:fill="FFFFFF"/>
          <w:lang w:val="en-US" w:eastAsia="zh-CN"/>
        </w:rPr>
        <w:t xml:space="preserve">Lignin is determined by different methods, so the end result varies. The main requirement for acid hydrolysis methods is complete removal of Polysaccharides with minimal impact on Lignin. The accuracy of the </w:t>
      </w:r>
      <w:r w:rsidR="002C2746" w:rsidRPr="00A33A2B">
        <w:rPr>
          <w:sz w:val="24"/>
          <w:szCs w:val="24"/>
          <w:shd w:val="clear" w:color="auto" w:fill="FFFFFF"/>
          <w:lang w:val="en-US" w:eastAsia="zh-CN"/>
        </w:rPr>
        <w:t>l</w:t>
      </w:r>
      <w:r w:rsidRPr="00A33A2B">
        <w:rPr>
          <w:sz w:val="24"/>
          <w:szCs w:val="24"/>
          <w:shd w:val="clear" w:color="auto" w:fill="FFFFFF"/>
          <w:lang w:val="en-US" w:eastAsia="zh-CN"/>
        </w:rPr>
        <w:t>ignin determination results depends on the hydrolysis conditions: the type and concentration of acid, temperature, and processing time. Lignin losses depend on the extraction conditions [4</w:t>
      </w:r>
      <w:r w:rsidR="00543C73" w:rsidRPr="00A33A2B">
        <w:rPr>
          <w:sz w:val="24"/>
          <w:szCs w:val="24"/>
          <w:shd w:val="clear" w:color="auto" w:fill="FFFFFF"/>
          <w:lang w:val="en-US" w:eastAsia="zh-CN"/>
        </w:rPr>
        <w:t>6</w:t>
      </w:r>
      <w:r w:rsidRPr="00A33A2B">
        <w:rPr>
          <w:sz w:val="24"/>
          <w:szCs w:val="24"/>
          <w:shd w:val="clear" w:color="auto" w:fill="FFFFFF"/>
          <w:lang w:val="en-US" w:eastAsia="zh-CN"/>
        </w:rPr>
        <w:t xml:space="preserve">]. One of the most effective methods is the determination of the Lignin content by the </w:t>
      </w:r>
      <w:r w:rsidR="00543C73" w:rsidRPr="00A33A2B">
        <w:rPr>
          <w:sz w:val="24"/>
          <w:szCs w:val="24"/>
          <w:shd w:val="clear" w:color="auto" w:fill="FFFFFF"/>
          <w:lang w:val="en-US" w:eastAsia="zh-CN"/>
        </w:rPr>
        <w:t xml:space="preserve">acetyl bromide method </w:t>
      </w:r>
      <w:r w:rsidRPr="00A33A2B">
        <w:rPr>
          <w:sz w:val="24"/>
          <w:szCs w:val="24"/>
          <w:shd w:val="clear" w:color="auto" w:fill="FFFFFF"/>
          <w:lang w:val="en-US" w:eastAsia="zh-CN"/>
        </w:rPr>
        <w:t>with modifications [4</w:t>
      </w:r>
      <w:r w:rsidR="00543C73" w:rsidRPr="00A33A2B">
        <w:rPr>
          <w:sz w:val="24"/>
          <w:szCs w:val="24"/>
          <w:shd w:val="clear" w:color="auto" w:fill="FFFFFF"/>
          <w:lang w:val="en-US" w:eastAsia="zh-CN"/>
        </w:rPr>
        <w:t>7</w:t>
      </w:r>
      <w:r w:rsidRPr="00A33A2B">
        <w:rPr>
          <w:sz w:val="24"/>
          <w:szCs w:val="24"/>
          <w:shd w:val="clear" w:color="auto" w:fill="FFFFFF"/>
          <w:lang w:val="en-US" w:eastAsia="zh-CN"/>
        </w:rPr>
        <w:t>].</w:t>
      </w:r>
    </w:p>
    <w:p w:rsidR="00E5007C" w:rsidRPr="00A33A2B" w:rsidRDefault="002C0AB7" w:rsidP="00A33A2B">
      <w:pPr>
        <w:pStyle w:val="BodyText"/>
        <w:widowControl w:val="0"/>
        <w:suppressAutoHyphens/>
        <w:spacing w:after="0" w:line="360" w:lineRule="auto"/>
        <w:ind w:firstLine="709"/>
        <w:jc w:val="both"/>
        <w:rPr>
          <w:rFonts w:eastAsiaTheme="minorHAnsi"/>
          <w:sz w:val="24"/>
          <w:szCs w:val="24"/>
          <w:lang w:val="en-US" w:eastAsia="en-US"/>
        </w:rPr>
      </w:pPr>
      <w:r w:rsidRPr="00A33A2B">
        <w:rPr>
          <w:sz w:val="24"/>
          <w:szCs w:val="24"/>
          <w:shd w:val="clear" w:color="auto" w:fill="FFFFFF"/>
          <w:lang w:val="en-US" w:eastAsia="zh-CN"/>
        </w:rPr>
        <w:t xml:space="preserve">The plant material is mixed with 1.5 ml of </w:t>
      </w:r>
      <w:r w:rsidR="004F15F0" w:rsidRPr="00A33A2B">
        <w:rPr>
          <w:sz w:val="24"/>
          <w:szCs w:val="24"/>
          <w:shd w:val="clear" w:color="auto" w:fill="FFFFFF"/>
          <w:lang w:val="en-US" w:eastAsia="zh-CN"/>
        </w:rPr>
        <w:t>a</w:t>
      </w:r>
      <w:r w:rsidRPr="00A33A2B">
        <w:rPr>
          <w:sz w:val="24"/>
          <w:szCs w:val="24"/>
          <w:shd w:val="clear" w:color="auto" w:fill="FFFFFF"/>
          <w:lang w:val="en-US" w:eastAsia="zh-CN"/>
        </w:rPr>
        <w:t xml:space="preserve">cetic </w:t>
      </w:r>
      <w:r w:rsidR="004F15F0" w:rsidRPr="00A33A2B">
        <w:rPr>
          <w:sz w:val="24"/>
          <w:szCs w:val="24"/>
          <w:shd w:val="clear" w:color="auto" w:fill="FFFFFF"/>
          <w:lang w:val="en-US" w:eastAsia="zh-CN"/>
        </w:rPr>
        <w:t>a</w:t>
      </w:r>
      <w:r w:rsidRPr="00A33A2B">
        <w:rPr>
          <w:sz w:val="24"/>
          <w:szCs w:val="24"/>
          <w:shd w:val="clear" w:color="auto" w:fill="FFFFFF"/>
          <w:lang w:val="en-US" w:eastAsia="zh-CN"/>
        </w:rPr>
        <w:t>cid (990 g/kg)</w:t>
      </w:r>
      <w:r w:rsidR="00394DE4" w:rsidRPr="00A33A2B">
        <w:rPr>
          <w:sz w:val="24"/>
          <w:szCs w:val="24"/>
          <w:shd w:val="clear" w:color="auto" w:fill="FFFFFF"/>
          <w:lang w:val="en-US" w:eastAsia="zh-CN"/>
        </w:rPr>
        <w:t>,</w:t>
      </w:r>
      <w:r w:rsidRPr="00A33A2B">
        <w:rPr>
          <w:sz w:val="24"/>
          <w:szCs w:val="24"/>
          <w:shd w:val="clear" w:color="auto" w:fill="FFFFFF"/>
          <w:lang w:val="en-US" w:eastAsia="zh-CN"/>
        </w:rPr>
        <w:t xml:space="preserve"> 10 ml of freshly prepared </w:t>
      </w:r>
      <w:r w:rsidR="004F15F0" w:rsidRPr="00A33A2B">
        <w:rPr>
          <w:sz w:val="24"/>
          <w:szCs w:val="24"/>
          <w:shd w:val="clear" w:color="auto" w:fill="FFFFFF"/>
          <w:lang w:val="en-US" w:eastAsia="zh-CN"/>
        </w:rPr>
        <w:t xml:space="preserve">acetyl bromide dissolved in acetic acid </w:t>
      </w:r>
      <w:r w:rsidRPr="00A33A2B">
        <w:rPr>
          <w:sz w:val="24"/>
          <w:szCs w:val="24"/>
          <w:shd w:val="clear" w:color="auto" w:fill="FFFFFF"/>
          <w:lang w:val="en-US" w:eastAsia="zh-CN"/>
        </w:rPr>
        <w:t xml:space="preserve">(250 g/kg) </w:t>
      </w:r>
      <w:r w:rsidR="009554A1" w:rsidRPr="00A33A2B">
        <w:rPr>
          <w:sz w:val="24"/>
          <w:szCs w:val="24"/>
          <w:shd w:val="clear" w:color="auto" w:fill="FFFFFF"/>
          <w:lang w:val="en-US" w:eastAsia="zh-CN"/>
        </w:rPr>
        <w:t>wa</w:t>
      </w:r>
      <w:r w:rsidRPr="00A33A2B">
        <w:rPr>
          <w:sz w:val="24"/>
          <w:szCs w:val="24"/>
          <w:shd w:val="clear" w:color="auto" w:fill="FFFFFF"/>
          <w:lang w:val="en-US" w:eastAsia="zh-CN"/>
        </w:rPr>
        <w:t xml:space="preserve">s added. </w:t>
      </w:r>
      <w:r w:rsidR="009554A1" w:rsidRPr="00A33A2B">
        <w:rPr>
          <w:sz w:val="24"/>
          <w:szCs w:val="24"/>
          <w:shd w:val="clear" w:color="auto" w:fill="FFFFFF"/>
          <w:lang w:val="en-US" w:eastAsia="zh-CN"/>
        </w:rPr>
        <w:t>Samples we</w:t>
      </w:r>
      <w:r w:rsidRPr="00A33A2B">
        <w:rPr>
          <w:sz w:val="24"/>
          <w:szCs w:val="24"/>
          <w:shd w:val="clear" w:color="auto" w:fill="FFFFFF"/>
          <w:lang w:val="en-US" w:eastAsia="zh-CN"/>
        </w:rPr>
        <w:t xml:space="preserve">re heated for 60 minutes at 120°C, cooled </w:t>
      </w:r>
      <w:r w:rsidR="009554A1" w:rsidRPr="00A33A2B">
        <w:rPr>
          <w:sz w:val="24"/>
          <w:szCs w:val="24"/>
          <w:shd w:val="clear" w:color="auto" w:fill="FFFFFF"/>
          <w:lang w:val="en-US" w:eastAsia="zh-CN"/>
        </w:rPr>
        <w:t>o</w:t>
      </w:r>
      <w:r w:rsidRPr="00A33A2B">
        <w:rPr>
          <w:sz w:val="24"/>
          <w:szCs w:val="24"/>
          <w:shd w:val="clear" w:color="auto" w:fill="FFFFFF"/>
          <w:lang w:val="en-US" w:eastAsia="zh-CN"/>
        </w:rPr>
        <w:t xml:space="preserve">n ice and 20 ml of </w:t>
      </w:r>
      <w:r w:rsidR="009554A1" w:rsidRPr="00A33A2B">
        <w:rPr>
          <w:sz w:val="24"/>
          <w:szCs w:val="24"/>
          <w:shd w:val="clear" w:color="auto" w:fill="FFFFFF"/>
          <w:lang w:val="en-US" w:eastAsia="zh-CN"/>
        </w:rPr>
        <w:t>acetic acid we</w:t>
      </w:r>
      <w:r w:rsidRPr="00A33A2B">
        <w:rPr>
          <w:sz w:val="24"/>
          <w:szCs w:val="24"/>
          <w:shd w:val="clear" w:color="auto" w:fill="FFFFFF"/>
          <w:lang w:val="en-US" w:eastAsia="zh-CN"/>
        </w:rPr>
        <w:t xml:space="preserve">re added. After stirring and filtering, 5 ml of the filtrate </w:t>
      </w:r>
      <w:r w:rsidR="009554A1" w:rsidRPr="00A33A2B">
        <w:rPr>
          <w:sz w:val="24"/>
          <w:szCs w:val="24"/>
          <w:shd w:val="clear" w:color="auto" w:fill="FFFFFF"/>
          <w:lang w:val="en-US" w:eastAsia="zh-CN"/>
        </w:rPr>
        <w:t>wa</w:t>
      </w:r>
      <w:r w:rsidRPr="00A33A2B">
        <w:rPr>
          <w:sz w:val="24"/>
          <w:szCs w:val="24"/>
          <w:shd w:val="clear" w:color="auto" w:fill="FFFFFF"/>
          <w:lang w:val="en-US" w:eastAsia="zh-CN"/>
        </w:rPr>
        <w:t xml:space="preserve">s added to </w:t>
      </w:r>
      <w:r w:rsidR="009554A1" w:rsidRPr="00A33A2B">
        <w:rPr>
          <w:sz w:val="24"/>
          <w:szCs w:val="24"/>
          <w:shd w:val="clear" w:color="auto" w:fill="FFFFFF"/>
          <w:lang w:val="en-US" w:eastAsia="zh-CN"/>
        </w:rPr>
        <w:t xml:space="preserve">the </w:t>
      </w:r>
      <w:r w:rsidRPr="00A33A2B">
        <w:rPr>
          <w:sz w:val="24"/>
          <w:szCs w:val="24"/>
          <w:shd w:val="clear" w:color="auto" w:fill="FFFFFF"/>
          <w:lang w:val="en-US" w:eastAsia="zh-CN"/>
        </w:rPr>
        <w:t xml:space="preserve">test tubes containing 5 ml of </w:t>
      </w:r>
      <w:r w:rsidR="009554A1" w:rsidRPr="00A33A2B">
        <w:rPr>
          <w:sz w:val="24"/>
          <w:szCs w:val="24"/>
          <w:shd w:val="clear" w:color="auto" w:fill="FFFFFF"/>
          <w:lang w:val="en-US" w:eastAsia="zh-CN"/>
        </w:rPr>
        <w:t>acetic a</w:t>
      </w:r>
      <w:r w:rsidR="004F15F0" w:rsidRPr="00A33A2B">
        <w:rPr>
          <w:sz w:val="24"/>
          <w:szCs w:val="24"/>
          <w:shd w:val="clear" w:color="auto" w:fill="FFFFFF"/>
          <w:lang w:val="en-US" w:eastAsia="zh-CN"/>
        </w:rPr>
        <w:t>cid</w:t>
      </w:r>
      <w:r w:rsidRPr="00A33A2B">
        <w:rPr>
          <w:sz w:val="24"/>
          <w:szCs w:val="24"/>
          <w:shd w:val="clear" w:color="auto" w:fill="FFFFFF"/>
          <w:lang w:val="en-US" w:eastAsia="zh-CN"/>
        </w:rPr>
        <w:t xml:space="preserve"> and 5 ml of 0.3 M NaOH. After stirring, 1 ml of 0.5 M </w:t>
      </w:r>
      <w:r w:rsidR="009554A1" w:rsidRPr="00A33A2B">
        <w:rPr>
          <w:sz w:val="24"/>
          <w:szCs w:val="24"/>
          <w:shd w:val="clear" w:color="auto" w:fill="FFFFFF"/>
          <w:lang w:val="en-US" w:eastAsia="zh-CN"/>
        </w:rPr>
        <w:t>hydroxylamine hydrochloride wa</w:t>
      </w:r>
      <w:r w:rsidRPr="00A33A2B">
        <w:rPr>
          <w:sz w:val="24"/>
          <w:szCs w:val="24"/>
          <w:shd w:val="clear" w:color="auto" w:fill="FFFFFF"/>
          <w:lang w:val="en-US" w:eastAsia="zh-CN"/>
        </w:rPr>
        <w:t xml:space="preserve">s added to each tube and the volume </w:t>
      </w:r>
      <w:r w:rsidR="009554A1" w:rsidRPr="00A33A2B">
        <w:rPr>
          <w:sz w:val="24"/>
          <w:szCs w:val="24"/>
          <w:shd w:val="clear" w:color="auto" w:fill="FFFFFF"/>
          <w:lang w:val="en-US" w:eastAsia="zh-CN"/>
        </w:rPr>
        <w:t>wa</w:t>
      </w:r>
      <w:r w:rsidRPr="00A33A2B">
        <w:rPr>
          <w:sz w:val="24"/>
          <w:szCs w:val="24"/>
          <w:shd w:val="clear" w:color="auto" w:fill="FFFFFF"/>
          <w:lang w:val="en-US" w:eastAsia="zh-CN"/>
        </w:rPr>
        <w:t xml:space="preserve">s adjusted to 25 ml with </w:t>
      </w:r>
      <w:r w:rsidR="009554A1" w:rsidRPr="00A33A2B">
        <w:rPr>
          <w:sz w:val="24"/>
          <w:szCs w:val="24"/>
          <w:shd w:val="clear" w:color="auto" w:fill="FFFFFF"/>
          <w:lang w:val="en-US" w:eastAsia="zh-CN"/>
        </w:rPr>
        <w:t xml:space="preserve">acetic acid. </w:t>
      </w:r>
      <w:r w:rsidRPr="00A33A2B">
        <w:rPr>
          <w:sz w:val="24"/>
          <w:szCs w:val="24"/>
          <w:shd w:val="clear" w:color="auto" w:fill="FFFFFF"/>
          <w:lang w:val="en-US" w:eastAsia="zh-CN"/>
        </w:rPr>
        <w:t xml:space="preserve">After mixing, the samples </w:t>
      </w:r>
      <w:r w:rsidR="009554A1" w:rsidRPr="00A33A2B">
        <w:rPr>
          <w:sz w:val="24"/>
          <w:szCs w:val="24"/>
          <w:shd w:val="clear" w:color="auto" w:fill="FFFFFF"/>
          <w:lang w:val="en-US" w:eastAsia="zh-CN"/>
        </w:rPr>
        <w:t>we</w:t>
      </w:r>
      <w:r w:rsidRPr="00A33A2B">
        <w:rPr>
          <w:sz w:val="24"/>
          <w:szCs w:val="24"/>
          <w:shd w:val="clear" w:color="auto" w:fill="FFFFFF"/>
          <w:lang w:val="en-US" w:eastAsia="zh-CN"/>
        </w:rPr>
        <w:t xml:space="preserve">re left for 45 minutes at room temperature. Measurements </w:t>
      </w:r>
      <w:r w:rsidR="009554A1" w:rsidRPr="00A33A2B">
        <w:rPr>
          <w:sz w:val="24"/>
          <w:szCs w:val="24"/>
          <w:shd w:val="clear" w:color="auto" w:fill="FFFFFF"/>
          <w:lang w:val="en-US" w:eastAsia="zh-CN"/>
        </w:rPr>
        <w:t>we</w:t>
      </w:r>
      <w:r w:rsidRPr="00A33A2B">
        <w:rPr>
          <w:sz w:val="24"/>
          <w:szCs w:val="24"/>
          <w:shd w:val="clear" w:color="auto" w:fill="FFFFFF"/>
          <w:lang w:val="en-US" w:eastAsia="zh-CN"/>
        </w:rPr>
        <w:t>re carried out on a spectrophotometer at a wavelength of 280 nm</w:t>
      </w:r>
      <w:r w:rsidR="00E5007C" w:rsidRPr="00A33A2B">
        <w:rPr>
          <w:rFonts w:eastAsiaTheme="minorHAnsi"/>
          <w:sz w:val="24"/>
          <w:szCs w:val="24"/>
          <w:lang w:val="en-US" w:eastAsia="en-US"/>
        </w:rPr>
        <w:t>.</w:t>
      </w:r>
    </w:p>
    <w:p w:rsidR="00587200" w:rsidRPr="00A33A2B" w:rsidRDefault="00587200" w:rsidP="00A33A2B">
      <w:pPr>
        <w:spacing w:line="360" w:lineRule="auto"/>
        <w:ind w:firstLine="709"/>
        <w:jc w:val="both"/>
        <w:rPr>
          <w:rFonts w:eastAsiaTheme="minorHAnsi"/>
          <w:sz w:val="24"/>
          <w:szCs w:val="24"/>
          <w:lang w:val="kk-KZ" w:eastAsia="en-US"/>
        </w:rPr>
      </w:pPr>
    </w:p>
    <w:p w:rsidR="00E5007C" w:rsidRPr="003B60F7" w:rsidRDefault="00E5007C" w:rsidP="00A33A2B">
      <w:pPr>
        <w:spacing w:line="360" w:lineRule="auto"/>
        <w:ind w:firstLine="709"/>
        <w:jc w:val="both"/>
        <w:rPr>
          <w:rFonts w:eastAsiaTheme="minorHAnsi"/>
          <w:b/>
          <w:sz w:val="24"/>
          <w:szCs w:val="24"/>
          <w:lang w:val="en-US" w:eastAsia="en-US"/>
        </w:rPr>
      </w:pPr>
      <w:r w:rsidRPr="003B60F7">
        <w:rPr>
          <w:rFonts w:eastAsiaTheme="minorHAnsi"/>
          <w:b/>
          <w:sz w:val="24"/>
          <w:szCs w:val="24"/>
          <w:lang w:val="kk-KZ" w:eastAsia="en-US"/>
        </w:rPr>
        <w:t xml:space="preserve">2.11 </w:t>
      </w:r>
      <w:r w:rsidR="009554A1" w:rsidRPr="003B60F7">
        <w:rPr>
          <w:rFonts w:eastAsiaTheme="minorHAnsi"/>
          <w:b/>
          <w:sz w:val="24"/>
          <w:szCs w:val="24"/>
          <w:lang w:val="en-US" w:eastAsia="en-US"/>
        </w:rPr>
        <w:t xml:space="preserve">Analysis </w:t>
      </w:r>
      <w:r w:rsidR="002C0AB7" w:rsidRPr="003B60F7">
        <w:rPr>
          <w:rFonts w:eastAsiaTheme="minorHAnsi"/>
          <w:b/>
          <w:sz w:val="24"/>
          <w:szCs w:val="24"/>
          <w:lang w:val="kk-KZ" w:eastAsia="en-US"/>
        </w:rPr>
        <w:t>of the morpho-anatomical features of the flag leaf</w:t>
      </w:r>
      <w:r w:rsidR="00374431" w:rsidRPr="003B60F7">
        <w:rPr>
          <w:rFonts w:eastAsiaTheme="minorHAnsi"/>
          <w:b/>
          <w:sz w:val="24"/>
          <w:szCs w:val="24"/>
          <w:lang w:val="en-US" w:eastAsia="en-US"/>
        </w:rPr>
        <w:t xml:space="preserve"> under infection with the pathogen</w:t>
      </w:r>
    </w:p>
    <w:p w:rsidR="00E5007C" w:rsidRPr="001455FE" w:rsidRDefault="002C0AB7" w:rsidP="00A33A2B">
      <w:pPr>
        <w:pStyle w:val="NormalWeb"/>
        <w:spacing w:before="0" w:after="0" w:line="360" w:lineRule="auto"/>
        <w:ind w:firstLine="709"/>
        <w:jc w:val="both"/>
        <w:rPr>
          <w:lang w:val="en-US"/>
        </w:rPr>
      </w:pPr>
      <w:r w:rsidRPr="00A33A2B">
        <w:rPr>
          <w:lang w:val="en-US"/>
        </w:rPr>
        <w:t>The study of the anatomical structure was carried out in accordance with generally accepted methods of botanical research [4</w:t>
      </w:r>
      <w:r w:rsidR="00394DE4" w:rsidRPr="00A33A2B">
        <w:rPr>
          <w:lang w:val="en-US"/>
        </w:rPr>
        <w:t>8</w:t>
      </w:r>
      <w:r w:rsidRPr="00A33A2B">
        <w:rPr>
          <w:lang w:val="en-US"/>
        </w:rPr>
        <w:t xml:space="preserve">]. Anatomical preparations were made using a microtome with a TOS-2 freezing device (Inmedprom, Russia). For a quantitative analysis, the morphometric parameters were measured using an MOV-1-15 eyepiece micrometer (at 100x magnification). Micrographs of anatomical sections were made using an MC 300 microscope (Micros, Austria) with a CAMV400/1.3M video camera (jProbe, Japan, magnification 100x, </w:t>
      </w:r>
      <w:r w:rsidRPr="00A33A2B">
        <w:rPr>
          <w:lang w:val="en-US"/>
        </w:rPr>
        <w:lastRenderedPageBreak/>
        <w:t xml:space="preserve">400x). Statistical processing of morphometric indicators was carried out using Microsoft Office Excel 2013. The study describes the internal structure of the leaves of the studied lines </w:t>
      </w:r>
      <w:r w:rsidRPr="00A33A2B">
        <w:rPr>
          <w:i/>
          <w:lang w:val="en-US"/>
        </w:rPr>
        <w:t>B.distachyon</w:t>
      </w:r>
      <w:r w:rsidRPr="00A33A2B">
        <w:rPr>
          <w:lang w:val="en-US"/>
        </w:rPr>
        <w:t>, gives a comparative characteristic of control and experimental samples</w:t>
      </w:r>
      <w:r w:rsidR="00E5007C" w:rsidRPr="00A33A2B">
        <w:rPr>
          <w:lang w:val="en-US"/>
        </w:rPr>
        <w:t xml:space="preserve">. </w:t>
      </w:r>
    </w:p>
    <w:p w:rsidR="003B60F7" w:rsidRPr="001455FE" w:rsidRDefault="003B60F7" w:rsidP="00A33A2B">
      <w:pPr>
        <w:pStyle w:val="NormalWeb"/>
        <w:spacing w:before="0" w:after="0" w:line="360" w:lineRule="auto"/>
        <w:ind w:firstLine="709"/>
        <w:jc w:val="both"/>
        <w:rPr>
          <w:lang w:val="en-US"/>
        </w:rPr>
      </w:pPr>
    </w:p>
    <w:p w:rsidR="00E5007C" w:rsidRPr="003B60F7" w:rsidRDefault="009554A1" w:rsidP="00A33A2B">
      <w:pPr>
        <w:spacing w:line="360" w:lineRule="auto"/>
        <w:ind w:firstLine="709"/>
        <w:jc w:val="both"/>
        <w:rPr>
          <w:b/>
          <w:sz w:val="24"/>
          <w:szCs w:val="24"/>
          <w:lang w:val="en-US"/>
        </w:rPr>
      </w:pPr>
      <w:r w:rsidRPr="003B60F7">
        <w:rPr>
          <w:b/>
          <w:sz w:val="24"/>
          <w:szCs w:val="24"/>
          <w:lang w:val="en-US"/>
        </w:rPr>
        <w:t xml:space="preserve">2.12 Estimation </w:t>
      </w:r>
      <w:r w:rsidR="002C0AB7" w:rsidRPr="003B60F7">
        <w:rPr>
          <w:b/>
          <w:sz w:val="24"/>
          <w:szCs w:val="24"/>
          <w:lang w:val="en-US"/>
        </w:rPr>
        <w:t xml:space="preserve">of </w:t>
      </w:r>
      <w:r w:rsidRPr="003B60F7">
        <w:rPr>
          <w:b/>
          <w:sz w:val="24"/>
          <w:szCs w:val="24"/>
          <w:lang w:val="en-US"/>
        </w:rPr>
        <w:t>l</w:t>
      </w:r>
      <w:r w:rsidR="002C0AB7" w:rsidRPr="003B60F7">
        <w:rPr>
          <w:b/>
          <w:sz w:val="24"/>
          <w:szCs w:val="24"/>
          <w:lang w:val="en-US"/>
        </w:rPr>
        <w:t>ectin content</w:t>
      </w:r>
    </w:p>
    <w:p w:rsidR="00143B70" w:rsidRPr="00A33A2B" w:rsidRDefault="00143B70" w:rsidP="00A33A2B">
      <w:pPr>
        <w:pStyle w:val="NormalWeb"/>
        <w:spacing w:before="0" w:after="0" w:line="360" w:lineRule="auto"/>
        <w:ind w:firstLine="709"/>
        <w:jc w:val="both"/>
        <w:rPr>
          <w:lang w:val="en-US"/>
        </w:rPr>
      </w:pPr>
      <w:r w:rsidRPr="00A33A2B">
        <w:rPr>
          <w:lang w:val="en-US"/>
        </w:rPr>
        <w:t xml:space="preserve">1 ml of </w:t>
      </w:r>
      <w:r w:rsidR="009554A1" w:rsidRPr="00A33A2B">
        <w:rPr>
          <w:lang w:val="en-US"/>
        </w:rPr>
        <w:t>a</w:t>
      </w:r>
      <w:r w:rsidRPr="00A33A2B">
        <w:rPr>
          <w:lang w:val="en-US"/>
        </w:rPr>
        <w:t>cetone, cooled up to 20°C was added to 0.5 ml of the plant extract [</w:t>
      </w:r>
      <w:r w:rsidR="00394DE4" w:rsidRPr="00A33A2B">
        <w:rPr>
          <w:lang w:val="en-US"/>
        </w:rPr>
        <w:t>49</w:t>
      </w:r>
      <w:r w:rsidRPr="00A33A2B">
        <w:rPr>
          <w:lang w:val="en-US"/>
        </w:rPr>
        <w:t xml:space="preserve">]. The incubation was carried out for 90 minutes at 4°C. Proteins were precipitated by centrifugation at 5000 g for 15 minutes with cooling to 4°C. The supernatant was removed and the precipitate was dissolved in 1 ml of </w:t>
      </w:r>
      <w:r w:rsidR="009554A1" w:rsidRPr="00A33A2B">
        <w:rPr>
          <w:lang w:val="en-US"/>
        </w:rPr>
        <w:t xml:space="preserve">phosphate-buffered saline </w:t>
      </w:r>
      <w:r w:rsidRPr="00A33A2B">
        <w:rPr>
          <w:lang w:val="en-US"/>
        </w:rPr>
        <w:t xml:space="preserve">(PBS) pH 7.4. Human erythrocytes (City Blood Center, Almaty) were precipitated from blood stabilized with anticoagulant </w:t>
      </w:r>
      <w:r w:rsidR="009554A1" w:rsidRPr="00A33A2B">
        <w:rPr>
          <w:lang w:val="en-US"/>
        </w:rPr>
        <w:t>sodium citrate and washed three times wit</w:t>
      </w:r>
      <w:r w:rsidRPr="00A33A2B">
        <w:rPr>
          <w:lang w:val="en-US"/>
        </w:rPr>
        <w:t xml:space="preserve">h PBS followed by centrifugation at 400g for 15 min at 10°C. The precipitated </w:t>
      </w:r>
      <w:r w:rsidR="009554A1" w:rsidRPr="00A33A2B">
        <w:rPr>
          <w:lang w:val="en-US"/>
        </w:rPr>
        <w:t>e</w:t>
      </w:r>
      <w:r w:rsidRPr="00A33A2B">
        <w:rPr>
          <w:lang w:val="en-US"/>
        </w:rPr>
        <w:t>rythrocytes were stored in a refrigerator at a temperature of 4°C for 3 days.</w:t>
      </w:r>
    </w:p>
    <w:p w:rsidR="00143B70" w:rsidRPr="00A33A2B" w:rsidRDefault="00143B70" w:rsidP="00A33A2B">
      <w:pPr>
        <w:pStyle w:val="NormalWeb"/>
        <w:spacing w:before="0" w:after="0" w:line="360" w:lineRule="auto"/>
        <w:ind w:firstLine="709"/>
        <w:jc w:val="both"/>
        <w:rPr>
          <w:lang w:val="en-US"/>
        </w:rPr>
      </w:pPr>
      <w:r w:rsidRPr="00A33A2B">
        <w:rPr>
          <w:lang w:val="en-US"/>
        </w:rPr>
        <w:t xml:space="preserve">In the wells of immunological U-shaped plates for 96 wells (BD, USA), containing 50 </w:t>
      </w:r>
      <w:r w:rsidRPr="00A33A2B">
        <w:t>μ</w:t>
      </w:r>
      <w:r w:rsidRPr="00A33A2B">
        <w:rPr>
          <w:lang w:val="en-US"/>
        </w:rPr>
        <w:t xml:space="preserve">l of PBS and two-fold dilutions of the test samples, 50 </w:t>
      </w:r>
      <w:r w:rsidRPr="00A33A2B">
        <w:t>μ</w:t>
      </w:r>
      <w:r w:rsidRPr="00A33A2B">
        <w:rPr>
          <w:lang w:val="en-US"/>
        </w:rPr>
        <w:t xml:space="preserve">l of a 2% solution of </w:t>
      </w:r>
      <w:r w:rsidR="009554A1" w:rsidRPr="00A33A2B">
        <w:rPr>
          <w:lang w:val="en-US"/>
        </w:rPr>
        <w:t>e</w:t>
      </w:r>
      <w:r w:rsidRPr="00A33A2B">
        <w:rPr>
          <w:lang w:val="en-US"/>
        </w:rPr>
        <w:t xml:space="preserve">rythrocytes in PBS was added. Incubation was carried out at room temperature </w:t>
      </w:r>
      <w:r w:rsidR="009554A1" w:rsidRPr="00A33A2B">
        <w:rPr>
          <w:lang w:val="en-US"/>
        </w:rPr>
        <w:t xml:space="preserve">of </w:t>
      </w:r>
      <w:r w:rsidRPr="00A33A2B">
        <w:rPr>
          <w:lang w:val="en-US"/>
        </w:rPr>
        <w:t xml:space="preserve">20°C for 1.5 hours. The results were determined visually. As a positive control, we used a solution of </w:t>
      </w:r>
      <w:r w:rsidR="009554A1" w:rsidRPr="00A33A2B">
        <w:rPr>
          <w:lang w:val="en-US"/>
        </w:rPr>
        <w:t>p</w:t>
      </w:r>
      <w:r w:rsidRPr="00A33A2B">
        <w:rPr>
          <w:lang w:val="en-US"/>
        </w:rPr>
        <w:t xml:space="preserve">hytohemagglutinin (PHA) from soybeans (Sigma, USA) at concentrations of 5 and 10 </w:t>
      </w:r>
      <w:r w:rsidRPr="00A33A2B">
        <w:t>μ</w:t>
      </w:r>
      <w:r w:rsidRPr="00A33A2B">
        <w:rPr>
          <w:lang w:val="en-US"/>
        </w:rPr>
        <w:t>g/ml.</w:t>
      </w:r>
    </w:p>
    <w:p w:rsidR="00E5007C" w:rsidRPr="00A33A2B" w:rsidRDefault="00A5622A" w:rsidP="00A33A2B">
      <w:pPr>
        <w:pStyle w:val="NormalWeb"/>
        <w:spacing w:before="0" w:after="0" w:line="360" w:lineRule="auto"/>
        <w:ind w:firstLine="709"/>
        <w:jc w:val="both"/>
        <w:rPr>
          <w:lang w:val="en-US"/>
        </w:rPr>
      </w:pPr>
      <w:r w:rsidRPr="00A33A2B">
        <w:rPr>
          <w:lang w:val="en-US"/>
        </w:rPr>
        <w:t>L</w:t>
      </w:r>
      <w:r w:rsidR="00143B70" w:rsidRPr="00A33A2B">
        <w:rPr>
          <w:lang w:val="en-US"/>
        </w:rPr>
        <w:t xml:space="preserve">ectin activity of </w:t>
      </w:r>
      <w:r w:rsidR="009554A1" w:rsidRPr="00A33A2B">
        <w:rPr>
          <w:lang w:val="en-US"/>
        </w:rPr>
        <w:t>50 p</w:t>
      </w:r>
      <w:r w:rsidR="00143B70" w:rsidRPr="00A33A2B">
        <w:rPr>
          <w:lang w:val="en-US"/>
        </w:rPr>
        <w:t xml:space="preserve">rotein samples was assessed by the semiquantitative method of </w:t>
      </w:r>
      <w:r w:rsidR="009554A1" w:rsidRPr="00A33A2B">
        <w:rPr>
          <w:lang w:val="en-US"/>
        </w:rPr>
        <w:t>e</w:t>
      </w:r>
      <w:r w:rsidR="00143B70" w:rsidRPr="00A33A2B">
        <w:rPr>
          <w:lang w:val="en-US"/>
        </w:rPr>
        <w:t xml:space="preserve">rythrocyte agglutination (RGA) </w:t>
      </w:r>
      <w:r w:rsidR="00E5007C" w:rsidRPr="00A33A2B">
        <w:rPr>
          <w:lang w:val="en-US"/>
        </w:rPr>
        <w:t>[5</w:t>
      </w:r>
      <w:r w:rsidR="00394DE4" w:rsidRPr="00A33A2B">
        <w:rPr>
          <w:lang w:val="en-US"/>
        </w:rPr>
        <w:t>0</w:t>
      </w:r>
      <w:r w:rsidR="00E5007C" w:rsidRPr="00A33A2B">
        <w:rPr>
          <w:lang w:val="en-US"/>
        </w:rPr>
        <w:t>].</w:t>
      </w:r>
    </w:p>
    <w:p w:rsidR="00E5007C" w:rsidRPr="00A33A2B" w:rsidRDefault="00E5007C" w:rsidP="00A33A2B">
      <w:pPr>
        <w:spacing w:line="360" w:lineRule="auto"/>
        <w:ind w:firstLine="709"/>
        <w:jc w:val="both"/>
        <w:rPr>
          <w:sz w:val="24"/>
          <w:szCs w:val="24"/>
          <w:lang w:val="en-US"/>
        </w:rPr>
      </w:pPr>
    </w:p>
    <w:p w:rsidR="00E5007C" w:rsidRPr="00A33A2B" w:rsidRDefault="00E5007C" w:rsidP="00A33A2B">
      <w:pPr>
        <w:spacing w:line="360" w:lineRule="auto"/>
        <w:ind w:firstLine="709"/>
        <w:jc w:val="both"/>
        <w:rPr>
          <w:sz w:val="24"/>
          <w:szCs w:val="24"/>
          <w:lang w:val="en-US"/>
        </w:rPr>
      </w:pPr>
      <w:r w:rsidRPr="003B60F7">
        <w:rPr>
          <w:b/>
          <w:sz w:val="24"/>
          <w:szCs w:val="24"/>
          <w:lang w:val="en-US"/>
        </w:rPr>
        <w:t xml:space="preserve">2.13 </w:t>
      </w:r>
      <w:r w:rsidR="00E8414D" w:rsidRPr="003B60F7">
        <w:rPr>
          <w:b/>
          <w:sz w:val="24"/>
          <w:szCs w:val="24"/>
          <w:lang w:val="en-US"/>
        </w:rPr>
        <w:t>Estimation</w:t>
      </w:r>
      <w:r w:rsidR="00143B70" w:rsidRPr="003B60F7">
        <w:rPr>
          <w:b/>
          <w:sz w:val="24"/>
          <w:szCs w:val="24"/>
          <w:lang w:val="en-US"/>
        </w:rPr>
        <w:t xml:space="preserve"> of the content of </w:t>
      </w:r>
      <w:r w:rsidR="00E8414D" w:rsidRPr="003B60F7">
        <w:rPr>
          <w:b/>
          <w:sz w:val="24"/>
          <w:szCs w:val="24"/>
          <w:lang w:val="en-US"/>
        </w:rPr>
        <w:t>p</w:t>
      </w:r>
      <w:r w:rsidR="00143B70" w:rsidRPr="003B60F7">
        <w:rPr>
          <w:b/>
          <w:sz w:val="24"/>
          <w:szCs w:val="24"/>
          <w:lang w:val="en-US"/>
        </w:rPr>
        <w:t>hytoalexins of phenolic nature</w:t>
      </w:r>
      <w:r w:rsidR="00394DE4" w:rsidRPr="00A33A2B">
        <w:rPr>
          <w:sz w:val="24"/>
          <w:szCs w:val="24"/>
          <w:lang w:val="en-US"/>
        </w:rPr>
        <w:t xml:space="preserve"> [51]</w:t>
      </w:r>
    </w:p>
    <w:p w:rsidR="00E5007C" w:rsidRPr="00A33A2B" w:rsidRDefault="00143B70" w:rsidP="00A33A2B">
      <w:pPr>
        <w:spacing w:line="360" w:lineRule="auto"/>
        <w:ind w:firstLine="709"/>
        <w:jc w:val="both"/>
        <w:rPr>
          <w:sz w:val="24"/>
          <w:szCs w:val="24"/>
          <w:lang w:val="en-US"/>
        </w:rPr>
      </w:pPr>
      <w:r w:rsidRPr="00A33A2B">
        <w:rPr>
          <w:sz w:val="24"/>
          <w:szCs w:val="24"/>
          <w:lang w:val="en-US" w:eastAsia="ja-JP"/>
        </w:rPr>
        <w:t xml:space="preserve">The content of polyphenolic compounds in terms of </w:t>
      </w:r>
      <w:r w:rsidR="00E8414D" w:rsidRPr="00A33A2B">
        <w:rPr>
          <w:sz w:val="24"/>
          <w:szCs w:val="24"/>
          <w:lang w:val="en-US" w:eastAsia="ja-JP"/>
        </w:rPr>
        <w:t>g</w:t>
      </w:r>
      <w:r w:rsidRPr="00A33A2B">
        <w:rPr>
          <w:sz w:val="24"/>
          <w:szCs w:val="24"/>
          <w:lang w:val="en-US" w:eastAsia="ja-JP"/>
        </w:rPr>
        <w:t xml:space="preserve">allic </w:t>
      </w:r>
      <w:r w:rsidR="00E8414D" w:rsidRPr="00A33A2B">
        <w:rPr>
          <w:sz w:val="24"/>
          <w:szCs w:val="24"/>
          <w:lang w:val="en-US" w:eastAsia="ja-JP"/>
        </w:rPr>
        <w:t>a</w:t>
      </w:r>
      <w:r w:rsidRPr="00A33A2B">
        <w:rPr>
          <w:sz w:val="24"/>
          <w:szCs w:val="24"/>
          <w:lang w:val="en-US" w:eastAsia="ja-JP"/>
        </w:rPr>
        <w:t>cid was determined spectrophotometrically by reaction with a commercial Folin</w:t>
      </w:r>
      <w:r w:rsidR="00540D07" w:rsidRPr="00A33A2B">
        <w:rPr>
          <w:sz w:val="24"/>
          <w:szCs w:val="24"/>
          <w:lang w:val="en-US" w:eastAsia="ja-JP"/>
        </w:rPr>
        <w:t>-</w:t>
      </w:r>
      <w:r w:rsidRPr="00A33A2B">
        <w:rPr>
          <w:sz w:val="24"/>
          <w:szCs w:val="24"/>
          <w:lang w:val="en-US" w:eastAsia="ja-JP"/>
        </w:rPr>
        <w:t>Cioc</w:t>
      </w:r>
      <w:r w:rsidR="00E8414D" w:rsidRPr="00A33A2B">
        <w:rPr>
          <w:sz w:val="24"/>
          <w:szCs w:val="24"/>
          <w:lang w:val="en-US" w:eastAsia="ja-JP"/>
        </w:rPr>
        <w:t>a</w:t>
      </w:r>
      <w:r w:rsidRPr="00A33A2B">
        <w:rPr>
          <w:sz w:val="24"/>
          <w:szCs w:val="24"/>
          <w:lang w:val="en-US" w:eastAsia="ja-JP"/>
        </w:rPr>
        <w:t>lteu (FCR) reagent (Sigma-Aldrich, Germany). 500 mg of plant material w</w:t>
      </w:r>
      <w:r w:rsidR="00540D07" w:rsidRPr="00A33A2B">
        <w:rPr>
          <w:sz w:val="24"/>
          <w:szCs w:val="24"/>
          <w:lang w:val="en-US" w:eastAsia="ja-JP"/>
        </w:rPr>
        <w:t>ere</w:t>
      </w:r>
      <w:r w:rsidRPr="00A33A2B">
        <w:rPr>
          <w:sz w:val="24"/>
          <w:szCs w:val="24"/>
          <w:lang w:val="en-US" w:eastAsia="ja-JP"/>
        </w:rPr>
        <w:t xml:space="preserve"> subjected to extraction in 10 ml of a solvent: </w:t>
      </w:r>
      <w:r w:rsidR="00540D07" w:rsidRPr="00A33A2B">
        <w:rPr>
          <w:sz w:val="24"/>
          <w:szCs w:val="24"/>
          <w:lang w:val="en-US" w:eastAsia="ja-JP"/>
        </w:rPr>
        <w:t>e</w:t>
      </w:r>
      <w:r w:rsidRPr="00A33A2B">
        <w:rPr>
          <w:sz w:val="24"/>
          <w:szCs w:val="24"/>
          <w:lang w:val="en-US" w:eastAsia="ja-JP"/>
        </w:rPr>
        <w:t>thanol</w:t>
      </w:r>
      <w:r w:rsidR="00250573" w:rsidRPr="00A33A2B">
        <w:rPr>
          <w:sz w:val="24"/>
          <w:szCs w:val="24"/>
          <w:lang w:val="en-US" w:eastAsia="ja-JP"/>
        </w:rPr>
        <w:t>/ water in a ratio of 70:30 (v/</w:t>
      </w:r>
      <w:r w:rsidRPr="00A33A2B">
        <w:rPr>
          <w:sz w:val="24"/>
          <w:szCs w:val="24"/>
          <w:lang w:val="en-US" w:eastAsia="ja-JP"/>
        </w:rPr>
        <w:t xml:space="preserve">v). Extraction was carried out in an Erlenmeyer flask closed with a polished stopper. The flask was kept in an ultrasonic bath for 30 min. at a temperature of 40ºC. The mixture was centrifuged at 5000 rpm for 10 minutes, the resulting extract was decanted from the sediment and dried. The dry residue was dissolved in 10 ml of a solvent, filtered, and brought to a volume of 10 ml with the same solvent. To 1 ml of the analyzed solution diluted in a ratio of 1:10, 1 ml of the </w:t>
      </w:r>
      <w:r w:rsidR="00250573" w:rsidRPr="00A33A2B">
        <w:rPr>
          <w:sz w:val="24"/>
          <w:szCs w:val="24"/>
          <w:lang w:val="en-US" w:eastAsia="ja-JP"/>
        </w:rPr>
        <w:t xml:space="preserve">FCR </w:t>
      </w:r>
      <w:r w:rsidRPr="00A33A2B">
        <w:rPr>
          <w:sz w:val="24"/>
          <w:szCs w:val="24"/>
          <w:lang w:val="en-US" w:eastAsia="ja-JP"/>
        </w:rPr>
        <w:t>reagent diluted in a ratio of 1 part of the reagent and 9 parts of distilled water, 15 ml of distilled water and 2 ml of an aqueous solution of Na</w:t>
      </w:r>
      <w:r w:rsidRPr="00A33A2B">
        <w:rPr>
          <w:sz w:val="24"/>
          <w:szCs w:val="24"/>
          <w:vertAlign w:val="subscript"/>
          <w:lang w:val="en-US" w:eastAsia="ja-JP"/>
        </w:rPr>
        <w:t>2</w:t>
      </w:r>
      <w:r w:rsidRPr="00A33A2B">
        <w:rPr>
          <w:sz w:val="24"/>
          <w:szCs w:val="24"/>
          <w:lang w:val="en-US" w:eastAsia="ja-JP"/>
        </w:rPr>
        <w:t>CO</w:t>
      </w:r>
      <w:r w:rsidRPr="00A33A2B">
        <w:rPr>
          <w:sz w:val="24"/>
          <w:szCs w:val="24"/>
          <w:vertAlign w:val="subscript"/>
          <w:lang w:val="en-US" w:eastAsia="ja-JP"/>
        </w:rPr>
        <w:t>3</w:t>
      </w:r>
      <w:r w:rsidRPr="00A33A2B">
        <w:rPr>
          <w:sz w:val="24"/>
          <w:szCs w:val="24"/>
          <w:lang w:val="en-US" w:eastAsia="ja-JP"/>
        </w:rPr>
        <w:t xml:space="preserve"> (7.5%) were added. The prepared mixture was shaken for 10 minutes and </w:t>
      </w:r>
      <w:r w:rsidR="00250573" w:rsidRPr="00A33A2B">
        <w:rPr>
          <w:sz w:val="24"/>
          <w:szCs w:val="24"/>
          <w:lang w:val="en-US" w:eastAsia="ja-JP"/>
        </w:rPr>
        <w:t>then kept in a water bath at 40</w:t>
      </w:r>
      <w:r w:rsidRPr="00A33A2B">
        <w:rPr>
          <w:sz w:val="24"/>
          <w:szCs w:val="24"/>
          <w:lang w:val="en-US" w:eastAsia="ja-JP"/>
        </w:rPr>
        <w:t xml:space="preserve">ºC for 20 minutes. The solution was cooled and the optical density of the solution was measured at 760 nm. To construct the calibration curve, from 1 to 5 mg of </w:t>
      </w:r>
      <w:r w:rsidR="00540D07" w:rsidRPr="00A33A2B">
        <w:rPr>
          <w:sz w:val="24"/>
          <w:szCs w:val="24"/>
          <w:lang w:val="en-US" w:eastAsia="ja-JP"/>
        </w:rPr>
        <w:t>gallic a</w:t>
      </w:r>
      <w:r w:rsidRPr="00A33A2B">
        <w:rPr>
          <w:sz w:val="24"/>
          <w:szCs w:val="24"/>
          <w:lang w:val="en-US" w:eastAsia="ja-JP"/>
        </w:rPr>
        <w:t xml:space="preserve">cid was dissolved in 10 ml of 80% </w:t>
      </w:r>
      <w:r w:rsidR="00540D07" w:rsidRPr="00A33A2B">
        <w:rPr>
          <w:sz w:val="24"/>
          <w:szCs w:val="24"/>
          <w:lang w:val="en-US" w:eastAsia="ja-JP"/>
        </w:rPr>
        <w:t>e</w:t>
      </w:r>
      <w:r w:rsidRPr="00A33A2B">
        <w:rPr>
          <w:sz w:val="24"/>
          <w:szCs w:val="24"/>
          <w:lang w:val="en-US" w:eastAsia="ja-JP"/>
        </w:rPr>
        <w:t>thanol</w:t>
      </w:r>
      <w:r w:rsidR="006601EB" w:rsidRPr="00A33A2B">
        <w:rPr>
          <w:sz w:val="24"/>
          <w:szCs w:val="24"/>
          <w:lang w:val="en-US"/>
        </w:rPr>
        <w:t xml:space="preserve"> </w:t>
      </w:r>
      <w:r w:rsidR="00E5007C" w:rsidRPr="00A33A2B">
        <w:rPr>
          <w:sz w:val="24"/>
          <w:szCs w:val="24"/>
          <w:lang w:val="en-US"/>
        </w:rPr>
        <w:t xml:space="preserve"> (</w:t>
      </w:r>
      <w:r w:rsidR="00250573" w:rsidRPr="00A33A2B">
        <w:rPr>
          <w:sz w:val="24"/>
          <w:szCs w:val="24"/>
          <w:lang w:val="en-US"/>
        </w:rPr>
        <w:t xml:space="preserve">Appendix A, Table A. 1 </w:t>
      </w:r>
      <w:r w:rsidR="00540D07" w:rsidRPr="00A33A2B">
        <w:rPr>
          <w:sz w:val="24"/>
          <w:szCs w:val="24"/>
          <w:lang w:val="en-US"/>
        </w:rPr>
        <w:t>–</w:t>
      </w:r>
      <w:r w:rsidR="00250573" w:rsidRPr="00A33A2B">
        <w:rPr>
          <w:sz w:val="24"/>
          <w:szCs w:val="24"/>
          <w:lang w:val="en-US"/>
        </w:rPr>
        <w:t xml:space="preserve"> Ratio of reagents for </w:t>
      </w:r>
      <w:r w:rsidR="00250573" w:rsidRPr="00A33A2B">
        <w:rPr>
          <w:sz w:val="24"/>
          <w:szCs w:val="24"/>
          <w:lang w:val="en-US"/>
        </w:rPr>
        <w:lastRenderedPageBreak/>
        <w:t xml:space="preserve">constructing a calibration curve; Figure 3 </w:t>
      </w:r>
      <w:r w:rsidR="00540D07" w:rsidRPr="00A33A2B">
        <w:rPr>
          <w:sz w:val="24"/>
          <w:szCs w:val="24"/>
          <w:lang w:val="en-US"/>
        </w:rPr>
        <w:t>–</w:t>
      </w:r>
      <w:r w:rsidR="00250573" w:rsidRPr="00A33A2B">
        <w:rPr>
          <w:sz w:val="24"/>
          <w:szCs w:val="24"/>
          <w:lang w:val="en-US"/>
        </w:rPr>
        <w:t xml:space="preserve"> Calibration curve of total polyphenols according to Folin–Ciocâlteu</w:t>
      </w:r>
      <w:r w:rsidR="00250573" w:rsidRPr="00A33A2B">
        <w:rPr>
          <w:sz w:val="24"/>
          <w:szCs w:val="24"/>
          <w:lang w:val="en-US" w:eastAsia="ja-JP"/>
        </w:rPr>
        <w:t xml:space="preserve"> </w:t>
      </w:r>
      <w:r w:rsidR="00250573" w:rsidRPr="00A33A2B">
        <w:rPr>
          <w:sz w:val="24"/>
          <w:szCs w:val="24"/>
          <w:lang w:val="en-US"/>
        </w:rPr>
        <w:t>(A = 0.0057conc-0.0107; R2 = 0.9986</w:t>
      </w:r>
      <w:r w:rsidR="00E5007C" w:rsidRPr="00A33A2B">
        <w:rPr>
          <w:sz w:val="24"/>
          <w:szCs w:val="24"/>
          <w:lang w:val="en-US"/>
        </w:rPr>
        <w:t>)</w:t>
      </w:r>
      <w:r w:rsidR="00833FF1" w:rsidRPr="00A33A2B">
        <w:rPr>
          <w:sz w:val="24"/>
          <w:szCs w:val="24"/>
          <w:lang w:val="en-US"/>
        </w:rPr>
        <w:t xml:space="preserve">. </w:t>
      </w:r>
      <w:r w:rsidR="00250573" w:rsidRPr="00A33A2B">
        <w:rPr>
          <w:sz w:val="24"/>
          <w:szCs w:val="24"/>
          <w:lang w:val="en-US"/>
        </w:rPr>
        <w:t xml:space="preserve">The concentration of total </w:t>
      </w:r>
      <w:r w:rsidR="00540D07" w:rsidRPr="00A33A2B">
        <w:rPr>
          <w:sz w:val="24"/>
          <w:szCs w:val="24"/>
          <w:lang w:val="en-US"/>
        </w:rPr>
        <w:t>p</w:t>
      </w:r>
      <w:r w:rsidR="00250573" w:rsidRPr="00A33A2B">
        <w:rPr>
          <w:sz w:val="24"/>
          <w:szCs w:val="24"/>
          <w:lang w:val="en-US"/>
        </w:rPr>
        <w:t xml:space="preserve">olyphenols in the analyzed sample was expressed in mg of </w:t>
      </w:r>
      <w:r w:rsidR="00540D07" w:rsidRPr="00A33A2B">
        <w:rPr>
          <w:sz w:val="24"/>
          <w:szCs w:val="24"/>
          <w:lang w:val="en-US"/>
        </w:rPr>
        <w:t xml:space="preserve">gallic acid </w:t>
      </w:r>
      <w:r w:rsidR="00394DE4" w:rsidRPr="00A33A2B">
        <w:rPr>
          <w:sz w:val="24"/>
          <w:szCs w:val="24"/>
          <w:lang w:val="en-US"/>
        </w:rPr>
        <w:t>per 100 mg of the plant product.</w:t>
      </w:r>
    </w:p>
    <w:p w:rsidR="00250573" w:rsidRPr="00A33A2B" w:rsidRDefault="00250573" w:rsidP="00A33A2B">
      <w:pPr>
        <w:spacing w:line="360" w:lineRule="auto"/>
        <w:ind w:firstLine="709"/>
        <w:jc w:val="both"/>
        <w:rPr>
          <w:sz w:val="24"/>
          <w:szCs w:val="24"/>
          <w:lang w:val="en-US"/>
        </w:rPr>
      </w:pPr>
    </w:p>
    <w:p w:rsidR="00E5007C" w:rsidRPr="003B60F7" w:rsidRDefault="00E5007C" w:rsidP="00A33A2B">
      <w:pPr>
        <w:spacing w:line="360" w:lineRule="auto"/>
        <w:ind w:firstLine="709"/>
        <w:jc w:val="both"/>
        <w:rPr>
          <w:b/>
          <w:sz w:val="24"/>
          <w:szCs w:val="24"/>
          <w:lang w:val="en-US"/>
        </w:rPr>
      </w:pPr>
      <w:r w:rsidRPr="003B60F7">
        <w:rPr>
          <w:b/>
          <w:sz w:val="24"/>
          <w:szCs w:val="24"/>
          <w:lang w:val="en-US"/>
        </w:rPr>
        <w:t xml:space="preserve">2.14 </w:t>
      </w:r>
      <w:r w:rsidR="00540D07" w:rsidRPr="003B60F7">
        <w:rPr>
          <w:b/>
          <w:sz w:val="24"/>
          <w:szCs w:val="24"/>
          <w:lang w:val="en-US"/>
        </w:rPr>
        <w:t>Analysis</w:t>
      </w:r>
      <w:r w:rsidR="00250573" w:rsidRPr="003B60F7">
        <w:rPr>
          <w:b/>
          <w:sz w:val="24"/>
          <w:szCs w:val="24"/>
          <w:lang w:val="en-US"/>
        </w:rPr>
        <w:t xml:space="preserve"> of productivity elements of </w:t>
      </w:r>
      <w:r w:rsidR="00250573" w:rsidRPr="003B60F7">
        <w:rPr>
          <w:b/>
          <w:i/>
          <w:sz w:val="24"/>
          <w:szCs w:val="24"/>
          <w:lang w:val="en-US"/>
        </w:rPr>
        <w:t>Brachypodium distachyon</w:t>
      </w:r>
      <w:r w:rsidR="00250573" w:rsidRPr="003B60F7">
        <w:rPr>
          <w:b/>
          <w:sz w:val="24"/>
          <w:szCs w:val="24"/>
          <w:lang w:val="en-US"/>
        </w:rPr>
        <w:t xml:space="preserve"> and </w:t>
      </w:r>
      <w:r w:rsidR="00250573" w:rsidRPr="003B60F7">
        <w:rPr>
          <w:b/>
          <w:i/>
          <w:sz w:val="24"/>
          <w:szCs w:val="24"/>
          <w:lang w:val="en-US"/>
        </w:rPr>
        <w:t xml:space="preserve">Triticum aestivum </w:t>
      </w:r>
      <w:r w:rsidR="00250573" w:rsidRPr="003B60F7">
        <w:rPr>
          <w:b/>
          <w:sz w:val="24"/>
          <w:szCs w:val="24"/>
          <w:lang w:val="en-US"/>
        </w:rPr>
        <w:t>plants and protein content in their seeds</w:t>
      </w:r>
    </w:p>
    <w:p w:rsidR="00250573" w:rsidRPr="00A33A2B" w:rsidRDefault="00250573" w:rsidP="00A33A2B">
      <w:pPr>
        <w:spacing w:line="360" w:lineRule="auto"/>
        <w:ind w:firstLine="709"/>
        <w:jc w:val="both"/>
        <w:rPr>
          <w:kern w:val="36"/>
          <w:sz w:val="24"/>
          <w:szCs w:val="24"/>
          <w:lang w:val="en-US"/>
        </w:rPr>
      </w:pPr>
      <w:r w:rsidRPr="00A33A2B">
        <w:rPr>
          <w:kern w:val="36"/>
          <w:sz w:val="24"/>
          <w:szCs w:val="24"/>
          <w:lang w:val="en-US"/>
        </w:rPr>
        <w:t xml:space="preserve">Structural analysis of productivity elements was carried out according to the following indicators: plant height, productive bushiness, length, number and weight of grains of the main spike, weight of 1000 grains. Plants were grown in field conditions (control) and under conditions of artificial infection with </w:t>
      </w:r>
      <w:r w:rsidRPr="00A33A2B">
        <w:rPr>
          <w:i/>
          <w:kern w:val="36"/>
          <w:sz w:val="24"/>
          <w:szCs w:val="24"/>
          <w:lang w:val="en-US"/>
        </w:rPr>
        <w:t>P. recondita</w:t>
      </w:r>
      <w:r w:rsidRPr="00A33A2B">
        <w:rPr>
          <w:kern w:val="36"/>
          <w:sz w:val="24"/>
          <w:szCs w:val="24"/>
          <w:lang w:val="en-US"/>
        </w:rPr>
        <w:t xml:space="preserve"> spores (experiment) [35].</w:t>
      </w:r>
    </w:p>
    <w:p w:rsidR="00250573" w:rsidRPr="00A33A2B" w:rsidRDefault="00250573" w:rsidP="00A33A2B">
      <w:pPr>
        <w:spacing w:line="360" w:lineRule="auto"/>
        <w:ind w:firstLine="709"/>
        <w:jc w:val="both"/>
        <w:rPr>
          <w:kern w:val="36"/>
          <w:sz w:val="24"/>
          <w:szCs w:val="24"/>
          <w:lang w:val="en-US"/>
        </w:rPr>
      </w:pPr>
      <w:r w:rsidRPr="00A33A2B">
        <w:rPr>
          <w:kern w:val="36"/>
          <w:sz w:val="24"/>
          <w:szCs w:val="24"/>
          <w:lang w:val="en-US"/>
        </w:rPr>
        <w:t xml:space="preserve">Determination of protein content (% to dry weight) in </w:t>
      </w:r>
      <w:r w:rsidRPr="00A33A2B">
        <w:rPr>
          <w:i/>
          <w:kern w:val="36"/>
          <w:sz w:val="24"/>
          <w:szCs w:val="24"/>
          <w:lang w:val="en-US"/>
        </w:rPr>
        <w:t>B.distachyon</w:t>
      </w:r>
      <w:r w:rsidRPr="00A33A2B">
        <w:rPr>
          <w:kern w:val="36"/>
          <w:sz w:val="24"/>
          <w:szCs w:val="24"/>
          <w:lang w:val="en-US"/>
        </w:rPr>
        <w:t xml:space="preserve"> was carried out on 50 grains, in wheat on 25 grains using a grain analyzer for </w:t>
      </w:r>
      <w:r w:rsidR="00A5622A" w:rsidRPr="00A33A2B">
        <w:rPr>
          <w:kern w:val="36"/>
          <w:sz w:val="24"/>
          <w:szCs w:val="24"/>
          <w:lang w:val="en-US"/>
        </w:rPr>
        <w:t>P</w:t>
      </w:r>
      <w:r w:rsidRPr="00A33A2B">
        <w:rPr>
          <w:kern w:val="36"/>
          <w:sz w:val="24"/>
          <w:szCs w:val="24"/>
          <w:lang w:val="en-US"/>
        </w:rPr>
        <w:t>rotein and moisture GrainAZX-50, Zeltex (USA). Automatic calibration was performed using software. To calibrate the near infrared spectrophotometer, a standard analytical method for Protein determination by Nitrogen content was used.</w:t>
      </w:r>
    </w:p>
    <w:p w:rsidR="00357E14" w:rsidRPr="00A33A2B" w:rsidRDefault="00250573" w:rsidP="00A33A2B">
      <w:pPr>
        <w:spacing w:line="360" w:lineRule="auto"/>
        <w:ind w:firstLine="709"/>
        <w:jc w:val="both"/>
        <w:rPr>
          <w:sz w:val="24"/>
          <w:szCs w:val="24"/>
          <w:lang w:val="kk-KZ"/>
        </w:rPr>
      </w:pPr>
      <w:r w:rsidRPr="00A33A2B">
        <w:rPr>
          <w:kern w:val="36"/>
          <w:sz w:val="24"/>
          <w:szCs w:val="24"/>
          <w:lang w:val="en-US"/>
        </w:rPr>
        <w:t xml:space="preserve"> Figure 4 shows the growth and development of </w:t>
      </w:r>
      <w:r w:rsidRPr="00A33A2B">
        <w:rPr>
          <w:i/>
          <w:kern w:val="36"/>
          <w:sz w:val="24"/>
          <w:szCs w:val="24"/>
          <w:lang w:val="en-US"/>
        </w:rPr>
        <w:t>B. distachyon</w:t>
      </w:r>
      <w:r w:rsidRPr="00A33A2B">
        <w:rPr>
          <w:kern w:val="36"/>
          <w:sz w:val="24"/>
          <w:szCs w:val="24"/>
          <w:lang w:val="en-US"/>
        </w:rPr>
        <w:t xml:space="preserve">, preparation of </w:t>
      </w:r>
      <w:r w:rsidRPr="00A33A2B">
        <w:rPr>
          <w:i/>
          <w:kern w:val="36"/>
          <w:sz w:val="24"/>
          <w:szCs w:val="24"/>
          <w:lang w:val="en-US"/>
        </w:rPr>
        <w:t>P. recondita</w:t>
      </w:r>
      <w:r w:rsidRPr="00A33A2B">
        <w:rPr>
          <w:kern w:val="36"/>
          <w:sz w:val="24"/>
          <w:szCs w:val="24"/>
          <w:lang w:val="en-US"/>
        </w:rPr>
        <w:t xml:space="preserve"> spores for germination, and infection of plants in the field.</w:t>
      </w:r>
      <w:r w:rsidR="00587200" w:rsidRPr="00A33A2B">
        <w:rPr>
          <w:sz w:val="24"/>
          <w:szCs w:val="24"/>
          <w:lang w:val="kk-KZ"/>
        </w:rPr>
        <w:t xml:space="preserve"> </w:t>
      </w:r>
      <w:r w:rsidR="00587200" w:rsidRPr="00A33A2B">
        <w:rPr>
          <w:sz w:val="24"/>
          <w:szCs w:val="24"/>
          <w:lang w:val="en-US"/>
        </w:rPr>
        <w:t xml:space="preserve"> (</w:t>
      </w:r>
      <w:r w:rsidRPr="00A33A2B">
        <w:rPr>
          <w:sz w:val="24"/>
          <w:szCs w:val="24"/>
          <w:lang w:val="en-US"/>
        </w:rPr>
        <w:t xml:space="preserve">Appendix A, Figure A. 4 - Growth and development of </w:t>
      </w:r>
      <w:r w:rsidRPr="00A33A2B">
        <w:rPr>
          <w:i/>
          <w:sz w:val="24"/>
          <w:szCs w:val="24"/>
          <w:lang w:val="en-US"/>
        </w:rPr>
        <w:t>Brachypodium distachyon in vitro</w:t>
      </w:r>
      <w:r w:rsidRPr="00A33A2B">
        <w:rPr>
          <w:sz w:val="24"/>
          <w:szCs w:val="24"/>
          <w:lang w:val="en-US"/>
        </w:rPr>
        <w:t xml:space="preserve">, preparation of </w:t>
      </w:r>
      <w:r w:rsidRPr="00A33A2B">
        <w:rPr>
          <w:i/>
          <w:sz w:val="24"/>
          <w:szCs w:val="24"/>
          <w:lang w:val="en-US"/>
        </w:rPr>
        <w:t>Puccinia re</w:t>
      </w:r>
      <w:r w:rsidRPr="00A33A2B">
        <w:rPr>
          <w:sz w:val="24"/>
          <w:szCs w:val="24"/>
          <w:lang w:val="en-US"/>
        </w:rPr>
        <w:t>condita spores for germination, leaf infection</w:t>
      </w:r>
      <w:r w:rsidR="00357E14" w:rsidRPr="00A33A2B">
        <w:rPr>
          <w:sz w:val="24"/>
          <w:szCs w:val="24"/>
          <w:lang w:val="en-US" w:eastAsia="ko-KR"/>
        </w:rPr>
        <w:t>).</w:t>
      </w:r>
    </w:p>
    <w:p w:rsidR="00882A71" w:rsidRPr="00A33A2B" w:rsidRDefault="00250573" w:rsidP="00A33A2B">
      <w:pPr>
        <w:spacing w:line="360" w:lineRule="auto"/>
        <w:ind w:firstLine="709"/>
        <w:jc w:val="both"/>
        <w:rPr>
          <w:kern w:val="36"/>
          <w:sz w:val="24"/>
          <w:szCs w:val="24"/>
          <w:lang w:val="en-US"/>
        </w:rPr>
      </w:pPr>
      <w:r w:rsidRPr="00A33A2B">
        <w:rPr>
          <w:sz w:val="24"/>
          <w:szCs w:val="24"/>
          <w:lang w:val="en-US"/>
        </w:rPr>
        <w:t xml:space="preserve">The results were statistically processed using the </w:t>
      </w:r>
      <w:r w:rsidR="00540D07" w:rsidRPr="00A33A2B">
        <w:rPr>
          <w:sz w:val="24"/>
          <w:szCs w:val="24"/>
          <w:lang w:val="en-US"/>
        </w:rPr>
        <w:t>Excel</w:t>
      </w:r>
      <w:r w:rsidRPr="00A33A2B">
        <w:rPr>
          <w:sz w:val="24"/>
          <w:szCs w:val="24"/>
          <w:lang w:val="en-US"/>
        </w:rPr>
        <w:t xml:space="preserve"> program and according to P.F. Rokitsky </w:t>
      </w:r>
      <w:r w:rsidR="00E5007C" w:rsidRPr="00A33A2B">
        <w:rPr>
          <w:sz w:val="24"/>
          <w:szCs w:val="24"/>
          <w:lang w:val="en-US"/>
        </w:rPr>
        <w:t>[5</w:t>
      </w:r>
      <w:r w:rsidR="00B85335" w:rsidRPr="00A33A2B">
        <w:rPr>
          <w:sz w:val="24"/>
          <w:szCs w:val="24"/>
          <w:lang w:val="en-US"/>
        </w:rPr>
        <w:t>3</w:t>
      </w:r>
      <w:r w:rsidR="00E5007C" w:rsidRPr="00A33A2B">
        <w:rPr>
          <w:sz w:val="24"/>
          <w:szCs w:val="24"/>
          <w:lang w:val="en-US"/>
        </w:rPr>
        <w:t>].</w:t>
      </w:r>
      <w:r w:rsidR="00882A71" w:rsidRPr="00A33A2B">
        <w:rPr>
          <w:sz w:val="24"/>
          <w:szCs w:val="24"/>
          <w:lang w:val="en-US"/>
        </w:rPr>
        <w:t xml:space="preserve"> </w:t>
      </w:r>
    </w:p>
    <w:p w:rsidR="00882A71" w:rsidRPr="00A33A2B" w:rsidRDefault="00882A71" w:rsidP="00A33A2B">
      <w:pPr>
        <w:spacing w:line="360" w:lineRule="auto"/>
        <w:ind w:firstLine="709"/>
        <w:jc w:val="both"/>
        <w:rPr>
          <w:kern w:val="36"/>
          <w:sz w:val="24"/>
          <w:szCs w:val="24"/>
          <w:lang w:val="en-US"/>
        </w:rPr>
      </w:pPr>
      <w:r w:rsidRPr="00A33A2B">
        <w:rPr>
          <w:kern w:val="36"/>
          <w:sz w:val="24"/>
          <w:szCs w:val="24"/>
          <w:lang w:val="en-US"/>
        </w:rPr>
        <w:t xml:space="preserve">Figure 4 shows the growth and development of </w:t>
      </w:r>
      <w:r w:rsidRPr="00A33A2B">
        <w:rPr>
          <w:i/>
          <w:kern w:val="36"/>
          <w:sz w:val="24"/>
          <w:szCs w:val="24"/>
          <w:lang w:val="en-US"/>
        </w:rPr>
        <w:t>B. distachyon</w:t>
      </w:r>
      <w:r w:rsidRPr="00A33A2B">
        <w:rPr>
          <w:kern w:val="36"/>
          <w:sz w:val="24"/>
          <w:szCs w:val="24"/>
          <w:lang w:val="en-US"/>
        </w:rPr>
        <w:t xml:space="preserve">, preparation of </w:t>
      </w:r>
      <w:r w:rsidRPr="00A33A2B">
        <w:rPr>
          <w:i/>
          <w:kern w:val="36"/>
          <w:sz w:val="24"/>
          <w:szCs w:val="24"/>
          <w:lang w:val="en-US"/>
        </w:rPr>
        <w:t>P. recondita</w:t>
      </w:r>
      <w:r w:rsidRPr="00A33A2B">
        <w:rPr>
          <w:kern w:val="36"/>
          <w:sz w:val="24"/>
          <w:szCs w:val="24"/>
          <w:lang w:val="en-US"/>
        </w:rPr>
        <w:t xml:space="preserve"> spores for germination, and infection of plants in the field of another product (Appendix A, Figure A. 3 – Growth and development of </w:t>
      </w:r>
      <w:r w:rsidRPr="00A33A2B">
        <w:rPr>
          <w:i/>
          <w:kern w:val="36"/>
          <w:sz w:val="24"/>
          <w:szCs w:val="24"/>
          <w:lang w:val="en-US"/>
        </w:rPr>
        <w:t>B. distachyon</w:t>
      </w:r>
      <w:r w:rsidRPr="00A33A2B">
        <w:rPr>
          <w:kern w:val="36"/>
          <w:sz w:val="24"/>
          <w:szCs w:val="24"/>
          <w:lang w:val="en-US"/>
        </w:rPr>
        <w:t xml:space="preserve">, preparation of </w:t>
      </w:r>
      <w:r w:rsidRPr="00A33A2B">
        <w:rPr>
          <w:i/>
          <w:kern w:val="36"/>
          <w:sz w:val="24"/>
          <w:szCs w:val="24"/>
          <w:lang w:val="en-US"/>
        </w:rPr>
        <w:t>P. recondita</w:t>
      </w:r>
      <w:r w:rsidRPr="00A33A2B">
        <w:rPr>
          <w:kern w:val="36"/>
          <w:sz w:val="24"/>
          <w:szCs w:val="24"/>
          <w:lang w:val="en-US"/>
        </w:rPr>
        <w:t xml:space="preserve"> spores for germination, and infection of plants in the field).</w:t>
      </w:r>
    </w:p>
    <w:p w:rsidR="0037205A" w:rsidRPr="003B60F7" w:rsidRDefault="0037205A" w:rsidP="00A33A2B">
      <w:pPr>
        <w:spacing w:line="360" w:lineRule="auto"/>
        <w:ind w:firstLine="709"/>
        <w:jc w:val="both"/>
        <w:rPr>
          <w:b/>
          <w:sz w:val="24"/>
          <w:szCs w:val="24"/>
          <w:lang w:val="en-US"/>
        </w:rPr>
      </w:pPr>
    </w:p>
    <w:p w:rsidR="003D1F8D" w:rsidRPr="003B60F7" w:rsidRDefault="0037205A" w:rsidP="00A33A2B">
      <w:pPr>
        <w:spacing w:line="360" w:lineRule="auto"/>
        <w:ind w:firstLine="709"/>
        <w:jc w:val="both"/>
        <w:rPr>
          <w:b/>
          <w:sz w:val="24"/>
          <w:szCs w:val="24"/>
          <w:lang w:val="en"/>
        </w:rPr>
      </w:pPr>
      <w:r w:rsidRPr="003B60F7">
        <w:rPr>
          <w:b/>
          <w:sz w:val="24"/>
          <w:szCs w:val="24"/>
          <w:lang w:val="en"/>
        </w:rPr>
        <w:t xml:space="preserve">2.15 </w:t>
      </w:r>
      <w:r w:rsidR="00374431" w:rsidRPr="003B60F7">
        <w:rPr>
          <w:b/>
          <w:sz w:val="24"/>
          <w:szCs w:val="24"/>
          <w:lang w:val="en"/>
        </w:rPr>
        <w:t xml:space="preserve">Analysis of adult plant resistance genes </w:t>
      </w:r>
      <w:r w:rsidRPr="003B60F7">
        <w:rPr>
          <w:b/>
          <w:sz w:val="24"/>
          <w:szCs w:val="24"/>
          <w:lang w:val="en"/>
        </w:rPr>
        <w:t xml:space="preserve">of </w:t>
      </w:r>
      <w:r w:rsidRPr="003B60F7">
        <w:rPr>
          <w:b/>
          <w:i/>
          <w:sz w:val="24"/>
          <w:szCs w:val="24"/>
          <w:lang w:val="en"/>
        </w:rPr>
        <w:t>Brachypodium</w:t>
      </w:r>
      <w:r w:rsidRPr="003B60F7">
        <w:rPr>
          <w:b/>
          <w:sz w:val="24"/>
          <w:szCs w:val="24"/>
          <w:lang w:val="en"/>
        </w:rPr>
        <w:t xml:space="preserve"> and common wheat varieties (genes </w:t>
      </w:r>
      <w:r w:rsidRPr="003B60F7">
        <w:rPr>
          <w:b/>
          <w:i/>
          <w:sz w:val="24"/>
          <w:szCs w:val="24"/>
          <w:lang w:val="en"/>
        </w:rPr>
        <w:t>Lr34</w:t>
      </w:r>
      <w:r w:rsidRPr="003B60F7">
        <w:rPr>
          <w:b/>
          <w:sz w:val="24"/>
          <w:szCs w:val="24"/>
          <w:lang w:val="en"/>
        </w:rPr>
        <w:t>,</w:t>
      </w:r>
      <w:r w:rsidRPr="003B60F7">
        <w:rPr>
          <w:b/>
          <w:i/>
          <w:sz w:val="24"/>
          <w:szCs w:val="24"/>
          <w:lang w:val="en"/>
        </w:rPr>
        <w:t xml:space="preserve"> Lr67</w:t>
      </w:r>
      <w:r w:rsidRPr="003B60F7">
        <w:rPr>
          <w:b/>
          <w:sz w:val="24"/>
          <w:szCs w:val="24"/>
          <w:lang w:val="en"/>
        </w:rPr>
        <w:t>) upon infection with a pathogen</w:t>
      </w:r>
    </w:p>
    <w:p w:rsidR="0037205A" w:rsidRPr="00A33A2B" w:rsidRDefault="0037205A" w:rsidP="00A33A2B">
      <w:pPr>
        <w:spacing w:line="360" w:lineRule="auto"/>
        <w:ind w:firstLine="709"/>
        <w:jc w:val="both"/>
        <w:rPr>
          <w:sz w:val="24"/>
          <w:szCs w:val="24"/>
          <w:lang w:val="en"/>
        </w:rPr>
      </w:pPr>
      <w:r w:rsidRPr="00A33A2B">
        <w:rPr>
          <w:sz w:val="24"/>
          <w:szCs w:val="24"/>
          <w:lang w:val="en"/>
        </w:rPr>
        <w:t>The research materials were 7-day-old s</w:t>
      </w:r>
      <w:r w:rsidR="003D1F8D" w:rsidRPr="00A33A2B">
        <w:rPr>
          <w:sz w:val="24"/>
          <w:szCs w:val="24"/>
          <w:lang w:val="en"/>
        </w:rPr>
        <w:t xml:space="preserve">eedlings of inbred lines </w:t>
      </w:r>
      <w:r w:rsidR="003D1F8D" w:rsidRPr="00A33A2B">
        <w:rPr>
          <w:i/>
          <w:sz w:val="24"/>
          <w:szCs w:val="24"/>
          <w:lang w:val="en"/>
        </w:rPr>
        <w:t>Brachy</w:t>
      </w:r>
      <w:r w:rsidRPr="00A33A2B">
        <w:rPr>
          <w:i/>
          <w:sz w:val="24"/>
          <w:szCs w:val="24"/>
          <w:lang w:val="en"/>
        </w:rPr>
        <w:t>podium distachyon</w:t>
      </w:r>
      <w:r w:rsidRPr="00A33A2B">
        <w:rPr>
          <w:sz w:val="24"/>
          <w:szCs w:val="24"/>
          <w:lang w:val="en"/>
        </w:rPr>
        <w:t>: Bd1-1, Bd21, Bd3-1, ABR-8, as well as varieties and promising lines of common wheat of Kazakhstan</w:t>
      </w:r>
      <w:r w:rsidR="003D1F8D" w:rsidRPr="00A33A2B">
        <w:rPr>
          <w:sz w:val="24"/>
          <w:szCs w:val="24"/>
          <w:lang w:val="en"/>
        </w:rPr>
        <w:t>i</w:t>
      </w:r>
      <w:r w:rsidRPr="00A33A2B">
        <w:rPr>
          <w:sz w:val="24"/>
          <w:szCs w:val="24"/>
          <w:lang w:val="en"/>
        </w:rPr>
        <w:t xml:space="preserve"> and Russian </w:t>
      </w:r>
      <w:r w:rsidR="003D1F8D" w:rsidRPr="00A33A2B">
        <w:rPr>
          <w:sz w:val="24"/>
          <w:szCs w:val="24"/>
          <w:lang w:val="en"/>
        </w:rPr>
        <w:t>breeding</w:t>
      </w:r>
      <w:r w:rsidRPr="00A33A2B">
        <w:rPr>
          <w:sz w:val="24"/>
          <w:szCs w:val="24"/>
          <w:lang w:val="en"/>
        </w:rPr>
        <w:t>: Kazakhstan</w:t>
      </w:r>
      <w:r w:rsidR="003D1F8D" w:rsidRPr="00A33A2B">
        <w:rPr>
          <w:sz w:val="24"/>
          <w:szCs w:val="24"/>
          <w:lang w:val="en"/>
        </w:rPr>
        <w:t>skaya</w:t>
      </w:r>
      <w:r w:rsidRPr="00A33A2B">
        <w:rPr>
          <w:sz w:val="24"/>
          <w:szCs w:val="24"/>
          <w:lang w:val="en"/>
        </w:rPr>
        <w:t xml:space="preserve"> 19, Zhenis, Samgau, Novosibirskaya 29, Iren. DNA isolation was performed using CTAB method [54].</w:t>
      </w:r>
    </w:p>
    <w:p w:rsidR="005B71C6" w:rsidRPr="00A33A2B" w:rsidRDefault="0037205A" w:rsidP="00A33A2B">
      <w:pPr>
        <w:spacing w:line="360" w:lineRule="auto"/>
        <w:ind w:firstLine="709"/>
        <w:jc w:val="both"/>
        <w:rPr>
          <w:sz w:val="24"/>
          <w:szCs w:val="24"/>
          <w:lang w:val="en"/>
        </w:rPr>
      </w:pPr>
      <w:r w:rsidRPr="00A33A2B">
        <w:rPr>
          <w:sz w:val="24"/>
          <w:szCs w:val="24"/>
          <w:lang w:val="en"/>
        </w:rPr>
        <w:t>Two to three leaf fragments were placed in 1.5 ml Eppendorf. 400 μl CTAB 2% buffer (consisting of 2% CTAB (10.0 g), 1.4 M NaCl (40.91 g), 20 mM EDTA (20 ml 0.5 M EDTA), 100 mM Tris- HCI pH 8 (50 ml 1M Tris-HCI), adjusted with ddH</w:t>
      </w:r>
      <w:r w:rsidRPr="00A33A2B">
        <w:rPr>
          <w:sz w:val="24"/>
          <w:szCs w:val="24"/>
          <w:vertAlign w:val="subscript"/>
          <w:lang w:val="en"/>
        </w:rPr>
        <w:t>2</w:t>
      </w:r>
      <w:r w:rsidRPr="00A33A2B">
        <w:rPr>
          <w:sz w:val="24"/>
          <w:szCs w:val="24"/>
          <w:lang w:val="en"/>
        </w:rPr>
        <w:t xml:space="preserve">O to a final volume of 500 </w:t>
      </w:r>
      <w:r w:rsidRPr="00A33A2B">
        <w:rPr>
          <w:sz w:val="24"/>
          <w:szCs w:val="24"/>
          <w:lang w:val="en"/>
        </w:rPr>
        <w:lastRenderedPageBreak/>
        <w:t xml:space="preserve">ml). Homogenization was carried out for 30 sec. 10 μl RNase was added, shaken for 5 sec on a shaker. Incubated for 60-80 min at 65 °C </w:t>
      </w:r>
      <w:r w:rsidR="003D1F8D" w:rsidRPr="00A33A2B">
        <w:rPr>
          <w:sz w:val="24"/>
          <w:szCs w:val="24"/>
          <w:lang w:val="en"/>
        </w:rPr>
        <w:t>o</w:t>
      </w:r>
      <w:r w:rsidRPr="00A33A2B">
        <w:rPr>
          <w:sz w:val="24"/>
          <w:szCs w:val="24"/>
          <w:lang w:val="en"/>
        </w:rPr>
        <w:t>n a water bath, shaking occasionally. 400 ml of cleaning solution (92% chloroform: 8% isoamyl alcohol) was added. Centrifuged for 1 min at 13</w:t>
      </w:r>
      <w:r w:rsidR="003D1F8D" w:rsidRPr="00A33A2B">
        <w:rPr>
          <w:sz w:val="24"/>
          <w:szCs w:val="24"/>
          <w:lang w:val="en"/>
        </w:rPr>
        <w:t>,</w:t>
      </w:r>
      <w:r w:rsidRPr="00A33A2B">
        <w:rPr>
          <w:sz w:val="24"/>
          <w:szCs w:val="24"/>
          <w:lang w:val="en"/>
        </w:rPr>
        <w:t xml:space="preserve">000 rpm. The upper phase was </w:t>
      </w:r>
      <w:r w:rsidR="003D1F8D" w:rsidRPr="00A33A2B">
        <w:rPr>
          <w:sz w:val="24"/>
          <w:szCs w:val="24"/>
          <w:lang w:val="en"/>
        </w:rPr>
        <w:t>transferred</w:t>
      </w:r>
      <w:r w:rsidRPr="00A33A2B">
        <w:rPr>
          <w:sz w:val="24"/>
          <w:szCs w:val="24"/>
          <w:lang w:val="en"/>
        </w:rPr>
        <w:t xml:space="preserve"> into a new tube. Re-purification with centrifugation was carried out. 350 ml of cold isopropanol</w:t>
      </w:r>
      <w:r w:rsidR="003D1F8D" w:rsidRPr="00A33A2B">
        <w:rPr>
          <w:sz w:val="24"/>
          <w:szCs w:val="24"/>
          <w:lang w:val="en"/>
        </w:rPr>
        <w:t xml:space="preserve"> were added</w:t>
      </w:r>
      <w:r w:rsidRPr="00A33A2B">
        <w:rPr>
          <w:sz w:val="24"/>
          <w:szCs w:val="24"/>
          <w:lang w:val="en"/>
        </w:rPr>
        <w:t>. 10 min at 13</w:t>
      </w:r>
      <w:r w:rsidR="003D1F8D" w:rsidRPr="00A33A2B">
        <w:rPr>
          <w:sz w:val="24"/>
          <w:szCs w:val="24"/>
          <w:lang w:val="en"/>
        </w:rPr>
        <w:t>,</w:t>
      </w:r>
      <w:r w:rsidRPr="00A33A2B">
        <w:rPr>
          <w:sz w:val="24"/>
          <w:szCs w:val="24"/>
          <w:lang w:val="en"/>
        </w:rPr>
        <w:t>000 rpm. The precipitated DNA was washed in 70% ethanol. 5 min at 13</w:t>
      </w:r>
      <w:r w:rsidR="005B71C6" w:rsidRPr="00A33A2B">
        <w:rPr>
          <w:sz w:val="24"/>
          <w:szCs w:val="24"/>
          <w:lang w:val="en"/>
        </w:rPr>
        <w:t>,</w:t>
      </w:r>
      <w:r w:rsidRPr="00A33A2B">
        <w:rPr>
          <w:sz w:val="24"/>
          <w:szCs w:val="24"/>
          <w:lang w:val="en"/>
        </w:rPr>
        <w:t>000 rpm. DNA was dried for 1 hour and dissolved in TE buffer. D</w:t>
      </w:r>
      <w:r w:rsidR="005B71C6" w:rsidRPr="00A33A2B">
        <w:rPr>
          <w:sz w:val="24"/>
          <w:szCs w:val="24"/>
          <w:lang w:val="en"/>
        </w:rPr>
        <w:t>NA samples were stored at -20 °</w:t>
      </w:r>
      <w:r w:rsidRPr="00A33A2B">
        <w:rPr>
          <w:sz w:val="24"/>
          <w:szCs w:val="24"/>
          <w:lang w:val="en"/>
        </w:rPr>
        <w:t>C. Quantitative and qualitative assessment of the isolated DNA was performed using a DNA photometer (Biofotometer Plus, Eppendorf, Germany) and electrophoretic analysis.</w:t>
      </w:r>
      <w:r w:rsidRPr="00A33A2B">
        <w:rPr>
          <w:sz w:val="24"/>
          <w:szCs w:val="24"/>
          <w:lang w:val="en"/>
        </w:rPr>
        <w:br/>
        <w:t xml:space="preserve">The identification of Lr genes was carried out using PCR primers that mark individual genes. Primers were selected based on literature data. The nucleotide sequences of the primers are presented in Table 2 (Appendix A, Table A. 2 </w:t>
      </w:r>
      <w:r w:rsidR="005B71C6" w:rsidRPr="00A33A2B">
        <w:rPr>
          <w:sz w:val="24"/>
          <w:szCs w:val="24"/>
          <w:lang w:val="en"/>
        </w:rPr>
        <w:t>–</w:t>
      </w:r>
      <w:r w:rsidRPr="00A33A2B">
        <w:rPr>
          <w:sz w:val="24"/>
          <w:szCs w:val="24"/>
          <w:lang w:val="en"/>
        </w:rPr>
        <w:t xml:space="preserve"> PCR primers for the identification of </w:t>
      </w:r>
      <w:r w:rsidRPr="00A33A2B">
        <w:rPr>
          <w:i/>
          <w:sz w:val="24"/>
          <w:szCs w:val="24"/>
          <w:lang w:val="en"/>
        </w:rPr>
        <w:t xml:space="preserve">Lr </w:t>
      </w:r>
      <w:r w:rsidRPr="00A33A2B">
        <w:rPr>
          <w:sz w:val="24"/>
          <w:szCs w:val="24"/>
          <w:lang w:val="en"/>
        </w:rPr>
        <w:t>genes). The volume of the PCR reaction mixture was 10 μl and contained 1.0 μl 10 × buffer, 1.0 μl 2.5 mM dNTP, 0.2 μl 10 μM each primer, 0.2 μl 5 U Taq polymerase, 6.4 μl MQ-H</w:t>
      </w:r>
      <w:r w:rsidRPr="00A33A2B">
        <w:rPr>
          <w:sz w:val="24"/>
          <w:szCs w:val="24"/>
          <w:vertAlign w:val="subscript"/>
          <w:lang w:val="en"/>
        </w:rPr>
        <w:t>2</w:t>
      </w:r>
      <w:r w:rsidRPr="00A33A2B">
        <w:rPr>
          <w:sz w:val="24"/>
          <w:szCs w:val="24"/>
          <w:lang w:val="en"/>
        </w:rPr>
        <w:t>O, 1 μl 20 ng / μl DNA. The PCR Master mix (Fermentas) was used for PCR. PCR was performed according to the X.M. Chen et al. [55</w:t>
      </w:r>
      <w:r w:rsidR="005B71C6" w:rsidRPr="00A33A2B">
        <w:rPr>
          <w:sz w:val="24"/>
          <w:szCs w:val="24"/>
          <w:lang w:val="en"/>
        </w:rPr>
        <w:t>]; protocol (Appendix A, T</w:t>
      </w:r>
      <w:r w:rsidRPr="00A33A2B">
        <w:rPr>
          <w:sz w:val="24"/>
          <w:szCs w:val="24"/>
          <w:lang w:val="en"/>
        </w:rPr>
        <w:t xml:space="preserve">able A. 3 </w:t>
      </w:r>
      <w:r w:rsidR="005B71C6" w:rsidRPr="00A33A2B">
        <w:rPr>
          <w:sz w:val="24"/>
          <w:szCs w:val="24"/>
          <w:lang w:val="en"/>
        </w:rPr>
        <w:t>–</w:t>
      </w:r>
      <w:r w:rsidRPr="00A33A2B">
        <w:rPr>
          <w:sz w:val="24"/>
          <w:szCs w:val="24"/>
          <w:lang w:val="en"/>
        </w:rPr>
        <w:t xml:space="preserve"> P</w:t>
      </w:r>
      <w:r w:rsidR="005B71C6" w:rsidRPr="00A33A2B">
        <w:rPr>
          <w:sz w:val="24"/>
          <w:szCs w:val="24"/>
          <w:lang w:val="en"/>
        </w:rPr>
        <w:t>r</w:t>
      </w:r>
      <w:r w:rsidRPr="00A33A2B">
        <w:rPr>
          <w:sz w:val="24"/>
          <w:szCs w:val="24"/>
          <w:lang w:val="en"/>
        </w:rPr>
        <w:t>otocol for the PCR reaction).</w:t>
      </w:r>
      <w:r w:rsidRPr="00A33A2B">
        <w:rPr>
          <w:sz w:val="24"/>
          <w:szCs w:val="24"/>
          <w:lang w:val="en"/>
        </w:rPr>
        <w:br/>
        <w:t>Amplification was carried out in a Mastercycler (Eppendorf). Amplification products were separated in a 2% agarose gel in TBE buffer (45 mM Tris borate, 1 mM EDTA, pH 8) [56]. Gels were documented by photographing after staining with EtBr (Sigma-Aldrich). DNA Ladder 100 bp Plus (ThermoScientific) was used as a molecular weight marker.</w:t>
      </w:r>
    </w:p>
    <w:p w:rsidR="002D2A8E" w:rsidRPr="00577E44" w:rsidRDefault="0037205A" w:rsidP="00A33A2B">
      <w:pPr>
        <w:spacing w:line="360" w:lineRule="auto"/>
        <w:ind w:firstLine="709"/>
        <w:jc w:val="both"/>
        <w:rPr>
          <w:b/>
          <w:sz w:val="24"/>
          <w:szCs w:val="24"/>
          <w:lang w:val="en"/>
        </w:rPr>
      </w:pPr>
      <w:r w:rsidRPr="00577E44">
        <w:rPr>
          <w:b/>
          <w:sz w:val="24"/>
          <w:szCs w:val="24"/>
          <w:lang w:val="en"/>
        </w:rPr>
        <w:br/>
      </w:r>
      <w:r w:rsidR="003B60F7" w:rsidRPr="00577E44">
        <w:rPr>
          <w:b/>
          <w:sz w:val="24"/>
          <w:szCs w:val="24"/>
          <w:lang w:val="en-US"/>
        </w:rPr>
        <w:t xml:space="preserve">             </w:t>
      </w:r>
      <w:r w:rsidRPr="00577E44">
        <w:rPr>
          <w:b/>
          <w:sz w:val="24"/>
          <w:szCs w:val="24"/>
          <w:lang w:val="en"/>
        </w:rPr>
        <w:t xml:space="preserve">2.16 Evaluation of the effect of exogenous elicitors on </w:t>
      </w:r>
      <w:r w:rsidRPr="00577E44">
        <w:rPr>
          <w:b/>
          <w:i/>
          <w:sz w:val="24"/>
          <w:szCs w:val="24"/>
          <w:lang w:val="en"/>
        </w:rPr>
        <w:t>Brachypodium</w:t>
      </w:r>
      <w:r w:rsidRPr="00577E44">
        <w:rPr>
          <w:b/>
          <w:sz w:val="24"/>
          <w:szCs w:val="24"/>
          <w:lang w:val="en"/>
        </w:rPr>
        <w:t xml:space="preserve"> callus cultures </w:t>
      </w:r>
      <w:r w:rsidRPr="00577E44">
        <w:rPr>
          <w:b/>
          <w:i/>
          <w:sz w:val="24"/>
          <w:szCs w:val="24"/>
          <w:lang w:val="en"/>
        </w:rPr>
        <w:t>in vitro</w:t>
      </w:r>
    </w:p>
    <w:p w:rsidR="002D2A8E" w:rsidRPr="00A33A2B" w:rsidRDefault="000B1471" w:rsidP="00A33A2B">
      <w:pPr>
        <w:spacing w:line="360" w:lineRule="auto"/>
        <w:ind w:firstLine="709"/>
        <w:jc w:val="both"/>
        <w:rPr>
          <w:sz w:val="24"/>
          <w:szCs w:val="24"/>
          <w:lang w:val="en"/>
        </w:rPr>
      </w:pPr>
      <w:r w:rsidRPr="00A33A2B">
        <w:rPr>
          <w:sz w:val="24"/>
          <w:szCs w:val="24"/>
          <w:lang w:val="en"/>
        </w:rPr>
        <w:t xml:space="preserve">For </w:t>
      </w:r>
      <w:r w:rsidR="0037205A" w:rsidRPr="00A33A2B">
        <w:rPr>
          <w:sz w:val="24"/>
          <w:szCs w:val="24"/>
          <w:lang w:val="en"/>
        </w:rPr>
        <w:t>call</w:t>
      </w:r>
      <w:r w:rsidRPr="00A33A2B">
        <w:rPr>
          <w:sz w:val="24"/>
          <w:szCs w:val="24"/>
          <w:lang w:val="en"/>
        </w:rPr>
        <w:t>us formation</w:t>
      </w:r>
      <w:r w:rsidR="0037205A" w:rsidRPr="00A33A2B">
        <w:rPr>
          <w:sz w:val="24"/>
          <w:szCs w:val="24"/>
          <w:lang w:val="en"/>
        </w:rPr>
        <w:t>, Murashige and Skoog (MS) were selected as the main culture medium with the addition of phytohormone: 2,4-dichlorophenoxyacetic acid (2.4 D) with a concentration of 0.25 m</w:t>
      </w:r>
      <w:r w:rsidR="00C0303D" w:rsidRPr="00A33A2B">
        <w:rPr>
          <w:sz w:val="24"/>
          <w:szCs w:val="24"/>
          <w:lang w:val="en"/>
        </w:rPr>
        <w:t>l [57]</w:t>
      </w:r>
      <w:r w:rsidR="0037205A" w:rsidRPr="00A33A2B">
        <w:rPr>
          <w:sz w:val="24"/>
          <w:szCs w:val="24"/>
          <w:lang w:val="en"/>
        </w:rPr>
        <w:t>.</w:t>
      </w:r>
    </w:p>
    <w:p w:rsidR="002D2A8E" w:rsidRPr="00A33A2B" w:rsidRDefault="0037205A" w:rsidP="00A33A2B">
      <w:pPr>
        <w:spacing w:line="360" w:lineRule="auto"/>
        <w:ind w:firstLine="709"/>
        <w:jc w:val="both"/>
        <w:rPr>
          <w:sz w:val="24"/>
          <w:szCs w:val="24"/>
          <w:lang w:val="en"/>
        </w:rPr>
      </w:pPr>
      <w:r w:rsidRPr="00A33A2B">
        <w:rPr>
          <w:sz w:val="24"/>
          <w:szCs w:val="24"/>
          <w:lang w:val="en"/>
        </w:rPr>
        <w:t xml:space="preserve">Carefully selected seeds of </w:t>
      </w:r>
      <w:r w:rsidRPr="00A33A2B">
        <w:rPr>
          <w:i/>
          <w:sz w:val="24"/>
          <w:szCs w:val="24"/>
          <w:lang w:val="en"/>
        </w:rPr>
        <w:t>Brachypodium distachyon</w:t>
      </w:r>
      <w:r w:rsidRPr="00A33A2B">
        <w:rPr>
          <w:sz w:val="24"/>
          <w:szCs w:val="24"/>
          <w:lang w:val="en"/>
        </w:rPr>
        <w:t xml:space="preserve"> were soaked for 24 hours. The seeds were sterilized in a soapy solution for 30 min, followed by washing in running water for half an hour, then additional seed treatment was carried out under the conditions of a laminar: 70% ethanol for 1 min, sublimate 0.1% for 9-10 min, followed by three times rinsing in sterile water according to 5 minutes. Isolation of embryos was carried out using a binocular microscope on Petri dishes in a laminar box. Isolated embryos were placed on the surface of the nutrient medium in the position with the shield down. Then the planted embryos were placed in a thermostat: for callusogenesis under dark cond</w:t>
      </w:r>
      <w:r w:rsidR="002D2A8E" w:rsidRPr="00A33A2B">
        <w:rPr>
          <w:sz w:val="24"/>
          <w:szCs w:val="24"/>
          <w:lang w:val="en"/>
        </w:rPr>
        <w:t>itions at a temperature of 24 °</w:t>
      </w:r>
      <w:r w:rsidRPr="00A33A2B">
        <w:rPr>
          <w:sz w:val="24"/>
          <w:szCs w:val="24"/>
          <w:lang w:val="en"/>
        </w:rPr>
        <w:t xml:space="preserve">C, for regeneration of shoots </w:t>
      </w:r>
      <w:r w:rsidR="002D2A8E" w:rsidRPr="00A33A2B">
        <w:rPr>
          <w:sz w:val="24"/>
          <w:szCs w:val="24"/>
          <w:lang w:val="en"/>
        </w:rPr>
        <w:t>–</w:t>
      </w:r>
      <w:r w:rsidRPr="00A33A2B">
        <w:rPr>
          <w:sz w:val="24"/>
          <w:szCs w:val="24"/>
          <w:lang w:val="en"/>
        </w:rPr>
        <w:t xml:space="preserve"> 16/8 hour photoperiod, illumination 3000 lux.</w:t>
      </w:r>
    </w:p>
    <w:p w:rsidR="002D2A8E" w:rsidRPr="00A33A2B" w:rsidRDefault="0037205A" w:rsidP="00A33A2B">
      <w:pPr>
        <w:spacing w:line="360" w:lineRule="auto"/>
        <w:ind w:firstLine="709"/>
        <w:jc w:val="both"/>
        <w:rPr>
          <w:sz w:val="24"/>
          <w:szCs w:val="24"/>
          <w:lang w:val="en"/>
        </w:rPr>
      </w:pPr>
      <w:r w:rsidRPr="00A33A2B">
        <w:rPr>
          <w:sz w:val="24"/>
          <w:szCs w:val="24"/>
          <w:lang w:val="en"/>
        </w:rPr>
        <w:lastRenderedPageBreak/>
        <w:t xml:space="preserve">The increase in callus mass was analyzed by individually weighing callus aggregates under sterile conditions on a torsion balance at the time of the next passaging. The process of callusogenesis was assessed by two indicators: 1) the frequency of callusogenesis </w:t>
      </w:r>
      <w:r w:rsidR="002D2A8E" w:rsidRPr="00A33A2B">
        <w:rPr>
          <w:sz w:val="24"/>
          <w:szCs w:val="24"/>
          <w:lang w:val="en"/>
        </w:rPr>
        <w:t>–</w:t>
      </w:r>
      <w:r w:rsidRPr="00A33A2B">
        <w:rPr>
          <w:sz w:val="24"/>
          <w:szCs w:val="24"/>
          <w:lang w:val="en"/>
        </w:rPr>
        <w:t xml:space="preserve"> the proportion of explants that formed callus; 2) the intensity of callus formation </w:t>
      </w:r>
      <w:r w:rsidR="002D2A8E" w:rsidRPr="00A33A2B">
        <w:rPr>
          <w:sz w:val="24"/>
          <w:szCs w:val="24"/>
          <w:lang w:val="en"/>
        </w:rPr>
        <w:t>–</w:t>
      </w:r>
      <w:r w:rsidRPr="00A33A2B">
        <w:rPr>
          <w:sz w:val="24"/>
          <w:szCs w:val="24"/>
          <w:lang w:val="en"/>
        </w:rPr>
        <w:t xml:space="preserve"> the degree of callus mass accumulation was assessed using a point system: 0 </w:t>
      </w:r>
      <w:r w:rsidR="002D2A8E" w:rsidRPr="00A33A2B">
        <w:rPr>
          <w:sz w:val="24"/>
          <w:szCs w:val="24"/>
          <w:lang w:val="en"/>
        </w:rPr>
        <w:t>–</w:t>
      </w:r>
      <w:r w:rsidRPr="00A33A2B">
        <w:rPr>
          <w:sz w:val="24"/>
          <w:szCs w:val="24"/>
          <w:lang w:val="en"/>
        </w:rPr>
        <w:t xml:space="preserve"> no callus; 1 </w:t>
      </w:r>
      <w:r w:rsidR="002D2A8E" w:rsidRPr="00A33A2B">
        <w:rPr>
          <w:sz w:val="24"/>
          <w:szCs w:val="24"/>
          <w:lang w:val="en"/>
        </w:rPr>
        <w:t>–</w:t>
      </w:r>
      <w:r w:rsidRPr="00A33A2B">
        <w:rPr>
          <w:sz w:val="24"/>
          <w:szCs w:val="24"/>
          <w:lang w:val="en"/>
        </w:rPr>
        <w:t xml:space="preserve"> callusogenesis covers up to half of the explant; 2 </w:t>
      </w:r>
      <w:r w:rsidR="002D2A8E" w:rsidRPr="00A33A2B">
        <w:rPr>
          <w:sz w:val="24"/>
          <w:szCs w:val="24"/>
          <w:lang w:val="en"/>
        </w:rPr>
        <w:t>–</w:t>
      </w:r>
      <w:r w:rsidRPr="00A33A2B">
        <w:rPr>
          <w:sz w:val="24"/>
          <w:szCs w:val="24"/>
          <w:lang w:val="en"/>
        </w:rPr>
        <w:t xml:space="preserve"> up to 2/3 of the explant is covered with callus tissue; 3 </w:t>
      </w:r>
      <w:r w:rsidR="002D2A8E" w:rsidRPr="00A33A2B">
        <w:rPr>
          <w:sz w:val="24"/>
          <w:szCs w:val="24"/>
          <w:lang w:val="en"/>
        </w:rPr>
        <w:t>–</w:t>
      </w:r>
      <w:r w:rsidRPr="00A33A2B">
        <w:rPr>
          <w:sz w:val="24"/>
          <w:szCs w:val="24"/>
          <w:lang w:val="en"/>
        </w:rPr>
        <w:t xml:space="preserve"> the explant is only partially visible; 4 </w:t>
      </w:r>
      <w:r w:rsidR="002D2A8E" w:rsidRPr="00A33A2B">
        <w:rPr>
          <w:sz w:val="24"/>
          <w:szCs w:val="24"/>
          <w:lang w:val="en"/>
        </w:rPr>
        <w:t>–</w:t>
      </w:r>
      <w:r w:rsidRPr="00A33A2B">
        <w:rPr>
          <w:sz w:val="24"/>
          <w:szCs w:val="24"/>
          <w:lang w:val="en"/>
        </w:rPr>
        <w:t xml:space="preserve"> the explant is completely covered with callus.</w:t>
      </w:r>
    </w:p>
    <w:p w:rsidR="002D2A8E" w:rsidRPr="00A33A2B" w:rsidRDefault="0037205A" w:rsidP="00A33A2B">
      <w:pPr>
        <w:spacing w:line="360" w:lineRule="auto"/>
        <w:ind w:firstLine="709"/>
        <w:jc w:val="both"/>
        <w:rPr>
          <w:sz w:val="24"/>
          <w:szCs w:val="24"/>
          <w:lang w:val="en"/>
        </w:rPr>
      </w:pPr>
      <w:r w:rsidRPr="00A33A2B">
        <w:rPr>
          <w:sz w:val="24"/>
          <w:szCs w:val="24"/>
          <w:lang w:val="en"/>
        </w:rPr>
        <w:t>The growth index of callus cultures was determined every</w:t>
      </w:r>
      <w:r w:rsidR="002D2A8E" w:rsidRPr="00A33A2B">
        <w:rPr>
          <w:sz w:val="24"/>
          <w:szCs w:val="24"/>
          <w:lang w:val="en"/>
        </w:rPr>
        <w:t xml:space="preserve"> 28 days of cultivation and was c</w:t>
      </w:r>
      <w:r w:rsidRPr="00A33A2B">
        <w:rPr>
          <w:sz w:val="24"/>
          <w:szCs w:val="24"/>
          <w:lang w:val="en"/>
        </w:rPr>
        <w:t>alculated by the formula:</w:t>
      </w:r>
    </w:p>
    <w:p w:rsidR="00B66B31" w:rsidRPr="00A33A2B" w:rsidRDefault="002D2A8E" w:rsidP="00A33A2B">
      <w:pPr>
        <w:spacing w:line="360" w:lineRule="auto"/>
        <w:jc w:val="center"/>
        <w:rPr>
          <w:sz w:val="24"/>
          <w:szCs w:val="24"/>
          <w:lang w:val="en"/>
        </w:rPr>
      </w:pPr>
      <w:r w:rsidRPr="00A33A2B">
        <w:rPr>
          <w:sz w:val="24"/>
          <w:szCs w:val="24"/>
          <w:lang w:val="en"/>
        </w:rPr>
        <w:t xml:space="preserve">I = (Wo </w:t>
      </w:r>
      <w:r w:rsidR="0037205A" w:rsidRPr="00A33A2B">
        <w:rPr>
          <w:sz w:val="24"/>
          <w:szCs w:val="24"/>
          <w:lang w:val="en"/>
        </w:rPr>
        <w:t>-Wt) / Wo,</w:t>
      </w:r>
    </w:p>
    <w:p w:rsidR="00B66B31" w:rsidRPr="00A33A2B" w:rsidRDefault="00B66B31" w:rsidP="00A33A2B">
      <w:pPr>
        <w:spacing w:line="360" w:lineRule="auto"/>
        <w:ind w:firstLine="709"/>
        <w:jc w:val="both"/>
        <w:rPr>
          <w:sz w:val="24"/>
          <w:szCs w:val="24"/>
          <w:lang w:val="en"/>
        </w:rPr>
      </w:pPr>
    </w:p>
    <w:p w:rsidR="00CA3244" w:rsidRPr="00A33A2B" w:rsidRDefault="0037205A" w:rsidP="00A33A2B">
      <w:pPr>
        <w:spacing w:line="360" w:lineRule="auto"/>
        <w:ind w:firstLine="709"/>
        <w:jc w:val="both"/>
        <w:rPr>
          <w:sz w:val="24"/>
          <w:szCs w:val="24"/>
          <w:lang w:val="en"/>
        </w:rPr>
      </w:pPr>
      <w:r w:rsidRPr="00A33A2B">
        <w:rPr>
          <w:sz w:val="24"/>
          <w:szCs w:val="24"/>
          <w:lang w:val="en"/>
        </w:rPr>
        <w:t>where Wo is the initial mass of the callus, g; Wt - callus mass at the end of the growing cycle, g</w:t>
      </w:r>
      <w:r w:rsidR="00B66B31" w:rsidRPr="00A33A2B">
        <w:rPr>
          <w:sz w:val="24"/>
          <w:szCs w:val="24"/>
          <w:lang w:val="en"/>
        </w:rPr>
        <w:t xml:space="preserve"> [58]</w:t>
      </w:r>
      <w:r w:rsidR="004D3451" w:rsidRPr="00A33A2B">
        <w:rPr>
          <w:sz w:val="24"/>
          <w:szCs w:val="24"/>
          <w:lang w:val="en"/>
        </w:rPr>
        <w:t>.</w:t>
      </w:r>
    </w:p>
    <w:p w:rsidR="00CA3244" w:rsidRPr="00A33A2B" w:rsidRDefault="00CA3244" w:rsidP="00A33A2B">
      <w:pPr>
        <w:spacing w:line="360" w:lineRule="auto"/>
        <w:rPr>
          <w:sz w:val="24"/>
          <w:szCs w:val="24"/>
          <w:lang w:val="en"/>
        </w:rPr>
      </w:pPr>
      <w:r w:rsidRPr="00A33A2B">
        <w:rPr>
          <w:sz w:val="24"/>
          <w:szCs w:val="24"/>
          <w:lang w:val="en"/>
        </w:rPr>
        <w:br w:type="page"/>
      </w:r>
    </w:p>
    <w:p w:rsidR="00784349" w:rsidRPr="003B60F7" w:rsidRDefault="00784349" w:rsidP="00A33A2B">
      <w:pPr>
        <w:spacing w:line="360" w:lineRule="auto"/>
        <w:ind w:firstLine="709"/>
        <w:jc w:val="both"/>
        <w:rPr>
          <w:b/>
          <w:sz w:val="24"/>
          <w:szCs w:val="24"/>
          <w:lang w:val="en-US"/>
        </w:rPr>
      </w:pPr>
      <w:r w:rsidRPr="003B60F7">
        <w:rPr>
          <w:b/>
          <w:sz w:val="24"/>
          <w:szCs w:val="24"/>
          <w:lang w:val="en-US"/>
        </w:rPr>
        <w:lastRenderedPageBreak/>
        <w:t>3 Generalization and evaluation of the research results</w:t>
      </w:r>
    </w:p>
    <w:p w:rsidR="00784349" w:rsidRPr="00A33A2B" w:rsidRDefault="00784349" w:rsidP="00A33A2B">
      <w:pPr>
        <w:spacing w:line="360" w:lineRule="auto"/>
        <w:ind w:firstLine="709"/>
        <w:jc w:val="both"/>
        <w:rPr>
          <w:sz w:val="24"/>
          <w:szCs w:val="24"/>
          <w:lang w:val="en-US"/>
        </w:rPr>
      </w:pPr>
    </w:p>
    <w:p w:rsidR="00784349" w:rsidRPr="003B60F7" w:rsidRDefault="00784349" w:rsidP="00A33A2B">
      <w:pPr>
        <w:spacing w:line="360" w:lineRule="auto"/>
        <w:ind w:firstLine="709"/>
        <w:jc w:val="both"/>
        <w:rPr>
          <w:b/>
          <w:i/>
          <w:sz w:val="24"/>
          <w:szCs w:val="24"/>
          <w:lang w:val="en-US"/>
        </w:rPr>
      </w:pPr>
      <w:r w:rsidRPr="003B60F7">
        <w:rPr>
          <w:b/>
          <w:sz w:val="24"/>
          <w:szCs w:val="24"/>
          <w:lang w:val="en-US"/>
        </w:rPr>
        <w:t xml:space="preserve">3.1 Analysis of activity of compounds forming an early protective response upon infection with the pathogen </w:t>
      </w:r>
      <w:r w:rsidRPr="003B60F7">
        <w:rPr>
          <w:b/>
          <w:i/>
          <w:sz w:val="24"/>
          <w:szCs w:val="24"/>
          <w:lang w:val="en-US"/>
        </w:rPr>
        <w:t>Puccinia recondita</w:t>
      </w:r>
    </w:p>
    <w:p w:rsidR="00784349" w:rsidRPr="00A33A2B" w:rsidRDefault="00784349" w:rsidP="00A33A2B">
      <w:pPr>
        <w:spacing w:line="360" w:lineRule="auto"/>
        <w:ind w:firstLine="709"/>
        <w:jc w:val="both"/>
        <w:rPr>
          <w:sz w:val="24"/>
          <w:szCs w:val="24"/>
          <w:lang w:val="en-US"/>
        </w:rPr>
      </w:pPr>
      <w:r w:rsidRPr="00A33A2B">
        <w:rPr>
          <w:sz w:val="24"/>
          <w:szCs w:val="24"/>
          <w:lang w:val="en-US"/>
        </w:rPr>
        <w:t>Plants have a quite effective innate immune system, which is based on the active detection of plant pathogens and induction of protective rea</w:t>
      </w:r>
      <w:r w:rsidRPr="00A33A2B">
        <w:rPr>
          <w:sz w:val="24"/>
          <w:szCs w:val="24"/>
        </w:rPr>
        <w:t>с</w:t>
      </w:r>
      <w:r w:rsidRPr="00A33A2B">
        <w:rPr>
          <w:sz w:val="24"/>
          <w:szCs w:val="24"/>
          <w:lang w:val="en-US"/>
        </w:rPr>
        <w:t>tions.</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3.1.1 Estimation of salicylic acid content during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t>Endogenous salicylic acid (SA) plays an important role in the induction of protective responses, inducing complex defense mechanisms, resulting in manifestations of systemic and local resistance to a broad range of pathogens. SA is a hydrochloric molecule involved in the mechanism of resistance in plants, which is associated with the induction of ROS generation in the tissues and the stimulation of the synthesis of protective PR-proteins, with activation of phenylpropanoid metabolism, hypersensitivity reactions, and others [61].</w:t>
      </w:r>
    </w:p>
    <w:p w:rsidR="00784349" w:rsidRPr="00A33A2B" w:rsidRDefault="00784349" w:rsidP="00A33A2B">
      <w:pPr>
        <w:spacing w:line="360" w:lineRule="auto"/>
        <w:ind w:firstLine="709"/>
        <w:jc w:val="both"/>
        <w:rPr>
          <w:sz w:val="24"/>
          <w:szCs w:val="24"/>
          <w:lang w:val="en-US"/>
        </w:rPr>
      </w:pPr>
      <w:r w:rsidRPr="00A33A2B">
        <w:rPr>
          <w:sz w:val="24"/>
          <w:szCs w:val="24"/>
          <w:lang w:val="en-US"/>
        </w:rPr>
        <w:t>The determination of the SA content was carried out spectrophotometrically, with the measurement of the absorption coefficient in the visible region at 540 nm [37]. The results of the content of SA on the 3</w:t>
      </w:r>
      <w:r w:rsidRPr="00A33A2B">
        <w:rPr>
          <w:sz w:val="24"/>
          <w:szCs w:val="24"/>
          <w:vertAlign w:val="superscript"/>
          <w:lang w:val="en-US"/>
        </w:rPr>
        <w:t>rd</w:t>
      </w:r>
      <w:r w:rsidRPr="00A33A2B">
        <w:rPr>
          <w:sz w:val="24"/>
          <w:szCs w:val="24"/>
          <w:lang w:val="en-US"/>
        </w:rPr>
        <w:t xml:space="preserve"> day are presented in Table 4 (Appendix A, Table A. 4 – Salicylic acid content, ug/g fresh weight in leaves B.</w:t>
      </w:r>
      <w:r w:rsidRPr="00A33A2B">
        <w:rPr>
          <w:i/>
          <w:sz w:val="24"/>
          <w:szCs w:val="24"/>
          <w:lang w:val="en-US"/>
        </w:rPr>
        <w:t xml:space="preserve"> distachyon </w:t>
      </w:r>
      <w:r w:rsidRPr="00A33A2B">
        <w:rPr>
          <w:sz w:val="24"/>
          <w:szCs w:val="24"/>
          <w:lang w:val="en-US"/>
        </w:rPr>
        <w:t xml:space="preserve">and wheat upon infection with </w:t>
      </w:r>
      <w:r w:rsidRPr="00A33A2B">
        <w:rPr>
          <w:i/>
          <w:sz w:val="24"/>
          <w:szCs w:val="24"/>
          <w:lang w:val="en-US"/>
        </w:rPr>
        <w:t xml:space="preserve">P. recondita </w:t>
      </w:r>
      <w:r w:rsidRPr="00A33A2B">
        <w:rPr>
          <w:sz w:val="24"/>
          <w:szCs w:val="24"/>
          <w:lang w:val="en-US"/>
        </w:rPr>
        <w:t>on 3</w:t>
      </w:r>
      <w:r w:rsidRPr="00A33A2B">
        <w:rPr>
          <w:sz w:val="24"/>
          <w:szCs w:val="24"/>
          <w:vertAlign w:val="superscript"/>
          <w:lang w:val="en-US"/>
        </w:rPr>
        <w:t>rd</w:t>
      </w:r>
      <w:r w:rsidRPr="00A33A2B">
        <w:rPr>
          <w:sz w:val="24"/>
          <w:szCs w:val="24"/>
          <w:lang w:val="en-US"/>
        </w:rPr>
        <w:t xml:space="preserve"> day of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It should be noted that in the control plants of </w:t>
      </w:r>
      <w:r w:rsidRPr="00A33A2B">
        <w:rPr>
          <w:i/>
          <w:sz w:val="24"/>
          <w:szCs w:val="24"/>
          <w:lang w:val="en-US"/>
        </w:rPr>
        <w:t xml:space="preserve">B.distachyon </w:t>
      </w:r>
      <w:r w:rsidRPr="00A33A2B">
        <w:rPr>
          <w:sz w:val="24"/>
          <w:szCs w:val="24"/>
          <w:lang w:val="en-US"/>
        </w:rPr>
        <w:t>and wheat varieties the presence of SA from the 3</w:t>
      </w:r>
      <w:r w:rsidRPr="00A33A2B">
        <w:rPr>
          <w:sz w:val="24"/>
          <w:szCs w:val="24"/>
          <w:vertAlign w:val="superscript"/>
          <w:lang w:val="en-US"/>
        </w:rPr>
        <w:t>rd</w:t>
      </w:r>
      <w:r w:rsidRPr="00A33A2B">
        <w:rPr>
          <w:sz w:val="24"/>
          <w:szCs w:val="24"/>
          <w:lang w:val="en-US"/>
        </w:rPr>
        <w:t xml:space="preserve"> to the 10</w:t>
      </w:r>
      <w:r w:rsidRPr="00A33A2B">
        <w:rPr>
          <w:sz w:val="24"/>
          <w:szCs w:val="24"/>
          <w:vertAlign w:val="superscript"/>
          <w:lang w:val="en-US"/>
        </w:rPr>
        <w:t>th</w:t>
      </w:r>
      <w:r w:rsidRPr="00A33A2B">
        <w:rPr>
          <w:sz w:val="24"/>
          <w:szCs w:val="24"/>
          <w:lang w:val="en-US"/>
        </w:rPr>
        <w:t xml:space="preserve"> day after infection with the phytopathogen in free form was not detected. An increase in the SA content on the third day was noted in the inbred line Bd 21 - 0.46 ± 0.03 U </w:t>
      </w:r>
      <w:r w:rsidRPr="00A33A2B">
        <w:rPr>
          <w:sz w:val="24"/>
          <w:szCs w:val="24"/>
        </w:rPr>
        <w:t>μ</w:t>
      </w:r>
      <w:r w:rsidRPr="00A33A2B">
        <w:rPr>
          <w:sz w:val="24"/>
          <w:szCs w:val="24"/>
          <w:lang w:val="en-US"/>
        </w:rPr>
        <w:t xml:space="preserve">g/g fresh weight; at Bd3-1 line, compared with Bd1-1 content SA increased by 45% (0,33 ± 0,18 ug g fresh weight and 0.15 ± 0.06 mg/g fresh weight, respectively). When infected by </w:t>
      </w:r>
      <w:r w:rsidRPr="00A33A2B">
        <w:rPr>
          <w:i/>
          <w:sz w:val="24"/>
          <w:szCs w:val="24"/>
          <w:lang w:val="en-US"/>
        </w:rPr>
        <w:t xml:space="preserve">P.recondita </w:t>
      </w:r>
      <w:r w:rsidRPr="00A33A2B">
        <w:rPr>
          <w:sz w:val="24"/>
          <w:szCs w:val="24"/>
          <w:lang w:val="en-US"/>
        </w:rPr>
        <w:t>SA content in plants experienced significantly increased with peak on day 7, particularly in Bd21 line; there increase in the content of SA was 3.17 times higher in comparison with the 3</w:t>
      </w:r>
      <w:r w:rsidRPr="00A33A2B">
        <w:rPr>
          <w:sz w:val="24"/>
          <w:szCs w:val="24"/>
          <w:vertAlign w:val="superscript"/>
          <w:lang w:val="en-US"/>
        </w:rPr>
        <w:t>rd</w:t>
      </w:r>
      <w:r w:rsidRPr="00A33A2B">
        <w:rPr>
          <w:sz w:val="24"/>
          <w:szCs w:val="24"/>
          <w:lang w:val="en-US"/>
        </w:rPr>
        <w:t xml:space="preserve"> day of infection.</w:t>
      </w:r>
    </w:p>
    <w:p w:rsidR="00784349" w:rsidRPr="00A33A2B" w:rsidRDefault="00784349" w:rsidP="00A33A2B">
      <w:pPr>
        <w:spacing w:line="360" w:lineRule="auto"/>
        <w:ind w:firstLine="709"/>
        <w:jc w:val="both"/>
        <w:rPr>
          <w:sz w:val="24"/>
          <w:szCs w:val="24"/>
          <w:lang w:val="en-US"/>
        </w:rPr>
      </w:pPr>
    </w:p>
    <w:p w:rsidR="00784349" w:rsidRPr="00A33A2B" w:rsidRDefault="00784349" w:rsidP="00A33A2B">
      <w:pPr>
        <w:spacing w:line="360" w:lineRule="auto"/>
        <w:ind w:firstLine="709"/>
        <w:jc w:val="both"/>
        <w:rPr>
          <w:sz w:val="24"/>
          <w:szCs w:val="24"/>
          <w:lang w:val="en-US"/>
        </w:rPr>
      </w:pPr>
      <w:r w:rsidRPr="00A33A2B">
        <w:rPr>
          <w:sz w:val="24"/>
          <w:szCs w:val="24"/>
          <w:lang w:val="en-US"/>
        </w:rPr>
        <w:t>3.1.2 Estimation of the content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upon infection with a pathogen</w:t>
      </w:r>
    </w:p>
    <w:p w:rsidR="00784349" w:rsidRPr="00A33A2B" w:rsidRDefault="00784349" w:rsidP="00A33A2B">
      <w:pPr>
        <w:spacing w:line="360" w:lineRule="auto"/>
        <w:ind w:firstLine="709"/>
        <w:jc w:val="both"/>
        <w:rPr>
          <w:sz w:val="24"/>
          <w:szCs w:val="24"/>
          <w:lang w:val="en-US"/>
        </w:rPr>
      </w:pPr>
      <w:r w:rsidRPr="00A33A2B">
        <w:rPr>
          <w:sz w:val="24"/>
          <w:szCs w:val="24"/>
          <w:lang w:val="en-US"/>
        </w:rPr>
        <w:t>It is known that bio- and abiotic factors of various genesis influence plants and form ROS, of which H</w:t>
      </w:r>
      <w:r w:rsidRPr="00A33A2B">
        <w:rPr>
          <w:sz w:val="24"/>
          <w:szCs w:val="24"/>
          <w:vertAlign w:val="subscript"/>
          <w:lang w:val="en-US"/>
        </w:rPr>
        <w:t xml:space="preserve">2 </w:t>
      </w:r>
      <w:r w:rsidRPr="00A33A2B">
        <w:rPr>
          <w:sz w:val="24"/>
          <w:szCs w:val="24"/>
          <w:lang w:val="en-US"/>
        </w:rPr>
        <w:t>O</w:t>
      </w:r>
      <w:r w:rsidRPr="00A33A2B">
        <w:rPr>
          <w:sz w:val="24"/>
          <w:szCs w:val="24"/>
          <w:vertAlign w:val="subscript"/>
          <w:lang w:val="en-US"/>
        </w:rPr>
        <w:t xml:space="preserve">2 </w:t>
      </w:r>
      <w:r w:rsidRPr="00A33A2B">
        <w:rPr>
          <w:sz w:val="24"/>
          <w:szCs w:val="24"/>
          <w:lang w:val="en-US"/>
        </w:rPr>
        <w:t xml:space="preserve">is the most stable. It participates in a number of normal physiological processes and in response to stressful situations </w:t>
      </w:r>
      <w:r w:rsidR="008B77CA" w:rsidRPr="00A33A2B">
        <w:rPr>
          <w:sz w:val="24"/>
          <w:szCs w:val="24"/>
          <w:lang w:val="en-US"/>
        </w:rPr>
        <w:t>[62</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The determination of the content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was carried out using spectrophotometry, with the measurement of the absorption coefficient in the visible region at 390 nm according to the standard curve [38].</w:t>
      </w:r>
    </w:p>
    <w:p w:rsidR="00784349" w:rsidRPr="00A33A2B" w:rsidRDefault="00784349" w:rsidP="00A33A2B">
      <w:pPr>
        <w:spacing w:line="360" w:lineRule="auto"/>
        <w:ind w:firstLine="709"/>
        <w:jc w:val="both"/>
        <w:rPr>
          <w:sz w:val="24"/>
          <w:szCs w:val="24"/>
          <w:lang w:val="en-US"/>
        </w:rPr>
      </w:pPr>
      <w:r w:rsidRPr="00A33A2B">
        <w:rPr>
          <w:sz w:val="24"/>
          <w:szCs w:val="24"/>
          <w:lang w:val="en-US"/>
        </w:rPr>
        <w:lastRenderedPageBreak/>
        <w:t xml:space="preserve">In the infected leaves of </w:t>
      </w:r>
      <w:r w:rsidRPr="00A33A2B">
        <w:rPr>
          <w:i/>
          <w:sz w:val="24"/>
          <w:szCs w:val="24"/>
          <w:lang w:val="en-US"/>
        </w:rPr>
        <w:t xml:space="preserve">B. distachyon, </w:t>
      </w:r>
      <w:r w:rsidRPr="00A33A2B">
        <w:rPr>
          <w:sz w:val="24"/>
          <w:szCs w:val="24"/>
          <w:lang w:val="en-US"/>
        </w:rPr>
        <w:t xml:space="preserve">  at the first stages of the development of the disease,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did not accumulate. An insignificant accumulation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 xml:space="preserve">in plants of the Bd21 line occurred on the 3rd day, counting 1.75 </w:t>
      </w:r>
      <w:r w:rsidRPr="00A33A2B">
        <w:rPr>
          <w:sz w:val="24"/>
          <w:szCs w:val="24"/>
        </w:rPr>
        <w:t>μ</w:t>
      </w:r>
      <w:r w:rsidRPr="00A33A2B">
        <w:rPr>
          <w:sz w:val="24"/>
          <w:szCs w:val="24"/>
          <w:lang w:val="en-US"/>
        </w:rPr>
        <w:t xml:space="preserve">mol/g wet weight compared to 1.25 </w:t>
      </w:r>
      <w:r w:rsidRPr="00A33A2B">
        <w:rPr>
          <w:sz w:val="24"/>
          <w:szCs w:val="24"/>
        </w:rPr>
        <w:t>μ</w:t>
      </w:r>
      <w:r w:rsidRPr="00A33A2B">
        <w:rPr>
          <w:sz w:val="24"/>
          <w:szCs w:val="24"/>
          <w:lang w:val="en-US"/>
        </w:rPr>
        <w:t>mol/g wet weight in control. Probably,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accumulation occurs by recovering of highly reactive oxygen species: superoxide and hydroxyl radicals, either as a product of enzymatic reactions (Appendix A, Figure A. 5 – Content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 xml:space="preserve">in leaves of </w:t>
      </w:r>
      <w:r w:rsidRPr="00A33A2B">
        <w:rPr>
          <w:i/>
          <w:sz w:val="24"/>
          <w:szCs w:val="24"/>
          <w:lang w:val="en-US"/>
        </w:rPr>
        <w:t xml:space="preserve">B.distachyon </w:t>
      </w:r>
      <w:r w:rsidRPr="00A33A2B">
        <w:rPr>
          <w:sz w:val="24"/>
          <w:szCs w:val="24"/>
          <w:lang w:val="en-US"/>
        </w:rPr>
        <w:t xml:space="preserve">under infection with </w:t>
      </w:r>
      <w:r w:rsidRPr="00A33A2B">
        <w:rPr>
          <w:i/>
          <w:sz w:val="24"/>
          <w:szCs w:val="24"/>
          <w:lang w:val="en-US"/>
        </w:rPr>
        <w:t>P.recondita</w:t>
      </w:r>
      <w:r w:rsidRPr="00A33A2B">
        <w:rPr>
          <w:sz w:val="24"/>
          <w:szCs w:val="24"/>
          <w:lang w:val="en-US"/>
        </w:rPr>
        <w:t xml:space="preserve"> on the 3</w:t>
      </w:r>
      <w:r w:rsidRPr="00A33A2B">
        <w:rPr>
          <w:sz w:val="24"/>
          <w:szCs w:val="24"/>
          <w:vertAlign w:val="superscript"/>
          <w:lang w:val="en-US"/>
        </w:rPr>
        <w:t>rd</w:t>
      </w:r>
      <w:r w:rsidRPr="00A33A2B">
        <w:rPr>
          <w:sz w:val="24"/>
          <w:szCs w:val="24"/>
          <w:lang w:val="en-US"/>
        </w:rPr>
        <w:t xml:space="preserve"> day).</w:t>
      </w:r>
    </w:p>
    <w:p w:rsidR="00784349" w:rsidRPr="00A33A2B" w:rsidRDefault="00784349" w:rsidP="00A33A2B">
      <w:pPr>
        <w:spacing w:line="360" w:lineRule="auto"/>
        <w:ind w:firstLine="709"/>
        <w:jc w:val="both"/>
        <w:rPr>
          <w:sz w:val="24"/>
          <w:szCs w:val="24"/>
          <w:lang w:val="en-US"/>
        </w:rPr>
      </w:pPr>
      <w:r w:rsidRPr="00A33A2B">
        <w:rPr>
          <w:sz w:val="24"/>
          <w:szCs w:val="24"/>
          <w:lang w:val="en-US"/>
        </w:rPr>
        <w:t>The maximum accumulation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 xml:space="preserve">in the resistant line Bd21 was noted on the 10th day and counted 2.3 </w:t>
      </w:r>
      <w:r w:rsidRPr="00A33A2B">
        <w:rPr>
          <w:sz w:val="24"/>
          <w:szCs w:val="24"/>
        </w:rPr>
        <w:t>μ</w:t>
      </w:r>
      <w:r w:rsidRPr="00A33A2B">
        <w:rPr>
          <w:sz w:val="24"/>
          <w:szCs w:val="24"/>
          <w:lang w:val="en-US"/>
        </w:rPr>
        <w:t>mol/g fresh weight, which is 91% higher than in control (Appendix A, Figure A. 6 - Content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 xml:space="preserve">in leaves </w:t>
      </w:r>
      <w:r w:rsidRPr="00A33A2B">
        <w:rPr>
          <w:i/>
          <w:sz w:val="24"/>
          <w:szCs w:val="24"/>
          <w:lang w:val="en-US"/>
        </w:rPr>
        <w:t>B. distachyo</w:t>
      </w:r>
      <w:r w:rsidRPr="00A33A2B">
        <w:rPr>
          <w:i/>
          <w:sz w:val="24"/>
          <w:szCs w:val="24"/>
        </w:rPr>
        <w:t>т</w:t>
      </w:r>
      <w:r w:rsidRPr="00A33A2B">
        <w:rPr>
          <w:i/>
          <w:sz w:val="24"/>
          <w:szCs w:val="24"/>
          <w:lang w:val="en-US"/>
        </w:rPr>
        <w:t xml:space="preserve"> </w:t>
      </w:r>
      <w:r w:rsidRPr="00A33A2B">
        <w:rPr>
          <w:sz w:val="24"/>
          <w:szCs w:val="24"/>
          <w:lang w:val="en-US"/>
        </w:rPr>
        <w:t>after infection on 10</w:t>
      </w:r>
      <w:r w:rsidRPr="00A33A2B">
        <w:rPr>
          <w:sz w:val="24"/>
          <w:szCs w:val="24"/>
          <w:vertAlign w:val="superscript"/>
          <w:lang w:val="en-US"/>
        </w:rPr>
        <w:t>th</w:t>
      </w:r>
      <w:r w:rsidRPr="00A33A2B">
        <w:rPr>
          <w:sz w:val="24"/>
          <w:szCs w:val="24"/>
          <w:lang w:val="en-US"/>
        </w:rPr>
        <w:t xml:space="preserve"> day).</w:t>
      </w:r>
    </w:p>
    <w:p w:rsidR="00784349" w:rsidRPr="00A33A2B" w:rsidRDefault="00784349" w:rsidP="00A33A2B">
      <w:pPr>
        <w:spacing w:line="360" w:lineRule="auto"/>
        <w:ind w:firstLine="709"/>
        <w:jc w:val="both"/>
        <w:rPr>
          <w:sz w:val="24"/>
          <w:szCs w:val="24"/>
          <w:vertAlign w:val="subscript"/>
          <w:lang w:val="en-US"/>
        </w:rPr>
      </w:pPr>
      <w:r w:rsidRPr="00A33A2B">
        <w:rPr>
          <w:sz w:val="24"/>
          <w:szCs w:val="24"/>
          <w:lang w:val="en-US"/>
        </w:rPr>
        <w:t>If the accumulation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on the 10th day of infection in the relatively stable inbred line Bd3-1 was 2.6 </w:t>
      </w:r>
      <w:r w:rsidRPr="00A33A2B">
        <w:rPr>
          <w:sz w:val="24"/>
          <w:szCs w:val="24"/>
        </w:rPr>
        <w:t>μ</w:t>
      </w:r>
      <w:r w:rsidRPr="00A33A2B">
        <w:rPr>
          <w:sz w:val="24"/>
          <w:szCs w:val="24"/>
          <w:lang w:val="en-US"/>
        </w:rPr>
        <w:t xml:space="preserve">mol / g fr wt, then in the sensitive line Bd1-1 it was 2.8 </w:t>
      </w:r>
      <w:r w:rsidRPr="00A33A2B">
        <w:rPr>
          <w:sz w:val="24"/>
          <w:szCs w:val="24"/>
        </w:rPr>
        <w:t>μ</w:t>
      </w:r>
      <w:r w:rsidRPr="00A33A2B">
        <w:rPr>
          <w:sz w:val="24"/>
          <w:szCs w:val="24"/>
          <w:lang w:val="en-US"/>
        </w:rPr>
        <w:t>mol/g per dry weight . The content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on the 10th day from the infection in these lines increased in comparison with the control by 160% and 124%, respectively.</w:t>
      </w:r>
    </w:p>
    <w:p w:rsidR="00784349" w:rsidRPr="001455FE" w:rsidRDefault="00784349" w:rsidP="00A33A2B">
      <w:pPr>
        <w:spacing w:line="360" w:lineRule="auto"/>
        <w:ind w:firstLine="709"/>
        <w:jc w:val="both"/>
        <w:rPr>
          <w:sz w:val="24"/>
          <w:szCs w:val="24"/>
          <w:lang w:val="en-US"/>
        </w:rPr>
      </w:pPr>
      <w:r w:rsidRPr="00A33A2B">
        <w:rPr>
          <w:sz w:val="24"/>
          <w:szCs w:val="24"/>
          <w:lang w:val="en-US"/>
        </w:rPr>
        <w:t>According to the results obtained for Kazakh wheat varieties,   the following regularity was revealed: the rate of accumulation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as in </w:t>
      </w:r>
      <w:r w:rsidRPr="00A33A2B">
        <w:rPr>
          <w:i/>
          <w:sz w:val="24"/>
          <w:szCs w:val="24"/>
          <w:lang w:val="en-US"/>
        </w:rPr>
        <w:t>B. distachyon</w:t>
      </w:r>
      <w:r w:rsidRPr="00A33A2B">
        <w:rPr>
          <w:sz w:val="24"/>
          <w:szCs w:val="24"/>
          <w:lang w:val="en-US"/>
        </w:rPr>
        <w:t xml:space="preserve">, was characteristic of varieties that are more resistant. This indicates that in these varieties of the wheat level of resistance to leaf rust correlates with a constitutively high concentration of hydrogen peroxide (Appendix A, Figure A. 7 - Content H </w:t>
      </w:r>
      <w:r w:rsidRPr="00A33A2B">
        <w:rPr>
          <w:sz w:val="24"/>
          <w:szCs w:val="24"/>
          <w:vertAlign w:val="subscript"/>
          <w:lang w:val="en-US"/>
        </w:rPr>
        <w:t xml:space="preserve">2 </w:t>
      </w:r>
      <w:r w:rsidRPr="00A33A2B">
        <w:rPr>
          <w:sz w:val="24"/>
          <w:szCs w:val="24"/>
          <w:lang w:val="en-US"/>
        </w:rPr>
        <w:t xml:space="preserve">O </w:t>
      </w:r>
      <w:r w:rsidRPr="00A33A2B">
        <w:rPr>
          <w:sz w:val="24"/>
          <w:szCs w:val="24"/>
          <w:vertAlign w:val="subscript"/>
          <w:lang w:val="en-US"/>
        </w:rPr>
        <w:t xml:space="preserve">2 </w:t>
      </w:r>
      <w:r w:rsidRPr="00A33A2B">
        <w:rPr>
          <w:sz w:val="24"/>
          <w:szCs w:val="24"/>
          <w:lang w:val="en-US"/>
        </w:rPr>
        <w:t>in wheat leaves upon infection on 3</w:t>
      </w:r>
      <w:r w:rsidRPr="00A33A2B">
        <w:rPr>
          <w:sz w:val="24"/>
          <w:szCs w:val="24"/>
          <w:vertAlign w:val="superscript"/>
          <w:lang w:val="en-US"/>
        </w:rPr>
        <w:t>rd</w:t>
      </w:r>
      <w:r w:rsidRPr="00A33A2B">
        <w:rPr>
          <w:sz w:val="24"/>
          <w:szCs w:val="24"/>
          <w:lang w:val="en-US"/>
        </w:rPr>
        <w:t xml:space="preserve"> and 10</w:t>
      </w:r>
      <w:r w:rsidRPr="00A33A2B">
        <w:rPr>
          <w:sz w:val="24"/>
          <w:szCs w:val="24"/>
          <w:vertAlign w:val="superscript"/>
          <w:lang w:val="en-US"/>
        </w:rPr>
        <w:t>th</w:t>
      </w:r>
      <w:r w:rsidRPr="00A33A2B">
        <w:rPr>
          <w:sz w:val="24"/>
          <w:szCs w:val="24"/>
          <w:lang w:val="en-US"/>
        </w:rPr>
        <w:t xml:space="preserve"> day).</w:t>
      </w:r>
    </w:p>
    <w:p w:rsidR="003B60F7" w:rsidRPr="001455FE" w:rsidRDefault="003B60F7" w:rsidP="00A33A2B">
      <w:pPr>
        <w:spacing w:line="360" w:lineRule="auto"/>
        <w:ind w:firstLine="709"/>
        <w:jc w:val="both"/>
        <w:rPr>
          <w:sz w:val="24"/>
          <w:szCs w:val="24"/>
          <w:lang w:val="en-US"/>
        </w:rPr>
      </w:pPr>
    </w:p>
    <w:p w:rsidR="00784349" w:rsidRPr="003B60F7" w:rsidRDefault="00784349" w:rsidP="00A33A2B">
      <w:pPr>
        <w:spacing w:line="360" w:lineRule="auto"/>
        <w:ind w:firstLine="709"/>
        <w:jc w:val="both"/>
        <w:rPr>
          <w:b/>
          <w:sz w:val="24"/>
          <w:szCs w:val="24"/>
          <w:lang w:val="en-US"/>
        </w:rPr>
      </w:pPr>
      <w:r w:rsidRPr="003B60F7">
        <w:rPr>
          <w:b/>
          <w:sz w:val="24"/>
          <w:szCs w:val="24"/>
          <w:lang w:val="en-US"/>
        </w:rPr>
        <w:t>3.2 Estimation of the activity of resistance markers – antioxidant enzymes</w:t>
      </w:r>
    </w:p>
    <w:p w:rsidR="00784349" w:rsidRPr="00A33A2B" w:rsidRDefault="00784349" w:rsidP="00A33A2B">
      <w:pPr>
        <w:spacing w:line="360" w:lineRule="auto"/>
        <w:ind w:firstLine="709"/>
        <w:jc w:val="both"/>
        <w:rPr>
          <w:sz w:val="24"/>
          <w:szCs w:val="24"/>
          <w:lang w:val="en-US"/>
        </w:rPr>
      </w:pPr>
      <w:r w:rsidRPr="00A33A2B">
        <w:rPr>
          <w:sz w:val="24"/>
          <w:szCs w:val="24"/>
          <w:lang w:val="en-US"/>
        </w:rPr>
        <w:t>One of the main links of protection against ROS is enzymes that remove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catalase and peroxidases. These enzymes catalyze the two-electron reduction of H</w:t>
      </w:r>
      <w:r w:rsidRPr="00A33A2B">
        <w:rPr>
          <w:sz w:val="24"/>
          <w:szCs w:val="24"/>
          <w:vertAlign w:val="subscript"/>
          <w:lang w:val="en-US"/>
        </w:rPr>
        <w:t>2</w:t>
      </w:r>
      <w:r w:rsidRPr="00A33A2B">
        <w:rPr>
          <w:sz w:val="24"/>
          <w:szCs w:val="24"/>
          <w:lang w:val="en-US"/>
        </w:rPr>
        <w:t>O, catalase us</w:t>
      </w:r>
      <w:r w:rsidRPr="00A33A2B">
        <w:rPr>
          <w:sz w:val="24"/>
          <w:szCs w:val="24"/>
        </w:rPr>
        <w:t>е</w:t>
      </w:r>
      <w:r w:rsidRPr="00A33A2B">
        <w:rPr>
          <w:sz w:val="24"/>
          <w:szCs w:val="24"/>
          <w:lang w:val="en-US"/>
        </w:rPr>
        <w:t>s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from various organic compounds, peroxidase is used an electron donor [52].</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3.2.1 Measurement of protein concentration</w:t>
      </w:r>
    </w:p>
    <w:p w:rsidR="00784349" w:rsidRPr="00A33A2B" w:rsidRDefault="00784349" w:rsidP="00A33A2B">
      <w:pPr>
        <w:spacing w:line="360" w:lineRule="auto"/>
        <w:ind w:firstLine="709"/>
        <w:jc w:val="both"/>
        <w:rPr>
          <w:sz w:val="24"/>
          <w:szCs w:val="24"/>
          <w:lang w:val="en-US"/>
        </w:rPr>
      </w:pPr>
      <w:r w:rsidRPr="00A33A2B">
        <w:rPr>
          <w:sz w:val="24"/>
          <w:szCs w:val="24"/>
          <w:lang w:val="en-US"/>
        </w:rPr>
        <w:t>To determine the activity of antioxidant enzymes, protein concentration is initially determined in the leaves (Appendix A, Table A. 5 - Estimation of the optical density of various BSA concentrations by the Bradford method).</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To determine the protein content in the sample (mg / L), a calibration curve was constructed in the coordinates of protein concentration-optical density of leaves (Appendix A, Table A. 6 – Content and amount of </w:t>
      </w:r>
      <w:r w:rsidRPr="00A33A2B">
        <w:rPr>
          <w:i/>
          <w:sz w:val="24"/>
          <w:szCs w:val="24"/>
          <w:lang w:val="en-US"/>
        </w:rPr>
        <w:t xml:space="preserve">B. distachyon </w:t>
      </w:r>
      <w:r w:rsidRPr="00A33A2B">
        <w:rPr>
          <w:sz w:val="24"/>
          <w:szCs w:val="24"/>
          <w:lang w:val="en-US"/>
        </w:rPr>
        <w:t>protein during infection).</w:t>
      </w:r>
    </w:p>
    <w:p w:rsidR="00784349" w:rsidRDefault="00784349" w:rsidP="00A33A2B">
      <w:pPr>
        <w:spacing w:line="360" w:lineRule="auto"/>
        <w:ind w:firstLine="709"/>
        <w:jc w:val="both"/>
        <w:rPr>
          <w:sz w:val="24"/>
          <w:szCs w:val="24"/>
          <w:lang w:val="en-US"/>
        </w:rPr>
      </w:pPr>
      <w:r w:rsidRPr="00A33A2B">
        <w:rPr>
          <w:sz w:val="24"/>
          <w:szCs w:val="24"/>
          <w:lang w:val="en-US"/>
        </w:rPr>
        <w:t xml:space="preserve"> </w:t>
      </w:r>
    </w:p>
    <w:p w:rsidR="004175A4" w:rsidRDefault="004175A4" w:rsidP="00A33A2B">
      <w:pPr>
        <w:spacing w:line="360" w:lineRule="auto"/>
        <w:ind w:firstLine="709"/>
        <w:jc w:val="both"/>
        <w:rPr>
          <w:sz w:val="24"/>
          <w:szCs w:val="24"/>
          <w:lang w:val="en-US"/>
        </w:rPr>
      </w:pPr>
    </w:p>
    <w:p w:rsidR="004175A4" w:rsidRPr="00A33A2B" w:rsidRDefault="004175A4" w:rsidP="00A33A2B">
      <w:pPr>
        <w:spacing w:line="360" w:lineRule="auto"/>
        <w:ind w:firstLine="709"/>
        <w:jc w:val="both"/>
        <w:rPr>
          <w:sz w:val="24"/>
          <w:szCs w:val="24"/>
          <w:lang w:val="en-US"/>
        </w:rPr>
      </w:pPr>
    </w:p>
    <w:p w:rsidR="00784349" w:rsidRPr="00A33A2B" w:rsidRDefault="00784349" w:rsidP="00A33A2B">
      <w:pPr>
        <w:spacing w:line="360" w:lineRule="auto"/>
        <w:ind w:firstLine="709"/>
        <w:jc w:val="both"/>
        <w:rPr>
          <w:i/>
          <w:sz w:val="24"/>
          <w:szCs w:val="24"/>
          <w:lang w:val="en-US"/>
        </w:rPr>
      </w:pPr>
      <w:r w:rsidRPr="00A33A2B">
        <w:rPr>
          <w:sz w:val="24"/>
          <w:szCs w:val="24"/>
          <w:lang w:val="en-US"/>
        </w:rPr>
        <w:lastRenderedPageBreak/>
        <w:t xml:space="preserve">3.2.2 Identification of catalase activity upon infection with </w:t>
      </w:r>
      <w:r w:rsidRPr="00A33A2B">
        <w:rPr>
          <w:i/>
          <w:sz w:val="24"/>
          <w:szCs w:val="24"/>
          <w:lang w:val="en-US"/>
        </w:rPr>
        <w:t>P. recondita</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Catalase is involved in the neutralization of hydrogen peroxide, the reduction of H </w:t>
      </w:r>
      <w:r w:rsidRPr="00A33A2B">
        <w:rPr>
          <w:sz w:val="24"/>
          <w:szCs w:val="24"/>
          <w:vertAlign w:val="subscript"/>
          <w:lang w:val="en-US"/>
        </w:rPr>
        <w:t xml:space="preserve">2 </w:t>
      </w:r>
      <w:r w:rsidRPr="00A33A2B">
        <w:rPr>
          <w:sz w:val="24"/>
          <w:szCs w:val="24"/>
          <w:lang w:val="en-US"/>
        </w:rPr>
        <w:t xml:space="preserve">O </w:t>
      </w:r>
      <w:r w:rsidRPr="00A33A2B">
        <w:rPr>
          <w:sz w:val="24"/>
          <w:szCs w:val="24"/>
          <w:vertAlign w:val="subscript"/>
          <w:lang w:val="en-US"/>
        </w:rPr>
        <w:t xml:space="preserve">2 </w:t>
      </w:r>
      <w:r w:rsidRPr="00A33A2B">
        <w:rPr>
          <w:sz w:val="24"/>
          <w:szCs w:val="24"/>
          <w:lang w:val="en-US"/>
        </w:rPr>
        <w:t xml:space="preserve">to water, and the formation of molecular oxygen. The rate of decomposition of </w:t>
      </w:r>
      <w:r w:rsidRPr="00A33A2B">
        <w:rPr>
          <w:sz w:val="24"/>
          <w:szCs w:val="24"/>
        </w:rPr>
        <w:t>Н</w:t>
      </w:r>
      <w:r w:rsidRPr="00A33A2B">
        <w:rPr>
          <w:sz w:val="24"/>
          <w:szCs w:val="24"/>
          <w:lang w:val="en-US"/>
        </w:rPr>
        <w:t xml:space="preserve"> </w:t>
      </w:r>
      <w:r w:rsidRPr="00A33A2B">
        <w:rPr>
          <w:sz w:val="24"/>
          <w:szCs w:val="24"/>
          <w:vertAlign w:val="subscript"/>
          <w:lang w:val="en-US"/>
        </w:rPr>
        <w:t xml:space="preserve">2 </w:t>
      </w:r>
      <w:r w:rsidRPr="00A33A2B">
        <w:rPr>
          <w:sz w:val="24"/>
          <w:szCs w:val="24"/>
        </w:rPr>
        <w:t>О</w:t>
      </w:r>
      <w:r w:rsidRPr="00A33A2B">
        <w:rPr>
          <w:sz w:val="24"/>
          <w:szCs w:val="24"/>
          <w:lang w:val="en-US"/>
        </w:rPr>
        <w:t xml:space="preserve"> </w:t>
      </w:r>
      <w:r w:rsidRPr="00A33A2B">
        <w:rPr>
          <w:sz w:val="24"/>
          <w:szCs w:val="24"/>
          <w:vertAlign w:val="subscript"/>
          <w:lang w:val="en-US"/>
        </w:rPr>
        <w:t xml:space="preserve">2 </w:t>
      </w:r>
      <w:r w:rsidRPr="00A33A2B">
        <w:rPr>
          <w:sz w:val="24"/>
          <w:szCs w:val="24"/>
          <w:lang w:val="en-US"/>
        </w:rPr>
        <w:t>by catalase is compared with the activity of catalase. This reaction is based on the spectrophotometry method proposed by H. Aeb</w:t>
      </w:r>
      <w:r w:rsidR="00374431" w:rsidRPr="00A33A2B">
        <w:rPr>
          <w:sz w:val="24"/>
          <w:szCs w:val="24"/>
          <w:lang w:val="en-US"/>
        </w:rPr>
        <w:t>i</w:t>
      </w:r>
      <w:r w:rsidRPr="00A33A2B">
        <w:rPr>
          <w:sz w:val="24"/>
          <w:szCs w:val="24"/>
          <w:lang w:val="en-US"/>
        </w:rPr>
        <w:t xml:space="preserve"> [40].</w:t>
      </w:r>
    </w:p>
    <w:p w:rsidR="008B77CA" w:rsidRPr="00A33A2B" w:rsidRDefault="00784349" w:rsidP="00A33A2B">
      <w:pPr>
        <w:spacing w:line="360" w:lineRule="auto"/>
        <w:ind w:firstLine="709"/>
        <w:jc w:val="both"/>
        <w:rPr>
          <w:sz w:val="24"/>
          <w:szCs w:val="24"/>
          <w:lang w:val="en-US"/>
        </w:rPr>
      </w:pPr>
      <w:r w:rsidRPr="00A33A2B">
        <w:rPr>
          <w:sz w:val="24"/>
          <w:szCs w:val="24"/>
          <w:lang w:val="en-US"/>
        </w:rPr>
        <w:t xml:space="preserve">The optical density of catalase in the leaves of </w:t>
      </w:r>
      <w:r w:rsidRPr="00A33A2B">
        <w:rPr>
          <w:i/>
          <w:sz w:val="24"/>
          <w:szCs w:val="24"/>
          <w:lang w:val="en-US"/>
        </w:rPr>
        <w:t xml:space="preserve">B.distachyon was </w:t>
      </w:r>
      <w:r w:rsidRPr="00A33A2B">
        <w:rPr>
          <w:sz w:val="24"/>
          <w:szCs w:val="24"/>
          <w:lang w:val="en-US"/>
        </w:rPr>
        <w:t xml:space="preserve">measured every second for 100 sec at a wavelength of 240 nm (Appendix A, Table A. 7 - The optical density of catalase </w:t>
      </w:r>
      <w:r w:rsidRPr="00A33A2B">
        <w:rPr>
          <w:i/>
          <w:sz w:val="24"/>
          <w:szCs w:val="24"/>
          <w:lang w:val="en-US"/>
        </w:rPr>
        <w:t xml:space="preserve">B..distachyon </w:t>
      </w:r>
      <w:r w:rsidRPr="00A33A2B">
        <w:rPr>
          <w:sz w:val="24"/>
          <w:szCs w:val="24"/>
          <w:lang w:val="en-US"/>
        </w:rPr>
        <w:t xml:space="preserve">upon infection with </w:t>
      </w:r>
      <w:r w:rsidRPr="00A33A2B">
        <w:rPr>
          <w:i/>
          <w:sz w:val="24"/>
          <w:szCs w:val="24"/>
          <w:lang w:val="en-US"/>
        </w:rPr>
        <w:t>P. recondita</w:t>
      </w:r>
      <w:r w:rsidRPr="00A33A2B">
        <w:rPr>
          <w:sz w:val="24"/>
          <w:szCs w:val="24"/>
          <w:lang w:val="en-US"/>
        </w:rPr>
        <w:t>).</w:t>
      </w:r>
      <w:r w:rsidR="008B77CA" w:rsidRPr="00A33A2B">
        <w:rPr>
          <w:sz w:val="24"/>
          <w:szCs w:val="24"/>
          <w:lang w:val="en-US"/>
        </w:rPr>
        <w:t xml:space="preserve"> </w:t>
      </w:r>
      <w:r w:rsidRPr="00A33A2B">
        <w:rPr>
          <w:sz w:val="24"/>
          <w:szCs w:val="24"/>
          <w:lang w:val="en-US"/>
        </w:rPr>
        <w:t xml:space="preserve">The optical density was used to measure the concentration of the enzyme in the samples at the initial and final moments of the reaction time. Changes in catalase activity at the infection of leaf rust is presented on Figure 8 (Appendix A, Figure A. 8 – Changes in the catalase activity upon infection with </w:t>
      </w:r>
      <w:r w:rsidRPr="00A33A2B">
        <w:rPr>
          <w:i/>
          <w:sz w:val="24"/>
          <w:szCs w:val="24"/>
          <w:lang w:val="en-US"/>
        </w:rPr>
        <w:t>P. recondita</w:t>
      </w:r>
      <w:r w:rsidRPr="00A33A2B">
        <w:rPr>
          <w:sz w:val="24"/>
          <w:szCs w:val="24"/>
          <w:lang w:val="en-US"/>
        </w:rPr>
        <w:t>).</w:t>
      </w:r>
      <w:r w:rsidR="008B77CA" w:rsidRPr="00A33A2B">
        <w:rPr>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Increased catalase activity in stable line 21 constitutes 5.61 U/mg of protein, and is more than the reference for five times (0.77 conventional units/mg protein). The increased activity of the enzyme is apparently associated with a high concentration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since the molecules of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 xml:space="preserve">2  </w:t>
      </w:r>
      <w:r w:rsidRPr="00A33A2B">
        <w:rPr>
          <w:sz w:val="24"/>
          <w:szCs w:val="24"/>
          <w:lang w:val="en-US"/>
        </w:rPr>
        <w:t xml:space="preserve">are formed as a result of dismutation neutralized by the enzymatic activity of catalase.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3.2.3 Estimation of peroxidase activity and its isoforms upon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Peroxidase is considered as one of the most important catalytic systems among biotic factors of plant protection against phytopathogens. Increased stability to phytopathogen is due to activation of peroxidases and increased thickness of cell walls in plants [63].  Figure 9 shows oxidase activity, which was determined by a colorimetric method [41], based on the rate of oxidation reaction of benzidine in the presence of hydrogen peroxide and peroxidase 8 (Appendix A, Figure A. 9 – Changes in catalase activity upon infection with </w:t>
      </w:r>
      <w:r w:rsidRPr="00A33A2B">
        <w:rPr>
          <w:i/>
          <w:sz w:val="24"/>
          <w:szCs w:val="24"/>
          <w:lang w:val="en-US"/>
        </w:rPr>
        <w:t>P. recondita</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It was found that the specific activity of peroxidase is two times higher than that of catalase. The peroxidase activity of the Bd 21 line in infected leaves was significantly higher than that of Bd 1-1 (up to 3.5 times).</w:t>
      </w:r>
      <w:r w:rsidR="008B77CA" w:rsidRPr="00A33A2B">
        <w:rPr>
          <w:sz w:val="24"/>
          <w:szCs w:val="24"/>
          <w:lang w:val="en-US"/>
        </w:rPr>
        <w:t xml:space="preserve"> </w:t>
      </w:r>
      <w:r w:rsidRPr="00A33A2B">
        <w:rPr>
          <w:sz w:val="24"/>
          <w:szCs w:val="24"/>
          <w:lang w:val="en-US"/>
        </w:rPr>
        <w:t xml:space="preserve">Soluble peroxidase in leaves </w:t>
      </w:r>
      <w:r w:rsidRPr="00A33A2B">
        <w:rPr>
          <w:i/>
          <w:sz w:val="24"/>
          <w:szCs w:val="24"/>
          <w:lang w:val="en-US"/>
        </w:rPr>
        <w:t xml:space="preserve">B.distachyon </w:t>
      </w:r>
      <w:r w:rsidRPr="00A33A2B">
        <w:rPr>
          <w:sz w:val="24"/>
          <w:szCs w:val="24"/>
          <w:lang w:val="en-US"/>
        </w:rPr>
        <w:t xml:space="preserve">is mainly represented by anionic isoforms (Appendix A, Figure A.10 – Peroxidase isoforms in line Bd21 upon infection with </w:t>
      </w:r>
      <w:r w:rsidRPr="00A33A2B">
        <w:rPr>
          <w:i/>
          <w:sz w:val="24"/>
          <w:szCs w:val="24"/>
          <w:lang w:val="en-US"/>
        </w:rPr>
        <w:t>P. recondita</w:t>
      </w:r>
      <w:r w:rsidRPr="00A33A2B">
        <w:rPr>
          <w:sz w:val="24"/>
          <w:szCs w:val="24"/>
          <w:lang w:val="en-US"/>
        </w:rPr>
        <w:t>).</w:t>
      </w:r>
    </w:p>
    <w:p w:rsidR="008B77CA" w:rsidRPr="00A33A2B" w:rsidRDefault="008B77CA" w:rsidP="00A33A2B">
      <w:pPr>
        <w:spacing w:line="360" w:lineRule="auto"/>
        <w:ind w:firstLine="709"/>
        <w:jc w:val="both"/>
        <w:rPr>
          <w:sz w:val="24"/>
          <w:szCs w:val="24"/>
          <w:lang w:val="en-US"/>
        </w:rPr>
      </w:pPr>
    </w:p>
    <w:p w:rsidR="00784349" w:rsidRPr="003B60F7" w:rsidRDefault="00784349" w:rsidP="00A33A2B">
      <w:pPr>
        <w:spacing w:line="360" w:lineRule="auto"/>
        <w:ind w:firstLine="709"/>
        <w:jc w:val="both"/>
        <w:rPr>
          <w:b/>
          <w:sz w:val="24"/>
          <w:szCs w:val="24"/>
          <w:lang w:val="en-US"/>
        </w:rPr>
      </w:pPr>
      <w:r w:rsidRPr="003B60F7">
        <w:rPr>
          <w:b/>
          <w:sz w:val="24"/>
          <w:szCs w:val="24"/>
          <w:lang w:val="en-US"/>
        </w:rPr>
        <w:t>3.3 Estimation of the content of non-enzymatic antioxidants</w:t>
      </w:r>
    </w:p>
    <w:p w:rsidR="00784349" w:rsidRPr="00A33A2B" w:rsidRDefault="00784349" w:rsidP="00A33A2B">
      <w:pPr>
        <w:spacing w:line="360" w:lineRule="auto"/>
        <w:ind w:firstLine="709"/>
        <w:jc w:val="both"/>
        <w:rPr>
          <w:sz w:val="24"/>
          <w:szCs w:val="24"/>
          <w:lang w:val="en-US"/>
        </w:rPr>
      </w:pPr>
      <w:r w:rsidRPr="00A33A2B">
        <w:rPr>
          <w:sz w:val="24"/>
          <w:szCs w:val="24"/>
          <w:lang w:val="en-US"/>
        </w:rPr>
        <w:t>When enzymatic oxidative stress protection may be less effective in comparison with protective effect nonenzymatic antioxidants. The level of non-enzymatic antioxidants in plant tissues is determined by the relative activity of enzymatic systems and formation of metabolic transformations.</w:t>
      </w:r>
    </w:p>
    <w:p w:rsidR="003B60F7" w:rsidRPr="001455FE" w:rsidRDefault="003B60F7" w:rsidP="00A33A2B">
      <w:pPr>
        <w:spacing w:line="360" w:lineRule="auto"/>
        <w:ind w:firstLine="709"/>
        <w:jc w:val="both"/>
        <w:rPr>
          <w:sz w:val="24"/>
          <w:szCs w:val="24"/>
          <w:lang w:val="en-US"/>
        </w:rPr>
      </w:pPr>
    </w:p>
    <w:p w:rsidR="003B60F7" w:rsidRPr="001455FE" w:rsidRDefault="003B60F7" w:rsidP="00A33A2B">
      <w:pPr>
        <w:spacing w:line="360" w:lineRule="auto"/>
        <w:ind w:firstLine="709"/>
        <w:jc w:val="both"/>
        <w:rPr>
          <w:sz w:val="24"/>
          <w:szCs w:val="24"/>
          <w:lang w:val="en-US"/>
        </w:rPr>
      </w:pPr>
    </w:p>
    <w:p w:rsidR="00784349" w:rsidRPr="00A33A2B" w:rsidRDefault="00784349" w:rsidP="00A33A2B">
      <w:pPr>
        <w:spacing w:line="360" w:lineRule="auto"/>
        <w:ind w:firstLine="709"/>
        <w:jc w:val="both"/>
        <w:rPr>
          <w:sz w:val="24"/>
          <w:szCs w:val="24"/>
          <w:lang w:val="en-US"/>
        </w:rPr>
      </w:pPr>
      <w:r w:rsidRPr="00A33A2B">
        <w:rPr>
          <w:sz w:val="24"/>
          <w:szCs w:val="24"/>
          <w:lang w:val="en-US"/>
        </w:rPr>
        <w:t>3.3.1 Estimation of glutathione content upon the pathogen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t>Glutathione is the main source of thiol groups found in all compartments of the cell - the cytoplasm, chloroplasts, endoplasmic reticulum, mitochondria, and vacuoles. It is one of the five most important endogenous antioxidants, which accounts for 90-95% of total thiol compounds in the cell. Decreased levels of glutathione may be the cause of susceptibility to various pathogens [64, 65].</w:t>
      </w:r>
    </w:p>
    <w:p w:rsidR="00784349" w:rsidRPr="00A33A2B" w:rsidRDefault="00784349" w:rsidP="00A33A2B">
      <w:pPr>
        <w:spacing w:line="360" w:lineRule="auto"/>
        <w:ind w:firstLine="709"/>
        <w:jc w:val="both"/>
        <w:rPr>
          <w:b/>
          <w:sz w:val="24"/>
          <w:szCs w:val="24"/>
          <w:lang w:val="en-US"/>
        </w:rPr>
      </w:pPr>
      <w:r w:rsidRPr="00A33A2B">
        <w:rPr>
          <w:sz w:val="24"/>
          <w:szCs w:val="24"/>
          <w:lang w:val="en-US"/>
        </w:rPr>
        <w:t xml:space="preserve">The content of glutathione in leaves of </w:t>
      </w:r>
      <w:r w:rsidRPr="00A33A2B">
        <w:rPr>
          <w:i/>
          <w:sz w:val="24"/>
          <w:szCs w:val="24"/>
          <w:lang w:val="en-US"/>
        </w:rPr>
        <w:t xml:space="preserve">B. distachyon </w:t>
      </w:r>
      <w:r w:rsidRPr="00A33A2B">
        <w:rPr>
          <w:sz w:val="24"/>
          <w:szCs w:val="24"/>
          <w:lang w:val="en-US"/>
        </w:rPr>
        <w:t xml:space="preserve">and wheat were determined by titration [44]. Table 6 shows the content of glutathione in the leaves of inbred lines of </w:t>
      </w:r>
      <w:r w:rsidRPr="00A33A2B">
        <w:rPr>
          <w:i/>
          <w:sz w:val="24"/>
          <w:szCs w:val="24"/>
          <w:lang w:val="en-US"/>
        </w:rPr>
        <w:t xml:space="preserve">Brachypodium distachyon </w:t>
      </w:r>
      <w:r w:rsidRPr="00A33A2B">
        <w:rPr>
          <w:sz w:val="24"/>
          <w:szCs w:val="24"/>
          <w:lang w:val="en-US"/>
        </w:rPr>
        <w:t xml:space="preserve">and wheat on the third and tenth days after infection by brown rust (Appendix A, Table A. 8 – Content of glutathione in leaves of </w:t>
      </w:r>
      <w:r w:rsidRPr="00A33A2B">
        <w:rPr>
          <w:i/>
          <w:sz w:val="24"/>
          <w:szCs w:val="24"/>
          <w:lang w:val="en-US"/>
        </w:rPr>
        <w:t xml:space="preserve">B. distachyon </w:t>
      </w:r>
      <w:r w:rsidRPr="00A33A2B">
        <w:rPr>
          <w:sz w:val="24"/>
          <w:szCs w:val="24"/>
          <w:lang w:val="en-US"/>
        </w:rPr>
        <w:t>and wheat plants under infection, mg/100 g fresh weight).</w:t>
      </w:r>
    </w:p>
    <w:p w:rsidR="00784349" w:rsidRPr="00A33A2B" w:rsidRDefault="00784349" w:rsidP="00A33A2B">
      <w:pPr>
        <w:spacing w:line="360" w:lineRule="auto"/>
        <w:ind w:firstLine="709"/>
        <w:jc w:val="both"/>
        <w:rPr>
          <w:sz w:val="24"/>
          <w:szCs w:val="24"/>
          <w:lang w:val="en-US"/>
        </w:rPr>
      </w:pP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3.3.2 Estimation of the content of carotenoids and chlorophylls </w:t>
      </w:r>
      <w:r w:rsidR="00870296" w:rsidRPr="00A33A2B">
        <w:rPr>
          <w:sz w:val="24"/>
          <w:szCs w:val="24"/>
          <w:lang w:val="en-US"/>
        </w:rPr>
        <w:t>upon</w:t>
      </w:r>
      <w:r w:rsidRPr="00A33A2B">
        <w:rPr>
          <w:sz w:val="24"/>
          <w:szCs w:val="24"/>
          <w:lang w:val="en-US"/>
        </w:rPr>
        <w:t xml:space="preserve">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Carotenoids can be attributed to the "auxiliary" photosynthetic pigments present in all photoautotrophic organisms, which however plays an important role in protecting against ROS. Carotenoids very quickly quench </w:t>
      </w:r>
      <w:r w:rsidRPr="00A33A2B">
        <w:rPr>
          <w:sz w:val="24"/>
          <w:szCs w:val="24"/>
          <w:vertAlign w:val="superscript"/>
          <w:lang w:val="en-US"/>
        </w:rPr>
        <w:t>1</w:t>
      </w:r>
      <w:r w:rsidRPr="00A33A2B">
        <w:rPr>
          <w:sz w:val="24"/>
          <w:szCs w:val="24"/>
          <w:lang w:val="en-US"/>
        </w:rPr>
        <w:t>O</w:t>
      </w:r>
      <w:r w:rsidRPr="00A33A2B">
        <w:rPr>
          <w:sz w:val="24"/>
          <w:szCs w:val="24"/>
          <w:vertAlign w:val="subscript"/>
          <w:lang w:val="en-US"/>
        </w:rPr>
        <w:t xml:space="preserve">2 </w:t>
      </w:r>
      <w:r w:rsidRPr="00A33A2B">
        <w:rPr>
          <w:sz w:val="24"/>
          <w:szCs w:val="24"/>
          <w:lang w:val="en-US"/>
        </w:rPr>
        <w:t xml:space="preserve">, and can also absorb excess energy from chlorophyll molecules, which are in an excited state, thus preventing the formation of this form of ROS. All this indicates that carotenoids, localized mainly in chloroplasts, protect the photosynthetic apparatus from the effects of singlet oxygen and other ROS </w:t>
      </w:r>
      <w:r w:rsidR="00A74513" w:rsidRPr="00A33A2B">
        <w:rPr>
          <w:sz w:val="24"/>
          <w:szCs w:val="24"/>
          <w:lang w:val="en-US"/>
        </w:rPr>
        <w:t>[6</w:t>
      </w:r>
      <w:r w:rsidRPr="00A33A2B">
        <w:rPr>
          <w:sz w:val="24"/>
          <w:szCs w:val="24"/>
          <w:lang w:val="en-US"/>
        </w:rPr>
        <w:t>6, 67].</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Determination of photosynthetic pigments performed three-wave photospectroscopical extraction method with pre-photosynthetic pigments in 90% ethanol, at 665, 649 and 440 nm (absorption maxima of chlorophyll respectively </w:t>
      </w:r>
      <w:r w:rsidRPr="00A33A2B">
        <w:rPr>
          <w:i/>
          <w:sz w:val="24"/>
          <w:szCs w:val="24"/>
          <w:lang w:val="en-US"/>
        </w:rPr>
        <w:t xml:space="preserve">a </w:t>
      </w:r>
      <w:r w:rsidRPr="00A33A2B">
        <w:rPr>
          <w:sz w:val="24"/>
          <w:szCs w:val="24"/>
          <w:lang w:val="en-US"/>
        </w:rPr>
        <w:t xml:space="preserve">, chlorophyll </w:t>
      </w:r>
      <w:r w:rsidRPr="00A33A2B">
        <w:rPr>
          <w:i/>
          <w:sz w:val="24"/>
          <w:szCs w:val="24"/>
          <w:lang w:val="en-US"/>
        </w:rPr>
        <w:t>b</w:t>
      </w:r>
      <w:r w:rsidRPr="00A33A2B">
        <w:rPr>
          <w:sz w:val="24"/>
          <w:szCs w:val="24"/>
          <w:lang w:val="en-US"/>
        </w:rPr>
        <w:t>, and carotenoids in ethanol).</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Concentration of chlorophyll </w:t>
      </w:r>
      <w:r w:rsidRPr="00A33A2B">
        <w:rPr>
          <w:i/>
          <w:sz w:val="24"/>
          <w:szCs w:val="24"/>
          <w:lang w:val="en-US"/>
        </w:rPr>
        <w:t xml:space="preserve">a </w:t>
      </w:r>
      <w:r w:rsidRPr="00A33A2B">
        <w:rPr>
          <w:sz w:val="24"/>
          <w:szCs w:val="24"/>
          <w:lang w:val="en-US"/>
        </w:rPr>
        <w:t xml:space="preserve">and </w:t>
      </w:r>
      <w:r w:rsidRPr="00A33A2B">
        <w:rPr>
          <w:i/>
          <w:sz w:val="24"/>
          <w:szCs w:val="24"/>
          <w:lang w:val="en-US"/>
        </w:rPr>
        <w:t xml:space="preserve">b, </w:t>
      </w:r>
      <w:r w:rsidRPr="00A33A2B">
        <w:rPr>
          <w:sz w:val="24"/>
          <w:szCs w:val="24"/>
          <w:lang w:val="en-US"/>
        </w:rPr>
        <w:t>concentration of carotenoids was calculated according to [45].</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It was found that </w:t>
      </w:r>
      <w:r w:rsidRPr="00A33A2B">
        <w:rPr>
          <w:i/>
          <w:sz w:val="24"/>
          <w:szCs w:val="24"/>
          <w:lang w:val="en-US"/>
        </w:rPr>
        <w:t xml:space="preserve">P.recondita </w:t>
      </w:r>
      <w:r w:rsidRPr="00A33A2B">
        <w:rPr>
          <w:sz w:val="24"/>
          <w:szCs w:val="24"/>
          <w:lang w:val="en-US"/>
        </w:rPr>
        <w:t xml:space="preserve">affects the pigment content in flag leaves like inbred lines </w:t>
      </w:r>
      <w:r w:rsidRPr="00A33A2B">
        <w:rPr>
          <w:i/>
          <w:sz w:val="24"/>
          <w:szCs w:val="24"/>
          <w:lang w:val="en-US"/>
        </w:rPr>
        <w:t xml:space="preserve">Brachypodium distachyon, </w:t>
      </w:r>
      <w:r w:rsidRPr="00A33A2B">
        <w:rPr>
          <w:sz w:val="24"/>
          <w:szCs w:val="24"/>
          <w:lang w:val="en-US"/>
        </w:rPr>
        <w:t>as well as in wheat.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The results showed that </w:t>
      </w:r>
      <w:r w:rsidRPr="00A33A2B">
        <w:rPr>
          <w:i/>
          <w:sz w:val="24"/>
          <w:szCs w:val="24"/>
          <w:lang w:val="en-US"/>
        </w:rPr>
        <w:t xml:space="preserve">B. distachyon is </w:t>
      </w:r>
      <w:r w:rsidRPr="00A33A2B">
        <w:rPr>
          <w:sz w:val="24"/>
          <w:szCs w:val="24"/>
          <w:lang w:val="en-US"/>
        </w:rPr>
        <w:t xml:space="preserve">more resistant to rust. The following pattern was noted: </w:t>
      </w:r>
      <w:r w:rsidRPr="00A33A2B">
        <w:rPr>
          <w:i/>
          <w:sz w:val="24"/>
          <w:szCs w:val="24"/>
          <w:lang w:val="en-US"/>
        </w:rPr>
        <w:t xml:space="preserve">B. distachyon </w:t>
      </w:r>
      <w:r w:rsidRPr="00A33A2B">
        <w:rPr>
          <w:sz w:val="24"/>
          <w:szCs w:val="24"/>
          <w:lang w:val="en-US"/>
        </w:rPr>
        <w:t>and Kazakhstanskaya 19 were more resistant to rust than Kazakhstanskaya early. The concentration of chlorophyll-a</w:t>
      </w:r>
      <w:r w:rsidRPr="00A33A2B">
        <w:rPr>
          <w:i/>
          <w:sz w:val="24"/>
          <w:szCs w:val="24"/>
          <w:lang w:val="en-US"/>
        </w:rPr>
        <w:t xml:space="preserve"> </w:t>
      </w:r>
      <w:r w:rsidRPr="00A33A2B">
        <w:rPr>
          <w:sz w:val="24"/>
          <w:szCs w:val="24"/>
          <w:lang w:val="en-US"/>
        </w:rPr>
        <w:t xml:space="preserve">decreased by 8%, of carotenoids by 66%, while the concentration of chlorophyll </w:t>
      </w:r>
      <w:r w:rsidRPr="00A33A2B">
        <w:rPr>
          <w:i/>
          <w:sz w:val="24"/>
          <w:szCs w:val="24"/>
          <w:lang w:val="en-US"/>
        </w:rPr>
        <w:t xml:space="preserve">b </w:t>
      </w:r>
      <w:r w:rsidRPr="00A33A2B">
        <w:rPr>
          <w:sz w:val="24"/>
          <w:szCs w:val="24"/>
          <w:lang w:val="en-US"/>
        </w:rPr>
        <w:t xml:space="preserve">increased by 72% (Appendix A, Table A. 9 – Ratio of photosynthetic pigments in flag leaves of plants of the model object </w:t>
      </w:r>
      <w:r w:rsidRPr="00A33A2B">
        <w:rPr>
          <w:i/>
          <w:sz w:val="24"/>
          <w:szCs w:val="24"/>
          <w:lang w:val="en-US"/>
        </w:rPr>
        <w:t>B..distachyon</w:t>
      </w:r>
      <w:r w:rsidRPr="00A33A2B">
        <w:rPr>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When infected with the pathogen </w:t>
      </w:r>
      <w:r w:rsidRPr="00A33A2B">
        <w:rPr>
          <w:i/>
          <w:sz w:val="24"/>
          <w:szCs w:val="24"/>
          <w:lang w:val="en-US"/>
        </w:rPr>
        <w:t xml:space="preserve">Puccinia recondita </w:t>
      </w:r>
      <w:r w:rsidRPr="00A33A2B">
        <w:rPr>
          <w:sz w:val="24"/>
          <w:szCs w:val="24"/>
          <w:lang w:val="en-US"/>
        </w:rPr>
        <w:t xml:space="preserve">, the content of C </w:t>
      </w:r>
      <w:r w:rsidRPr="00A33A2B">
        <w:rPr>
          <w:i/>
          <w:sz w:val="24"/>
          <w:szCs w:val="24"/>
          <w:lang w:val="en-US"/>
        </w:rPr>
        <w:t xml:space="preserve">a + b </w:t>
      </w:r>
      <w:r w:rsidRPr="00A33A2B">
        <w:rPr>
          <w:sz w:val="24"/>
          <w:szCs w:val="24"/>
          <w:lang w:val="en-US"/>
        </w:rPr>
        <w:t>chlorophylls in the flag leaves of plants of the Bd21 line statistically significantly increased by 96%, in the Bd3-1 line by 104%, and in the Bd1-1 line by 121%.</w:t>
      </w:r>
    </w:p>
    <w:p w:rsidR="00784349" w:rsidRPr="00A33A2B" w:rsidRDefault="00784349" w:rsidP="00A33A2B">
      <w:pPr>
        <w:spacing w:line="360" w:lineRule="auto"/>
        <w:ind w:firstLine="709"/>
        <w:jc w:val="both"/>
        <w:rPr>
          <w:sz w:val="24"/>
          <w:szCs w:val="24"/>
          <w:lang w:val="en-US"/>
        </w:rPr>
      </w:pPr>
      <w:r w:rsidRPr="00A33A2B">
        <w:rPr>
          <w:sz w:val="24"/>
          <w:szCs w:val="24"/>
          <w:lang w:val="en-US"/>
        </w:rPr>
        <w:lastRenderedPageBreak/>
        <w:t xml:space="preserve">The content of chlorophylls C </w:t>
      </w:r>
      <w:r w:rsidRPr="00A33A2B">
        <w:rPr>
          <w:i/>
          <w:sz w:val="24"/>
          <w:szCs w:val="24"/>
          <w:lang w:val="en-US"/>
        </w:rPr>
        <w:t xml:space="preserve">a </w:t>
      </w:r>
      <w:r w:rsidRPr="00A33A2B">
        <w:rPr>
          <w:sz w:val="24"/>
          <w:szCs w:val="24"/>
          <w:lang w:val="en-US"/>
        </w:rPr>
        <w:t xml:space="preserve">/ C </w:t>
      </w:r>
      <w:r w:rsidRPr="00A33A2B">
        <w:rPr>
          <w:i/>
          <w:sz w:val="24"/>
          <w:szCs w:val="24"/>
          <w:lang w:val="en-US"/>
        </w:rPr>
        <w:t xml:space="preserve">b </w:t>
      </w:r>
      <w:r w:rsidRPr="00A33A2B">
        <w:rPr>
          <w:sz w:val="24"/>
          <w:szCs w:val="24"/>
          <w:lang w:val="en-US"/>
        </w:rPr>
        <w:t xml:space="preserve">after infection by </w:t>
      </w:r>
      <w:r w:rsidRPr="00A33A2B">
        <w:rPr>
          <w:i/>
          <w:sz w:val="24"/>
          <w:szCs w:val="24"/>
          <w:lang w:val="en-US"/>
        </w:rPr>
        <w:t xml:space="preserve">Puccinia recondita </w:t>
      </w:r>
      <w:r w:rsidRPr="00A33A2B">
        <w:rPr>
          <w:sz w:val="24"/>
          <w:szCs w:val="24"/>
          <w:lang w:val="en-US"/>
        </w:rPr>
        <w:t>changed as follows: in the leaves of plants of the Bd21 line it statistically significantly decreases almost three times, in the Bd3-1 line in the experiment it increases by 17% in comparison with control, and in the Bd1 line -1 by 47%.</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The ratio of the concentration of the sum of chlorophylls to carotenoids (C </w:t>
      </w:r>
      <w:r w:rsidRPr="00A33A2B">
        <w:rPr>
          <w:i/>
          <w:sz w:val="24"/>
          <w:szCs w:val="24"/>
          <w:lang w:val="en-US"/>
        </w:rPr>
        <w:t xml:space="preserve">a + b / </w:t>
      </w:r>
      <w:r w:rsidRPr="00A33A2B">
        <w:rPr>
          <w:sz w:val="24"/>
          <w:szCs w:val="24"/>
          <w:lang w:val="en-US"/>
        </w:rPr>
        <w:t xml:space="preserve">car) is an indicator of tolerance to abiotic and biotic stresses.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According to this indicator plants Bd21 line seen a nine-fold increase in Bd3-1 line up to 4 times, in line Bd1-1 this ratio increased by more than three times compared to the control (Appendix A, Table A. 9 - relation of photosynthetic pigments in flag leaves of plants model object </w:t>
      </w:r>
      <w:r w:rsidRPr="00A33A2B">
        <w:rPr>
          <w:i/>
          <w:sz w:val="24"/>
          <w:szCs w:val="24"/>
          <w:lang w:val="en-US"/>
        </w:rPr>
        <w:t>B.distachyon</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Infection with the pathogen </w:t>
      </w:r>
      <w:r w:rsidRPr="00A33A2B">
        <w:rPr>
          <w:i/>
          <w:sz w:val="24"/>
          <w:szCs w:val="24"/>
          <w:lang w:val="en-US"/>
        </w:rPr>
        <w:t xml:space="preserve">P. recondita </w:t>
      </w:r>
      <w:r w:rsidRPr="00A33A2B">
        <w:rPr>
          <w:sz w:val="24"/>
          <w:szCs w:val="24"/>
          <w:lang w:val="en-US"/>
        </w:rPr>
        <w:t xml:space="preserve">of wheat plants showed the following: chlorophyll content C </w:t>
      </w:r>
      <w:r w:rsidRPr="00A33A2B">
        <w:rPr>
          <w:i/>
          <w:sz w:val="24"/>
          <w:szCs w:val="24"/>
          <w:lang w:val="en-US"/>
        </w:rPr>
        <w:t xml:space="preserve">and + b </w:t>
      </w:r>
      <w:r w:rsidRPr="00A33A2B">
        <w:rPr>
          <w:sz w:val="24"/>
          <w:szCs w:val="24"/>
          <w:lang w:val="en-US"/>
        </w:rPr>
        <w:t>of flags O leaves the resistant variety Kaz.19 wheat plants significantly increased by 21%, at relatively resistant variety Samgau 17% relatively to control, and at Kaz.early the amount of chlorophylls remained practically unchanged (Appendix A, Table A. 10 - The ratio of photosynthetic pigments in flag leaves of wheat).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When infected by pathogen </w:t>
      </w:r>
      <w:r w:rsidRPr="00A33A2B">
        <w:rPr>
          <w:i/>
          <w:sz w:val="24"/>
          <w:szCs w:val="24"/>
          <w:lang w:val="en-US"/>
        </w:rPr>
        <w:t>P. recondita</w:t>
      </w:r>
      <w:r w:rsidRPr="00A33A2B">
        <w:rPr>
          <w:sz w:val="24"/>
          <w:szCs w:val="24"/>
          <w:lang w:val="en-US"/>
        </w:rPr>
        <w:t xml:space="preserve">, chlorophyll content C </w:t>
      </w:r>
      <w:r w:rsidRPr="00A33A2B">
        <w:rPr>
          <w:i/>
          <w:sz w:val="24"/>
          <w:szCs w:val="24"/>
          <w:lang w:val="en-US"/>
        </w:rPr>
        <w:t xml:space="preserve">and + b </w:t>
      </w:r>
      <w:r w:rsidRPr="00A33A2B">
        <w:rPr>
          <w:sz w:val="24"/>
          <w:szCs w:val="24"/>
          <w:lang w:val="en-US"/>
        </w:rPr>
        <w:t>of flag leaves of wheat leaves of plants resistant variety Kaz.19 significantly increased by 21%, at relatively resistant variety Samgau 17% relative to control, and at Kaz. early the number of chlorophylls practically did not change.</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Analysis of the ratio of the content of chlorophylls C </w:t>
      </w:r>
      <w:r w:rsidRPr="00A33A2B">
        <w:rPr>
          <w:i/>
          <w:sz w:val="24"/>
          <w:szCs w:val="24"/>
          <w:lang w:val="en-US"/>
        </w:rPr>
        <w:t xml:space="preserve">a </w:t>
      </w:r>
      <w:r w:rsidRPr="00A33A2B">
        <w:rPr>
          <w:sz w:val="24"/>
          <w:szCs w:val="24"/>
          <w:lang w:val="en-US"/>
        </w:rPr>
        <w:t xml:space="preserve">/ C </w:t>
      </w:r>
      <w:r w:rsidRPr="00A33A2B">
        <w:rPr>
          <w:i/>
          <w:sz w:val="24"/>
          <w:szCs w:val="24"/>
          <w:lang w:val="en-US"/>
        </w:rPr>
        <w:t xml:space="preserve">b </w:t>
      </w:r>
      <w:r w:rsidRPr="00A33A2B">
        <w:rPr>
          <w:sz w:val="24"/>
          <w:szCs w:val="24"/>
          <w:lang w:val="en-US"/>
        </w:rPr>
        <w:t xml:space="preserve">in the case of </w:t>
      </w:r>
      <w:r w:rsidRPr="00A33A2B">
        <w:rPr>
          <w:i/>
          <w:sz w:val="24"/>
          <w:szCs w:val="24"/>
          <w:lang w:val="en-US"/>
        </w:rPr>
        <w:t xml:space="preserve">P. recondita </w:t>
      </w:r>
      <w:r w:rsidRPr="00A33A2B">
        <w:rPr>
          <w:sz w:val="24"/>
          <w:szCs w:val="24"/>
          <w:lang w:val="en-US"/>
        </w:rPr>
        <w:t xml:space="preserve">damage to wheat plants showed that the C </w:t>
      </w:r>
      <w:r w:rsidRPr="00A33A2B">
        <w:rPr>
          <w:i/>
          <w:sz w:val="24"/>
          <w:szCs w:val="24"/>
          <w:lang w:val="en-US"/>
        </w:rPr>
        <w:t xml:space="preserve">a </w:t>
      </w:r>
      <w:r w:rsidRPr="00A33A2B">
        <w:rPr>
          <w:sz w:val="24"/>
          <w:szCs w:val="24"/>
          <w:lang w:val="en-US"/>
        </w:rPr>
        <w:t xml:space="preserve">/ C </w:t>
      </w:r>
      <w:r w:rsidRPr="00A33A2B">
        <w:rPr>
          <w:i/>
          <w:sz w:val="24"/>
          <w:szCs w:val="24"/>
          <w:lang w:val="en-US"/>
        </w:rPr>
        <w:t xml:space="preserve">b </w:t>
      </w:r>
      <w:r w:rsidRPr="00A33A2B">
        <w:rPr>
          <w:sz w:val="24"/>
          <w:szCs w:val="24"/>
          <w:lang w:val="en-US"/>
        </w:rPr>
        <w:t>ratio in cultivar Kaz.19 significantly decreased by 57%, in Kaz.early statistically significantly increased by 36%, in the Samgau variety by 10%.</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In the variety Kaz.19 ratio of C </w:t>
      </w:r>
      <w:r w:rsidRPr="00A33A2B">
        <w:rPr>
          <w:i/>
          <w:sz w:val="24"/>
          <w:szCs w:val="24"/>
          <w:lang w:val="en-US"/>
        </w:rPr>
        <w:t xml:space="preserve">and b + / </w:t>
      </w:r>
      <w:r w:rsidRPr="00A33A2B">
        <w:rPr>
          <w:sz w:val="24"/>
          <w:szCs w:val="24"/>
          <w:lang w:val="en-US"/>
        </w:rPr>
        <w:t>Scar statistically significantly increasing a smiling more than 2 times, the variety Kaz early increase of 32%, and grade Samgau 97%.</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When calculating tolerance indicators, it was revealed that </w:t>
      </w:r>
      <w:r w:rsidRPr="00A33A2B">
        <w:rPr>
          <w:i/>
          <w:sz w:val="24"/>
          <w:szCs w:val="24"/>
          <w:lang w:val="en-US"/>
        </w:rPr>
        <w:t xml:space="preserve">B. distachyon is </w:t>
      </w:r>
      <w:r w:rsidRPr="00A33A2B">
        <w:rPr>
          <w:sz w:val="24"/>
          <w:szCs w:val="24"/>
          <w:lang w:val="en-US"/>
        </w:rPr>
        <w:t xml:space="preserve">more resistant to leaf rust than the cultivar Kaz.19. The ratio of the concentration of </w:t>
      </w:r>
      <w:r w:rsidRPr="00A33A2B">
        <w:rPr>
          <w:i/>
          <w:sz w:val="24"/>
          <w:szCs w:val="24"/>
          <w:lang w:val="en-US"/>
        </w:rPr>
        <w:t xml:space="preserve">a </w:t>
      </w:r>
      <w:r w:rsidRPr="00A33A2B">
        <w:rPr>
          <w:sz w:val="24"/>
          <w:szCs w:val="24"/>
          <w:lang w:val="en-US"/>
        </w:rPr>
        <w:t xml:space="preserve">/ </w:t>
      </w:r>
      <w:r w:rsidRPr="00A33A2B">
        <w:rPr>
          <w:i/>
          <w:sz w:val="24"/>
          <w:szCs w:val="24"/>
          <w:lang w:val="en-US"/>
        </w:rPr>
        <w:t xml:space="preserve">b </w:t>
      </w:r>
      <w:r w:rsidRPr="00A33A2B">
        <w:rPr>
          <w:sz w:val="24"/>
          <w:szCs w:val="24"/>
          <w:lang w:val="en-US"/>
        </w:rPr>
        <w:t>chlorophylls statistically significantly decreased almost threefold, and the ratio of the concentration of the sum of chlorophylls to carotenoids, on the contrary, increased by more than 1000%.</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The data obtained showed that in the process of adaptation to the pathogen, the following physiological changes occur in the plant organism: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the ratio of chlorophyll </w:t>
      </w:r>
      <w:r w:rsidRPr="00A33A2B">
        <w:rPr>
          <w:i/>
          <w:sz w:val="24"/>
          <w:szCs w:val="24"/>
          <w:lang w:val="en-US"/>
        </w:rPr>
        <w:t xml:space="preserve">a </w:t>
      </w:r>
      <w:r w:rsidRPr="00A33A2B">
        <w:rPr>
          <w:sz w:val="24"/>
          <w:szCs w:val="24"/>
          <w:lang w:val="en-US"/>
        </w:rPr>
        <w:t xml:space="preserve">and </w:t>
      </w:r>
      <w:r w:rsidRPr="00A33A2B">
        <w:rPr>
          <w:i/>
          <w:sz w:val="24"/>
          <w:szCs w:val="24"/>
          <w:lang w:val="en-US"/>
        </w:rPr>
        <w:t xml:space="preserve">b </w:t>
      </w:r>
      <w:r w:rsidRPr="00A33A2B">
        <w:rPr>
          <w:sz w:val="24"/>
          <w:szCs w:val="24"/>
          <w:lang w:val="en-US"/>
        </w:rPr>
        <w:t>changes;</w:t>
      </w:r>
    </w:p>
    <w:p w:rsidR="00784349" w:rsidRPr="00A33A2B" w:rsidRDefault="00784349" w:rsidP="00A33A2B">
      <w:pPr>
        <w:spacing w:line="360" w:lineRule="auto"/>
        <w:ind w:firstLine="709"/>
        <w:jc w:val="both"/>
        <w:rPr>
          <w:sz w:val="24"/>
          <w:szCs w:val="24"/>
          <w:lang w:val="en-US"/>
        </w:rPr>
      </w:pPr>
      <w:r w:rsidRPr="00A33A2B">
        <w:rPr>
          <w:sz w:val="24"/>
          <w:szCs w:val="24"/>
          <w:lang w:val="en-US"/>
        </w:rPr>
        <w:t>- the ratio of the sum of chlorophylls to carotenoids changes.</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It revealed that inbred line </w:t>
      </w:r>
      <w:r w:rsidRPr="00A33A2B">
        <w:rPr>
          <w:i/>
          <w:sz w:val="24"/>
          <w:szCs w:val="24"/>
          <w:lang w:val="en-US"/>
        </w:rPr>
        <w:t xml:space="preserve">B. distachyon </w:t>
      </w:r>
      <w:r w:rsidRPr="00A33A2B">
        <w:rPr>
          <w:sz w:val="24"/>
          <w:szCs w:val="24"/>
          <w:lang w:val="en-US"/>
        </w:rPr>
        <w:t xml:space="preserve">and grade wheat Kaz.19 substantially resistant to infection </w:t>
      </w:r>
      <w:r w:rsidRPr="00A33A2B">
        <w:rPr>
          <w:i/>
          <w:sz w:val="24"/>
          <w:szCs w:val="24"/>
          <w:lang w:val="en-US"/>
        </w:rPr>
        <w:t xml:space="preserve">P.recondita </w:t>
      </w:r>
      <w:r w:rsidRPr="00A33A2B">
        <w:rPr>
          <w:sz w:val="24"/>
          <w:szCs w:val="24"/>
          <w:lang w:val="en-US"/>
        </w:rPr>
        <w:t>than wheat Kaz early and Samgau.</w:t>
      </w:r>
    </w:p>
    <w:p w:rsidR="00784349" w:rsidRPr="00A33A2B" w:rsidRDefault="00784349" w:rsidP="00A33A2B">
      <w:pPr>
        <w:spacing w:line="360" w:lineRule="auto"/>
        <w:ind w:firstLine="709"/>
        <w:jc w:val="both"/>
        <w:rPr>
          <w:i/>
          <w:sz w:val="24"/>
          <w:szCs w:val="24"/>
          <w:lang w:val="en-US"/>
        </w:rPr>
      </w:pPr>
      <w:r w:rsidRPr="00A33A2B">
        <w:rPr>
          <w:i/>
          <w:sz w:val="24"/>
          <w:szCs w:val="24"/>
          <w:lang w:val="en-US"/>
        </w:rPr>
        <w:t xml:space="preserve"> </w:t>
      </w:r>
    </w:p>
    <w:p w:rsidR="00784349" w:rsidRPr="003B60F7" w:rsidRDefault="00784349" w:rsidP="00A33A2B">
      <w:pPr>
        <w:spacing w:line="360" w:lineRule="auto"/>
        <w:ind w:firstLine="709"/>
        <w:jc w:val="both"/>
        <w:rPr>
          <w:b/>
          <w:sz w:val="24"/>
          <w:szCs w:val="24"/>
          <w:lang w:val="en-US"/>
        </w:rPr>
      </w:pPr>
      <w:r w:rsidRPr="003B60F7">
        <w:rPr>
          <w:b/>
          <w:sz w:val="24"/>
          <w:szCs w:val="24"/>
          <w:lang w:val="en-US"/>
        </w:rPr>
        <w:lastRenderedPageBreak/>
        <w:t xml:space="preserve">3.4 Analysis of productivity elements, estimation of protein content in seeds of </w:t>
      </w:r>
      <w:r w:rsidRPr="003B60F7">
        <w:rPr>
          <w:b/>
          <w:i/>
          <w:sz w:val="24"/>
          <w:szCs w:val="24"/>
          <w:lang w:val="en-US"/>
        </w:rPr>
        <w:t xml:space="preserve">B. distachyon </w:t>
      </w:r>
      <w:r w:rsidRPr="003B60F7">
        <w:rPr>
          <w:b/>
          <w:sz w:val="24"/>
          <w:szCs w:val="24"/>
          <w:lang w:val="en-US"/>
        </w:rPr>
        <w:t>plants and wheat varieties during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t>One of the main elements of wheat yield is ear productivity. Productivity depends on a number of characteristics: ear length, density, number of grains per ear. Productivity assay was performed for morphological control for plants and to check purposeful influence on the formation of yield structure elements [</w:t>
      </w:r>
      <w:r w:rsidR="00A74513" w:rsidRPr="00A33A2B">
        <w:rPr>
          <w:sz w:val="24"/>
          <w:szCs w:val="24"/>
          <w:lang w:val="en-US"/>
        </w:rPr>
        <w:t>46</w:t>
      </w:r>
      <w:r w:rsidRPr="00A33A2B">
        <w:rPr>
          <w:sz w:val="24"/>
          <w:szCs w:val="24"/>
          <w:lang w:val="en-US"/>
        </w:rPr>
        <w:t>].</w:t>
      </w:r>
    </w:p>
    <w:p w:rsidR="00784349" w:rsidRPr="00A33A2B" w:rsidRDefault="00784349" w:rsidP="00A33A2B">
      <w:pPr>
        <w:spacing w:line="360" w:lineRule="auto"/>
        <w:ind w:firstLine="709"/>
        <w:jc w:val="both"/>
        <w:rPr>
          <w:i/>
          <w:sz w:val="24"/>
          <w:szCs w:val="24"/>
          <w:lang w:val="en-US"/>
        </w:rPr>
      </w:pPr>
      <w:r w:rsidRPr="00A33A2B">
        <w:rPr>
          <w:sz w:val="24"/>
          <w:szCs w:val="24"/>
          <w:lang w:val="en-US"/>
        </w:rPr>
        <w:t xml:space="preserve">Comparative analysis of productivity elements presented in Table 11 (Appendix A, Table A. 11 – Effect of the pathogen </w:t>
      </w:r>
      <w:r w:rsidRPr="00A33A2B">
        <w:rPr>
          <w:i/>
          <w:sz w:val="24"/>
          <w:szCs w:val="24"/>
          <w:lang w:val="en-US"/>
        </w:rPr>
        <w:t xml:space="preserve">Puccinia recondita </w:t>
      </w:r>
      <w:r w:rsidRPr="00A33A2B">
        <w:rPr>
          <w:sz w:val="24"/>
          <w:szCs w:val="24"/>
          <w:lang w:val="en-US"/>
        </w:rPr>
        <w:t xml:space="preserve">on elements of productivity in </w:t>
      </w:r>
      <w:r w:rsidRPr="00A33A2B">
        <w:rPr>
          <w:i/>
          <w:sz w:val="24"/>
          <w:szCs w:val="24"/>
          <w:lang w:val="en-US"/>
        </w:rPr>
        <w:t xml:space="preserve">B. distachyon </w:t>
      </w:r>
      <w:r w:rsidRPr="00A33A2B">
        <w:rPr>
          <w:sz w:val="24"/>
          <w:szCs w:val="24"/>
          <w:lang w:val="en-US"/>
        </w:rPr>
        <w:t xml:space="preserve">and wheat). </w:t>
      </w:r>
      <w:r w:rsidRPr="00A33A2B">
        <w:rPr>
          <w:i/>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Brown rust infection significantly reduced all the elements of productivity. The main features of the main spike change: length, number of grains and weight of grains. For example, the length of the main spike of line Bd1-1 decreases to 46% (1.04 ± 0.45 cm - experiment, 1.91 ± 0.65 cm - control). In Bd3-1 line - statistically significant by 25%, in comparison with control (4.12 ± 0.12 g), the main indicator decreases - the mass of 1000 grains (3.11 ± 0.18 g). In the Bd21 line, the “productive bushiness” trait during infection decreases to 4.3 ± 0.56 units as compared to 5.4 ± 0.55 units in the control; the sign "number of grains" is statistically significantly reduced by 10%.</w:t>
      </w:r>
    </w:p>
    <w:p w:rsidR="00784349" w:rsidRPr="00A33A2B" w:rsidRDefault="00784349" w:rsidP="00A33A2B">
      <w:pPr>
        <w:spacing w:line="360" w:lineRule="auto"/>
        <w:ind w:firstLine="709"/>
        <w:jc w:val="both"/>
        <w:rPr>
          <w:sz w:val="24"/>
          <w:szCs w:val="24"/>
          <w:lang w:val="en-US"/>
        </w:rPr>
      </w:pPr>
      <w:r w:rsidRPr="00A33A2B">
        <w:rPr>
          <w:sz w:val="24"/>
          <w:szCs w:val="24"/>
          <w:lang w:val="en-US"/>
        </w:rPr>
        <w:t>A statistically significant decrease in all productivity indicators in soft wheat varieties under the influence of leaf rust was established.</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The results of the influence of </w:t>
      </w:r>
      <w:r w:rsidRPr="00A33A2B">
        <w:rPr>
          <w:i/>
          <w:sz w:val="24"/>
          <w:szCs w:val="24"/>
          <w:lang w:val="en-US"/>
        </w:rPr>
        <w:t xml:space="preserve">P. recondita </w:t>
      </w:r>
      <w:r w:rsidRPr="00A33A2B">
        <w:rPr>
          <w:sz w:val="24"/>
          <w:szCs w:val="24"/>
          <w:lang w:val="en-US"/>
        </w:rPr>
        <w:t xml:space="preserve">on the protein content in the grain of inbred lines of the model plant and soft wheat are shown in Table 12 (Appendix A, Table A. 12 - Influence of </w:t>
      </w:r>
      <w:r w:rsidRPr="00A33A2B">
        <w:rPr>
          <w:i/>
          <w:sz w:val="24"/>
          <w:szCs w:val="24"/>
          <w:lang w:val="en-US"/>
        </w:rPr>
        <w:t xml:space="preserve">P. recondita </w:t>
      </w:r>
      <w:r w:rsidRPr="00A33A2B">
        <w:rPr>
          <w:sz w:val="24"/>
          <w:szCs w:val="24"/>
          <w:lang w:val="en-US"/>
        </w:rPr>
        <w:t xml:space="preserve">on the protein content in the grain of inbred lines </w:t>
      </w:r>
      <w:r w:rsidRPr="00A33A2B">
        <w:rPr>
          <w:i/>
          <w:sz w:val="24"/>
          <w:szCs w:val="24"/>
          <w:lang w:val="en-US"/>
        </w:rPr>
        <w:t xml:space="preserve">B. distachyon </w:t>
      </w:r>
      <w:r w:rsidRPr="00A33A2B">
        <w:rPr>
          <w:sz w:val="24"/>
          <w:szCs w:val="24"/>
          <w:lang w:val="en-US"/>
        </w:rPr>
        <w:t>and common wheat).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Infection of brown rust shows almost no effect on the protein content of kernels of inbred lines as a model plant </w:t>
      </w:r>
      <w:r w:rsidRPr="00A33A2B">
        <w:rPr>
          <w:i/>
          <w:sz w:val="24"/>
          <w:szCs w:val="24"/>
          <w:lang w:val="en-US"/>
        </w:rPr>
        <w:t xml:space="preserve">B. distachyon, </w:t>
      </w:r>
      <w:r w:rsidRPr="00A33A2B">
        <w:rPr>
          <w:sz w:val="24"/>
          <w:szCs w:val="24"/>
          <w:lang w:val="en-US"/>
        </w:rPr>
        <w:t>and wheat local lollections. Thus, in the Bd 3-1 line, the protein content in grains practically does not change - control 12.00 ± 0.10%, experiment 11.7 ± 0.10%, in the Bd1-1 line the protein content is: 11.53 ± 0 46 % in the control variant and 10.86 ± 0.11% in the experiment, and at the line y Bd21 11.35</w:t>
      </w:r>
      <w:r w:rsidR="00AE4A26" w:rsidRPr="00A33A2B">
        <w:rPr>
          <w:sz w:val="24"/>
          <w:szCs w:val="24"/>
          <w:lang w:val="en-US"/>
        </w:rPr>
        <w:t xml:space="preserve"> ±</w:t>
      </w:r>
      <w:r w:rsidRPr="00A33A2B">
        <w:rPr>
          <w:sz w:val="24"/>
          <w:szCs w:val="24"/>
          <w:lang w:val="en-US"/>
        </w:rPr>
        <w:t xml:space="preserve"> 0.06 % of the control, 11,</w:t>
      </w:r>
      <w:r w:rsidR="00AE4A26" w:rsidRPr="00A33A2B">
        <w:rPr>
          <w:sz w:val="24"/>
          <w:szCs w:val="24"/>
          <w:lang w:val="en-US"/>
        </w:rPr>
        <w:t>03</w:t>
      </w:r>
      <w:r w:rsidR="00A74513" w:rsidRPr="00A33A2B">
        <w:rPr>
          <w:sz w:val="24"/>
          <w:szCs w:val="24"/>
          <w:lang w:val="en-US"/>
        </w:rPr>
        <w:t>±</w:t>
      </w:r>
      <w:r w:rsidRPr="00A33A2B">
        <w:rPr>
          <w:sz w:val="24"/>
          <w:szCs w:val="24"/>
          <w:lang w:val="en-US"/>
        </w:rPr>
        <w:t>0.06% in the experimental embodiment.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Figure 11 shows a plot contains the relationships between a protein contained  in the grain from the productivity element "mass of grains in the main ear" of inbred line Bd 21, and wheat (Appendix A, Figure 11 A. - Dependence of the protein content in the grain from the productivity  element  </w:t>
      </w:r>
      <w:r w:rsidR="008E7B2A" w:rsidRPr="00A33A2B">
        <w:rPr>
          <w:sz w:val="24"/>
          <w:szCs w:val="24"/>
          <w:lang w:val="en-US"/>
        </w:rPr>
        <w:t>“</w:t>
      </w:r>
      <w:r w:rsidRPr="00A33A2B">
        <w:rPr>
          <w:sz w:val="24"/>
          <w:szCs w:val="24"/>
          <w:lang w:val="en-US"/>
        </w:rPr>
        <w:t>mass of grains in the main ear</w:t>
      </w:r>
      <w:r w:rsidR="008E7B2A" w:rsidRPr="00A33A2B">
        <w:rPr>
          <w:sz w:val="24"/>
          <w:szCs w:val="24"/>
          <w:lang w:val="en-US"/>
        </w:rPr>
        <w:t>” in</w:t>
      </w:r>
      <w:r w:rsidRPr="00A33A2B">
        <w:rPr>
          <w:sz w:val="24"/>
          <w:szCs w:val="24"/>
          <w:lang w:val="en-US"/>
        </w:rPr>
        <w:t xml:space="preserve"> line Bd 21 and wheat </w:t>
      </w:r>
      <w:r w:rsidR="008E7B2A" w:rsidRPr="00A33A2B">
        <w:rPr>
          <w:sz w:val="24"/>
          <w:szCs w:val="24"/>
          <w:lang w:val="en-US"/>
        </w:rPr>
        <w:t xml:space="preserve">upon </w:t>
      </w:r>
      <w:r w:rsidRPr="00A33A2B">
        <w:rPr>
          <w:sz w:val="24"/>
          <w:szCs w:val="24"/>
          <w:lang w:val="en-US"/>
        </w:rPr>
        <w:t xml:space="preserve">infection by </w:t>
      </w:r>
      <w:r w:rsidRPr="00A33A2B">
        <w:rPr>
          <w:i/>
          <w:sz w:val="24"/>
          <w:szCs w:val="24"/>
          <w:lang w:val="en-US"/>
        </w:rPr>
        <w:t>P. recondita</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A33A2B" w:rsidRDefault="00784349" w:rsidP="00A33A2B">
      <w:pPr>
        <w:spacing w:line="360" w:lineRule="auto"/>
        <w:ind w:firstLine="709"/>
        <w:jc w:val="both"/>
        <w:rPr>
          <w:i/>
          <w:sz w:val="24"/>
          <w:szCs w:val="24"/>
          <w:lang w:val="en-US"/>
        </w:rPr>
      </w:pPr>
      <w:r w:rsidRPr="003B60F7">
        <w:rPr>
          <w:b/>
          <w:sz w:val="24"/>
          <w:szCs w:val="24"/>
          <w:lang w:val="en-US"/>
        </w:rPr>
        <w:lastRenderedPageBreak/>
        <w:t>3.5 Estimation of the activity of compounds that form the mechanisms of innate</w:t>
      </w:r>
      <w:r w:rsidRPr="00A33A2B">
        <w:rPr>
          <w:sz w:val="24"/>
          <w:szCs w:val="24"/>
          <w:lang w:val="en-US"/>
        </w:rPr>
        <w:t xml:space="preserve"> immunity during the infection with the pathogen </w:t>
      </w:r>
      <w:r w:rsidRPr="00A33A2B">
        <w:rPr>
          <w:i/>
          <w:sz w:val="24"/>
          <w:szCs w:val="24"/>
          <w:lang w:val="en-US"/>
        </w:rPr>
        <w:t>P. recondita</w:t>
      </w:r>
    </w:p>
    <w:p w:rsidR="00784349" w:rsidRPr="00A33A2B" w:rsidRDefault="00784349" w:rsidP="00A33A2B">
      <w:pPr>
        <w:spacing w:line="360" w:lineRule="auto"/>
        <w:ind w:firstLine="709"/>
        <w:jc w:val="both"/>
        <w:rPr>
          <w:sz w:val="24"/>
          <w:szCs w:val="24"/>
          <w:lang w:val="en-US"/>
        </w:rPr>
      </w:pPr>
      <w:r w:rsidRPr="00A33A2B">
        <w:rPr>
          <w:sz w:val="24"/>
          <w:szCs w:val="24"/>
          <w:lang w:val="en-US"/>
        </w:rPr>
        <w:t>Plants have a fairly effective innate immunity system, which is based on the active detection of phytopathogens and the rapid induction of protective reactions.</w:t>
      </w:r>
    </w:p>
    <w:p w:rsidR="00784349" w:rsidRPr="00A33A2B" w:rsidRDefault="00784349" w:rsidP="00A33A2B">
      <w:pPr>
        <w:spacing w:line="360" w:lineRule="auto"/>
        <w:ind w:firstLine="709"/>
        <w:jc w:val="both"/>
        <w:rPr>
          <w:sz w:val="24"/>
          <w:szCs w:val="24"/>
          <w:lang w:val="en-US"/>
        </w:rPr>
      </w:pP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3.5.1 Estimation of indoleacetic acid (IAA) content </w:t>
      </w:r>
    </w:p>
    <w:p w:rsidR="008E7B2A" w:rsidRPr="00A33A2B" w:rsidRDefault="00784349" w:rsidP="00A33A2B">
      <w:pPr>
        <w:spacing w:line="360" w:lineRule="auto"/>
        <w:ind w:firstLine="709"/>
        <w:jc w:val="both"/>
        <w:rPr>
          <w:sz w:val="24"/>
          <w:szCs w:val="24"/>
          <w:lang w:val="en-US"/>
        </w:rPr>
      </w:pPr>
      <w:r w:rsidRPr="00A33A2B">
        <w:rPr>
          <w:sz w:val="24"/>
          <w:szCs w:val="24"/>
          <w:lang w:val="en-US"/>
        </w:rPr>
        <w:t xml:space="preserve">To overcome the protection of plant pathogens have developed multilevel molecular mechanisms of hormonal pathways of plants.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An increase in the level of IAA in infected plants coincides, but the time with the maximum rate of accumulation of fungal biomass in them, and the artificial elimination of excess auxin leads to a noticeable decrease in the intensity of the disease, indicating the participation of IAA in creating favorable conditions for the introduction and further development of the parasite in the tissues of the host plant [62]. Determination of the content of IAA in leaves </w:t>
      </w:r>
      <w:r w:rsidRPr="00A33A2B">
        <w:rPr>
          <w:i/>
          <w:sz w:val="24"/>
          <w:szCs w:val="24"/>
          <w:lang w:val="en-US"/>
        </w:rPr>
        <w:t xml:space="preserve">B. distachyon </w:t>
      </w:r>
      <w:r w:rsidRPr="00A33A2B">
        <w:rPr>
          <w:sz w:val="24"/>
          <w:szCs w:val="24"/>
          <w:lang w:val="en-US"/>
        </w:rPr>
        <w:t xml:space="preserve">was performed by enzyme immunoassay at a wavelength of 492 nm [41].  </w:t>
      </w:r>
    </w:p>
    <w:p w:rsidR="00784349" w:rsidRPr="00A33A2B" w:rsidRDefault="00784349" w:rsidP="00A33A2B">
      <w:pPr>
        <w:spacing w:line="360" w:lineRule="auto"/>
        <w:ind w:firstLine="709"/>
        <w:jc w:val="both"/>
        <w:rPr>
          <w:sz w:val="24"/>
          <w:szCs w:val="24"/>
          <w:lang w:val="en-US"/>
        </w:rPr>
      </w:pPr>
      <w:r w:rsidRPr="00A33A2B">
        <w:rPr>
          <w:sz w:val="24"/>
          <w:szCs w:val="24"/>
          <w:lang w:val="en-US"/>
        </w:rPr>
        <w:t>Change of IAA is probably due to an increase in the overall activity of the altered processes in cells under the influence of the host plant pathogen, in particular with the action pathogen in the hormonal signaling pathways with a view to its rapid growth and development of IAA level is different in different organs and changes with age seedlings [63].</w:t>
      </w:r>
    </w:p>
    <w:p w:rsidR="008E7B2A" w:rsidRPr="00A33A2B" w:rsidRDefault="00784349" w:rsidP="00A33A2B">
      <w:pPr>
        <w:spacing w:line="360" w:lineRule="auto"/>
        <w:ind w:firstLine="709"/>
        <w:jc w:val="both"/>
        <w:rPr>
          <w:sz w:val="24"/>
          <w:szCs w:val="24"/>
          <w:lang w:val="en-US"/>
        </w:rPr>
      </w:pPr>
      <w:r w:rsidRPr="00A33A2B">
        <w:rPr>
          <w:sz w:val="24"/>
          <w:szCs w:val="24"/>
          <w:lang w:val="en-US"/>
        </w:rPr>
        <w:t xml:space="preserve">On the third day, the plants </w:t>
      </w:r>
      <w:r w:rsidRPr="00A33A2B">
        <w:rPr>
          <w:i/>
          <w:sz w:val="24"/>
          <w:szCs w:val="24"/>
          <w:lang w:val="en-US"/>
        </w:rPr>
        <w:t xml:space="preserve">B. distachyon </w:t>
      </w:r>
      <w:r w:rsidRPr="00A33A2B">
        <w:rPr>
          <w:sz w:val="24"/>
          <w:szCs w:val="24"/>
          <w:lang w:val="en-US"/>
        </w:rPr>
        <w:t xml:space="preserve">with varying degrees of resistance, an increase in IAA content was observed. In plants of resistant lines, this increase was more significant (fast and early), compared with plants of susceptible line Bd 1-1, and amounted to 154 ng/g fresh weight (Appendix A, Figure A. 12 – IAA content in leaves of inbred lines </w:t>
      </w:r>
      <w:r w:rsidRPr="00A33A2B">
        <w:rPr>
          <w:i/>
          <w:sz w:val="24"/>
          <w:szCs w:val="24"/>
          <w:lang w:val="en-US"/>
        </w:rPr>
        <w:t xml:space="preserve">B. distachyon </w:t>
      </w:r>
      <w:r w:rsidRPr="00A33A2B">
        <w:rPr>
          <w:sz w:val="24"/>
          <w:szCs w:val="24"/>
          <w:lang w:val="en-US"/>
        </w:rPr>
        <w:t>infected with leaf rust ). It is also important to note that after a slight, not statistically significant, increase in the third day of infection IAA content in infected plants to the 7</w:t>
      </w:r>
      <w:r w:rsidRPr="00A33A2B">
        <w:rPr>
          <w:sz w:val="24"/>
          <w:szCs w:val="24"/>
          <w:vertAlign w:val="superscript"/>
          <w:lang w:val="en-US"/>
        </w:rPr>
        <w:t>th</w:t>
      </w:r>
      <w:r w:rsidR="008E7B2A" w:rsidRPr="00A33A2B">
        <w:rPr>
          <w:sz w:val="24"/>
          <w:szCs w:val="24"/>
          <w:lang w:val="en-US"/>
        </w:rPr>
        <w:t xml:space="preserve"> </w:t>
      </w:r>
      <w:r w:rsidRPr="00A33A2B">
        <w:rPr>
          <w:sz w:val="24"/>
          <w:szCs w:val="24"/>
          <w:lang w:val="en-US"/>
        </w:rPr>
        <w:t xml:space="preserve">day is lower than the control, and throughout the vegetative translational period was at the control level. Transit and multiple storage aux new in the initial period in resistant plants, can be a condition subsequent stabilization of their level and deterrence induced pathogen accumulation of IAA in plants. In tissues susceptible line Bd 1-1 IAA levels increased with a certain delay and on the 7th day was 1.5 times higher than in control.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This probably indicates that the accumulation of auxins is necessary for the development of the fungus in plant tissues of the susceptible line Bd 1-1, is one of the conditions for the development of the disease and correlates with the literature data: auxins can accelerate the rapid degradation of plant cell walls by phytopathogen enzymes, decrease the activity some protective proteins, attraction of nutrients of the affected plant to the place of localization of the fungus and </w:t>
      </w:r>
      <w:r w:rsidRPr="00A33A2B">
        <w:rPr>
          <w:sz w:val="24"/>
          <w:szCs w:val="24"/>
          <w:lang w:val="en-US"/>
        </w:rPr>
        <w:lastRenderedPageBreak/>
        <w:t xml:space="preserve">stimulation of its sporulation. It is impossible to confirm with full probability the plant or infectious nature of IAA predominates at the initial and further stages of leaf rust infection, due to the fact that this compound is an integral part of plant metabolism. Start raising the level of IAA apparently due to the non-specific resistance of plants </w:t>
      </w:r>
      <w:r w:rsidRPr="00A33A2B">
        <w:rPr>
          <w:i/>
          <w:sz w:val="24"/>
          <w:szCs w:val="24"/>
          <w:lang w:val="en-US"/>
        </w:rPr>
        <w:t>B. distachyon</w:t>
      </w:r>
      <w:r w:rsidRPr="00A33A2B">
        <w:rPr>
          <w:sz w:val="24"/>
          <w:szCs w:val="24"/>
          <w:lang w:val="en-US"/>
        </w:rPr>
        <w:t xml:space="preserve">, because the increase in the content of IAA on the third day of infection observed in all lines of  </w:t>
      </w:r>
      <w:r w:rsidRPr="00A33A2B">
        <w:rPr>
          <w:i/>
          <w:sz w:val="24"/>
          <w:szCs w:val="24"/>
          <w:lang w:val="en-US"/>
        </w:rPr>
        <w:t xml:space="preserve">B. distachyon </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A33A2B" w:rsidRDefault="00784349" w:rsidP="00A33A2B">
      <w:pPr>
        <w:spacing w:line="360" w:lineRule="auto"/>
        <w:ind w:firstLine="709"/>
        <w:jc w:val="both"/>
        <w:rPr>
          <w:i/>
          <w:sz w:val="24"/>
          <w:szCs w:val="24"/>
          <w:lang w:val="en-US"/>
        </w:rPr>
      </w:pPr>
      <w:r w:rsidRPr="00A33A2B">
        <w:rPr>
          <w:sz w:val="24"/>
          <w:szCs w:val="24"/>
          <w:lang w:val="en-US"/>
        </w:rPr>
        <w:t xml:space="preserve">3.5.2 Estimation of lignin in lines of </w:t>
      </w:r>
      <w:r w:rsidRPr="00A33A2B">
        <w:rPr>
          <w:i/>
          <w:sz w:val="24"/>
          <w:szCs w:val="24"/>
          <w:lang w:val="en-US"/>
        </w:rPr>
        <w:t>B. distachyon</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It was previously found that plant tissue lignification is a factor of resistance to fungal pathogens. The protective effect can be expressed in a mechanical barrier to the spread of fungal hyphae, as well as in the toxic effect of aromatic metabolites on the pathogen </w:t>
      </w:r>
      <w:r w:rsidR="00C53EF3" w:rsidRPr="00A33A2B">
        <w:rPr>
          <w:sz w:val="24"/>
          <w:szCs w:val="24"/>
          <w:lang w:val="en-US"/>
        </w:rPr>
        <w:t>[64]</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Morphological changes and changes in the lignin content in the leaves of inbred </w:t>
      </w:r>
      <w:r w:rsidRPr="00A33A2B">
        <w:rPr>
          <w:i/>
          <w:sz w:val="24"/>
          <w:szCs w:val="24"/>
          <w:lang w:val="en-US"/>
        </w:rPr>
        <w:t xml:space="preserve">B. distachyon </w:t>
      </w:r>
      <w:r w:rsidRPr="00A33A2B">
        <w:rPr>
          <w:sz w:val="24"/>
          <w:szCs w:val="24"/>
          <w:lang w:val="en-US"/>
        </w:rPr>
        <w:t xml:space="preserve">when infected with the pathogen </w:t>
      </w:r>
      <w:r w:rsidRPr="00A33A2B">
        <w:rPr>
          <w:i/>
          <w:sz w:val="24"/>
          <w:szCs w:val="24"/>
          <w:lang w:val="en-US"/>
        </w:rPr>
        <w:t xml:space="preserve">P. recondita are </w:t>
      </w:r>
      <w:r w:rsidRPr="00A33A2B">
        <w:rPr>
          <w:sz w:val="24"/>
          <w:szCs w:val="24"/>
          <w:lang w:val="en-US"/>
        </w:rPr>
        <w:t xml:space="preserve">presented in Figure 13 (Appendix A, Figure A. 13 - Dynamics of lignin accumulation in leaves of inbred </w:t>
      </w:r>
      <w:r w:rsidRPr="00A33A2B">
        <w:rPr>
          <w:i/>
          <w:sz w:val="24"/>
          <w:szCs w:val="24"/>
          <w:lang w:val="en-US"/>
        </w:rPr>
        <w:t xml:space="preserve">B. distachyon </w:t>
      </w:r>
      <w:r w:rsidRPr="00A33A2B">
        <w:rPr>
          <w:sz w:val="24"/>
          <w:szCs w:val="24"/>
          <w:lang w:val="en-US"/>
        </w:rPr>
        <w:t xml:space="preserve">lines upon infection with </w:t>
      </w:r>
      <w:r w:rsidRPr="00A33A2B">
        <w:rPr>
          <w:i/>
          <w:sz w:val="24"/>
          <w:szCs w:val="24"/>
          <w:lang w:val="en-US"/>
        </w:rPr>
        <w:t xml:space="preserve">P . recondita </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Prior infection with the pathogen </w:t>
      </w:r>
      <w:r w:rsidRPr="00A33A2B">
        <w:rPr>
          <w:i/>
          <w:sz w:val="24"/>
          <w:szCs w:val="24"/>
          <w:lang w:val="en-US"/>
        </w:rPr>
        <w:t xml:space="preserve">P. recondita </w:t>
      </w:r>
      <w:r w:rsidRPr="00A33A2B">
        <w:rPr>
          <w:sz w:val="24"/>
          <w:szCs w:val="24"/>
          <w:lang w:val="en-US"/>
        </w:rPr>
        <w:t xml:space="preserve">in inbred lines of </w:t>
      </w:r>
      <w:r w:rsidRPr="00A33A2B">
        <w:rPr>
          <w:i/>
          <w:sz w:val="24"/>
          <w:szCs w:val="24"/>
          <w:lang w:val="en-US"/>
        </w:rPr>
        <w:t xml:space="preserve">B. distachyon, </w:t>
      </w:r>
      <w:r w:rsidRPr="00A33A2B">
        <w:rPr>
          <w:sz w:val="24"/>
          <w:szCs w:val="24"/>
          <w:lang w:val="en-US"/>
        </w:rPr>
        <w:t>no significant differences in lignin content were observed. Active accumulation of lignin was observed in plants of the resistant line Bd21 on day 3 after inoculation, as well as in the relatively resistant line Bd3-1. In the susceptible line Bd1-1 on day 3, the lignin content was 1.5 times less intense and amounted to 68 mg / g dry weight compared to 115 mg / g dry weight in plants of the resistant line Bd21 and 93 mg / g dry weight in Bd3 -1. The activation of lignin formation is associated with an increase in plant resistance to phytopathogens , since the lignification of cell walls creates a mechanical barrier to the penetration of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3.5.3 Analysis of morphological and anatomical characteristics of flag leaf of inbred lines </w:t>
      </w:r>
      <w:r w:rsidRPr="00A33A2B">
        <w:rPr>
          <w:i/>
          <w:sz w:val="24"/>
          <w:szCs w:val="24"/>
          <w:lang w:val="en-US"/>
        </w:rPr>
        <w:t xml:space="preserve">B distachyon </w:t>
      </w:r>
      <w:r w:rsidRPr="00A33A2B">
        <w:rPr>
          <w:sz w:val="24"/>
          <w:szCs w:val="24"/>
          <w:lang w:val="en-US"/>
        </w:rPr>
        <w:t>upon infection with a pathogen</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The peculiarities of the anatomical structure of the vegetative organs of a plant, including the structure of the leaf, well reflect the adaptation of plants to growing conditions. </w:t>
      </w:r>
    </w:p>
    <w:p w:rsidR="003B60F7" w:rsidRPr="001455FE" w:rsidRDefault="00784349" w:rsidP="00A33A2B">
      <w:pPr>
        <w:spacing w:line="360" w:lineRule="auto"/>
        <w:ind w:firstLine="709"/>
        <w:jc w:val="both"/>
        <w:rPr>
          <w:sz w:val="24"/>
          <w:szCs w:val="24"/>
          <w:lang w:val="en-US"/>
        </w:rPr>
      </w:pPr>
      <w:r w:rsidRPr="00A33A2B">
        <w:rPr>
          <w:sz w:val="24"/>
          <w:szCs w:val="24"/>
          <w:lang w:val="en-US"/>
        </w:rPr>
        <w:t xml:space="preserve">The study aimed to evaluate the effect of leaf rust infection on quantitative veins indicators on the internal anatomic leaves structure of </w:t>
      </w:r>
      <w:r w:rsidRPr="00A33A2B">
        <w:rPr>
          <w:i/>
          <w:sz w:val="24"/>
          <w:szCs w:val="24"/>
          <w:lang w:val="en-US"/>
        </w:rPr>
        <w:t xml:space="preserve">B. distachyon. </w:t>
      </w:r>
      <w:r w:rsidRPr="00A33A2B">
        <w:rPr>
          <w:sz w:val="24"/>
          <w:szCs w:val="24"/>
          <w:lang w:val="en-US"/>
        </w:rPr>
        <w:t xml:space="preserve">The test plants were infected with             </w:t>
      </w:r>
      <w:r w:rsidRPr="00A33A2B">
        <w:rPr>
          <w:i/>
          <w:sz w:val="24"/>
          <w:szCs w:val="24"/>
          <w:lang w:val="en-US"/>
        </w:rPr>
        <w:t xml:space="preserve">P. recondita </w:t>
      </w:r>
      <w:r w:rsidRPr="00A33A2B">
        <w:rPr>
          <w:sz w:val="24"/>
          <w:szCs w:val="24"/>
          <w:lang w:val="en-US"/>
        </w:rPr>
        <w:t>spores during the tillering growth phase. To study the anatomical structure, flag leaves of plants were recorded, which are located directly under the ear, since the tiers of cereal plants have leaves of different quality. With an increase in the layer of a leaf, the degree of its xeromorphism increases, the density of veins increases, the pubescence of the leaves increases, and the cells become smaller [65].</w:t>
      </w:r>
      <w:r w:rsidR="003B60F7" w:rsidRPr="003B60F7">
        <w:rPr>
          <w:sz w:val="24"/>
          <w:szCs w:val="24"/>
          <w:lang w:val="en-US"/>
        </w:rPr>
        <w:t xml:space="preserve"> </w:t>
      </w:r>
    </w:p>
    <w:p w:rsidR="003B60F7" w:rsidRPr="003B60F7" w:rsidRDefault="00784349" w:rsidP="00A33A2B">
      <w:pPr>
        <w:spacing w:line="360" w:lineRule="auto"/>
        <w:ind w:firstLine="709"/>
        <w:jc w:val="both"/>
        <w:rPr>
          <w:sz w:val="24"/>
          <w:szCs w:val="24"/>
          <w:lang w:val="en-US"/>
        </w:rPr>
      </w:pPr>
      <w:r w:rsidRPr="00A33A2B">
        <w:rPr>
          <w:sz w:val="24"/>
          <w:szCs w:val="24"/>
          <w:lang w:val="en-US"/>
        </w:rPr>
        <w:t xml:space="preserve">Steel plate - main photosynthesizing portion plate, mostly has a linear shape and nearly </w:t>
      </w:r>
    </w:p>
    <w:p w:rsidR="00784349" w:rsidRPr="00A33A2B" w:rsidRDefault="00784349" w:rsidP="003B60F7">
      <w:pPr>
        <w:spacing w:line="360" w:lineRule="auto"/>
        <w:jc w:val="both"/>
        <w:rPr>
          <w:sz w:val="24"/>
          <w:szCs w:val="24"/>
          <w:lang w:val="en-US"/>
        </w:rPr>
      </w:pPr>
      <w:r w:rsidRPr="00A33A2B">
        <w:rPr>
          <w:sz w:val="24"/>
          <w:szCs w:val="24"/>
          <w:lang w:val="en-US"/>
        </w:rPr>
        <w:lastRenderedPageBreak/>
        <w:t xml:space="preserve">parallel arrangement of the conductive beams. </w:t>
      </w:r>
      <w:r w:rsidRPr="00A33A2B">
        <w:rPr>
          <w:i/>
          <w:sz w:val="24"/>
          <w:szCs w:val="24"/>
          <w:lang w:val="en-US"/>
        </w:rPr>
        <w:t xml:space="preserve">B. distachyon </w:t>
      </w:r>
      <w:r w:rsidRPr="00A33A2B">
        <w:rPr>
          <w:sz w:val="24"/>
          <w:szCs w:val="24"/>
          <w:lang w:val="en-US"/>
        </w:rPr>
        <w:t xml:space="preserve">leaves are in a bud usually folded lengthwise. The study of the anatomical structure of the flag leaf blade shows that they are flat, . On the upper side each plate forms a small projection - keel. Thanks to these transverse sections visible ribbing sheet. The outer surface of the cells of the upper and lower epidermis is cutinized due to the presence of a wax plaque. With both of their sides of the leaf blade visible short-celled spinous hairs, rarely meeting </w:t>
      </w:r>
      <w:proofErr w:type="gramStart"/>
      <w:r w:rsidRPr="00A33A2B">
        <w:rPr>
          <w:sz w:val="24"/>
          <w:szCs w:val="24"/>
          <w:lang w:val="en-US"/>
        </w:rPr>
        <w:t>are</w:t>
      </w:r>
      <w:proofErr w:type="gramEnd"/>
      <w:r w:rsidRPr="00A33A2B">
        <w:rPr>
          <w:sz w:val="24"/>
          <w:szCs w:val="24"/>
          <w:lang w:val="en-US"/>
        </w:rPr>
        <w:t xml:space="preserve"> single-celled long spinous outgrowths. Experimental plants have a long, unicellular spine-like outgrowth on the upper side of the epidermis.      </w:t>
      </w:r>
    </w:p>
    <w:p w:rsidR="00784349" w:rsidRPr="00A33A2B" w:rsidRDefault="00784349" w:rsidP="00A33A2B">
      <w:pPr>
        <w:spacing w:line="360" w:lineRule="auto"/>
        <w:ind w:firstLine="709"/>
        <w:jc w:val="both"/>
        <w:rPr>
          <w:sz w:val="24"/>
          <w:szCs w:val="24"/>
          <w:lang w:val="en-US"/>
        </w:rPr>
      </w:pPr>
      <w:r w:rsidRPr="00A33A2B">
        <w:rPr>
          <w:sz w:val="24"/>
          <w:szCs w:val="24"/>
          <w:lang w:val="en-US"/>
        </w:rPr>
        <w:t>In transverse sections from the upper epidermis at the bottom of depressions between the ribs clearly visible bubble-shaped cells - a cell motor, whereas in normal cells cover a larger size and contributing convolution via sheet in dry weather (Appendix A, Figures 14, 15, 16).</w:t>
      </w:r>
    </w:p>
    <w:p w:rsidR="00784349" w:rsidRPr="00A33A2B" w:rsidRDefault="00784349" w:rsidP="00A33A2B">
      <w:pPr>
        <w:spacing w:line="360" w:lineRule="auto"/>
        <w:ind w:firstLine="709"/>
        <w:jc w:val="both"/>
        <w:rPr>
          <w:sz w:val="24"/>
          <w:szCs w:val="24"/>
          <w:lang w:val="en-US"/>
        </w:rPr>
      </w:pPr>
      <w:r w:rsidRPr="00A33A2B">
        <w:rPr>
          <w:sz w:val="24"/>
          <w:szCs w:val="24"/>
          <w:lang w:val="en-US"/>
        </w:rPr>
        <w:t>The mesophyll is uniform layer throughout the entire thickness of the leaf blade, consists of slightly folded cells. The vascular fibrous vascular bundles are arranged in one row. Over the circumference of fibrovascular bundles under the conductive mechanical roll there is sclerenchyma layer. The bulk of these cells form the lower side of the leaf blade, reinforcing large and medium parts. Tide beams from below in the form of a stand. Between the vascular bundle of the main vein and the upper epidermis, the colorless parenchyma forms wide supportive layer.</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Comparison of the morphometric data of the leaves of the control and experimental plants of the line Bd 1-1 showed that a thicker leaf blade and the development of conductive bundles distinguish the experimental plants. Plant leaves line B d 1-1, affected rusty brown leaf cause of the medium in fibrovascular bundles have a sheet thickness roughcast on 29.80% more (583,10 ± 0.02 nm) as compared with lamina control plant (449,20 ± 0.03 nm). It is also noteworthy, that height changes epidermal cells. Thickness of the upper leaf epidermis embodiment experienced line 1-1% reduced by 57.0 (55.70 ± 0.01 nm), compared with control plants s - 97.60 ± 0.04 nm. In Height of the lower epidermal layers of the sheet of cells is increased by 12.4%, possibly due to the formation of more dense waxy coating, Table 1 3 (Appendix A, Table A.1 3 - Effect of          </w:t>
      </w:r>
      <w:r w:rsidRPr="00A33A2B">
        <w:rPr>
          <w:i/>
          <w:sz w:val="24"/>
          <w:szCs w:val="24"/>
          <w:lang w:val="en-US"/>
        </w:rPr>
        <w:t xml:space="preserve">P. recondita </w:t>
      </w:r>
      <w:r w:rsidRPr="00A33A2B">
        <w:rPr>
          <w:sz w:val="24"/>
          <w:szCs w:val="24"/>
          <w:lang w:val="en-US"/>
        </w:rPr>
        <w:t xml:space="preserve">on morphometric parameters of leaves in line Bd 1-1; Appendix A, figure A. 14 Anatomical structure of the leaf in </w:t>
      </w:r>
      <w:r w:rsidRPr="00A33A2B">
        <w:rPr>
          <w:i/>
          <w:sz w:val="24"/>
          <w:szCs w:val="24"/>
          <w:lang w:val="en-US"/>
        </w:rPr>
        <w:t xml:space="preserve">Brachypodium distachyon, </w:t>
      </w:r>
      <w:r w:rsidRPr="00A33A2B">
        <w:rPr>
          <w:sz w:val="24"/>
          <w:szCs w:val="24"/>
          <w:lang w:val="en-US"/>
        </w:rPr>
        <w:t>line 1-1).</w:t>
      </w:r>
    </w:p>
    <w:p w:rsidR="00784349" w:rsidRPr="00A33A2B" w:rsidRDefault="00784349" w:rsidP="00A33A2B">
      <w:pPr>
        <w:spacing w:line="360" w:lineRule="auto"/>
        <w:ind w:firstLine="709"/>
        <w:jc w:val="both"/>
        <w:rPr>
          <w:sz w:val="24"/>
          <w:szCs w:val="24"/>
          <w:lang w:val="en-US"/>
        </w:rPr>
      </w:pPr>
      <w:r w:rsidRPr="00A33A2B">
        <w:rPr>
          <w:sz w:val="24"/>
          <w:szCs w:val="24"/>
          <w:lang w:val="en-US"/>
        </w:rPr>
        <w:t>According to the Table 1 1 , an increase of vascular bundles in diameter at 24.86%, can be explained by the presence of more spaced vessels responsible for the transport of water with dissolved substances from the soil in above-ground part of the plants (experiment - 328.40 ± 0.09 nm, control - 263.0 ± 0.03 nm).</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Morphometric analysis of the data line B d 3-1, showed that infected rust spores plant leaves, have indices increased internal structures, compared with those of control plants </w:t>
      </w:r>
      <w:r w:rsidRPr="00A33A2B">
        <w:rPr>
          <w:sz w:val="24"/>
          <w:szCs w:val="24"/>
          <w:lang w:val="en-US"/>
        </w:rPr>
        <w:lastRenderedPageBreak/>
        <w:t xml:space="preserve">(Appendix A, Table A.1 4 - Effect of </w:t>
      </w:r>
      <w:r w:rsidRPr="00A33A2B">
        <w:rPr>
          <w:i/>
          <w:sz w:val="24"/>
          <w:szCs w:val="24"/>
          <w:lang w:val="en-US"/>
        </w:rPr>
        <w:t xml:space="preserve">P. recondita </w:t>
      </w:r>
      <w:r w:rsidRPr="00A33A2B">
        <w:rPr>
          <w:sz w:val="24"/>
          <w:szCs w:val="24"/>
          <w:lang w:val="en-US"/>
        </w:rPr>
        <w:t xml:space="preserve">on morphometric indicators in leaves of Bd3-1 line; Annex A, Figure 15 A - The anatomical structure of </w:t>
      </w:r>
      <w:r w:rsidRPr="00A33A2B">
        <w:rPr>
          <w:i/>
          <w:sz w:val="24"/>
          <w:szCs w:val="24"/>
          <w:lang w:val="en-US"/>
        </w:rPr>
        <w:t xml:space="preserve">B. distachyon </w:t>
      </w:r>
      <w:r w:rsidRPr="00A33A2B">
        <w:rPr>
          <w:sz w:val="24"/>
          <w:szCs w:val="24"/>
          <w:lang w:val="en-US"/>
        </w:rPr>
        <w:t>leave, line 3-1).</w:t>
      </w:r>
    </w:p>
    <w:p w:rsidR="00784349" w:rsidRPr="00A33A2B" w:rsidRDefault="00784349" w:rsidP="00A33A2B">
      <w:pPr>
        <w:spacing w:line="360" w:lineRule="auto"/>
        <w:ind w:firstLine="709"/>
        <w:jc w:val="both"/>
        <w:rPr>
          <w:sz w:val="24"/>
          <w:szCs w:val="24"/>
          <w:lang w:val="en-US"/>
        </w:rPr>
      </w:pPr>
      <w:r w:rsidRPr="00A33A2B">
        <w:rPr>
          <w:sz w:val="24"/>
          <w:szCs w:val="24"/>
          <w:lang w:val="en-US"/>
        </w:rPr>
        <w:t>According to the data in Table 14, the height of the integumentary cells of both the upper and lower epidermis changes in cross section. The thickness of the upper epidermis of experimental plants was equal to 67.20 ± 0.02 nm, which is slightly higher (3.20%) that this parameter in control- 65.10 ± 0.03 nm. There is also a thickened of 7.5% lower epidermis in infected leaves (experiment 64.00 ± 0.01 nm, control - 59.05 ± 0,02nm).</w:t>
      </w:r>
    </w:p>
    <w:p w:rsidR="00784349" w:rsidRPr="00A33A2B" w:rsidRDefault="00784349" w:rsidP="00A33A2B">
      <w:pPr>
        <w:spacing w:line="360" w:lineRule="auto"/>
        <w:ind w:firstLine="709"/>
        <w:jc w:val="both"/>
        <w:rPr>
          <w:sz w:val="24"/>
          <w:szCs w:val="24"/>
          <w:lang w:val="en-US"/>
        </w:rPr>
      </w:pPr>
      <w:r w:rsidRPr="00A33A2B">
        <w:rPr>
          <w:sz w:val="24"/>
          <w:szCs w:val="24"/>
          <w:lang w:val="en-US"/>
        </w:rPr>
        <w:t>The infected plants are small in sheet plastics - 458.40 ± 0.07 nm, compared with the control 451.00 ± 0.03 nm. Significant change of 43.94% in diameter of conductive tissues in infected, compared with control (control - 197.30 ± 0.01 nm, experiment - 284.00 ± 0.06 nm, corresponding to the data in Table 14).</w:t>
      </w:r>
    </w:p>
    <w:p w:rsidR="00784349" w:rsidRPr="00A33A2B" w:rsidRDefault="00784349" w:rsidP="00A33A2B">
      <w:pPr>
        <w:spacing w:line="360" w:lineRule="auto"/>
        <w:ind w:firstLine="709"/>
        <w:jc w:val="both"/>
        <w:rPr>
          <w:sz w:val="24"/>
          <w:szCs w:val="24"/>
          <w:lang w:val="en-US"/>
        </w:rPr>
      </w:pPr>
      <w:r w:rsidRPr="00A33A2B">
        <w:rPr>
          <w:sz w:val="24"/>
          <w:szCs w:val="24"/>
          <w:lang w:val="en-US"/>
        </w:rPr>
        <w:t>Histological sections of leaf blades of experimental and control plants of line B d21 showed the following. Plants infected leaf rust, have a thickened lamina, compared to control, are characterized by reduction in thickness of the epidermal cells and the diameter of the conductive beams (Appendix A, Table A.1 5 - Effect of</w:t>
      </w:r>
      <w:r w:rsidRPr="00A33A2B">
        <w:rPr>
          <w:i/>
          <w:sz w:val="24"/>
          <w:szCs w:val="24"/>
          <w:lang w:val="en-US"/>
        </w:rPr>
        <w:t xml:space="preserve"> P.recondita </w:t>
      </w:r>
      <w:r w:rsidRPr="00A33A2B">
        <w:rPr>
          <w:sz w:val="24"/>
          <w:szCs w:val="24"/>
          <w:lang w:val="en-US"/>
        </w:rPr>
        <w:t>on morphometric parameters of leaves in line Bd21; Appendix A, Figure A. 16 - Anatomical structure of the leaf, line Bd 21).</w:t>
      </w:r>
    </w:p>
    <w:p w:rsidR="00784349" w:rsidRPr="00A33A2B" w:rsidRDefault="00784349" w:rsidP="00A33A2B">
      <w:pPr>
        <w:spacing w:line="360" w:lineRule="auto"/>
        <w:ind w:firstLine="709"/>
        <w:jc w:val="both"/>
        <w:rPr>
          <w:sz w:val="24"/>
          <w:szCs w:val="24"/>
          <w:lang w:val="en-US"/>
        </w:rPr>
      </w:pPr>
      <w:r w:rsidRPr="00A33A2B">
        <w:rPr>
          <w:sz w:val="24"/>
          <w:szCs w:val="24"/>
          <w:lang w:val="en-US"/>
        </w:rPr>
        <w:t>Studies on the anatomical structure of leaves Bd21 determined that the thickness of the sheet at the plant affected by leaf rust is 609.30 ± 0.07 nm and leaf discs 19.94% greater than control - 508.00 ± 0.04 nm. The thickening of the lamina possibly caused by the presence of fungal mycelium plaque.</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Morphometric analysis of leaf blades of different lines </w:t>
      </w:r>
      <w:r w:rsidRPr="00A33A2B">
        <w:rPr>
          <w:i/>
          <w:sz w:val="24"/>
          <w:szCs w:val="24"/>
          <w:lang w:val="en-US"/>
        </w:rPr>
        <w:t xml:space="preserve">B. distachyon </w:t>
      </w:r>
      <w:r w:rsidRPr="00A33A2B">
        <w:rPr>
          <w:sz w:val="24"/>
          <w:szCs w:val="24"/>
          <w:lang w:val="en-US"/>
        </w:rPr>
        <w:t>showed changes in internal structures of infected plants: epidermal thickness, total development of lamina as well as the dimensions of conductive tissues compared with similar indices of control plants. Considerable thickening of leaf plate in sensitive line Bd1-1 (29.80%) and stable line Bd21 (19.94%). The thickness of the upper leaf epidermis in sensitive line Bd1-1 was reduced by 57.0% comparing to control, as is evident from Table 13.</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3B60F7" w:rsidRDefault="00784349" w:rsidP="00A33A2B">
      <w:pPr>
        <w:spacing w:line="360" w:lineRule="auto"/>
        <w:ind w:firstLine="709"/>
        <w:jc w:val="both"/>
        <w:rPr>
          <w:b/>
          <w:sz w:val="24"/>
          <w:szCs w:val="24"/>
          <w:lang w:val="en-US"/>
        </w:rPr>
      </w:pPr>
      <w:r w:rsidRPr="003B60F7">
        <w:rPr>
          <w:b/>
          <w:sz w:val="24"/>
          <w:szCs w:val="24"/>
          <w:lang w:val="en-US"/>
        </w:rPr>
        <w:t>3.6 Estimation of lectin content during infection with a pathogen</w:t>
      </w:r>
    </w:p>
    <w:p w:rsidR="00784349" w:rsidRPr="00A33A2B" w:rsidRDefault="00784349" w:rsidP="00A33A2B">
      <w:pPr>
        <w:spacing w:line="360" w:lineRule="auto"/>
        <w:ind w:firstLine="709"/>
        <w:jc w:val="both"/>
        <w:rPr>
          <w:sz w:val="24"/>
          <w:szCs w:val="24"/>
          <w:lang w:val="en-US"/>
        </w:rPr>
      </w:pPr>
      <w:r w:rsidRPr="00A33A2B">
        <w:rPr>
          <w:sz w:val="24"/>
          <w:szCs w:val="24"/>
          <w:lang w:val="en-US"/>
        </w:rPr>
        <w:t>Plant lectins have a multifunctional role: they participate in the defense reactions of cells against pathogens and herbivorous insects, and also affect symbiosis with microorganisms, playing a key role in establishing symbiotic relationships with nodule bacteria [</w:t>
      </w:r>
      <w:r w:rsidR="00C53EF3" w:rsidRPr="00A33A2B">
        <w:rPr>
          <w:sz w:val="24"/>
          <w:szCs w:val="24"/>
          <w:lang w:val="en-US"/>
        </w:rPr>
        <w:t>66</w:t>
      </w:r>
      <w:r w:rsidRPr="00A33A2B">
        <w:rPr>
          <w:sz w:val="24"/>
          <w:szCs w:val="24"/>
          <w:lang w:val="en-US"/>
        </w:rPr>
        <w:t xml:space="preserve">].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We analyzed hemagglutinative activity of the extracts of leaves of inbred lines of                     </w:t>
      </w:r>
      <w:r w:rsidRPr="00A33A2B">
        <w:rPr>
          <w:i/>
          <w:sz w:val="24"/>
          <w:szCs w:val="24"/>
          <w:lang w:val="en-US"/>
        </w:rPr>
        <w:t xml:space="preserve">B distachyon </w:t>
      </w:r>
      <w:r w:rsidRPr="00A33A2B">
        <w:rPr>
          <w:sz w:val="24"/>
          <w:szCs w:val="24"/>
          <w:lang w:val="en-US"/>
        </w:rPr>
        <w:t xml:space="preserve">at 1, 3, and 5 days post infection with </w:t>
      </w:r>
      <w:r w:rsidRPr="00A33A2B">
        <w:rPr>
          <w:i/>
          <w:sz w:val="24"/>
          <w:szCs w:val="24"/>
          <w:lang w:val="en-US"/>
        </w:rPr>
        <w:t xml:space="preserve">P. recondita. </w:t>
      </w:r>
      <w:r w:rsidRPr="00A33A2B">
        <w:rPr>
          <w:sz w:val="24"/>
          <w:szCs w:val="24"/>
          <w:lang w:val="en-US"/>
        </w:rPr>
        <w:t xml:space="preserve">To concentrate proteins, the acetone precipitation technique was used [50]. Most proteins have been shown to precipitate, </w:t>
      </w:r>
      <w:r w:rsidRPr="00A33A2B">
        <w:rPr>
          <w:sz w:val="24"/>
          <w:szCs w:val="24"/>
          <w:lang w:val="en-US"/>
        </w:rPr>
        <w:lastRenderedPageBreak/>
        <w:t xml:space="preserve">including lectins. The presence of lectin activity of protein samples in the amount of 50 samples was assessed by the semiquantitative method of the hemagglutination reaction (RHA) [51].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Figure 17 contains the results of a tablet with WGA samples for three variants of control lines </w:t>
      </w:r>
      <w:r w:rsidRPr="00A33A2B">
        <w:rPr>
          <w:i/>
          <w:sz w:val="24"/>
          <w:szCs w:val="24"/>
          <w:lang w:val="en-US"/>
        </w:rPr>
        <w:t xml:space="preserve">B. distachyon </w:t>
      </w:r>
      <w:r w:rsidRPr="00A33A2B">
        <w:rPr>
          <w:sz w:val="24"/>
          <w:szCs w:val="24"/>
          <w:lang w:val="en-US"/>
        </w:rPr>
        <w:t>on the 1</w:t>
      </w:r>
      <w:r w:rsidRPr="00A33A2B">
        <w:rPr>
          <w:sz w:val="24"/>
          <w:szCs w:val="24"/>
          <w:vertAlign w:val="superscript"/>
          <w:lang w:val="en-US"/>
        </w:rPr>
        <w:t>st</w:t>
      </w:r>
      <w:r w:rsidRPr="00A33A2B">
        <w:rPr>
          <w:sz w:val="24"/>
          <w:szCs w:val="24"/>
          <w:lang w:val="en-US"/>
        </w:rPr>
        <w:t xml:space="preserve"> day of infection, samples 1 to 8 (Appendix A, Figure A.1 7 - Haemagglutination reaction with protein concentrates).</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As can be seen from Figure 17, erythrocytes in all samples settled to the bottom of the wells. RHA was visible only in cells with PHA. Same results were obtained for all 50 samples. This can be interpreted as the absence of lectin activity in control and the experimental variants of leaves of inbred lines in the first days after infection. On the other hand, the absence of lectin activity may be associated with a small </w:t>
      </w:r>
      <w:proofErr w:type="gramStart"/>
      <w:r w:rsidRPr="00A33A2B">
        <w:rPr>
          <w:sz w:val="24"/>
          <w:szCs w:val="24"/>
          <w:lang w:val="en-US"/>
        </w:rPr>
        <w:t>amount</w:t>
      </w:r>
      <w:proofErr w:type="gramEnd"/>
      <w:r w:rsidRPr="00A33A2B">
        <w:rPr>
          <w:sz w:val="24"/>
          <w:szCs w:val="24"/>
          <w:lang w:val="en-US"/>
        </w:rPr>
        <w:t xml:space="preserve"> of lectins – less than 5 </w:t>
      </w:r>
      <w:r w:rsidRPr="00A33A2B">
        <w:rPr>
          <w:sz w:val="24"/>
          <w:szCs w:val="24"/>
        </w:rPr>
        <w:t>μ</w:t>
      </w:r>
      <w:r w:rsidRPr="00A33A2B">
        <w:rPr>
          <w:sz w:val="24"/>
          <w:szCs w:val="24"/>
          <w:lang w:val="en-US"/>
        </w:rPr>
        <w:t xml:space="preserve">g/ml by reaction with PHA. </w:t>
      </w:r>
    </w:p>
    <w:p w:rsidR="00784349" w:rsidRPr="00A33A2B" w:rsidRDefault="00784349" w:rsidP="00A33A2B">
      <w:pPr>
        <w:spacing w:line="360" w:lineRule="auto"/>
        <w:ind w:firstLine="709"/>
        <w:jc w:val="both"/>
        <w:rPr>
          <w:sz w:val="24"/>
          <w:szCs w:val="24"/>
          <w:lang w:val="en-US"/>
        </w:rPr>
      </w:pPr>
      <w:r w:rsidRPr="00A33A2B">
        <w:rPr>
          <w:sz w:val="24"/>
          <w:szCs w:val="24"/>
          <w:lang w:val="en-US"/>
        </w:rPr>
        <w:t>To test this hypothesis, RHA was set for extracts from plants prior to protein concentration, the results of which were shown on Figure 18 (Appendix A, Figure A. 1 8 – Hemagglutination reaction with crude extracts from plants).</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The studies carried out show low lectin activity of the studied samples. When diluted by 2 and 4 times, a positive RHA was observed in extracts No. 14 (Bd3-1, 1 day after infection), No. 33 (Bd1-1, 3 days after infection) and in (Bd1-1, 5 days after infection) with a dilution of 8 times. Accumulation of lectins was noted on days 3 and 5 in the sensitive Bd1-1 line and the medium sensitive Bd3-1 line. At the same time, the concentration of proteins with acetone does not lead to an increase in this activity. Probably, plant infection led to an increase in the activity of cell wall lectins and a parallel inhibition of the activity of soluble lectins , which correlates with the literature data [67]. </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 </w:t>
      </w:r>
    </w:p>
    <w:p w:rsidR="00784349" w:rsidRPr="003B60F7" w:rsidRDefault="00784349" w:rsidP="00A33A2B">
      <w:pPr>
        <w:spacing w:line="360" w:lineRule="auto"/>
        <w:ind w:firstLine="709"/>
        <w:jc w:val="both"/>
        <w:rPr>
          <w:b/>
          <w:sz w:val="24"/>
          <w:szCs w:val="24"/>
          <w:lang w:val="en-US"/>
        </w:rPr>
      </w:pPr>
      <w:r w:rsidRPr="003B60F7">
        <w:rPr>
          <w:b/>
          <w:sz w:val="24"/>
          <w:szCs w:val="24"/>
          <w:lang w:val="en-US"/>
        </w:rPr>
        <w:t>3.7 Estimation of phenolic phytoalexins during infection with a pathogen</w:t>
      </w:r>
    </w:p>
    <w:p w:rsidR="00784349" w:rsidRPr="00A33A2B" w:rsidRDefault="00784349" w:rsidP="00A33A2B">
      <w:pPr>
        <w:spacing w:line="360" w:lineRule="auto"/>
        <w:ind w:firstLine="709"/>
        <w:jc w:val="both"/>
        <w:rPr>
          <w:sz w:val="24"/>
          <w:szCs w:val="24"/>
          <w:lang w:val="en-US"/>
        </w:rPr>
      </w:pPr>
      <w:r w:rsidRPr="00A33A2B">
        <w:rPr>
          <w:sz w:val="24"/>
          <w:szCs w:val="24"/>
          <w:lang w:val="en-US"/>
        </w:rPr>
        <w:t>Phytoalexins have high biological activity. Their main feature is synthesis during the development of a fungal infection. The spectrum of phytoalexins increases with an increase in their quantitative content. Depending on the composition, the content of phytoalexins correlates with the disease resistance of the variety, and also increases to a level that leads to a significant limitation or complete suppression of the phytopathogen. Thus, during the development of septoria, phytoalexins inhibited spore germination from 6 to 73% and elongation of growth tubes from 7 to 83% [68].</w:t>
      </w:r>
    </w:p>
    <w:p w:rsidR="00784349" w:rsidRPr="00A33A2B" w:rsidRDefault="00784349" w:rsidP="00A33A2B">
      <w:pPr>
        <w:spacing w:line="360" w:lineRule="auto"/>
        <w:ind w:firstLine="709"/>
        <w:jc w:val="both"/>
        <w:rPr>
          <w:sz w:val="24"/>
          <w:szCs w:val="24"/>
          <w:lang w:val="en-US"/>
        </w:rPr>
      </w:pPr>
      <w:r w:rsidRPr="00A33A2B">
        <w:rPr>
          <w:sz w:val="24"/>
          <w:szCs w:val="24"/>
          <w:lang w:val="en-US"/>
        </w:rPr>
        <w:t>Analysis of the data obtained showed that the content of phenolic compounds in the control variant in the resistant line Bd21 was 38% higher than in the sensitive Bd1-1. On the 3</w:t>
      </w:r>
      <w:r w:rsidRPr="00A33A2B">
        <w:rPr>
          <w:sz w:val="24"/>
          <w:szCs w:val="24"/>
          <w:vertAlign w:val="superscript"/>
          <w:lang w:val="en-US"/>
        </w:rPr>
        <w:t>rd</w:t>
      </w:r>
      <w:r w:rsidRPr="00A33A2B">
        <w:rPr>
          <w:sz w:val="24"/>
          <w:szCs w:val="24"/>
          <w:lang w:val="en-US"/>
        </w:rPr>
        <w:t xml:space="preserve"> day after infection, the content of phenols in Bd21 increased 1.6 times as compared with the 1</w:t>
      </w:r>
      <w:r w:rsidRPr="00A33A2B">
        <w:rPr>
          <w:sz w:val="24"/>
          <w:szCs w:val="24"/>
          <w:vertAlign w:val="superscript"/>
          <w:lang w:val="en-US"/>
        </w:rPr>
        <w:t>st</w:t>
      </w:r>
      <w:r w:rsidRPr="00A33A2B">
        <w:rPr>
          <w:sz w:val="24"/>
          <w:szCs w:val="24"/>
          <w:lang w:val="en-US"/>
        </w:rPr>
        <w:t xml:space="preserve"> day and amounted to 15.69 mg gallic acid equivalent / g dry weight (mg GA equiv./g dry </w:t>
      </w:r>
      <w:r w:rsidRPr="00A33A2B">
        <w:rPr>
          <w:sz w:val="24"/>
          <w:szCs w:val="24"/>
          <w:lang w:val="en-US"/>
        </w:rPr>
        <w:lastRenderedPageBreak/>
        <w:t>weight), and by 7</w:t>
      </w:r>
      <w:r w:rsidRPr="00A33A2B">
        <w:rPr>
          <w:sz w:val="24"/>
          <w:szCs w:val="24"/>
          <w:vertAlign w:val="superscript"/>
          <w:lang w:val="en-US"/>
        </w:rPr>
        <w:t>th</w:t>
      </w:r>
      <w:r w:rsidRPr="00A33A2B">
        <w:rPr>
          <w:sz w:val="24"/>
          <w:szCs w:val="24"/>
          <w:lang w:val="en-US"/>
        </w:rPr>
        <w:t xml:space="preserve"> day 3.4 times and amounted to 33.56 mg eq. GA/g dry weight. At the same time, Bd1-1 showed a significant decrease in the total content of phenolic compounds on day 3, which is probably associated with the suppression of the accumulation of phenols in susceptible plants by the pathogen. In line Bd3-1, a gradual increase in the content of phenols was noted: on the 1</w:t>
      </w:r>
      <w:r w:rsidRPr="00A33A2B">
        <w:rPr>
          <w:sz w:val="24"/>
          <w:szCs w:val="24"/>
          <w:vertAlign w:val="superscript"/>
          <w:lang w:val="en-US"/>
        </w:rPr>
        <w:t>st</w:t>
      </w:r>
      <w:r w:rsidRPr="00A33A2B">
        <w:rPr>
          <w:sz w:val="24"/>
          <w:szCs w:val="24"/>
          <w:lang w:val="en-US"/>
        </w:rPr>
        <w:t xml:space="preserve"> day, 8.35 mg eq. GA/ g dry weight in the experiment, 6.5 mg eq. GA/ g dry weight in control). On the 7</w:t>
      </w:r>
      <w:r w:rsidRPr="00A33A2B">
        <w:rPr>
          <w:sz w:val="24"/>
          <w:szCs w:val="24"/>
          <w:vertAlign w:val="superscript"/>
          <w:lang w:val="en-US"/>
        </w:rPr>
        <w:t>th</w:t>
      </w:r>
      <w:r w:rsidRPr="00A33A2B">
        <w:rPr>
          <w:sz w:val="24"/>
          <w:szCs w:val="24"/>
          <w:lang w:val="en-US"/>
        </w:rPr>
        <w:t xml:space="preserve"> day 7.8 mg eq. GA/g dry weight in experiment and 26.7 mg eq. Ga/ g dry weight in control (Appendix A, Figure 19 A. - The change of phenolic phytoalexins in inbred lines of </w:t>
      </w:r>
      <w:r w:rsidRPr="00A33A2B">
        <w:rPr>
          <w:i/>
          <w:sz w:val="24"/>
          <w:szCs w:val="24"/>
          <w:lang w:val="en-US"/>
        </w:rPr>
        <w:t xml:space="preserve">B. distachyon </w:t>
      </w:r>
      <w:r w:rsidRPr="00A33A2B">
        <w:rPr>
          <w:sz w:val="24"/>
          <w:szCs w:val="24"/>
          <w:lang w:val="en-US"/>
        </w:rPr>
        <w:t xml:space="preserve">upon infection with </w:t>
      </w:r>
      <w:r w:rsidRPr="00A33A2B">
        <w:rPr>
          <w:i/>
          <w:sz w:val="24"/>
          <w:szCs w:val="24"/>
          <w:lang w:val="en-US"/>
        </w:rPr>
        <w:t>P. recondita</w:t>
      </w:r>
      <w:r w:rsidRPr="00A33A2B">
        <w:rPr>
          <w:sz w:val="24"/>
          <w:szCs w:val="24"/>
          <w:lang w:val="en-US"/>
        </w:rPr>
        <w:t>).</w:t>
      </w:r>
    </w:p>
    <w:p w:rsidR="00784349" w:rsidRPr="00A33A2B" w:rsidRDefault="00784349" w:rsidP="00A33A2B">
      <w:pPr>
        <w:spacing w:line="360" w:lineRule="auto"/>
        <w:ind w:firstLine="709"/>
        <w:jc w:val="both"/>
        <w:rPr>
          <w:sz w:val="24"/>
          <w:szCs w:val="24"/>
          <w:lang w:val="en-US"/>
        </w:rPr>
      </w:pPr>
      <w:r w:rsidRPr="00A33A2B">
        <w:rPr>
          <w:sz w:val="24"/>
          <w:szCs w:val="24"/>
          <w:lang w:val="en-US"/>
        </w:rPr>
        <w:t>In the resistant line Bd21 the content of phenolic compounds in the control variant was 38% higher than in the sensitive Bd1-1. On the 3</w:t>
      </w:r>
      <w:r w:rsidRPr="00A33A2B">
        <w:rPr>
          <w:sz w:val="24"/>
          <w:szCs w:val="24"/>
          <w:vertAlign w:val="superscript"/>
          <w:lang w:val="en-US"/>
        </w:rPr>
        <w:t>rd</w:t>
      </w:r>
      <w:r w:rsidRPr="00A33A2B">
        <w:rPr>
          <w:sz w:val="24"/>
          <w:szCs w:val="24"/>
          <w:lang w:val="en-US"/>
        </w:rPr>
        <w:t xml:space="preserve"> day after infection, the content of phenols in Bd21 increased 1.6 times in comparison with the 1st day and amounted to 15.69 mg equivalent of GA/g dry weight (mg equiv. GA/ g dry weight), and by 7</w:t>
      </w:r>
      <w:r w:rsidRPr="00A33A2B">
        <w:rPr>
          <w:sz w:val="24"/>
          <w:szCs w:val="24"/>
          <w:vertAlign w:val="superscript"/>
          <w:lang w:val="en-US"/>
        </w:rPr>
        <w:t>th</w:t>
      </w:r>
      <w:r w:rsidRPr="00A33A2B">
        <w:rPr>
          <w:sz w:val="24"/>
          <w:szCs w:val="24"/>
          <w:lang w:val="en-US"/>
        </w:rPr>
        <w:t xml:space="preserve"> day by 3.4 times and amounted to 33.56 mg eq. GA/ g dry weight. At the same time, Bd1-1 showed a significant decrease in the total content of phenolic compounds on day 3, which is probably associated with the suppression of the accumulation of phenols in susceptible plants by the pathogen. In the Bd3-1 line, a gradual increase in the content of phenols was noted: day 1 (8.35 – experiment, 6.5 – control mg eq. GA/ g dry weight), 7</w:t>
      </w:r>
      <w:r w:rsidRPr="00A33A2B">
        <w:rPr>
          <w:sz w:val="24"/>
          <w:szCs w:val="24"/>
          <w:vertAlign w:val="superscript"/>
          <w:lang w:val="en-US"/>
        </w:rPr>
        <w:t>th</w:t>
      </w:r>
      <w:r w:rsidRPr="00A33A2B">
        <w:rPr>
          <w:sz w:val="24"/>
          <w:szCs w:val="24"/>
          <w:lang w:val="en-US"/>
        </w:rPr>
        <w:t xml:space="preserve"> day (7.8 – experiment, 26.7 – control mg eq. GA/ g dry weight).</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It should be noted that there are few published data on the study of phytoalexins of the model plant </w:t>
      </w:r>
      <w:r w:rsidRPr="00A33A2B">
        <w:rPr>
          <w:i/>
          <w:sz w:val="24"/>
          <w:szCs w:val="24"/>
          <w:lang w:val="en-US"/>
        </w:rPr>
        <w:t>Brachypodium distachyon</w:t>
      </w:r>
      <w:r w:rsidRPr="00A33A2B">
        <w:rPr>
          <w:sz w:val="24"/>
          <w:szCs w:val="24"/>
          <w:lang w:val="en-US"/>
        </w:rPr>
        <w:t xml:space="preserve">. In particular, it was shown that in the case of fusarium infection, most of the induced genes belonged to the metabolic pathways of the biosynthesis of phenolic compounds (phenylpropane or phenolamide) </w:t>
      </w:r>
      <w:r w:rsidR="00C53EF3" w:rsidRPr="00A33A2B">
        <w:rPr>
          <w:sz w:val="24"/>
          <w:szCs w:val="24"/>
          <w:lang w:val="en-US"/>
        </w:rPr>
        <w:t>[</w:t>
      </w:r>
      <w:r w:rsidRPr="00A33A2B">
        <w:rPr>
          <w:sz w:val="24"/>
          <w:szCs w:val="24"/>
          <w:lang w:val="en-US"/>
        </w:rPr>
        <w:t xml:space="preserve">68]. Also, 5% of the composition of the protective cuticle wax is normally made up of alkylresorcinols – phenolic lipids, which provide the first line of defense against pathogenic microorganisms [69]. </w:t>
      </w:r>
      <w:r w:rsidRPr="00A33A2B">
        <w:rPr>
          <w:i/>
          <w:sz w:val="24"/>
          <w:szCs w:val="24"/>
          <w:lang w:val="en-US"/>
        </w:rPr>
        <w:t xml:space="preserve">Brachypodium </w:t>
      </w:r>
      <w:r w:rsidRPr="00A33A2B">
        <w:rPr>
          <w:sz w:val="24"/>
          <w:szCs w:val="24"/>
          <w:lang w:val="en-US"/>
        </w:rPr>
        <w:t>produces basic indole derivatives phytoalexins, associated with wheat and barley, benzoxazalinon, gramin, secologanin, capable of synthesis of phenylpropanoids, tryptamine and serotonin [70].</w:t>
      </w:r>
    </w:p>
    <w:p w:rsidR="00716098" w:rsidRPr="00A33A2B" w:rsidRDefault="00716098" w:rsidP="00A33A2B">
      <w:pPr>
        <w:spacing w:line="360" w:lineRule="auto"/>
        <w:ind w:firstLine="709"/>
        <w:jc w:val="both"/>
        <w:rPr>
          <w:rStyle w:val="tlid-translation"/>
          <w:sz w:val="24"/>
          <w:szCs w:val="24"/>
          <w:lang w:val="en-US"/>
        </w:rPr>
      </w:pPr>
    </w:p>
    <w:p w:rsidR="00784349" w:rsidRPr="003B60F7" w:rsidRDefault="00784349" w:rsidP="00A33A2B">
      <w:pPr>
        <w:spacing w:line="360" w:lineRule="auto"/>
        <w:ind w:firstLine="709"/>
        <w:jc w:val="both"/>
        <w:rPr>
          <w:rStyle w:val="tlid-translation"/>
          <w:b/>
          <w:sz w:val="24"/>
          <w:szCs w:val="24"/>
          <w:lang w:val="en-US"/>
        </w:rPr>
      </w:pPr>
      <w:r w:rsidRPr="003B60F7">
        <w:rPr>
          <w:rStyle w:val="tlid-translation"/>
          <w:b/>
          <w:sz w:val="24"/>
          <w:szCs w:val="24"/>
          <w:lang w:val="en-US"/>
        </w:rPr>
        <w:t xml:space="preserve">3.8 Analysis of gene expression for adult plant resistance in </w:t>
      </w:r>
      <w:r w:rsidRPr="003B60F7">
        <w:rPr>
          <w:rStyle w:val="tlid-translation"/>
          <w:b/>
          <w:i/>
          <w:sz w:val="24"/>
          <w:szCs w:val="24"/>
          <w:lang w:val="en-US"/>
        </w:rPr>
        <w:t>Brachypodium</w:t>
      </w:r>
      <w:r w:rsidRPr="003B60F7">
        <w:rPr>
          <w:rStyle w:val="tlid-translation"/>
          <w:b/>
          <w:sz w:val="24"/>
          <w:szCs w:val="24"/>
          <w:lang w:val="en-US"/>
        </w:rPr>
        <w:t xml:space="preserve"> and common wheat varieties upon infection with a pathogen</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 xml:space="preserve">One of the main problems with the short-term efficiency of most Lr-genes is the formation of virulent </w:t>
      </w:r>
      <w:r w:rsidRPr="00A33A2B">
        <w:rPr>
          <w:rStyle w:val="tlid-translation"/>
          <w:i/>
          <w:sz w:val="24"/>
          <w:szCs w:val="24"/>
          <w:lang w:val="en-US"/>
        </w:rPr>
        <w:t>P. recondita</w:t>
      </w:r>
      <w:r w:rsidRPr="00A33A2B">
        <w:rPr>
          <w:rStyle w:val="tlid-translation"/>
          <w:sz w:val="24"/>
          <w:szCs w:val="24"/>
          <w:lang w:val="en-US"/>
        </w:rPr>
        <w:t xml:space="preserve"> races that are able to overcome resistance; therefore, many of the known Lr-resistance genes become ineffective. Resistance genes - Lr34, Lr68 and Lr67 provide partial but long-term resistance [</w:t>
      </w:r>
      <w:r w:rsidR="00C53EF3" w:rsidRPr="00A33A2B">
        <w:rPr>
          <w:rStyle w:val="tlid-translation"/>
          <w:sz w:val="24"/>
          <w:szCs w:val="24"/>
          <w:lang w:val="en-US"/>
        </w:rPr>
        <w:t>58</w:t>
      </w:r>
      <w:r w:rsidRPr="00A33A2B">
        <w:rPr>
          <w:rStyle w:val="tlid-translation"/>
          <w:sz w:val="24"/>
          <w:szCs w:val="24"/>
          <w:lang w:val="en-US"/>
        </w:rPr>
        <w:t>]</w:t>
      </w:r>
      <w:r w:rsidR="00C53EF3" w:rsidRPr="00A33A2B">
        <w:rPr>
          <w:rStyle w:val="tlid-translation"/>
          <w:sz w:val="24"/>
          <w:szCs w:val="24"/>
          <w:lang w:val="en-US"/>
        </w:rPr>
        <w:t>.</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These genes contribute to the delayed development of rust and are effective against all races of the pathogen.</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lastRenderedPageBreak/>
        <w:t>The aim of this work is to assess the possible expression of genes for resistance to leaf rust, in particular genes Lr34 and Lr67 in a number of common wheat varieties and B. distachyon inbred lines, and to identify Lr genes.</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The priority in the study was the study of effective genes of age-related resistance to leaf rust - Lr34, Lr67, Lr22, since they are most characterized by delayed necrosis of lengthy duration, these genes are phenotypically close.</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Isolation of genomic DNA from leaves of 7-day-old seedlings of B. distachyon and wheat was performed using the CTAB method [54]. To identify Lr resistance genes, the method of polymerase chain reaction (PCR) with specific primers marking individual genes was used (Appendix A, Table A. 2 - PCR primers for identifying Lr genes). The amplification programs are selected depending on the studied Lr resistance gene (Appendix A, Table A. 3 - Conditions for carrying out the polymerase chain reaction using primers to the corresponding Lr resistance genes).</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The csLV34STS marker was used to identify the Lr34 gene. The gene is located on the 7DS chromosome. As a result of PCR, the varieties revealed fragments of different lengths, from 185 to 258 bp. The csLV34 marker of the Lr34 gene makes it possible to assess the allelic state in common wheat samples. The dominant allele indicates the presence of an amplification fragment with a molecular weight of 150 bp in the samples, and a recessive allele with a molecular weight of 229 bp. Figure 20 shows the amplification fragments identifying the presence of the gene for resistance to leaf rust Lr34 in various allelic states in the studied samples. Wheat varieties Novosibirskaya 29, Samgau and Zhenis have a recessive allele of gene Lr34, while varieties Kazakhstanskaya 19 and Iren carry a dominant allele of gene Lr34 and can be used as its sources in the breeding process (Appendix A, Figure A. 20 - DNA amplification products of varieties wheat with gene Lr34).</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The Lr67 gene, in complementary interaction with other resistance genes, provides field resistance to Puccinia recondita in the form of the APR gene. To find the gene, the Xcfd23-4D genetic marker was used. The Lr67 gene is located on chromosome 4D. Figure 21 shows the results of electrophoresis of PCR products, reflecting the presence of the Lr67 gene in the samples under study and it was shown that the amplification fragment is present in all samples (Appendix A, Figure A. 21 - Amplification products of the DNA of wheat varieties with the Lr67 gene).</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 xml:space="preserve">As a result of molecular screening, it was established that all wheat samples are carriers of resistance genes; genes Lr10, Lr22a, Lr34, and Lr67 were identified. Wheat varieties Kazakhstanskaya 19 and Iren are carriers of the Lr10, Lr22a, Lr34 and Lr67 genes, they are also </w:t>
      </w:r>
      <w:r w:rsidRPr="00A33A2B">
        <w:rPr>
          <w:rStyle w:val="tlid-translation"/>
          <w:sz w:val="24"/>
          <w:szCs w:val="24"/>
          <w:lang w:val="en-US"/>
        </w:rPr>
        <w:lastRenderedPageBreak/>
        <w:t>carriers of the dominant allele of the Lr34 gene. The wheat cultivar Samgau, Novosibirskaya 29, Zhenis are carriers of the recessive allele of the Lr34 gene.</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 xml:space="preserve">Brachypodium distachyon has genes Lr-10, Lr-22, Lr-34. The Lr67 gene in the Brachypodium Bd21, Bd3-1, Bd1-1 inbred lines </w:t>
      </w:r>
      <w:proofErr w:type="gramStart"/>
      <w:r w:rsidRPr="00A33A2B">
        <w:rPr>
          <w:rStyle w:val="tlid-translation"/>
          <w:sz w:val="24"/>
          <w:szCs w:val="24"/>
          <w:lang w:val="en-US"/>
        </w:rPr>
        <w:t>is</w:t>
      </w:r>
      <w:proofErr w:type="gramEnd"/>
      <w:r w:rsidRPr="00A33A2B">
        <w:rPr>
          <w:rStyle w:val="tlid-translation"/>
          <w:sz w:val="24"/>
          <w:szCs w:val="24"/>
          <w:lang w:val="en-US"/>
        </w:rPr>
        <w:t xml:space="preserve"> not clearly identified (Appendix A, Figures A.22-26). The gene Lr-10, which is frequently found in wheat, has been identified in the inbred lines Bd21, Bd1-1 and in trace amounts in Bd3-1 (Appendix A, Figure A.25).</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In general, it is most effective when the plant contains several genes for partial resistance, since none of them alone provide the full effect.</w:t>
      </w:r>
    </w:p>
    <w:p w:rsidR="00784349" w:rsidRPr="003B60F7" w:rsidRDefault="00784349" w:rsidP="00A33A2B">
      <w:pPr>
        <w:spacing w:line="360" w:lineRule="auto"/>
        <w:ind w:firstLine="709"/>
        <w:jc w:val="both"/>
        <w:rPr>
          <w:rStyle w:val="tlid-translation"/>
          <w:b/>
          <w:sz w:val="24"/>
          <w:szCs w:val="24"/>
          <w:lang w:val="en-US"/>
        </w:rPr>
      </w:pPr>
    </w:p>
    <w:p w:rsidR="00784349" w:rsidRPr="003B60F7" w:rsidRDefault="00784349" w:rsidP="00A33A2B">
      <w:pPr>
        <w:spacing w:line="360" w:lineRule="auto"/>
        <w:ind w:firstLine="709"/>
        <w:jc w:val="both"/>
        <w:rPr>
          <w:rStyle w:val="tlid-translation"/>
          <w:b/>
          <w:sz w:val="24"/>
          <w:szCs w:val="24"/>
          <w:lang w:val="en-US"/>
        </w:rPr>
      </w:pPr>
      <w:r w:rsidRPr="003B60F7">
        <w:rPr>
          <w:rStyle w:val="tlid-translation"/>
          <w:b/>
          <w:sz w:val="24"/>
          <w:szCs w:val="24"/>
          <w:lang w:val="en-US"/>
        </w:rPr>
        <w:t xml:space="preserve">3.9 Evaluation of the effect of exogenous elicitors on </w:t>
      </w:r>
      <w:r w:rsidRPr="003B60F7">
        <w:rPr>
          <w:rStyle w:val="tlid-translation"/>
          <w:b/>
          <w:i/>
          <w:sz w:val="24"/>
          <w:szCs w:val="24"/>
          <w:lang w:val="en-US"/>
        </w:rPr>
        <w:t>Brachypodium</w:t>
      </w:r>
      <w:r w:rsidRPr="003B60F7">
        <w:rPr>
          <w:rStyle w:val="tlid-translation"/>
          <w:b/>
          <w:sz w:val="24"/>
          <w:szCs w:val="24"/>
          <w:lang w:val="en-US"/>
        </w:rPr>
        <w:t xml:space="preserve"> callus cultures </w:t>
      </w:r>
      <w:r w:rsidRPr="003B60F7">
        <w:rPr>
          <w:rStyle w:val="tlid-translation"/>
          <w:b/>
          <w:i/>
          <w:sz w:val="24"/>
          <w:szCs w:val="24"/>
          <w:lang w:val="en-US"/>
        </w:rPr>
        <w:t>in vitro</w:t>
      </w:r>
    </w:p>
    <w:p w:rsidR="00784349" w:rsidRPr="00A33A2B" w:rsidRDefault="00784349" w:rsidP="00A33A2B">
      <w:pPr>
        <w:spacing w:line="360" w:lineRule="auto"/>
        <w:ind w:firstLine="709"/>
        <w:jc w:val="both"/>
        <w:rPr>
          <w:rStyle w:val="tlid-translation"/>
          <w:sz w:val="24"/>
          <w:szCs w:val="24"/>
          <w:lang w:val="en-US"/>
        </w:rPr>
      </w:pPr>
      <w:r w:rsidRPr="00A33A2B">
        <w:rPr>
          <w:rStyle w:val="tlid-translation"/>
          <w:sz w:val="24"/>
          <w:szCs w:val="24"/>
          <w:lang w:val="en-US"/>
        </w:rPr>
        <w:t xml:space="preserve">Calli were subcultured to fresh medium after 28 days. For passaging, pieces of callus tissue weighing no more than 4-7 g were taken. To obtain a sufficient amount of callus biomass, 5-7 passages were performed for each line (Appendix A, Figure A. 26 – </w:t>
      </w:r>
      <w:r w:rsidRPr="00A33A2B">
        <w:rPr>
          <w:rStyle w:val="tlid-translation"/>
          <w:i/>
          <w:sz w:val="24"/>
          <w:szCs w:val="24"/>
          <w:lang w:val="en-US"/>
        </w:rPr>
        <w:t xml:space="preserve">Brachypodium distachyon </w:t>
      </w:r>
      <w:r w:rsidRPr="00A33A2B">
        <w:rPr>
          <w:rStyle w:val="tlid-translation"/>
          <w:sz w:val="24"/>
          <w:szCs w:val="24"/>
          <w:lang w:val="en-US"/>
        </w:rPr>
        <w:t xml:space="preserve">callus </w:t>
      </w:r>
      <w:r w:rsidRPr="00A33A2B">
        <w:rPr>
          <w:rStyle w:val="tlid-translation"/>
          <w:i/>
          <w:sz w:val="24"/>
          <w:szCs w:val="24"/>
          <w:lang w:val="en-US"/>
        </w:rPr>
        <w:t>in vitro</w:t>
      </w:r>
      <w:r w:rsidRPr="00A33A2B">
        <w:rPr>
          <w:rStyle w:val="tlid-translation"/>
          <w:sz w:val="24"/>
          <w:szCs w:val="24"/>
          <w:lang w:val="en-US"/>
        </w:rPr>
        <w:t>). It was found that an increase in the concentration of 2,4-D was accompanied by a decrease in the frequency of formation of morphogenic calli. The process of recognizing an elicitor in plants is carried out with the participation of signaling systems that determine the reaction of cells to various chemical and physical influences [</w:t>
      </w:r>
      <w:r w:rsidR="00C53EF3" w:rsidRPr="00A33A2B">
        <w:rPr>
          <w:rStyle w:val="tlid-translation"/>
          <w:sz w:val="24"/>
          <w:szCs w:val="24"/>
          <w:lang w:val="en-US"/>
        </w:rPr>
        <w:t>71</w:t>
      </w:r>
      <w:r w:rsidRPr="00A33A2B">
        <w:rPr>
          <w:rStyle w:val="tlid-translation"/>
          <w:sz w:val="24"/>
          <w:szCs w:val="24"/>
          <w:lang w:val="en-US"/>
        </w:rPr>
        <w:t>] In this regard, in order to increase the growth rate and morphogenetic activity (morphogenesis) of calli, we chose jasmonic acid as an elicitor, one of the most well-known mediators of signaling systems [</w:t>
      </w:r>
      <w:r w:rsidR="00C53EF3" w:rsidRPr="00A33A2B">
        <w:rPr>
          <w:rStyle w:val="tlid-translation"/>
          <w:sz w:val="24"/>
          <w:szCs w:val="24"/>
          <w:lang w:val="en-US"/>
        </w:rPr>
        <w:t>72</w:t>
      </w:r>
      <w:r w:rsidRPr="00A33A2B">
        <w:rPr>
          <w:rStyle w:val="tlid-translation"/>
          <w:sz w:val="24"/>
          <w:szCs w:val="24"/>
          <w:lang w:val="en-US"/>
        </w:rPr>
        <w:t xml:space="preserve">] of which we looked at two main concentrations of 0.85 and 0.65 </w:t>
      </w:r>
      <w:r w:rsidRPr="00A33A2B">
        <w:rPr>
          <w:rStyle w:val="tlid-translation"/>
          <w:sz w:val="24"/>
          <w:szCs w:val="24"/>
        </w:rPr>
        <w:t>μ</w:t>
      </w:r>
      <w:r w:rsidRPr="00A33A2B">
        <w:rPr>
          <w:rStyle w:val="tlid-translation"/>
          <w:sz w:val="24"/>
          <w:szCs w:val="24"/>
          <w:lang w:val="en-US"/>
        </w:rPr>
        <w:t xml:space="preserve">L/L (Appendix A, Figure A. 27 – Growth of </w:t>
      </w:r>
      <w:r w:rsidRPr="00A33A2B">
        <w:rPr>
          <w:rStyle w:val="tlid-translation"/>
          <w:i/>
          <w:sz w:val="24"/>
          <w:szCs w:val="24"/>
          <w:lang w:val="en-US"/>
        </w:rPr>
        <w:t>Brachypodium distachyon</w:t>
      </w:r>
      <w:r w:rsidRPr="00A33A2B">
        <w:rPr>
          <w:rStyle w:val="tlid-translation"/>
          <w:sz w:val="24"/>
          <w:szCs w:val="24"/>
          <w:lang w:val="en-US"/>
        </w:rPr>
        <w:t xml:space="preserve"> inbred lines callusses under different concentrations of jasmonic acid).</w:t>
      </w:r>
    </w:p>
    <w:p w:rsidR="00784349" w:rsidRPr="00A33A2B" w:rsidRDefault="00784349" w:rsidP="00A33A2B">
      <w:pPr>
        <w:spacing w:line="360" w:lineRule="auto"/>
        <w:rPr>
          <w:rStyle w:val="tlid-translation"/>
          <w:sz w:val="24"/>
          <w:szCs w:val="24"/>
          <w:lang w:val="en-US"/>
        </w:rPr>
      </w:pPr>
      <w:r w:rsidRPr="00A33A2B">
        <w:rPr>
          <w:rStyle w:val="tlid-translation"/>
          <w:sz w:val="24"/>
          <w:szCs w:val="24"/>
          <w:lang w:val="en-US"/>
        </w:rPr>
        <w:br w:type="page"/>
      </w:r>
    </w:p>
    <w:p w:rsidR="00784349" w:rsidRPr="003B60F7" w:rsidRDefault="00784349" w:rsidP="004175A4">
      <w:pPr>
        <w:spacing w:line="360" w:lineRule="auto"/>
        <w:jc w:val="center"/>
        <w:rPr>
          <w:b/>
          <w:sz w:val="24"/>
          <w:szCs w:val="24"/>
          <w:lang w:val="en-US"/>
        </w:rPr>
      </w:pPr>
      <w:r w:rsidRPr="003B60F7">
        <w:rPr>
          <w:b/>
          <w:sz w:val="24"/>
          <w:szCs w:val="24"/>
          <w:lang w:val="en-US"/>
        </w:rPr>
        <w:lastRenderedPageBreak/>
        <w:t>CONCLUSION</w:t>
      </w:r>
    </w:p>
    <w:p w:rsidR="00784349" w:rsidRPr="00A33A2B" w:rsidRDefault="00784349" w:rsidP="00A33A2B">
      <w:pPr>
        <w:spacing w:line="360" w:lineRule="auto"/>
        <w:ind w:firstLine="709"/>
        <w:jc w:val="both"/>
        <w:rPr>
          <w:sz w:val="24"/>
          <w:szCs w:val="24"/>
          <w:lang w:val="en-US"/>
        </w:rPr>
      </w:pPr>
    </w:p>
    <w:p w:rsidR="00784349" w:rsidRPr="00A33A2B" w:rsidRDefault="00784349" w:rsidP="00A33A2B">
      <w:pPr>
        <w:spacing w:line="360" w:lineRule="auto"/>
        <w:ind w:firstLine="709"/>
        <w:jc w:val="both"/>
        <w:rPr>
          <w:sz w:val="24"/>
          <w:szCs w:val="24"/>
          <w:lang w:val="en-US"/>
        </w:rPr>
      </w:pPr>
      <w:r w:rsidRPr="00A33A2B">
        <w:rPr>
          <w:sz w:val="24"/>
          <w:szCs w:val="24"/>
          <w:lang w:val="en-US"/>
        </w:rPr>
        <w:t>The Republic of Kazakhstan is one of the largest producers of commercial wheat grain, where the possibility of cultivating wheat and producing grain with high technological quality is one of the strategically important tasks of the country's national security. However, abiotic and biotic environmental factors, in particular phytopathogens, affect the productivity and grain quality of spike crops.</w:t>
      </w:r>
    </w:p>
    <w:p w:rsidR="00784349" w:rsidRPr="00A33A2B" w:rsidRDefault="00784349" w:rsidP="00A33A2B">
      <w:pPr>
        <w:spacing w:line="360" w:lineRule="auto"/>
        <w:ind w:firstLine="709"/>
        <w:jc w:val="both"/>
        <w:rPr>
          <w:sz w:val="24"/>
          <w:szCs w:val="24"/>
          <w:lang w:val="en-US"/>
        </w:rPr>
      </w:pPr>
      <w:r w:rsidRPr="00A33A2B">
        <w:rPr>
          <w:sz w:val="24"/>
          <w:szCs w:val="24"/>
          <w:lang w:val="en-US"/>
        </w:rPr>
        <w:t>It is known that plant organisms have different defense regulation systems. Infection with pathogens causes a cascade of defense reactions in resistant plants, which lead not only to the localization of the focus of infection, but also to the emergence of systemic acquired resistance in plants. The formation of resistance is associated with the production of signaling molecules in infected tissues and their translocation to uninfected parts of the plant, where they induce protective reactions and contribute to an increase in resistance. Immunity based on the inability of phytopathogens to infect plants of a particular species is called non-specific.</w:t>
      </w:r>
    </w:p>
    <w:p w:rsidR="00784349" w:rsidRPr="00A33A2B" w:rsidRDefault="00784349" w:rsidP="00A33A2B">
      <w:pPr>
        <w:spacing w:line="360" w:lineRule="auto"/>
        <w:ind w:firstLine="709"/>
        <w:jc w:val="both"/>
        <w:rPr>
          <w:sz w:val="24"/>
          <w:szCs w:val="24"/>
          <w:lang w:val="en-US"/>
        </w:rPr>
      </w:pPr>
      <w:r w:rsidRPr="00A33A2B">
        <w:rPr>
          <w:sz w:val="24"/>
          <w:szCs w:val="24"/>
          <w:lang w:val="en-US"/>
        </w:rPr>
        <w:t>The tasks set for 2018-2020 have been fully reached. The results obtained in the course of the study lead to the following conclusions:</w:t>
      </w:r>
    </w:p>
    <w:p w:rsidR="00784349" w:rsidRPr="00A33A2B" w:rsidRDefault="00784349" w:rsidP="00A33A2B">
      <w:pPr>
        <w:spacing w:line="360" w:lineRule="auto"/>
        <w:ind w:firstLine="709"/>
        <w:jc w:val="both"/>
        <w:rPr>
          <w:sz w:val="24"/>
          <w:szCs w:val="24"/>
          <w:lang w:val="en-US"/>
        </w:rPr>
      </w:pPr>
      <w:r w:rsidRPr="00A33A2B">
        <w:rPr>
          <w:sz w:val="24"/>
          <w:szCs w:val="24"/>
          <w:lang w:val="en-US"/>
        </w:rPr>
        <w:t>1 In control plants, the presence of salicylic acid in free form was not detected. It should be noted that the content of salicylic acid in line Bd3-1 is increased as compared to Bd1-1.</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In the infected leaves of </w:t>
      </w:r>
      <w:r w:rsidRPr="00A33A2B">
        <w:rPr>
          <w:i/>
          <w:sz w:val="24"/>
          <w:szCs w:val="24"/>
          <w:lang w:val="en-US"/>
        </w:rPr>
        <w:t>Brachypodium distachyon</w:t>
      </w:r>
      <w:r w:rsidRPr="00A33A2B">
        <w:rPr>
          <w:sz w:val="24"/>
          <w:szCs w:val="24"/>
          <w:lang w:val="en-US"/>
        </w:rPr>
        <w:t xml:space="preserve">, hydrogen peroxide did not accumulate at the first stages of the development of the disease. The maximum accumulation of </w:t>
      </w:r>
      <w:r w:rsidRPr="00A33A2B">
        <w:rPr>
          <w:sz w:val="24"/>
          <w:szCs w:val="24"/>
        </w:rPr>
        <w:t>Н</w:t>
      </w:r>
      <w:r w:rsidRPr="00A33A2B">
        <w:rPr>
          <w:sz w:val="24"/>
          <w:szCs w:val="24"/>
          <w:vertAlign w:val="subscript"/>
          <w:lang w:val="en-US"/>
        </w:rPr>
        <w:t>2</w:t>
      </w:r>
      <w:r w:rsidRPr="00A33A2B">
        <w:rPr>
          <w:sz w:val="24"/>
          <w:szCs w:val="24"/>
        </w:rPr>
        <w:t>О</w:t>
      </w:r>
      <w:r w:rsidRPr="00A33A2B">
        <w:rPr>
          <w:sz w:val="24"/>
          <w:szCs w:val="24"/>
          <w:vertAlign w:val="subscript"/>
          <w:lang w:val="en-US"/>
        </w:rPr>
        <w:t>2</w:t>
      </w:r>
      <w:r w:rsidRPr="00A33A2B">
        <w:rPr>
          <w:sz w:val="24"/>
          <w:szCs w:val="24"/>
          <w:lang w:val="en-US"/>
        </w:rPr>
        <w:t xml:space="preserve"> in the Bd21 inbred line was noted on the 10</w:t>
      </w:r>
      <w:r w:rsidRPr="00A33A2B">
        <w:rPr>
          <w:sz w:val="24"/>
          <w:szCs w:val="24"/>
          <w:vertAlign w:val="superscript"/>
          <w:lang w:val="en-US"/>
        </w:rPr>
        <w:t>th</w:t>
      </w:r>
      <w:r w:rsidRPr="00A33A2B">
        <w:rPr>
          <w:sz w:val="24"/>
          <w:szCs w:val="24"/>
          <w:lang w:val="en-US"/>
        </w:rPr>
        <w:t xml:space="preserve"> day.</w:t>
      </w:r>
    </w:p>
    <w:p w:rsidR="00784349" w:rsidRPr="00A33A2B" w:rsidRDefault="00784349" w:rsidP="00A33A2B">
      <w:pPr>
        <w:spacing w:line="360" w:lineRule="auto"/>
        <w:ind w:firstLine="709"/>
        <w:jc w:val="both"/>
        <w:rPr>
          <w:sz w:val="24"/>
          <w:szCs w:val="24"/>
          <w:lang w:val="en-US"/>
        </w:rPr>
      </w:pPr>
      <w:r w:rsidRPr="00A33A2B">
        <w:rPr>
          <w:sz w:val="24"/>
          <w:szCs w:val="24"/>
          <w:lang w:val="en-US"/>
        </w:rPr>
        <w:t>2 It was found that the specific activity of peroxidase is 2 times higher than that of catalase, and soluble peroxidases are represented mainly by anionic isoforms. The peroxidase activity of the resistant Bd21 line in infected leaves was significantly higher than that of the susceptible Bd1-1 line (up to 3.5 times).</w:t>
      </w:r>
    </w:p>
    <w:p w:rsidR="00784349" w:rsidRPr="00A33A2B" w:rsidRDefault="00784349" w:rsidP="00A33A2B">
      <w:pPr>
        <w:spacing w:line="360" w:lineRule="auto"/>
        <w:ind w:firstLine="709"/>
        <w:jc w:val="both"/>
        <w:rPr>
          <w:sz w:val="24"/>
          <w:szCs w:val="24"/>
          <w:lang w:val="en-US"/>
        </w:rPr>
      </w:pPr>
      <w:r w:rsidRPr="00A33A2B">
        <w:rPr>
          <w:sz w:val="24"/>
          <w:szCs w:val="24"/>
          <w:lang w:val="en-US"/>
        </w:rPr>
        <w:t>3 It was found that in the process of adaptation to the pathogen there is a change in the ratio of chlorophyll a and b, a change in the ratio of the sum of chlorophylls to carotenoids. It has been shown that carotenoids are less susceptible to the action of leaf rust than chlorophylls.</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4 Infection with </w:t>
      </w:r>
      <w:r w:rsidRPr="00A33A2B">
        <w:rPr>
          <w:i/>
          <w:sz w:val="24"/>
          <w:szCs w:val="24"/>
          <w:lang w:val="en-US"/>
        </w:rPr>
        <w:t>P. recondita</w:t>
      </w:r>
      <w:r w:rsidRPr="00A33A2B">
        <w:rPr>
          <w:sz w:val="24"/>
          <w:szCs w:val="24"/>
          <w:lang w:val="en-US"/>
        </w:rPr>
        <w:t xml:space="preserve"> to a large extent affects all elements of productivity of the studied wheat plants, while </w:t>
      </w:r>
      <w:r w:rsidRPr="00A33A2B">
        <w:rPr>
          <w:i/>
          <w:sz w:val="24"/>
          <w:szCs w:val="24"/>
          <w:lang w:val="en-US"/>
        </w:rPr>
        <w:t>Brachypodium distachyon</w:t>
      </w:r>
      <w:r w:rsidRPr="00A33A2B">
        <w:rPr>
          <w:sz w:val="24"/>
          <w:szCs w:val="24"/>
          <w:lang w:val="en-US"/>
        </w:rPr>
        <w:t xml:space="preserve"> exhibits significant resistance to the phytopathogen. It has been established that when infected by </w:t>
      </w:r>
      <w:r w:rsidRPr="00A33A2B">
        <w:rPr>
          <w:i/>
          <w:sz w:val="24"/>
          <w:szCs w:val="24"/>
          <w:lang w:val="en-US"/>
        </w:rPr>
        <w:t>P. recondita</w:t>
      </w:r>
      <w:r w:rsidRPr="00A33A2B">
        <w:rPr>
          <w:sz w:val="24"/>
          <w:szCs w:val="24"/>
          <w:lang w:val="en-US"/>
        </w:rPr>
        <w:t xml:space="preserve">, the protein content in the grain of </w:t>
      </w:r>
      <w:r w:rsidRPr="00A33A2B">
        <w:rPr>
          <w:i/>
          <w:sz w:val="24"/>
          <w:szCs w:val="24"/>
          <w:lang w:val="en-US"/>
        </w:rPr>
        <w:t>B. distachyon</w:t>
      </w:r>
      <w:r w:rsidRPr="00A33A2B">
        <w:rPr>
          <w:sz w:val="24"/>
          <w:szCs w:val="24"/>
          <w:lang w:val="en-US"/>
        </w:rPr>
        <w:t xml:space="preserve"> lines and common wheat cultivars practically does not change.</w:t>
      </w:r>
    </w:p>
    <w:p w:rsidR="00784349" w:rsidRPr="00A33A2B" w:rsidRDefault="00784349" w:rsidP="00A33A2B">
      <w:pPr>
        <w:spacing w:line="360" w:lineRule="auto"/>
        <w:ind w:firstLine="709"/>
        <w:jc w:val="both"/>
        <w:rPr>
          <w:sz w:val="24"/>
          <w:szCs w:val="24"/>
          <w:lang w:val="en-US"/>
        </w:rPr>
      </w:pPr>
      <w:r w:rsidRPr="00A33A2B">
        <w:rPr>
          <w:sz w:val="24"/>
          <w:szCs w:val="24"/>
          <w:lang w:val="en-US"/>
        </w:rPr>
        <w:t>5 It was found that in the plants of the resistant line Bd21, the increase in IAA content was rapid in comparison with the plants of the susceptible line Bd1-1 and reached a maximum (154 ng/ g fresh weight) on the 3</w:t>
      </w:r>
      <w:r w:rsidRPr="00A33A2B">
        <w:rPr>
          <w:sz w:val="24"/>
          <w:szCs w:val="24"/>
          <w:vertAlign w:val="superscript"/>
          <w:lang w:val="en-US"/>
        </w:rPr>
        <w:t>rd</w:t>
      </w:r>
      <w:r w:rsidRPr="00A33A2B">
        <w:rPr>
          <w:sz w:val="24"/>
          <w:szCs w:val="24"/>
          <w:lang w:val="en-US"/>
        </w:rPr>
        <w:t xml:space="preserve"> day after infection.</w:t>
      </w:r>
    </w:p>
    <w:p w:rsidR="00784349" w:rsidRPr="00A33A2B" w:rsidRDefault="00784349" w:rsidP="00A33A2B">
      <w:pPr>
        <w:spacing w:line="360" w:lineRule="auto"/>
        <w:ind w:firstLine="709"/>
        <w:jc w:val="both"/>
        <w:rPr>
          <w:sz w:val="24"/>
          <w:szCs w:val="24"/>
          <w:lang w:val="en-US"/>
        </w:rPr>
      </w:pPr>
      <w:r w:rsidRPr="00A33A2B">
        <w:rPr>
          <w:sz w:val="24"/>
          <w:szCs w:val="24"/>
          <w:lang w:val="en-US"/>
        </w:rPr>
        <w:lastRenderedPageBreak/>
        <w:t>6 Active accumulation of lignin was observed in the resistant line Bd21 on day 3 after inoculation, as well as in the relatively resistant line Bd3-1. In the susceptible line Bd1-1 on day 3, the lignin content was 1.5 times lower and amounted to 68 mg / g dry weight compared to 115 mg/ g dry weight in Bd21 and 93 mg/ g dry weight in Bd3-1.</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7 It was found that infection with </w:t>
      </w:r>
      <w:r w:rsidRPr="00A33A2B">
        <w:rPr>
          <w:i/>
          <w:sz w:val="24"/>
          <w:szCs w:val="24"/>
          <w:lang w:val="en-US"/>
        </w:rPr>
        <w:t>B. distachyon</w:t>
      </w:r>
      <w:r w:rsidRPr="00A33A2B">
        <w:rPr>
          <w:sz w:val="24"/>
          <w:szCs w:val="24"/>
          <w:lang w:val="en-US"/>
        </w:rPr>
        <w:t xml:space="preserve"> with leaf rust leads to a change in all quantitative indicators of the internal anatomical structure of the leaf: the thickness of the epidermis, the general development of leaf blades, and the size of the conductive tissues in comparison with the control.</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8 Low activity of lectins in all studied </w:t>
      </w:r>
      <w:r w:rsidRPr="00A33A2B">
        <w:rPr>
          <w:i/>
          <w:sz w:val="24"/>
          <w:szCs w:val="24"/>
          <w:lang w:val="en-US"/>
        </w:rPr>
        <w:t>B. distachyon</w:t>
      </w:r>
      <w:r w:rsidRPr="00A33A2B">
        <w:rPr>
          <w:sz w:val="24"/>
          <w:szCs w:val="24"/>
          <w:lang w:val="en-US"/>
        </w:rPr>
        <w:t xml:space="preserve"> inbred lines during </w:t>
      </w:r>
      <w:r w:rsidRPr="00A33A2B">
        <w:rPr>
          <w:i/>
          <w:sz w:val="24"/>
          <w:szCs w:val="24"/>
          <w:lang w:val="en-US"/>
        </w:rPr>
        <w:t>P. recondita</w:t>
      </w:r>
      <w:r w:rsidRPr="00A33A2B">
        <w:rPr>
          <w:sz w:val="24"/>
          <w:szCs w:val="24"/>
          <w:lang w:val="en-US"/>
        </w:rPr>
        <w:t xml:space="preserve"> infection was shown. The accumulation of lectins was noted on the 3</w:t>
      </w:r>
      <w:r w:rsidRPr="00A33A2B">
        <w:rPr>
          <w:sz w:val="24"/>
          <w:szCs w:val="24"/>
          <w:vertAlign w:val="superscript"/>
          <w:lang w:val="en-US"/>
        </w:rPr>
        <w:t>rd</w:t>
      </w:r>
      <w:r w:rsidRPr="00A33A2B">
        <w:rPr>
          <w:sz w:val="24"/>
          <w:szCs w:val="24"/>
          <w:lang w:val="en-US"/>
        </w:rPr>
        <w:t xml:space="preserve"> and 5</w:t>
      </w:r>
      <w:r w:rsidRPr="00A33A2B">
        <w:rPr>
          <w:sz w:val="24"/>
          <w:szCs w:val="24"/>
          <w:vertAlign w:val="superscript"/>
          <w:lang w:val="en-US"/>
        </w:rPr>
        <w:t>th</w:t>
      </w:r>
      <w:r w:rsidRPr="00A33A2B">
        <w:rPr>
          <w:sz w:val="24"/>
          <w:szCs w:val="24"/>
          <w:lang w:val="en-US"/>
        </w:rPr>
        <w:t xml:space="preserve"> days in the sensitive Bd1-1 line and the medium sensitive Bd3-1 line.</w:t>
      </w:r>
    </w:p>
    <w:p w:rsidR="00784349" w:rsidRPr="00A33A2B" w:rsidRDefault="00784349" w:rsidP="00A33A2B">
      <w:pPr>
        <w:spacing w:line="360" w:lineRule="auto"/>
        <w:ind w:firstLine="709"/>
        <w:jc w:val="both"/>
        <w:rPr>
          <w:sz w:val="24"/>
          <w:szCs w:val="24"/>
          <w:lang w:val="en-US"/>
        </w:rPr>
      </w:pPr>
      <w:r w:rsidRPr="00A33A2B">
        <w:rPr>
          <w:sz w:val="24"/>
          <w:szCs w:val="24"/>
          <w:lang w:val="en-US"/>
        </w:rPr>
        <w:t>9 It was found that the content of phenolic phytoalexins in the control variant in the resistant line Bd21 was 38% higher than in the sensitive line Bd1-1.</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10 All wheat samples carry resistance genes; genes </w:t>
      </w:r>
      <w:r w:rsidRPr="00A33A2B">
        <w:rPr>
          <w:i/>
          <w:sz w:val="24"/>
          <w:szCs w:val="24"/>
          <w:lang w:val="en-US"/>
        </w:rPr>
        <w:t>Lr10</w:t>
      </w:r>
      <w:r w:rsidRPr="00A33A2B">
        <w:rPr>
          <w:sz w:val="24"/>
          <w:szCs w:val="24"/>
          <w:lang w:val="en-US"/>
        </w:rPr>
        <w:t xml:space="preserve">, </w:t>
      </w:r>
      <w:r w:rsidRPr="00A33A2B">
        <w:rPr>
          <w:i/>
          <w:sz w:val="24"/>
          <w:szCs w:val="24"/>
          <w:lang w:val="en-US"/>
        </w:rPr>
        <w:t>Lr22</w:t>
      </w:r>
      <w:r w:rsidRPr="00A33A2B">
        <w:rPr>
          <w:sz w:val="24"/>
          <w:szCs w:val="24"/>
          <w:lang w:val="en-US"/>
        </w:rPr>
        <w:t xml:space="preserve">, </w:t>
      </w:r>
      <w:r w:rsidRPr="00A33A2B">
        <w:rPr>
          <w:i/>
          <w:sz w:val="24"/>
          <w:szCs w:val="24"/>
          <w:lang w:val="en-US"/>
        </w:rPr>
        <w:t>Lr34</w:t>
      </w:r>
      <w:r w:rsidRPr="00A33A2B">
        <w:rPr>
          <w:sz w:val="24"/>
          <w:szCs w:val="24"/>
          <w:lang w:val="en-US"/>
        </w:rPr>
        <w:t>, and</w:t>
      </w:r>
      <w:r w:rsidRPr="00A33A2B">
        <w:rPr>
          <w:i/>
          <w:sz w:val="24"/>
          <w:szCs w:val="24"/>
          <w:lang w:val="en-US"/>
        </w:rPr>
        <w:t xml:space="preserve"> Lr67</w:t>
      </w:r>
      <w:r w:rsidRPr="00A33A2B">
        <w:rPr>
          <w:sz w:val="24"/>
          <w:szCs w:val="24"/>
          <w:lang w:val="en-US"/>
        </w:rPr>
        <w:t xml:space="preserve"> have been identified. The Kazakhstanskaya 19 wheat variety carries the dominant allele of the </w:t>
      </w:r>
      <w:r w:rsidRPr="00A33A2B">
        <w:rPr>
          <w:i/>
          <w:sz w:val="24"/>
          <w:szCs w:val="24"/>
          <w:lang w:val="en-US"/>
        </w:rPr>
        <w:t>Lr34</w:t>
      </w:r>
      <w:r w:rsidRPr="00A33A2B">
        <w:rPr>
          <w:sz w:val="24"/>
          <w:szCs w:val="24"/>
          <w:lang w:val="en-US"/>
        </w:rPr>
        <w:t xml:space="preserve"> gene. Samgau wheat variety carries the recessive allele of the Lr34 gene.</w:t>
      </w:r>
    </w:p>
    <w:p w:rsidR="00784349" w:rsidRPr="00A33A2B" w:rsidRDefault="00784349" w:rsidP="00A33A2B">
      <w:pPr>
        <w:spacing w:line="360" w:lineRule="auto"/>
        <w:ind w:firstLine="709"/>
        <w:jc w:val="both"/>
        <w:rPr>
          <w:sz w:val="24"/>
          <w:szCs w:val="24"/>
          <w:lang w:val="en-US"/>
        </w:rPr>
      </w:pPr>
      <w:r w:rsidRPr="00A33A2B">
        <w:rPr>
          <w:i/>
          <w:sz w:val="24"/>
          <w:szCs w:val="24"/>
          <w:lang w:val="en-US"/>
        </w:rPr>
        <w:t>Brachypodium distachyon</w:t>
      </w:r>
      <w:r w:rsidRPr="00A33A2B">
        <w:rPr>
          <w:sz w:val="24"/>
          <w:szCs w:val="24"/>
          <w:lang w:val="en-US"/>
        </w:rPr>
        <w:t xml:space="preserve"> has genes </w:t>
      </w:r>
      <w:r w:rsidRPr="00A33A2B">
        <w:rPr>
          <w:i/>
          <w:sz w:val="24"/>
          <w:szCs w:val="24"/>
          <w:lang w:val="en-US"/>
        </w:rPr>
        <w:t>Lr-10</w:t>
      </w:r>
      <w:r w:rsidRPr="00A33A2B">
        <w:rPr>
          <w:sz w:val="24"/>
          <w:szCs w:val="24"/>
          <w:lang w:val="en-US"/>
        </w:rPr>
        <w:t>,</w:t>
      </w:r>
      <w:r w:rsidRPr="00A33A2B">
        <w:rPr>
          <w:i/>
          <w:sz w:val="24"/>
          <w:szCs w:val="24"/>
          <w:lang w:val="en-US"/>
        </w:rPr>
        <w:t xml:space="preserve"> Lr-22</w:t>
      </w:r>
      <w:r w:rsidRPr="00A33A2B">
        <w:rPr>
          <w:sz w:val="24"/>
          <w:szCs w:val="24"/>
          <w:lang w:val="en-US"/>
        </w:rPr>
        <w:t>,</w:t>
      </w:r>
      <w:r w:rsidRPr="00A33A2B">
        <w:rPr>
          <w:i/>
          <w:sz w:val="24"/>
          <w:szCs w:val="24"/>
          <w:lang w:val="en-US"/>
        </w:rPr>
        <w:t xml:space="preserve"> Lr-34</w:t>
      </w:r>
      <w:r w:rsidRPr="00A33A2B">
        <w:rPr>
          <w:sz w:val="24"/>
          <w:szCs w:val="24"/>
          <w:lang w:val="en-US"/>
        </w:rPr>
        <w:t xml:space="preserve">. The Lr67 gene in the </w:t>
      </w:r>
      <w:r w:rsidRPr="00A33A2B">
        <w:rPr>
          <w:i/>
          <w:sz w:val="24"/>
          <w:szCs w:val="24"/>
          <w:lang w:val="en-US"/>
        </w:rPr>
        <w:t>Brachypodium</w:t>
      </w:r>
      <w:r w:rsidRPr="00A33A2B">
        <w:rPr>
          <w:sz w:val="24"/>
          <w:szCs w:val="24"/>
          <w:lang w:val="en-US"/>
        </w:rPr>
        <w:t xml:space="preserve"> Bd21, Bd3-1, Bd1-1 inbred lines </w:t>
      </w:r>
      <w:proofErr w:type="gramStart"/>
      <w:r w:rsidRPr="00A33A2B">
        <w:rPr>
          <w:sz w:val="24"/>
          <w:szCs w:val="24"/>
          <w:lang w:val="en-US"/>
        </w:rPr>
        <w:t>is</w:t>
      </w:r>
      <w:proofErr w:type="gramEnd"/>
      <w:r w:rsidRPr="00A33A2B">
        <w:rPr>
          <w:sz w:val="24"/>
          <w:szCs w:val="24"/>
          <w:lang w:val="en-US"/>
        </w:rPr>
        <w:t xml:space="preserve"> not clearly identified. The Lr-10 gene was identified in the inbred lines Bd21, Bd1-1 and in trace amounts in Bd3-1.</w:t>
      </w:r>
    </w:p>
    <w:p w:rsidR="00784349" w:rsidRPr="00A33A2B" w:rsidRDefault="00784349" w:rsidP="00A33A2B">
      <w:pPr>
        <w:spacing w:line="360" w:lineRule="auto"/>
        <w:ind w:firstLine="709"/>
        <w:jc w:val="both"/>
        <w:rPr>
          <w:sz w:val="24"/>
          <w:szCs w:val="24"/>
          <w:lang w:val="en-US"/>
        </w:rPr>
      </w:pPr>
      <w:r w:rsidRPr="00A33A2B">
        <w:rPr>
          <w:sz w:val="24"/>
          <w:szCs w:val="24"/>
          <w:lang w:val="en-US"/>
        </w:rPr>
        <w:t xml:space="preserve">11 For the induction of callusogenesis, the optimal concentration of 2.4 D in the culture medium of Murashige and Skoog is 2.5 mg/l. During long-term cultivation, the effect of jasmonic acid on the calli of the inbred </w:t>
      </w:r>
      <w:r w:rsidRPr="00A33A2B">
        <w:rPr>
          <w:i/>
          <w:sz w:val="24"/>
          <w:szCs w:val="24"/>
          <w:lang w:val="en-US"/>
        </w:rPr>
        <w:t>Brachypodium distachyon</w:t>
      </w:r>
      <w:r w:rsidRPr="00A33A2B">
        <w:rPr>
          <w:sz w:val="24"/>
          <w:szCs w:val="24"/>
          <w:lang w:val="en-US"/>
        </w:rPr>
        <w:t xml:space="preserve"> lines causes lethal effect.</w:t>
      </w:r>
    </w:p>
    <w:p w:rsidR="00784349" w:rsidRPr="00A33A2B" w:rsidRDefault="00784349" w:rsidP="00A33A2B">
      <w:pPr>
        <w:spacing w:line="360" w:lineRule="auto"/>
        <w:rPr>
          <w:sz w:val="24"/>
          <w:szCs w:val="24"/>
          <w:lang w:val="en-US"/>
        </w:rPr>
      </w:pPr>
      <w:r w:rsidRPr="00A33A2B">
        <w:rPr>
          <w:sz w:val="24"/>
          <w:szCs w:val="24"/>
          <w:lang w:val="en-US"/>
        </w:rPr>
        <w:br w:type="page"/>
      </w:r>
    </w:p>
    <w:p w:rsidR="00787ED7" w:rsidRPr="00787ED7" w:rsidRDefault="00787ED7" w:rsidP="004175A4">
      <w:pPr>
        <w:spacing w:line="360" w:lineRule="auto"/>
        <w:contextualSpacing/>
        <w:jc w:val="center"/>
        <w:rPr>
          <w:b/>
          <w:caps/>
          <w:sz w:val="24"/>
          <w:szCs w:val="24"/>
          <w:lang w:val="en-US"/>
        </w:rPr>
      </w:pPr>
      <w:r w:rsidRPr="00787ED7">
        <w:rPr>
          <w:b/>
          <w:caps/>
          <w:sz w:val="24"/>
          <w:szCs w:val="24"/>
          <w:lang w:val="en-US"/>
        </w:rPr>
        <w:lastRenderedPageBreak/>
        <w:t>REFERENCE LIST</w:t>
      </w:r>
    </w:p>
    <w:p w:rsidR="00787ED7" w:rsidRPr="00787ED7" w:rsidRDefault="00787ED7" w:rsidP="00787ED7">
      <w:pPr>
        <w:spacing w:line="360" w:lineRule="auto"/>
        <w:ind w:firstLine="709"/>
        <w:contextualSpacing/>
        <w:jc w:val="center"/>
        <w:rPr>
          <w:b/>
          <w:caps/>
          <w:sz w:val="24"/>
          <w:szCs w:val="24"/>
          <w:lang w:val="en-US"/>
        </w:rPr>
      </w:pPr>
    </w:p>
    <w:p w:rsidR="00787ED7" w:rsidRPr="00787ED7" w:rsidRDefault="00787ED7" w:rsidP="00787ED7">
      <w:pPr>
        <w:spacing w:line="360" w:lineRule="auto"/>
        <w:ind w:firstLine="709"/>
        <w:contextualSpacing/>
        <w:jc w:val="center"/>
        <w:rPr>
          <w:b/>
          <w:caps/>
          <w:sz w:val="24"/>
          <w:szCs w:val="24"/>
          <w:lang w:val="en-US"/>
        </w:rPr>
      </w:pP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spacing w:val="-5"/>
          <w:lang w:val="en-US" w:eastAsia="en-US"/>
        </w:rPr>
      </w:pPr>
      <w:r w:rsidRPr="00787ED7">
        <w:rPr>
          <w:spacing w:val="-5"/>
          <w:lang w:val="en-US" w:eastAsia="en-US"/>
        </w:rPr>
        <w:t xml:space="preserve">1 </w:t>
      </w:r>
      <w:r w:rsidRPr="00787ED7">
        <w:rPr>
          <w:spacing w:val="-5"/>
          <w:lang w:val="en-US"/>
        </w:rPr>
        <w:t>Serge Savary, Andrea Ficke, Jean-Noël Aubertot, Clayton Hollier.</w:t>
      </w:r>
      <w:r w:rsidRPr="00787ED7">
        <w:rPr>
          <w:spacing w:val="-5"/>
          <w:lang w:val="en-US" w:eastAsia="en-US"/>
        </w:rPr>
        <w:t xml:space="preserve"> Crop losses due to diseases and their implications for global food production losses and food security // Food Security, 2012. – 22 p.</w:t>
      </w:r>
    </w:p>
    <w:p w:rsidR="00787ED7" w:rsidRPr="00787ED7" w:rsidRDefault="00787ED7" w:rsidP="00787ED7">
      <w:pPr>
        <w:pStyle w:val="NormalWeb"/>
        <w:widowControl w:val="0"/>
        <w:spacing w:before="0" w:after="0" w:line="360" w:lineRule="auto"/>
        <w:ind w:firstLine="709"/>
        <w:jc w:val="both"/>
        <w:rPr>
          <w:shd w:val="clear" w:color="auto" w:fill="FFFFFF"/>
          <w:lang w:val="en-US" w:eastAsia="ru-RU"/>
        </w:rPr>
      </w:pPr>
      <w:r w:rsidRPr="00787ED7">
        <w:rPr>
          <w:shd w:val="clear" w:color="auto" w:fill="FFFFFF"/>
          <w:lang w:val="en-US"/>
        </w:rPr>
        <w:t>2 Koishybaev M. Integrated protection of grain crops from major diseases in Kazakhstan // Problems of mycology and phytopathology in the XXI century. Materials int. scientific conf. / National Academy of Mycology, BGS, “Dozor” Design Studio. - SPb .: OOO Kopi-R Group, 2013. - P. 163-165.</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spacing w:val="-5"/>
          <w:lang w:val="en-US" w:eastAsia="en-US"/>
        </w:rPr>
      </w:pPr>
      <w:r w:rsidRPr="00787ED7">
        <w:rPr>
          <w:noProof/>
          <w:spacing w:val="-5"/>
          <w:lang w:val="en-US" w:eastAsia="en-US"/>
        </w:rPr>
        <w:t xml:space="preserve">3 </w:t>
      </w:r>
      <w:r w:rsidRPr="00787ED7">
        <w:rPr>
          <w:noProof/>
          <w:spacing w:val="-5"/>
          <w:lang w:val="en-US"/>
        </w:rPr>
        <w:t>Gill U.S., Lee S., Mysore, K.S. Host versus nonhost resistance: Distinct wars with similar arsenals // Phytopathology. 2015; 105: P. 580-587.</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lang w:val="en-US"/>
        </w:rPr>
      </w:pPr>
      <w:r w:rsidRPr="00787ED7">
        <w:rPr>
          <w:noProof/>
          <w:lang w:val="en-US"/>
        </w:rPr>
        <w:t>4 Opanowicz M., Vain Ph., Draper J., Parker D., Doonan J.H.  Brachypodium distachyon: making hay with a wild grass // Trends in Plant Science. – 2008. – Vol. 13, No. 4. – P.172-177.</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lang w:val="en-US"/>
        </w:rPr>
      </w:pPr>
      <w:r w:rsidRPr="00787ED7">
        <w:rPr>
          <w:noProof/>
          <w:lang w:val="en-US"/>
        </w:rPr>
        <w:t xml:space="preserve">5  The International Brachypodium Initiative. Genome sequencing and analysis of the model grass Brachypodium distachyon // Nature. – 2010. – Vol. 463. – P. </w:t>
      </w:r>
      <w:r w:rsidRPr="00787ED7">
        <w:rPr>
          <w:rFonts w:eastAsiaTheme="minorHAnsi"/>
          <w:noProof/>
          <w:lang w:val="en-US" w:eastAsia="en-US"/>
        </w:rPr>
        <w:t>763–768.</w:t>
      </w:r>
      <w:r w:rsidRPr="00787ED7">
        <w:rPr>
          <w:noProof/>
          <w:lang w:val="en-US"/>
        </w:rPr>
        <w:t xml:space="preserve"> </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lang w:val="en-US"/>
        </w:rPr>
      </w:pPr>
      <w:r w:rsidRPr="00787ED7">
        <w:rPr>
          <w:noProof/>
          <w:lang w:val="en-US"/>
        </w:rPr>
        <w:t xml:space="preserve">6  Robert VanBuren, Todd C. Mockler. </w:t>
      </w:r>
      <w:hyperlink r:id="rId13" w:history="1">
        <w:r w:rsidRPr="00787ED7">
          <w:rPr>
            <w:rStyle w:val="Hyperlink"/>
            <w:rFonts w:eastAsiaTheme="majorEastAsia"/>
            <w:noProof/>
            <w:color w:val="auto"/>
            <w:u w:val="none"/>
            <w:lang w:val="en-US"/>
          </w:rPr>
          <w:t>The Brachypodium distachyon reference genome</w:t>
        </w:r>
      </w:hyperlink>
      <w:r w:rsidRPr="00787ED7">
        <w:rPr>
          <w:noProof/>
          <w:lang w:val="en-US"/>
        </w:rPr>
        <w:t>/ J. Vogel (ed.), Genetics and Genomics of Brachypodium. – Springer International Publishing. – Switzerland. – 2015. – P. 55-70.</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kern w:val="36"/>
          <w:lang w:val="en-US"/>
        </w:rPr>
      </w:pPr>
      <w:r w:rsidRPr="00787ED7">
        <w:rPr>
          <w:noProof/>
          <w:kern w:val="36"/>
          <w:lang w:val="en-US"/>
        </w:rPr>
        <w:t>7 Boyd L.A., Ridout Ch., O’Sullivan D.M., Leach J.E., Leung H. Plant-pathogen interactions: disease resistance in modern agriculture // Trends in Genetics. – 2013. – Vol. 29, No. 4. – P. 233-240.</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spacing w:val="-5"/>
          <w:lang w:val="en-US" w:eastAsia="en-US"/>
        </w:rPr>
      </w:pPr>
      <w:r w:rsidRPr="00787ED7">
        <w:rPr>
          <w:noProof/>
          <w:spacing w:val="-5"/>
          <w:lang w:val="en-US" w:eastAsia="en-GB"/>
        </w:rPr>
        <w:t>8 Glazebrook J. Contrasting mechanisms of defense against biotrophic and necrotrophic pathogens// Annual Review of Phytopathology</w:t>
      </w:r>
      <w:r w:rsidRPr="00787ED7">
        <w:rPr>
          <w:noProof/>
          <w:lang w:val="en-US"/>
        </w:rPr>
        <w:t xml:space="preserve">. – </w:t>
      </w:r>
      <w:r w:rsidRPr="00787ED7">
        <w:rPr>
          <w:noProof/>
          <w:spacing w:val="-5"/>
          <w:lang w:val="en-US" w:eastAsia="en-GB"/>
        </w:rPr>
        <w:t>2005</w:t>
      </w:r>
      <w:r w:rsidRPr="00787ED7">
        <w:rPr>
          <w:noProof/>
          <w:lang w:val="en-US"/>
        </w:rPr>
        <w:t xml:space="preserve">. – Vol. </w:t>
      </w:r>
      <w:r w:rsidRPr="00787ED7">
        <w:rPr>
          <w:noProof/>
          <w:spacing w:val="-5"/>
          <w:lang w:val="en-US" w:eastAsia="en-GB"/>
        </w:rPr>
        <w:t>43</w:t>
      </w:r>
      <w:r w:rsidRPr="00787ED7">
        <w:rPr>
          <w:noProof/>
          <w:lang w:val="en-US"/>
        </w:rPr>
        <w:t xml:space="preserve">. – </w:t>
      </w:r>
      <w:r w:rsidRPr="00787ED7">
        <w:rPr>
          <w:noProof/>
          <w:spacing w:val="-5"/>
          <w:lang w:val="en-US" w:eastAsia="en-GB"/>
        </w:rPr>
        <w:t>P. 205-227.</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bCs/>
          <w:noProof/>
          <w:lang w:val="en-US"/>
        </w:rPr>
      </w:pPr>
      <w:r w:rsidRPr="00787ED7">
        <w:rPr>
          <w:noProof/>
          <w:lang w:val="en-US"/>
        </w:rPr>
        <w:t xml:space="preserve">9 Daumi Camejo, Ángel Guzmán-Cedeño, Alexander Moreno. Reactive Oxygen Species, essential molecules, during plant-pathogen interactions // Plant physiology and biochemistry. – </w:t>
      </w:r>
      <w:r w:rsidRPr="00787ED7">
        <w:rPr>
          <w:bCs/>
          <w:noProof/>
          <w:lang w:val="en-US"/>
        </w:rPr>
        <w:t>2016</w:t>
      </w:r>
      <w:r w:rsidRPr="00787ED7">
        <w:rPr>
          <w:noProof/>
          <w:lang w:val="en-US"/>
        </w:rPr>
        <w:t xml:space="preserve">. – Vol. </w:t>
      </w:r>
      <w:r w:rsidRPr="00787ED7">
        <w:rPr>
          <w:bCs/>
          <w:noProof/>
          <w:lang w:val="en-US"/>
        </w:rPr>
        <w:t>103</w:t>
      </w:r>
      <w:r w:rsidRPr="00787ED7">
        <w:rPr>
          <w:noProof/>
          <w:lang w:val="en-US"/>
        </w:rPr>
        <w:t xml:space="preserve">. – </w:t>
      </w:r>
      <w:r w:rsidRPr="00787ED7">
        <w:rPr>
          <w:bCs/>
          <w:noProof/>
          <w:lang w:val="en-US"/>
        </w:rPr>
        <w:t>P. 10-23.</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lang w:val="en-US"/>
        </w:rPr>
      </w:pPr>
      <w:r w:rsidRPr="00787ED7">
        <w:rPr>
          <w:noProof/>
          <w:lang w:val="en-US"/>
        </w:rPr>
        <w:t>10 Carrie Seline, Teresa R. de Kievit, Mark F. Belmonte, W.G. Dilantha Fernando. Elucidating the Role of Effectors in Plant-Fungal Interactions: Progress and Challenges // Frontiers in Microbiology. – 2016. – Vol. 7, No. 600. – 21 p.</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lang w:val="en-US"/>
        </w:rPr>
      </w:pPr>
      <w:r w:rsidRPr="00787ED7">
        <w:rPr>
          <w:noProof/>
          <w:lang w:val="en-US"/>
        </w:rPr>
        <w:t>11 Wulff BB, Horvath DM, Ward ER. Improving immunity in crops: new tactics in an old game // Curr Opin Plant Biol. – 2011. – Vol. 14, No. 4. – P. 468-476.</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kern w:val="36"/>
          <w:lang w:val="en-US"/>
        </w:rPr>
      </w:pPr>
      <w:r w:rsidRPr="00787ED7">
        <w:rPr>
          <w:noProof/>
          <w:lang w:val="en-US"/>
        </w:rPr>
        <w:t>12</w:t>
      </w:r>
      <w:r w:rsidRPr="00787ED7">
        <w:rPr>
          <w:noProof/>
          <w:kern w:val="36"/>
          <w:lang w:val="en-US"/>
        </w:rPr>
        <w:t xml:space="preserve"> Andersen E.J., Shaukat A., Byamukama E., Yen Y., Nepal M.P. Review: Disease resistance mechanisms in plants.</w:t>
      </w:r>
      <w:r w:rsidRPr="00787ED7">
        <w:rPr>
          <w:noProof/>
          <w:lang w:val="en-US"/>
        </w:rPr>
        <w:t xml:space="preserve"> – </w:t>
      </w:r>
      <w:r w:rsidRPr="00787ED7">
        <w:rPr>
          <w:noProof/>
          <w:kern w:val="36"/>
          <w:lang w:val="en-US"/>
        </w:rPr>
        <w:t>Genes.</w:t>
      </w:r>
      <w:r w:rsidRPr="00787ED7">
        <w:rPr>
          <w:noProof/>
          <w:lang w:val="en-US"/>
        </w:rPr>
        <w:t xml:space="preserve"> – </w:t>
      </w:r>
      <w:r w:rsidRPr="00787ED7">
        <w:rPr>
          <w:noProof/>
          <w:kern w:val="36"/>
          <w:lang w:val="en-US"/>
        </w:rPr>
        <w:t>2018.</w:t>
      </w:r>
      <w:r w:rsidRPr="00787ED7">
        <w:rPr>
          <w:noProof/>
          <w:lang w:val="en-US"/>
        </w:rPr>
        <w:t xml:space="preserve"> – </w:t>
      </w:r>
      <w:r w:rsidRPr="00787ED7">
        <w:rPr>
          <w:noProof/>
          <w:kern w:val="36"/>
          <w:lang w:val="en-US"/>
        </w:rPr>
        <w:t xml:space="preserve">Vol. 9, No. 7. – </w:t>
      </w:r>
      <w:r w:rsidRPr="00787ED7">
        <w:rPr>
          <w:noProof/>
          <w:kern w:val="36"/>
        </w:rPr>
        <w:t>Р</w:t>
      </w:r>
      <w:r w:rsidRPr="00787ED7">
        <w:rPr>
          <w:noProof/>
          <w:kern w:val="36"/>
          <w:lang w:val="en-US"/>
        </w:rPr>
        <w:t xml:space="preserve">. 339. </w:t>
      </w:r>
    </w:p>
    <w:p w:rsidR="00787ED7" w:rsidRPr="00787ED7" w:rsidRDefault="00787ED7" w:rsidP="00787ED7">
      <w:pPr>
        <w:pStyle w:val="NormalWeb"/>
        <w:widowControl w:val="0"/>
        <w:spacing w:before="0" w:after="0" w:line="360" w:lineRule="auto"/>
        <w:ind w:firstLine="709"/>
        <w:jc w:val="both"/>
        <w:rPr>
          <w:noProof/>
          <w:lang w:val="en-US" w:eastAsia="ru-RU"/>
        </w:rPr>
      </w:pPr>
      <w:r w:rsidRPr="00787ED7">
        <w:rPr>
          <w:noProof/>
          <w:lang w:val="en-US"/>
        </w:rPr>
        <w:t>13 Bange G.A. World wheat production. Date Views: 2013. http://www.usda.gov/nass.</w:t>
      </w:r>
    </w:p>
    <w:p w:rsidR="00787ED7" w:rsidRPr="00787ED7" w:rsidRDefault="00787ED7" w:rsidP="00787ED7">
      <w:pPr>
        <w:pStyle w:val="NormalWeb"/>
        <w:widowControl w:val="0"/>
        <w:spacing w:before="0" w:after="0" w:line="360" w:lineRule="auto"/>
        <w:ind w:firstLine="709"/>
        <w:jc w:val="both"/>
        <w:rPr>
          <w:noProof/>
          <w:shd w:val="clear" w:color="auto" w:fill="FFFFFF"/>
          <w:lang w:val="en-US"/>
        </w:rPr>
      </w:pPr>
      <w:r w:rsidRPr="00787ED7">
        <w:rPr>
          <w:noProof/>
          <w:lang w:val="en-US"/>
        </w:rPr>
        <w:lastRenderedPageBreak/>
        <w:t>14 McMullen M., Rasmussen J. Wheat leaf rust / North Dakota State University</w:t>
      </w:r>
      <w:r w:rsidRPr="00787ED7">
        <w:rPr>
          <w:noProof/>
          <w:shd w:val="clear" w:color="auto" w:fill="FFFFFF"/>
          <w:lang w:val="en-US"/>
        </w:rPr>
        <w:t xml:space="preserve"> Extension Service, 2002. – 589 </w:t>
      </w:r>
      <w:r w:rsidRPr="00787ED7">
        <w:rPr>
          <w:noProof/>
          <w:shd w:val="clear" w:color="auto" w:fill="FFFFFF"/>
        </w:rPr>
        <w:t>р</w:t>
      </w:r>
      <w:r w:rsidRPr="00787ED7">
        <w:rPr>
          <w:noProof/>
          <w:shd w:val="clear" w:color="auto" w:fill="FFFFFF"/>
          <w:lang w:val="en-US"/>
        </w:rPr>
        <w:t>.</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15 Pavlovskaya N.E. Reactive oxygen species and apoptosis in wheat and peas // Agricultural biology, 2010. - No. 1. - P.51-55.</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 xml:space="preserve">16  </w:t>
      </w:r>
      <w:hyperlink r:id="rId14" w:history="1">
        <w:r w:rsidRPr="00787ED7">
          <w:rPr>
            <w:rStyle w:val="Hyperlink"/>
            <w:rFonts w:eastAsiaTheme="majorEastAsia"/>
            <w:noProof/>
            <w:color w:val="auto"/>
            <w:sz w:val="24"/>
            <w:szCs w:val="24"/>
            <w:u w:val="none"/>
            <w:lang w:val="en-US"/>
          </w:rPr>
          <w:t>B.C. Tripathy</w:t>
        </w:r>
      </w:hyperlink>
      <w:r w:rsidRPr="00787ED7">
        <w:rPr>
          <w:noProof/>
          <w:sz w:val="24"/>
          <w:szCs w:val="24"/>
          <w:lang w:val="en-US"/>
        </w:rPr>
        <w:t xml:space="preserve">, </w:t>
      </w:r>
      <w:hyperlink r:id="rId15" w:history="1">
        <w:r w:rsidRPr="00787ED7">
          <w:rPr>
            <w:rStyle w:val="Hyperlink"/>
            <w:rFonts w:eastAsiaTheme="majorEastAsia"/>
            <w:noProof/>
            <w:color w:val="auto"/>
            <w:sz w:val="24"/>
            <w:szCs w:val="24"/>
            <w:u w:val="none"/>
            <w:lang w:val="en-US"/>
          </w:rPr>
          <w:t>R. Oelmüller</w:t>
        </w:r>
      </w:hyperlink>
      <w:r w:rsidRPr="00787ED7">
        <w:rPr>
          <w:noProof/>
          <w:sz w:val="24"/>
          <w:szCs w:val="24"/>
          <w:lang w:val="en-US"/>
        </w:rPr>
        <w:t xml:space="preserve">. Reactive oxygen species generation and signaling in plants // </w:t>
      </w:r>
      <w:hyperlink r:id="rId16" w:history="1">
        <w:r w:rsidRPr="00787ED7">
          <w:rPr>
            <w:rStyle w:val="Hyperlink"/>
            <w:rFonts w:eastAsiaTheme="majorEastAsia"/>
            <w:noProof/>
            <w:color w:val="auto"/>
            <w:sz w:val="24"/>
            <w:szCs w:val="24"/>
            <w:u w:val="none"/>
            <w:lang w:val="en-US"/>
          </w:rPr>
          <w:t>Plant Signal Behav</w:t>
        </w:r>
      </w:hyperlink>
      <w:r w:rsidRPr="00787ED7">
        <w:rPr>
          <w:noProof/>
          <w:sz w:val="24"/>
          <w:szCs w:val="24"/>
          <w:lang w:val="en-US"/>
        </w:rPr>
        <w:t>. – 2012. – Vol. 7, No. 12. – P. 1621–1633.</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17  Vlasits J., Jakopitscha C., Schwanningera M., Holubarb P., Obingera C.. Hydrogen peroxide oxidation by catalase-peroxidase follows a non-scrambling mechanism // </w:t>
      </w:r>
      <w:hyperlink r:id="rId17" w:tooltip="Go to FEBS Letters on ScienceDirect" w:history="1">
        <w:r w:rsidRPr="00787ED7">
          <w:rPr>
            <w:rStyle w:val="Hyperlink"/>
            <w:rFonts w:eastAsiaTheme="majorEastAsia"/>
            <w:noProof/>
            <w:color w:val="auto"/>
            <w:u w:val="none"/>
            <w:lang w:val="en-US"/>
          </w:rPr>
          <w:t>FEBS Letters</w:t>
        </w:r>
      </w:hyperlink>
      <w:r w:rsidRPr="00787ED7">
        <w:rPr>
          <w:noProof/>
          <w:lang w:val="en-US"/>
        </w:rPr>
        <w:t xml:space="preserve">. 2007. – </w:t>
      </w:r>
      <w:hyperlink r:id="rId18" w:tooltip="Go to table of contents for this volume/issue" w:history="1">
        <w:r w:rsidRPr="00787ED7">
          <w:rPr>
            <w:rStyle w:val="Hyperlink"/>
            <w:rFonts w:eastAsiaTheme="majorEastAsia"/>
            <w:noProof/>
            <w:color w:val="auto"/>
            <w:u w:val="none"/>
            <w:lang w:val="en-US"/>
          </w:rPr>
          <w:t>Vol. 581, No. 2</w:t>
        </w:r>
      </w:hyperlink>
      <w:r w:rsidRPr="00787ED7">
        <w:rPr>
          <w:noProof/>
          <w:lang w:val="en-US"/>
        </w:rPr>
        <w:t>. – P. 320-324.</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18 An C., Mou Z. Salicylic acid and its function in plant immunity // Journal of Integrated Plant Biology. – 2011. – Vol. 53. – P. 412-428.</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19 Fragnière C., Serrano M., </w:t>
      </w:r>
      <w:hyperlink r:id="rId19" w:anchor="!" w:history="1">
        <w:r w:rsidRPr="00787ED7">
          <w:rPr>
            <w:rStyle w:val="Hyperlink"/>
            <w:rFonts w:eastAsiaTheme="majorEastAsia"/>
            <w:noProof/>
            <w:color w:val="auto"/>
            <w:u w:val="none"/>
            <w:lang w:val="en-US"/>
          </w:rPr>
          <w:t>Abou-Mansour</w:t>
        </w:r>
      </w:hyperlink>
      <w:r w:rsidRPr="00787ED7">
        <w:rPr>
          <w:noProof/>
          <w:lang w:val="en-US"/>
        </w:rPr>
        <w:t xml:space="preserve"> E., </w:t>
      </w:r>
      <w:hyperlink r:id="rId20" w:anchor="!" w:history="1">
        <w:r w:rsidRPr="00787ED7">
          <w:rPr>
            <w:rStyle w:val="Hyperlink"/>
            <w:rFonts w:eastAsiaTheme="majorEastAsia"/>
            <w:noProof/>
            <w:color w:val="auto"/>
            <w:u w:val="none"/>
            <w:lang w:val="en-US"/>
          </w:rPr>
          <w:t xml:space="preserve"> Métraux</w:t>
        </w:r>
      </w:hyperlink>
      <w:r w:rsidRPr="00787ED7">
        <w:rPr>
          <w:noProof/>
          <w:lang w:val="en-US"/>
        </w:rPr>
        <w:t xml:space="preserve"> J.P., </w:t>
      </w:r>
      <w:hyperlink r:id="rId21" w:anchor="!" w:history="1">
        <w:r w:rsidRPr="00787ED7">
          <w:rPr>
            <w:rStyle w:val="Hyperlink"/>
            <w:rFonts w:eastAsiaTheme="majorEastAsia"/>
            <w:noProof/>
            <w:color w:val="auto"/>
            <w:u w:val="none"/>
            <w:lang w:val="en-US"/>
          </w:rPr>
          <w:t>’Haridon</w:t>
        </w:r>
      </w:hyperlink>
      <w:r w:rsidRPr="00787ED7">
        <w:rPr>
          <w:noProof/>
          <w:lang w:val="en-US"/>
        </w:rPr>
        <w:t xml:space="preserve"> F. L. Salicylic acid and its location in response to biotic and abiotic stress // </w:t>
      </w:r>
      <w:hyperlink r:id="rId22" w:tooltip="Go to FEBS Letters on ScienceDirect" w:history="1">
        <w:r w:rsidRPr="00787ED7">
          <w:rPr>
            <w:rStyle w:val="Hyperlink"/>
            <w:rFonts w:eastAsiaTheme="majorEastAsia"/>
            <w:noProof/>
            <w:color w:val="auto"/>
            <w:u w:val="none"/>
            <w:lang w:val="en-US"/>
          </w:rPr>
          <w:t>FEBS Letters</w:t>
        </w:r>
      </w:hyperlink>
      <w:r w:rsidRPr="00787ED7">
        <w:rPr>
          <w:noProof/>
          <w:lang w:val="en-US"/>
        </w:rPr>
        <w:t xml:space="preserve">, 2011. – Vol. </w:t>
      </w:r>
      <w:hyperlink r:id="rId23" w:tooltip="Go to table of contents for this volume/issue" w:history="1">
        <w:r w:rsidRPr="00787ED7">
          <w:rPr>
            <w:rStyle w:val="Hyperlink"/>
            <w:rFonts w:eastAsiaTheme="majorEastAsia"/>
            <w:noProof/>
            <w:color w:val="auto"/>
            <w:u w:val="none"/>
            <w:lang w:val="en-US"/>
          </w:rPr>
          <w:t>585, No. 12</w:t>
        </w:r>
      </w:hyperlink>
      <w:r w:rsidRPr="00787ED7">
        <w:rPr>
          <w:noProof/>
          <w:lang w:val="en-US"/>
        </w:rPr>
        <w:t xml:space="preserve">. – P. 1847-1852.  </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20 Bayburina E.V., Fazlutdinova A.I. The influence of salicylic acid on plants (theoretical aspects) // Young scientist. - 2015. - No. 7. - S. 233-235.</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21 </w:t>
      </w:r>
      <w:r w:rsidRPr="00787ED7">
        <w:rPr>
          <w:rStyle w:val="addmd"/>
          <w:rFonts w:eastAsia="???"/>
          <w:noProof/>
          <w:lang w:val="en-US"/>
        </w:rPr>
        <w:t>Bezkorovainy A., Rafelson M. Concise biochemistry. CRC Press, 1996</w:t>
      </w:r>
      <w:r w:rsidRPr="00787ED7">
        <w:rPr>
          <w:noProof/>
          <w:lang w:val="en-US"/>
        </w:rPr>
        <w:t>. – P. 147.</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22 </w:t>
      </w:r>
      <w:hyperlink r:id="rId24" w:anchor="!" w:history="1">
        <w:r w:rsidRPr="00787ED7">
          <w:rPr>
            <w:rStyle w:val="Hyperlink"/>
            <w:rFonts w:eastAsiaTheme="majorEastAsia"/>
            <w:noProof/>
            <w:color w:val="auto"/>
            <w:u w:val="none"/>
            <w:lang w:val="en-US"/>
          </w:rPr>
          <w:t>Sharma</w:t>
        </w:r>
      </w:hyperlink>
      <w:r w:rsidRPr="00787ED7">
        <w:rPr>
          <w:noProof/>
          <w:lang w:val="en-US"/>
        </w:rPr>
        <w:t xml:space="preserve"> I, </w:t>
      </w:r>
      <w:hyperlink r:id="rId25" w:anchor="!" w:history="1">
        <w:r w:rsidRPr="00787ED7">
          <w:rPr>
            <w:rStyle w:val="Hyperlink"/>
            <w:rFonts w:eastAsiaTheme="majorEastAsia"/>
            <w:noProof/>
            <w:color w:val="auto"/>
            <w:u w:val="none"/>
            <w:lang w:val="en-US"/>
          </w:rPr>
          <w:t xml:space="preserve"> Ahmad</w:t>
        </w:r>
      </w:hyperlink>
      <w:r w:rsidRPr="00787ED7">
        <w:rPr>
          <w:noProof/>
          <w:lang w:val="en-US"/>
        </w:rPr>
        <w:t xml:space="preserve">. P. Catalase: a versatile antioxidant in plants: </w:t>
      </w:r>
      <w:hyperlink r:id="rId26" w:tooltip="Go to Oxidative Damage to Plants on ScienceDirect" w:history="1">
        <w:r w:rsidRPr="00787ED7">
          <w:rPr>
            <w:rStyle w:val="Hyperlink"/>
            <w:rFonts w:eastAsiaTheme="majorEastAsia"/>
            <w:noProof/>
            <w:color w:val="auto"/>
            <w:u w:val="none"/>
            <w:lang w:val="en-US"/>
          </w:rPr>
          <w:t>oxidative damage to plants</w:t>
        </w:r>
      </w:hyperlink>
      <w:r w:rsidRPr="00787ED7">
        <w:rPr>
          <w:noProof/>
          <w:lang w:val="en-US"/>
        </w:rPr>
        <w:t>: antioxidant networks and signaling / Academic Press, 2014. – P. 131-148.</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23 Pradhan A, Herrero-de-Dios C, Belmonte R, Budge S, Lopez Garcia A. et al. Elevated catalase expression in a fungal pathogen is a double-edged sword of iron. PLOS Pathogens. – 2017.– Vol. 13, No. 5. – P. e1006405.</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24 </w:t>
      </w:r>
      <w:hyperlink r:id="rId27" w:history="1">
        <w:r w:rsidRPr="00787ED7">
          <w:rPr>
            <w:rStyle w:val="Hyperlink"/>
            <w:rFonts w:eastAsiaTheme="majorEastAsia"/>
            <w:noProof/>
            <w:color w:val="auto"/>
            <w:u w:val="none"/>
            <w:lang w:val="en-US"/>
          </w:rPr>
          <w:t>Hackenberg</w:t>
        </w:r>
      </w:hyperlink>
      <w:r w:rsidRPr="00787ED7">
        <w:rPr>
          <w:noProof/>
          <w:lang w:val="en-US"/>
        </w:rPr>
        <w:t xml:space="preserve"> T., </w:t>
      </w:r>
      <w:hyperlink r:id="rId28" w:history="1">
        <w:r w:rsidRPr="00787ED7">
          <w:rPr>
            <w:rStyle w:val="Hyperlink"/>
            <w:rFonts w:eastAsiaTheme="majorEastAsia"/>
            <w:noProof/>
            <w:color w:val="auto"/>
            <w:u w:val="none"/>
            <w:lang w:val="en-US"/>
          </w:rPr>
          <w:t>Juul</w:t>
        </w:r>
      </w:hyperlink>
      <w:r w:rsidRPr="00787ED7">
        <w:rPr>
          <w:noProof/>
          <w:lang w:val="en-US"/>
        </w:rPr>
        <w:t xml:space="preserve"> T., </w:t>
      </w:r>
      <w:hyperlink r:id="rId29" w:history="1">
        <w:r w:rsidRPr="00787ED7">
          <w:rPr>
            <w:rStyle w:val="Hyperlink"/>
            <w:rFonts w:eastAsiaTheme="majorEastAsia"/>
            <w:noProof/>
            <w:color w:val="auto"/>
            <w:u w:val="none"/>
            <w:lang w:val="en-US"/>
          </w:rPr>
          <w:t>Auzina</w:t>
        </w:r>
      </w:hyperlink>
      <w:r w:rsidRPr="00787ED7">
        <w:rPr>
          <w:noProof/>
          <w:lang w:val="en-US"/>
        </w:rPr>
        <w:t xml:space="preserve"> A. et al. Catalase and no catalase activity. Promote autophagy-dependent cell death in Arabidopsis // </w:t>
      </w:r>
      <w:hyperlink r:id="rId30" w:history="1">
        <w:r w:rsidRPr="00787ED7">
          <w:rPr>
            <w:rStyle w:val="Hyperlink"/>
            <w:rFonts w:eastAsiaTheme="majorEastAsia"/>
            <w:noProof/>
            <w:color w:val="auto"/>
            <w:u w:val="none"/>
            <w:lang w:val="en-US"/>
          </w:rPr>
          <w:t>Plant Cell</w:t>
        </w:r>
      </w:hyperlink>
      <w:r w:rsidRPr="00787ED7">
        <w:rPr>
          <w:noProof/>
          <w:lang w:val="en-US"/>
        </w:rPr>
        <w:t>. – 2013. – Vol. 25, No. 11. – P. 4616–4626.</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25 Kolupaev Yu.E., Karpets Yu.V., Yastreb T.O. Enzymatic sources of reactive oxygen species in plant cells: regulation of activity and participation in stress reactions // Bulletin of the Kharkov National Agrarian University. Ser. Biology. - Kharkov, 2012. - T. 5, No. 1. - S. 3-5.</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26 Liu Q., Luo L., Zheng L. Lignins: biosynthesis and biological functions in plants // Int. J. Mol. Sci. – 2018. – Vol. 19. – </w:t>
      </w:r>
      <w:r w:rsidRPr="00787ED7">
        <w:rPr>
          <w:noProof/>
        </w:rPr>
        <w:t>Р</w:t>
      </w:r>
      <w:r w:rsidRPr="00787ED7">
        <w:rPr>
          <w:noProof/>
          <w:lang w:val="en-US"/>
        </w:rPr>
        <w:t>. 335.</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27 Kalinina E.V., Chernov N.N., Novichkova M.D. The role of glutathione, glutathione transferase and glutaredoxin in the regulation of redox-dependent processes // Advances in Biological Chemistry. - T. 54. - 2014. - C. 299-348.</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28 Bolhassani A., Khavari A., Bathaie S. Saffron and natural carotenoids: biochemical ac</w:t>
      </w:r>
      <w:r w:rsidRPr="00787ED7">
        <w:rPr>
          <w:noProof/>
          <w:lang w:val="en-US"/>
        </w:rPr>
        <w:softHyphen/>
        <w:t>ti</w:t>
      </w:r>
      <w:r w:rsidRPr="00787ED7">
        <w:rPr>
          <w:noProof/>
          <w:lang w:val="en-US"/>
        </w:rPr>
        <w:softHyphen/>
        <w:t>vities and anti-tumor effects // Biochim Biophys Acta.– 2014. – Vol. 1845, No. 1. – P. 20-30.</w:t>
      </w:r>
    </w:p>
    <w:p w:rsidR="00787ED7" w:rsidRPr="00787ED7" w:rsidRDefault="00787ED7" w:rsidP="00787ED7">
      <w:pPr>
        <w:pStyle w:val="NormalWeb"/>
        <w:shd w:val="clear" w:color="auto" w:fill="FFFFFF"/>
        <w:tabs>
          <w:tab w:val="left" w:pos="709"/>
          <w:tab w:val="left" w:pos="851"/>
        </w:tabs>
        <w:spacing w:before="0" w:after="0" w:line="360" w:lineRule="auto"/>
        <w:ind w:firstLine="709"/>
        <w:jc w:val="both"/>
        <w:textAlignment w:val="baseline"/>
        <w:rPr>
          <w:noProof/>
          <w:lang w:val="en-US"/>
        </w:rPr>
      </w:pPr>
      <w:r w:rsidRPr="00787ED7">
        <w:rPr>
          <w:noProof/>
          <w:lang w:val="en-US"/>
        </w:rPr>
        <w:lastRenderedPageBreak/>
        <w:t>29 McIntosh RA, Yamazaki Y, Dubcovsky J, Rogers WJ, Morris C, Appels R, Xia XC (2013) Catalogue of gene symbols for wheat: 12th International Wheat Genetics Symposium, 8–13 September 2013, Yokohama, Japan.</w:t>
      </w:r>
    </w:p>
    <w:p w:rsidR="00787ED7" w:rsidRPr="00787ED7" w:rsidRDefault="00787ED7" w:rsidP="00787ED7">
      <w:pPr>
        <w:spacing w:line="360" w:lineRule="auto"/>
        <w:ind w:firstLine="709"/>
        <w:jc w:val="both"/>
        <w:rPr>
          <w:noProof/>
          <w:sz w:val="24"/>
          <w:szCs w:val="24"/>
          <w:lang w:val="en-US" w:eastAsia="en-US"/>
        </w:rPr>
      </w:pPr>
      <w:r w:rsidRPr="00787ED7">
        <w:rPr>
          <w:noProof/>
          <w:sz w:val="24"/>
          <w:szCs w:val="24"/>
          <w:lang w:val="en-US"/>
        </w:rPr>
        <w:t>30 Skolotneva E.S., Salina E.A. A variety of resistance mechanisms involved in the multilevel immunity of wheat to rust diseases // Vavilovskiy journal of genetics and breeding. 2019; 23 (5): 542-550. https://doi.org/10.18699/VJ19.523.</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 xml:space="preserve">31 El-Orabey, W.M., Hamwieh, A. &amp; Ahmed, S.M. Molecular markers and phenotypic characterization of adult plant resistance genes Lr 34, Lr 46, Lr 67 and Lr 68 and their association with partial resistance to leaf rust in wheat. J Genet 98, 82 (2019). </w:t>
      </w:r>
      <w:r w:rsidRPr="004175A4">
        <w:rPr>
          <w:rFonts w:eastAsiaTheme="majorEastAsia"/>
          <w:noProof/>
          <w:sz w:val="24"/>
          <w:szCs w:val="24"/>
          <w:lang w:val="en-US"/>
        </w:rPr>
        <w:t>https://doi.org/10.1007/s12041-019-1122-1</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32 Lagudah ES, McFadden H, Singh RP, Huerta-Espino J, Bariana HS, Spielmeyer W. Molecular genetic characterization of the Lr34/Yr18 slow rusting resistance gene region in wheat. Theor Appl Genet. 2006 Dec;114(1):21-30. doi: 10.1007/s00122-006-0406-z.</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 xml:space="preserve">33 Feuillet C., Travella S., Stein N., Albar L., Nublat A., Keller B. Map-based isolation of the leaf rust disease resistance gene Lr10 from the hexaploid wheat (Triticum aestivum) genome. Proc. of the National Academy of Sciences of the United States of America. – 2003, – 100(25). – P. 15253–15258. </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 xml:space="preserve">34 Hiebert C.W., Thomas J.B., Somers D.J., McCallum B.D., Fox S.L. </w:t>
      </w:r>
      <w:r w:rsidRPr="00787ED7">
        <w:rPr>
          <w:noProof/>
          <w:sz w:val="24"/>
          <w:szCs w:val="24"/>
        </w:rPr>
        <w:t>М</w:t>
      </w:r>
      <w:r w:rsidRPr="00787ED7">
        <w:rPr>
          <w:noProof/>
          <w:sz w:val="24"/>
          <w:szCs w:val="24"/>
          <w:lang w:val="en-US"/>
        </w:rPr>
        <w:t>icrosatellite mapping of adult-plant leaf rust resistance gene Lr22a in wheat // Theoretical and Applied – 2007. – 115. – P. 877–884.].</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35 Sokolov Yu.A. Elicitors and their application. Publishing House “Belarusian Science”. - 2016 .- 204 p .; Bektas Y. Synthetic plant defense elicitors // Plant Physiology. - American Society of Plant Biologists, 2015. - Vol. 5. - P. 804. doi: 10.3389 / fpls.2014.00804.</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36 Yablonskaya E.K. The use of exogenous elicitors in agriculture // Scientific journal of KubGAU, 2015, No. 109, pp. 1247-1263.</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37 Aituganov K., Kupanova L., Bashirova Z. et al. Collection of varieties and hybrids of agricultural crops used in the Republic of Kazakhstan. - Astana, 2017 .-- 275p.</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38 Dospekhov B.A. Field experiment technique. - M .: Agropromizdat, 1985 .-- 351 p.</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39 Geshele E.E. Fundamentals of phytopathological assessment in plant breeding. - M .: Kolos, 1973 .-- 206 p.</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38 Sergiev I., Alexieva V., Karanov E. Effect of spermine, atrazine and combination between them on some endogenous protective systems and stress markers in plants, Compt. Rend. Acad. Bulg. Sci. – 1997. – Vol. 51. – P. 121-124.</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lastRenderedPageBreak/>
        <w:t xml:space="preserve"> 39 </w:t>
      </w:r>
      <w:hyperlink r:id="rId31" w:history="1">
        <w:r w:rsidRPr="00787ED7">
          <w:rPr>
            <w:rStyle w:val="Hyperlink"/>
            <w:rFonts w:eastAsiaTheme="majorEastAsia"/>
            <w:noProof/>
            <w:color w:val="auto"/>
            <w:u w:val="none"/>
            <w:lang w:val="en-US"/>
          </w:rPr>
          <w:t>Bradford M.M</w:t>
        </w:r>
      </w:hyperlink>
      <w:r w:rsidRPr="00787ED7">
        <w:rPr>
          <w:noProof/>
          <w:lang w:val="en-US"/>
        </w:rPr>
        <w:t xml:space="preserve">. A rapid and sensitive method for the quantitation of microgram quantities of protein utilizing the principle of protein-dye binding // </w:t>
      </w:r>
      <w:hyperlink r:id="rId32" w:tooltip="Analytical biochemistry." w:history="1">
        <w:r w:rsidRPr="00787ED7">
          <w:rPr>
            <w:rStyle w:val="Hyperlink"/>
            <w:rFonts w:eastAsiaTheme="majorEastAsia"/>
            <w:noProof/>
            <w:color w:val="auto"/>
            <w:u w:val="none"/>
            <w:lang w:val="en-US"/>
          </w:rPr>
          <w:t>Anal Biochem</w:t>
        </w:r>
      </w:hyperlink>
      <w:r w:rsidRPr="00787ED7">
        <w:rPr>
          <w:noProof/>
          <w:lang w:val="en-US"/>
        </w:rPr>
        <w:t>. – 1976. – Vol. 72. – P. 248-254.</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40 </w:t>
      </w:r>
      <w:hyperlink r:id="rId33" w:history="1">
        <w:r w:rsidRPr="00787ED7">
          <w:rPr>
            <w:rStyle w:val="Hyperlink"/>
            <w:rFonts w:eastAsiaTheme="majorEastAsia"/>
            <w:noProof/>
            <w:color w:val="auto"/>
            <w:u w:val="none"/>
            <w:lang w:val="en-US"/>
          </w:rPr>
          <w:t>Aebi H</w:t>
        </w:r>
      </w:hyperlink>
      <w:r w:rsidRPr="00787ED7">
        <w:rPr>
          <w:noProof/>
          <w:lang w:val="en-US"/>
        </w:rPr>
        <w:t xml:space="preserve">. Catalase in vitro // </w:t>
      </w:r>
      <w:hyperlink r:id="rId34" w:tooltip="Methods in enzymology." w:history="1">
        <w:r w:rsidRPr="00787ED7">
          <w:rPr>
            <w:rStyle w:val="Hyperlink"/>
            <w:rFonts w:eastAsiaTheme="majorEastAsia"/>
            <w:noProof/>
            <w:color w:val="auto"/>
            <w:u w:val="none"/>
            <w:lang w:val="en-US"/>
          </w:rPr>
          <w:t>Methods Enzymol</w:t>
        </w:r>
      </w:hyperlink>
      <w:r w:rsidRPr="00787ED7">
        <w:rPr>
          <w:noProof/>
          <w:lang w:val="en-US"/>
        </w:rPr>
        <w:t>. – 1984. – 105. – P. 121-126.</w:t>
      </w:r>
    </w:p>
    <w:p w:rsidR="00787ED7" w:rsidRPr="00787ED7" w:rsidRDefault="00787ED7" w:rsidP="00787ED7">
      <w:pPr>
        <w:spacing w:line="360" w:lineRule="auto"/>
        <w:ind w:firstLine="709"/>
        <w:jc w:val="both"/>
        <w:rPr>
          <w:noProof/>
          <w:sz w:val="24"/>
          <w:szCs w:val="24"/>
          <w:lang w:val="en-US" w:eastAsia="en-US"/>
        </w:rPr>
      </w:pPr>
      <w:r w:rsidRPr="00787ED7">
        <w:rPr>
          <w:noProof/>
          <w:sz w:val="24"/>
          <w:szCs w:val="24"/>
          <w:lang w:val="en-US"/>
        </w:rPr>
        <w:t>41 Ermakov A.I., Arasimovich V.V., Yarosh N.P., Peruvian Yu.V., Lukovnikova G.A., Ikonnikova M.I. Biochemical research methods of plants // L .: Agropromizdat. 1987. - S. 41-45.</w:t>
      </w:r>
    </w:p>
    <w:p w:rsidR="00787ED7" w:rsidRPr="00787ED7" w:rsidRDefault="00787ED7" w:rsidP="00787ED7">
      <w:pPr>
        <w:spacing w:line="360" w:lineRule="auto"/>
        <w:ind w:firstLine="709"/>
        <w:jc w:val="both"/>
        <w:rPr>
          <w:rFonts w:eastAsia="Calibri"/>
          <w:noProof/>
          <w:sz w:val="24"/>
          <w:szCs w:val="24"/>
          <w:lang w:val="en-US"/>
        </w:rPr>
      </w:pPr>
      <w:r w:rsidRPr="00787ED7">
        <w:rPr>
          <w:noProof/>
          <w:sz w:val="24"/>
          <w:szCs w:val="24"/>
          <w:lang w:val="en-US"/>
        </w:rPr>
        <w:t>42 Laemmli U.K. Cleavage of structural proteins during assembly of the head of bacteriophage T4 // Nature. – 1970. – Vol. 277, No. 4. – P. 178–189.</w:t>
      </w:r>
    </w:p>
    <w:p w:rsidR="00787ED7" w:rsidRPr="00787ED7" w:rsidRDefault="00787ED7" w:rsidP="00787ED7">
      <w:pPr>
        <w:spacing w:line="360" w:lineRule="auto"/>
        <w:ind w:firstLine="709"/>
        <w:jc w:val="both"/>
        <w:rPr>
          <w:rFonts w:eastAsiaTheme="minorHAnsi"/>
          <w:noProof/>
          <w:sz w:val="24"/>
          <w:szCs w:val="24"/>
          <w:lang w:val="en-US"/>
        </w:rPr>
      </w:pPr>
      <w:r w:rsidRPr="00787ED7">
        <w:rPr>
          <w:noProof/>
          <w:sz w:val="24"/>
          <w:szCs w:val="24"/>
          <w:lang w:val="en-US"/>
        </w:rPr>
        <w:t>43 Methods for determining the redox status of cultivated plant cells: a teaching aid / Sibgatullina G.V., Khaertdinova L.R., Gumerova E.A., Akulov A.N., Kostyukova Yu.A., Nikonorova N.A. , Rumyantseva N.I. - Kazan: Kazan Federal University, 2011. - P. 61</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44 Physiological and biochemical methods of plant analysis: Workshop / Kaliningr. state un-t; Auth.-comp. G.N. Chupakhina. - Kaliningrad, 2000.S. 30-32.</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45 Shlyk A.A. On spectrophotometric determination of chlorophylls a and b // Biochemistry, 1968. - T. 33, no. 2. - S. 275-285.</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46 Veselov S.Yu., Kudoyarova G.R., Usmanov I.Yu. Immunoassay of phytohormones / Method. decree. Ufa: publishing house BashSU, 1992 .-- 27 p.</w:t>
      </w:r>
    </w:p>
    <w:p w:rsidR="00787ED7" w:rsidRPr="00787ED7" w:rsidRDefault="00787ED7" w:rsidP="00787ED7">
      <w:pPr>
        <w:pStyle w:val="NormalWeb"/>
        <w:spacing w:before="0" w:after="0" w:line="360" w:lineRule="auto"/>
        <w:ind w:firstLine="709"/>
        <w:jc w:val="both"/>
        <w:rPr>
          <w:noProof/>
          <w:shd w:val="clear" w:color="auto" w:fill="FFFFFF"/>
          <w:lang w:val="en-US" w:eastAsia="zh-CN"/>
        </w:rPr>
      </w:pPr>
      <w:r w:rsidRPr="00787ED7">
        <w:rPr>
          <w:noProof/>
          <w:lang w:val="en-US"/>
        </w:rPr>
        <w:t xml:space="preserve">47 </w:t>
      </w:r>
      <w:r w:rsidRPr="00787ED7">
        <w:rPr>
          <w:noProof/>
          <w:shd w:val="clear" w:color="auto" w:fill="FFFFFF"/>
          <w:lang w:val="en-US" w:eastAsia="zh-CN"/>
        </w:rPr>
        <w:t xml:space="preserve">Baeza J., Freer J. Chemical characterization of wood and its components / Hon D.N.S., Shiraishi N. (Eds.) Wood and cellulosic chemistry, 2nd ed. Marcel Dekker, Inc., New York, NY, </w:t>
      </w:r>
      <w:r w:rsidRPr="00787ED7">
        <w:rPr>
          <w:noProof/>
          <w:shd w:val="clear" w:color="auto" w:fill="FFFFFF"/>
          <w:lang w:eastAsia="zh-CN"/>
        </w:rPr>
        <w:t>Р</w:t>
      </w:r>
      <w:r w:rsidRPr="00787ED7">
        <w:rPr>
          <w:noProof/>
          <w:shd w:val="clear" w:color="auto" w:fill="FFFFFF"/>
          <w:lang w:val="en-US" w:eastAsia="zh-CN"/>
        </w:rPr>
        <w:t>. 275e3842001.</w:t>
      </w:r>
    </w:p>
    <w:p w:rsidR="00787ED7" w:rsidRPr="00787ED7" w:rsidRDefault="00787ED7" w:rsidP="00787ED7">
      <w:pPr>
        <w:pStyle w:val="NormalWeb"/>
        <w:spacing w:before="0" w:after="0" w:line="360" w:lineRule="auto"/>
        <w:ind w:firstLine="709"/>
        <w:jc w:val="both"/>
        <w:rPr>
          <w:noProof/>
          <w:lang w:val="en-US" w:eastAsia="ja-JP"/>
        </w:rPr>
      </w:pPr>
      <w:r w:rsidRPr="00787ED7">
        <w:rPr>
          <w:noProof/>
          <w:shd w:val="clear" w:color="auto" w:fill="FFFFFF"/>
          <w:lang w:val="en-US" w:eastAsia="zh-CN"/>
        </w:rPr>
        <w:t xml:space="preserve"> 48 </w:t>
      </w:r>
      <w:r w:rsidRPr="00787ED7">
        <w:rPr>
          <w:noProof/>
          <w:lang w:val="en-US" w:eastAsia="ja-JP"/>
        </w:rPr>
        <w:t>Fukushima R.S., Dehority B.A., Loerch S.C. Modification of a colorimetric analysis for lignin and its use in studying the inhibitory effects of lignin on forage digestion by ruminal microorganisms // J Anim Sci</w:t>
      </w:r>
      <w:r w:rsidRPr="00787ED7">
        <w:rPr>
          <w:rFonts w:eastAsiaTheme="minorHAnsi"/>
          <w:noProof/>
          <w:lang w:val="en-US" w:eastAsia="en-US"/>
        </w:rPr>
        <w:t xml:space="preserve">. – </w:t>
      </w:r>
      <w:r w:rsidRPr="00787ED7">
        <w:rPr>
          <w:noProof/>
          <w:lang w:val="en-US" w:eastAsia="ja-JP"/>
        </w:rPr>
        <w:t xml:space="preserve"> 1991</w:t>
      </w:r>
      <w:r w:rsidRPr="00787ED7">
        <w:rPr>
          <w:rFonts w:eastAsiaTheme="minorHAnsi"/>
          <w:noProof/>
          <w:lang w:val="en-US" w:eastAsia="en-US"/>
        </w:rPr>
        <w:t xml:space="preserve">. – Vol. </w:t>
      </w:r>
      <w:r w:rsidRPr="00787ED7">
        <w:rPr>
          <w:noProof/>
          <w:lang w:val="en-US" w:eastAsia="ja-JP"/>
        </w:rPr>
        <w:t>69</w:t>
      </w:r>
      <w:r w:rsidRPr="00787ED7">
        <w:rPr>
          <w:rFonts w:eastAsiaTheme="minorHAnsi"/>
          <w:noProof/>
          <w:lang w:val="en-US" w:eastAsia="en-US"/>
        </w:rPr>
        <w:t xml:space="preserve">. – P. </w:t>
      </w:r>
      <w:r w:rsidRPr="00787ED7">
        <w:rPr>
          <w:noProof/>
          <w:lang w:val="en-US" w:eastAsia="ja-JP"/>
        </w:rPr>
        <w:t>295-304.</w:t>
      </w:r>
    </w:p>
    <w:p w:rsidR="00787ED7" w:rsidRPr="00787ED7" w:rsidRDefault="00787ED7" w:rsidP="00787ED7">
      <w:pPr>
        <w:spacing w:line="360" w:lineRule="auto"/>
        <w:ind w:firstLine="709"/>
        <w:jc w:val="both"/>
        <w:rPr>
          <w:noProof/>
          <w:sz w:val="24"/>
          <w:szCs w:val="24"/>
          <w:lang w:val="en-US" w:eastAsia="en-US"/>
        </w:rPr>
      </w:pPr>
      <w:r w:rsidRPr="00787ED7">
        <w:rPr>
          <w:noProof/>
          <w:sz w:val="24"/>
          <w:szCs w:val="24"/>
          <w:lang w:val="en-US"/>
        </w:rPr>
        <w:t>49 Barykina R.P. and other Handbook of botanical microtechnics. Basics and Methods. - M .: Publishing house of Moscow State University, 2004 .-- 312 p.</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50 Medeiros D.S., Medeiros T.L., Ribeiro J.K. et al. A lactose specific lectin from the sponge </w:t>
      </w:r>
      <w:r w:rsidRPr="00787ED7">
        <w:rPr>
          <w:i/>
          <w:noProof/>
          <w:lang w:val="en-US"/>
        </w:rPr>
        <w:t>Cinachyrella apion</w:t>
      </w:r>
      <w:r w:rsidRPr="00787ED7">
        <w:rPr>
          <w:noProof/>
          <w:lang w:val="en-US"/>
        </w:rPr>
        <w:t xml:space="preserve">: purification, characterization, N-terminal sequences alignment and agglutinating activity on </w:t>
      </w:r>
      <w:r w:rsidRPr="00787ED7">
        <w:rPr>
          <w:i/>
          <w:noProof/>
          <w:lang w:val="en-US"/>
        </w:rPr>
        <w:t>Leishmania promastigotes</w:t>
      </w:r>
      <w:r w:rsidRPr="00787ED7">
        <w:rPr>
          <w:noProof/>
          <w:lang w:val="en-US"/>
        </w:rPr>
        <w:t xml:space="preserve"> // Comp Biochem Physiol B Biochem Mol Biol</w:t>
      </w:r>
      <w:r w:rsidRPr="00787ED7">
        <w:rPr>
          <w:rFonts w:eastAsiaTheme="minorHAnsi"/>
          <w:noProof/>
          <w:lang w:val="en-US" w:eastAsia="en-US"/>
        </w:rPr>
        <w:t xml:space="preserve">. – </w:t>
      </w:r>
      <w:r w:rsidRPr="00787ED7">
        <w:rPr>
          <w:noProof/>
          <w:lang w:val="en-US"/>
        </w:rPr>
        <w:t>2010</w:t>
      </w:r>
      <w:r w:rsidRPr="00787ED7">
        <w:rPr>
          <w:rFonts w:eastAsiaTheme="minorHAnsi"/>
          <w:noProof/>
          <w:lang w:val="en-US" w:eastAsia="en-US"/>
        </w:rPr>
        <w:t xml:space="preserve">. – Vol. </w:t>
      </w:r>
      <w:r w:rsidRPr="00787ED7">
        <w:rPr>
          <w:noProof/>
          <w:lang w:val="en-US"/>
        </w:rPr>
        <w:t>155</w:t>
      </w:r>
      <w:r w:rsidRPr="00787ED7">
        <w:rPr>
          <w:rFonts w:eastAsiaTheme="minorHAnsi"/>
          <w:noProof/>
          <w:lang w:val="en-US" w:eastAsia="en-US"/>
        </w:rPr>
        <w:t xml:space="preserve">. – P. </w:t>
      </w:r>
      <w:r w:rsidRPr="00787ED7">
        <w:rPr>
          <w:noProof/>
          <w:lang w:val="en-US"/>
        </w:rPr>
        <w:t>211-216.</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51 Sano K, Ogawa H. Hemagglutination (inhibition) assay. Methods Mol Biol. 2014;1200:47-52. doi: 10.1007/978-1-4939-1292-6-4.</w:t>
      </w:r>
    </w:p>
    <w:p w:rsidR="00787ED7" w:rsidRPr="00787ED7" w:rsidRDefault="00787ED7" w:rsidP="00787ED7">
      <w:pPr>
        <w:spacing w:line="360" w:lineRule="auto"/>
        <w:ind w:firstLine="709"/>
        <w:jc w:val="both"/>
        <w:rPr>
          <w:noProof/>
          <w:sz w:val="24"/>
          <w:szCs w:val="24"/>
          <w:lang w:val="en-US" w:eastAsia="en-US"/>
        </w:rPr>
      </w:pPr>
      <w:r w:rsidRPr="00787ED7">
        <w:rPr>
          <w:noProof/>
          <w:sz w:val="24"/>
          <w:szCs w:val="24"/>
          <w:lang w:val="en-US"/>
        </w:rPr>
        <w:t>52 Frum A., Zheorzhesku Ch., Birca A.G., Gligor F.G., Tita O. Study of the qualitative and quantitative composition of phenolic compounds of blueberries (Vaccinium myrtil¬lus l.) As raw materials for food and pharmaceutical industry // Scientific result. Business and service technologies. - T.2, No. 4, 2016. - S. 53-59. doi: 10.18413 / 2408-9346-2016-2-4-53-59.</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lastRenderedPageBreak/>
        <w:t>53 Rokitsky P.F. Biological statistics. - M .: Kolos, 1973 .-- 327 p.</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54 Doyle J.J.; Doyle J.L. A rapid DNA isolation procedure for small quantities of fresh leaf tissue. Phytochemical Bulletin, v.19, p.11-15, 1987</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55 Chen X.M., Line R.F., Leung H. Genome scanning for resistance gene analogs in rice, barley, and wheat by high resolution electrophoresis // Theoretical and Applied Genetics –– Vol.97. – P. 345-355.</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56 Riede R. and Anderson J.A. Linkage of RFLP markers to an aluminum tolerance gene in wheat // Crop Science. – 1996. – Vol. 36. – P. 905-909.</w:t>
      </w:r>
    </w:p>
    <w:p w:rsidR="00787ED7" w:rsidRPr="00787ED7" w:rsidRDefault="00787ED7" w:rsidP="00787ED7">
      <w:pPr>
        <w:tabs>
          <w:tab w:val="left" w:pos="567"/>
        </w:tabs>
        <w:spacing w:line="360" w:lineRule="auto"/>
        <w:ind w:firstLine="709"/>
        <w:jc w:val="both"/>
        <w:rPr>
          <w:noProof/>
          <w:sz w:val="24"/>
          <w:szCs w:val="24"/>
          <w:lang w:val="en-US"/>
        </w:rPr>
      </w:pPr>
      <w:r w:rsidRPr="00787ED7">
        <w:rPr>
          <w:noProof/>
          <w:sz w:val="24"/>
          <w:szCs w:val="24"/>
          <w:lang w:val="en-US"/>
        </w:rPr>
        <w:t>57 Mostafiz S.B., Wagiran A. Efficient callus induction and regeneration in selected Indica rice // Agronomy. – 2018. – 8(77). – doi:10.3390/agronomy8050077</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58 Culture of cells, tissues and organs of plants: Method. recommendations for laboratory studies, tasks for independent work and control of students' knowledge / T.I.Ditchenko. - Minsk: BSU, 2007 .-- 46 p.</w:t>
      </w:r>
    </w:p>
    <w:p w:rsidR="00787ED7" w:rsidRPr="00787ED7" w:rsidRDefault="00787ED7" w:rsidP="00787ED7">
      <w:pPr>
        <w:pStyle w:val="NormalWeb"/>
        <w:spacing w:before="0" w:after="0" w:line="360" w:lineRule="auto"/>
        <w:ind w:firstLine="709"/>
        <w:jc w:val="both"/>
        <w:rPr>
          <w:lang w:val="en-US"/>
        </w:rPr>
      </w:pPr>
      <w:r w:rsidRPr="00787ED7">
        <w:rPr>
          <w:lang w:val="en-US"/>
        </w:rPr>
        <w:t>59 Warrier R.R., Paul M., Vineetha M.V. Estimation of salicylic acid in Eucalyptus leaves using spectrophotometric methods // Genetics and Plant Physiology. – 2013</w:t>
      </w:r>
      <w:r w:rsidRPr="00787ED7">
        <w:rPr>
          <w:lang w:val="x-none"/>
        </w:rPr>
        <w:t xml:space="preserve">. – </w:t>
      </w:r>
      <w:r w:rsidRPr="00787ED7">
        <w:rPr>
          <w:lang w:val="en-US"/>
        </w:rPr>
        <w:t>Vol. 3</w:t>
      </w:r>
      <w:r w:rsidRPr="00787ED7">
        <w:rPr>
          <w:lang w:val="x-none"/>
        </w:rPr>
        <w:t>, N</w:t>
      </w:r>
      <w:r w:rsidRPr="00787ED7">
        <w:rPr>
          <w:lang w:val="en-US"/>
        </w:rPr>
        <w:t>o. 1-2</w:t>
      </w:r>
      <w:r w:rsidRPr="00787ED7">
        <w:rPr>
          <w:lang w:val="x-none"/>
        </w:rPr>
        <w:t xml:space="preserve">. – </w:t>
      </w:r>
      <w:r w:rsidRPr="00787ED7">
        <w:rPr>
          <w:lang w:val="en-US"/>
        </w:rPr>
        <w:t>P. 90–97.</w:t>
      </w:r>
    </w:p>
    <w:p w:rsidR="00787ED7" w:rsidRPr="00787ED7" w:rsidRDefault="00787ED7" w:rsidP="00787ED7">
      <w:pPr>
        <w:spacing w:line="360" w:lineRule="auto"/>
        <w:ind w:firstLine="709"/>
        <w:jc w:val="both"/>
        <w:rPr>
          <w:noProof/>
          <w:sz w:val="24"/>
          <w:szCs w:val="24"/>
          <w:lang w:val="en-US" w:eastAsia="ar-SA"/>
        </w:rPr>
      </w:pPr>
      <w:r w:rsidRPr="00787ED7">
        <w:rPr>
          <w:noProof/>
          <w:sz w:val="24"/>
          <w:szCs w:val="24"/>
          <w:lang w:val="en-US"/>
        </w:rPr>
        <w:t xml:space="preserve">61 Metraux J.P. Systemic acquired resistance and salicylic acid: current state of knowledge // </w:t>
      </w:r>
      <w:r w:rsidRPr="00787ED7">
        <w:rPr>
          <w:noProof/>
          <w:sz w:val="24"/>
          <w:szCs w:val="24"/>
          <w:lang w:val="en-US" w:eastAsia="ar-SA"/>
        </w:rPr>
        <w:t>Eur. J. Plant Pathol. – 2001. – Vol. 107. – P. 13-18.</w:t>
      </w:r>
    </w:p>
    <w:p w:rsidR="00787ED7" w:rsidRPr="00787ED7" w:rsidRDefault="00787ED7" w:rsidP="00787ED7">
      <w:pPr>
        <w:spacing w:line="360" w:lineRule="auto"/>
        <w:ind w:firstLine="709"/>
        <w:jc w:val="both"/>
        <w:rPr>
          <w:noProof/>
          <w:sz w:val="24"/>
          <w:szCs w:val="24"/>
          <w:lang w:val="en-US" w:eastAsia="en-US"/>
        </w:rPr>
      </w:pPr>
      <w:r w:rsidRPr="00787ED7">
        <w:rPr>
          <w:noProof/>
          <w:sz w:val="24"/>
          <w:szCs w:val="24"/>
          <w:lang w:val="en-US"/>
        </w:rPr>
        <w:t>62</w:t>
      </w:r>
      <w:hyperlink r:id="rId35" w:history="1">
        <w:r w:rsidRPr="00787ED7">
          <w:rPr>
            <w:rStyle w:val="Hyperlink"/>
            <w:rFonts w:eastAsiaTheme="majorEastAsia"/>
            <w:noProof/>
            <w:color w:val="auto"/>
            <w:sz w:val="24"/>
            <w:szCs w:val="24"/>
            <w:u w:val="none"/>
            <w:lang w:val="en-US"/>
          </w:rPr>
          <w:t>Tripathy</w:t>
        </w:r>
      </w:hyperlink>
      <w:r w:rsidRPr="00787ED7">
        <w:rPr>
          <w:noProof/>
          <w:sz w:val="24"/>
          <w:szCs w:val="24"/>
          <w:lang w:val="en-US"/>
        </w:rPr>
        <w:t xml:space="preserve"> B.C., </w:t>
      </w:r>
      <w:hyperlink r:id="rId36" w:history="1">
        <w:r w:rsidRPr="00787ED7">
          <w:rPr>
            <w:rStyle w:val="Hyperlink"/>
            <w:rFonts w:eastAsiaTheme="majorEastAsia"/>
            <w:noProof/>
            <w:color w:val="auto"/>
            <w:sz w:val="24"/>
            <w:szCs w:val="24"/>
            <w:u w:val="none"/>
            <w:lang w:val="en-US"/>
          </w:rPr>
          <w:t xml:space="preserve"> Oelmüller</w:t>
        </w:r>
      </w:hyperlink>
      <w:r w:rsidRPr="00787ED7">
        <w:rPr>
          <w:noProof/>
          <w:sz w:val="24"/>
          <w:szCs w:val="24"/>
          <w:lang w:val="en-US"/>
        </w:rPr>
        <w:t xml:space="preserve"> R. Reactive oxygen species generation and signaling in plants // </w:t>
      </w:r>
      <w:hyperlink r:id="rId37" w:history="1">
        <w:r w:rsidRPr="00787ED7">
          <w:rPr>
            <w:rStyle w:val="Hyperlink"/>
            <w:rFonts w:eastAsiaTheme="majorEastAsia"/>
            <w:noProof/>
            <w:color w:val="auto"/>
            <w:sz w:val="24"/>
            <w:szCs w:val="24"/>
            <w:u w:val="none"/>
            <w:lang w:val="en-US"/>
          </w:rPr>
          <w:t>Plant Signal Behav</w:t>
        </w:r>
      </w:hyperlink>
      <w:r w:rsidRPr="00787ED7">
        <w:rPr>
          <w:noProof/>
          <w:sz w:val="24"/>
          <w:szCs w:val="24"/>
          <w:lang w:val="en-US"/>
        </w:rPr>
        <w:t>. – 2012. – Vol. 7, No. 12. – P. 1621–1633.</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63 Liu Q., Luo L., Zheng L. Lignins: biosynthesis and biological functions in plants // Int. J. Mol. Sci. – 2018. – Vol. 19. – </w:t>
      </w:r>
      <w:r w:rsidRPr="00787ED7">
        <w:rPr>
          <w:noProof/>
        </w:rPr>
        <w:t>Р</w:t>
      </w:r>
      <w:r w:rsidRPr="00787ED7">
        <w:rPr>
          <w:noProof/>
          <w:lang w:val="en-US"/>
        </w:rPr>
        <w:t>. 335.</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 xml:space="preserve">64 Parisy V. Identification of pad2 as a </w:t>
      </w:r>
      <w:r w:rsidRPr="00787ED7">
        <w:rPr>
          <w:noProof/>
          <w:sz w:val="24"/>
          <w:szCs w:val="24"/>
        </w:rPr>
        <w:t>γ</w:t>
      </w:r>
      <w:r w:rsidRPr="00787ED7">
        <w:rPr>
          <w:noProof/>
          <w:sz w:val="24"/>
          <w:szCs w:val="24"/>
          <w:lang w:val="en-US"/>
        </w:rPr>
        <w:t>-glutamylcysteine synthetase highlights the importance of glutathione in disease resistance of Arabidopsis // Plant J. – 2007. – Vol. 49. – P. 159-172.</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65 Zalensky V.R. Materials for the quantitative anatomy of different leaves of the same plants // Izv. Kiev Polytechnic Institute, Kiev. - 1904 .-- T. IV, book. 1. - 112 p.</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66 Foyer C.H., Shigeoka S. Understanding oxidative stress and antioxidant functions to enhance photosynthesis // Plant Physiol. – 2011. – Vol. 155. – P. 93-100.</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 xml:space="preserve">67 </w:t>
      </w:r>
      <w:hyperlink r:id="rId38" w:history="1">
        <w:r w:rsidRPr="00787ED7">
          <w:rPr>
            <w:rStyle w:val="Hyperlink"/>
            <w:rFonts w:eastAsiaTheme="majorEastAsia"/>
            <w:noProof/>
            <w:color w:val="auto"/>
            <w:sz w:val="24"/>
            <w:szCs w:val="24"/>
            <w:u w:val="none"/>
            <w:lang w:val="en-US"/>
          </w:rPr>
          <w:t>Petrou</w:t>
        </w:r>
      </w:hyperlink>
      <w:r w:rsidRPr="00787ED7">
        <w:rPr>
          <w:noProof/>
          <w:sz w:val="24"/>
          <w:szCs w:val="24"/>
          <w:lang w:val="en-US"/>
        </w:rPr>
        <w:t xml:space="preserve"> A.L., </w:t>
      </w:r>
      <w:hyperlink r:id="rId39" w:history="1">
        <w:r w:rsidRPr="00787ED7">
          <w:rPr>
            <w:rStyle w:val="Hyperlink"/>
            <w:rFonts w:eastAsiaTheme="majorEastAsia"/>
            <w:noProof/>
            <w:color w:val="auto"/>
            <w:sz w:val="24"/>
            <w:szCs w:val="24"/>
            <w:u w:val="none"/>
            <w:lang w:val="en-US"/>
          </w:rPr>
          <w:t>Petrou</w:t>
        </w:r>
      </w:hyperlink>
      <w:r w:rsidRPr="00787ED7">
        <w:rPr>
          <w:noProof/>
          <w:sz w:val="24"/>
          <w:szCs w:val="24"/>
          <w:lang w:val="en-US"/>
        </w:rPr>
        <w:t xml:space="preserve"> P.L., </w:t>
      </w:r>
      <w:hyperlink r:id="rId40" w:history="1">
        <w:r w:rsidRPr="00787ED7">
          <w:rPr>
            <w:rStyle w:val="Hyperlink"/>
            <w:rFonts w:eastAsiaTheme="majorEastAsia"/>
            <w:noProof/>
            <w:color w:val="auto"/>
            <w:sz w:val="24"/>
            <w:szCs w:val="24"/>
            <w:u w:val="none"/>
            <w:lang w:val="en-US"/>
          </w:rPr>
          <w:t>Ntanos</w:t>
        </w:r>
      </w:hyperlink>
      <w:r w:rsidRPr="00787ED7">
        <w:rPr>
          <w:noProof/>
          <w:sz w:val="24"/>
          <w:szCs w:val="24"/>
          <w:lang w:val="en-US"/>
        </w:rPr>
        <w:t xml:space="preserve"> T., </w:t>
      </w:r>
      <w:hyperlink r:id="rId41" w:history="1">
        <w:r w:rsidRPr="00787ED7">
          <w:rPr>
            <w:rStyle w:val="Hyperlink"/>
            <w:rFonts w:eastAsiaTheme="majorEastAsia"/>
            <w:noProof/>
            <w:color w:val="auto"/>
            <w:sz w:val="24"/>
            <w:szCs w:val="24"/>
            <w:u w:val="none"/>
            <w:lang w:val="en-US"/>
          </w:rPr>
          <w:t>Liapis</w:t>
        </w:r>
      </w:hyperlink>
      <w:r w:rsidRPr="00787ED7">
        <w:rPr>
          <w:noProof/>
          <w:sz w:val="24"/>
          <w:szCs w:val="24"/>
          <w:lang w:val="en-US"/>
        </w:rPr>
        <w:t xml:space="preserve"> A. A possible role for singlet oxygen in the degradation of various antioxidants. a meta-analysis and review of literature data // </w:t>
      </w:r>
      <w:hyperlink r:id="rId42" w:history="1">
        <w:r w:rsidRPr="00787ED7">
          <w:rPr>
            <w:rStyle w:val="Hyperlink"/>
            <w:rFonts w:eastAsiaTheme="majorEastAsia"/>
            <w:noProof/>
            <w:color w:val="auto"/>
            <w:sz w:val="24"/>
            <w:szCs w:val="24"/>
            <w:u w:val="none"/>
            <w:lang w:val="en-US"/>
          </w:rPr>
          <w:t>Antioxidants</w:t>
        </w:r>
      </w:hyperlink>
      <w:r w:rsidRPr="00787ED7">
        <w:rPr>
          <w:noProof/>
          <w:sz w:val="24"/>
          <w:szCs w:val="24"/>
          <w:lang w:val="en-US"/>
        </w:rPr>
        <w:t xml:space="preserve">. – 2018. – Vol. 7, No. 3. – P. 35. </w:t>
      </w:r>
    </w:p>
    <w:p w:rsidR="00787ED7" w:rsidRPr="00787ED7" w:rsidRDefault="00787ED7" w:rsidP="00787ED7">
      <w:pPr>
        <w:spacing w:line="360" w:lineRule="auto"/>
        <w:ind w:firstLine="709"/>
        <w:jc w:val="both"/>
        <w:rPr>
          <w:noProof/>
          <w:sz w:val="24"/>
          <w:szCs w:val="24"/>
          <w:lang w:val="en-US"/>
        </w:rPr>
      </w:pPr>
      <w:r w:rsidRPr="00787ED7">
        <w:rPr>
          <w:noProof/>
          <w:sz w:val="24"/>
          <w:szCs w:val="24"/>
          <w:lang w:val="en-US"/>
        </w:rPr>
        <w:t xml:space="preserve">68 </w:t>
      </w:r>
      <w:hyperlink r:id="rId43" w:history="1">
        <w:r w:rsidRPr="00787ED7">
          <w:rPr>
            <w:rStyle w:val="Hyperlink"/>
            <w:rFonts w:eastAsiaTheme="majorEastAsia"/>
            <w:noProof/>
            <w:color w:val="auto"/>
            <w:sz w:val="24"/>
            <w:szCs w:val="24"/>
            <w:u w:val="none"/>
            <w:lang w:val="en-US"/>
          </w:rPr>
          <w:t>Guo</w:t>
        </w:r>
      </w:hyperlink>
      <w:r w:rsidRPr="00787ED7">
        <w:rPr>
          <w:noProof/>
          <w:sz w:val="24"/>
          <w:szCs w:val="24"/>
          <w:lang w:val="en-US"/>
        </w:rPr>
        <w:t xml:space="preserve"> Z., </w:t>
      </w:r>
      <w:hyperlink r:id="rId44" w:history="1">
        <w:r w:rsidRPr="00787ED7">
          <w:rPr>
            <w:rStyle w:val="Hyperlink"/>
            <w:rFonts w:eastAsiaTheme="majorEastAsia"/>
            <w:noProof/>
            <w:color w:val="auto"/>
            <w:sz w:val="24"/>
            <w:szCs w:val="24"/>
            <w:u w:val="none"/>
            <w:lang w:val="en-US"/>
          </w:rPr>
          <w:t>Zhao</w:t>
        </w:r>
      </w:hyperlink>
      <w:r w:rsidRPr="00787ED7">
        <w:rPr>
          <w:noProof/>
          <w:sz w:val="24"/>
          <w:szCs w:val="24"/>
          <w:lang w:val="en-US"/>
        </w:rPr>
        <w:t xml:space="preserve"> Y., </w:t>
      </w:r>
      <w:hyperlink r:id="rId45" w:history="1">
        <w:r w:rsidRPr="00787ED7">
          <w:rPr>
            <w:rStyle w:val="Hyperlink"/>
            <w:rFonts w:eastAsiaTheme="majorEastAsia"/>
            <w:noProof/>
            <w:color w:val="auto"/>
            <w:sz w:val="24"/>
            <w:szCs w:val="24"/>
            <w:u w:val="none"/>
            <w:lang w:val="en-US"/>
          </w:rPr>
          <w:t>Röder</w:t>
        </w:r>
      </w:hyperlink>
      <w:r w:rsidRPr="00787ED7">
        <w:rPr>
          <w:rFonts w:eastAsiaTheme="majorEastAsia"/>
          <w:noProof/>
          <w:sz w:val="24"/>
          <w:szCs w:val="24"/>
          <w:lang w:val="en-US"/>
        </w:rPr>
        <w:t xml:space="preserve"> </w:t>
      </w:r>
      <w:r w:rsidRPr="00787ED7">
        <w:rPr>
          <w:noProof/>
          <w:sz w:val="24"/>
          <w:szCs w:val="24"/>
          <w:lang w:val="en-US"/>
        </w:rPr>
        <w:t xml:space="preserve">M.S., </w:t>
      </w:r>
      <w:hyperlink r:id="rId46" w:history="1">
        <w:r w:rsidRPr="00787ED7">
          <w:rPr>
            <w:rStyle w:val="Hyperlink"/>
            <w:rFonts w:eastAsiaTheme="majorEastAsia"/>
            <w:noProof/>
            <w:color w:val="auto"/>
            <w:sz w:val="24"/>
            <w:szCs w:val="24"/>
            <w:u w:val="none"/>
            <w:lang w:val="en-US"/>
          </w:rPr>
          <w:t xml:space="preserve"> Reif</w:t>
        </w:r>
      </w:hyperlink>
      <w:r w:rsidRPr="00787ED7">
        <w:rPr>
          <w:rFonts w:eastAsiaTheme="majorEastAsia"/>
          <w:noProof/>
          <w:sz w:val="24"/>
          <w:szCs w:val="24"/>
          <w:lang w:val="en-US"/>
        </w:rPr>
        <w:t xml:space="preserve"> </w:t>
      </w:r>
      <w:r w:rsidRPr="00787ED7">
        <w:rPr>
          <w:noProof/>
          <w:sz w:val="24"/>
          <w:szCs w:val="24"/>
          <w:lang w:val="en-US"/>
        </w:rPr>
        <w:t xml:space="preserve">J.C., </w:t>
      </w:r>
      <w:hyperlink r:id="rId47" w:history="1">
        <w:r w:rsidRPr="00787ED7">
          <w:rPr>
            <w:rStyle w:val="Hyperlink"/>
            <w:rFonts w:eastAsiaTheme="majorEastAsia"/>
            <w:noProof/>
            <w:color w:val="auto"/>
            <w:sz w:val="24"/>
            <w:szCs w:val="24"/>
            <w:u w:val="none"/>
            <w:lang w:val="en-US"/>
          </w:rPr>
          <w:t xml:space="preserve"> Ganal</w:t>
        </w:r>
      </w:hyperlink>
      <w:r w:rsidRPr="00787ED7">
        <w:rPr>
          <w:rFonts w:eastAsiaTheme="majorEastAsia"/>
          <w:noProof/>
          <w:sz w:val="24"/>
          <w:szCs w:val="24"/>
          <w:lang w:val="en-US"/>
        </w:rPr>
        <w:t xml:space="preserve"> </w:t>
      </w:r>
      <w:r w:rsidRPr="00787ED7">
        <w:rPr>
          <w:noProof/>
          <w:sz w:val="24"/>
          <w:szCs w:val="24"/>
          <w:lang w:val="en-US"/>
        </w:rPr>
        <w:t xml:space="preserve">M.W., </w:t>
      </w:r>
      <w:hyperlink r:id="rId48" w:history="1">
        <w:r w:rsidRPr="00787ED7">
          <w:rPr>
            <w:rStyle w:val="Hyperlink"/>
            <w:rFonts w:eastAsiaTheme="majorEastAsia"/>
            <w:noProof/>
            <w:color w:val="auto"/>
            <w:sz w:val="24"/>
            <w:szCs w:val="24"/>
            <w:u w:val="none"/>
            <w:lang w:val="en-US"/>
          </w:rPr>
          <w:t>Chen</w:t>
        </w:r>
      </w:hyperlink>
      <w:r w:rsidRPr="00787ED7">
        <w:rPr>
          <w:rFonts w:eastAsiaTheme="majorEastAsia"/>
          <w:noProof/>
          <w:sz w:val="24"/>
          <w:szCs w:val="24"/>
          <w:lang w:val="en-US"/>
        </w:rPr>
        <w:t xml:space="preserve"> </w:t>
      </w:r>
      <w:r w:rsidRPr="00787ED7">
        <w:rPr>
          <w:noProof/>
          <w:sz w:val="24"/>
          <w:szCs w:val="24"/>
          <w:lang w:val="en-US"/>
        </w:rPr>
        <w:t xml:space="preserve">D., </w:t>
      </w:r>
      <w:hyperlink r:id="rId49" w:history="1">
        <w:r w:rsidRPr="00787ED7">
          <w:rPr>
            <w:rStyle w:val="Hyperlink"/>
            <w:rFonts w:eastAsiaTheme="majorEastAsia"/>
            <w:noProof/>
            <w:color w:val="auto"/>
            <w:sz w:val="24"/>
            <w:szCs w:val="24"/>
            <w:u w:val="none"/>
            <w:lang w:val="en-US"/>
          </w:rPr>
          <w:t>Schnurbusch</w:t>
        </w:r>
      </w:hyperlink>
      <w:r w:rsidRPr="00787ED7">
        <w:rPr>
          <w:noProof/>
          <w:sz w:val="24"/>
          <w:szCs w:val="24"/>
          <w:lang w:val="en-US"/>
        </w:rPr>
        <w:t xml:space="preserve"> T. Manipulation and prediction of spike morphology traits for the improvement of grain yield in wheat // </w:t>
      </w:r>
      <w:hyperlink r:id="rId50" w:history="1">
        <w:r w:rsidRPr="00787ED7">
          <w:rPr>
            <w:rStyle w:val="Hyperlink"/>
            <w:rFonts w:eastAsiaTheme="majorEastAsia"/>
            <w:noProof/>
            <w:color w:val="auto"/>
            <w:sz w:val="24"/>
            <w:szCs w:val="24"/>
            <w:u w:val="none"/>
            <w:lang w:val="en-US"/>
          </w:rPr>
          <w:t>Sci Rep</w:t>
        </w:r>
      </w:hyperlink>
      <w:r w:rsidRPr="00787ED7">
        <w:rPr>
          <w:noProof/>
          <w:sz w:val="24"/>
          <w:szCs w:val="24"/>
          <w:lang w:val="en-US"/>
        </w:rPr>
        <w:t xml:space="preserve">. – 2018. – Vol. 8. – P. 14435. </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lastRenderedPageBreak/>
        <w:t>69 Schulze-Lefert P., Panstruga R. A molecular evolutionary concept connec</w:t>
      </w:r>
      <w:r w:rsidRPr="00787ED7">
        <w:rPr>
          <w:noProof/>
          <w:lang w:val="en-US"/>
        </w:rPr>
        <w:softHyphen/>
        <w:t xml:space="preserve">ting nonhost resistance, pathogen host range and pathogen speciation // </w:t>
      </w:r>
      <w:r w:rsidRPr="00787ED7">
        <w:rPr>
          <w:iCs/>
          <w:noProof/>
          <w:lang w:val="en-US"/>
        </w:rPr>
        <w:t>Trends Plant Sci</w:t>
      </w:r>
      <w:r w:rsidRPr="00787ED7">
        <w:rPr>
          <w:rFonts w:eastAsiaTheme="minorHAnsi"/>
          <w:noProof/>
          <w:lang w:val="en-US" w:eastAsia="en-US"/>
        </w:rPr>
        <w:t xml:space="preserve">. – </w:t>
      </w:r>
      <w:r w:rsidRPr="00787ED7">
        <w:rPr>
          <w:noProof/>
          <w:lang w:val="en-US"/>
        </w:rPr>
        <w:t>2011</w:t>
      </w:r>
      <w:r w:rsidRPr="00787ED7">
        <w:rPr>
          <w:rFonts w:eastAsiaTheme="minorHAnsi"/>
          <w:noProof/>
          <w:lang w:val="en-US" w:eastAsia="en-US"/>
        </w:rPr>
        <w:t xml:space="preserve">. – Vol. </w:t>
      </w:r>
      <w:r w:rsidRPr="00787ED7">
        <w:rPr>
          <w:noProof/>
          <w:lang w:val="en-US"/>
        </w:rPr>
        <w:t>16</w:t>
      </w:r>
      <w:r w:rsidRPr="00787ED7">
        <w:rPr>
          <w:rFonts w:eastAsiaTheme="minorHAnsi"/>
          <w:noProof/>
          <w:lang w:val="en-US" w:eastAsia="en-US"/>
        </w:rPr>
        <w:t xml:space="preserve">. – P. </w:t>
      </w:r>
      <w:r w:rsidRPr="00787ED7">
        <w:rPr>
          <w:noProof/>
          <w:lang w:val="en-US"/>
        </w:rPr>
        <w:t>117-125.</w:t>
      </w:r>
    </w:p>
    <w:p w:rsidR="00787ED7" w:rsidRPr="00787ED7" w:rsidRDefault="00787ED7" w:rsidP="00787ED7">
      <w:pPr>
        <w:pStyle w:val="NormalWeb"/>
        <w:spacing w:before="0" w:after="0" w:line="360" w:lineRule="auto"/>
        <w:ind w:firstLine="709"/>
        <w:jc w:val="both"/>
        <w:rPr>
          <w:noProof/>
          <w:lang w:val="en-US"/>
        </w:rPr>
      </w:pPr>
      <w:r w:rsidRPr="00787ED7">
        <w:rPr>
          <w:noProof/>
          <w:lang w:val="en-US"/>
        </w:rPr>
        <w:t xml:space="preserve">70 Dodds P.N., Rathjen J.P. Plant immunity: towards an integrated view of plant-pathogen interactions // </w:t>
      </w:r>
      <w:r w:rsidRPr="00787ED7">
        <w:rPr>
          <w:iCs/>
          <w:noProof/>
          <w:lang w:val="en-US"/>
        </w:rPr>
        <w:t>Nat Rev Genet</w:t>
      </w:r>
      <w:r w:rsidRPr="00787ED7">
        <w:rPr>
          <w:rFonts w:eastAsiaTheme="minorHAnsi"/>
          <w:noProof/>
          <w:lang w:val="en-US" w:eastAsia="en-US"/>
        </w:rPr>
        <w:t xml:space="preserve">. – </w:t>
      </w:r>
      <w:r w:rsidRPr="00787ED7">
        <w:rPr>
          <w:noProof/>
          <w:lang w:val="en-US"/>
        </w:rPr>
        <w:t xml:space="preserve">2010. </w:t>
      </w:r>
      <w:r w:rsidRPr="00787ED7">
        <w:rPr>
          <w:rFonts w:eastAsiaTheme="minorHAnsi"/>
          <w:noProof/>
          <w:lang w:val="en-US" w:eastAsia="en-US"/>
        </w:rPr>
        <w:t xml:space="preserve">– </w:t>
      </w:r>
      <w:r w:rsidRPr="00787ED7">
        <w:rPr>
          <w:iCs/>
          <w:noProof/>
          <w:lang w:val="en-US"/>
        </w:rPr>
        <w:t xml:space="preserve">Vol. </w:t>
      </w:r>
      <w:r w:rsidRPr="00787ED7">
        <w:rPr>
          <w:noProof/>
          <w:lang w:val="en-US"/>
        </w:rPr>
        <w:t>11</w:t>
      </w:r>
      <w:r w:rsidRPr="00787ED7">
        <w:rPr>
          <w:rFonts w:eastAsiaTheme="minorHAnsi"/>
          <w:noProof/>
          <w:lang w:val="en-US" w:eastAsia="en-US"/>
        </w:rPr>
        <w:t xml:space="preserve">. – P. </w:t>
      </w:r>
      <w:r w:rsidRPr="00787ED7">
        <w:rPr>
          <w:noProof/>
          <w:lang w:val="en-US"/>
        </w:rPr>
        <w:t>539-548.</w:t>
      </w:r>
    </w:p>
    <w:p w:rsidR="00787ED7" w:rsidRPr="00787ED7" w:rsidRDefault="00787ED7" w:rsidP="00787ED7">
      <w:pPr>
        <w:spacing w:line="360" w:lineRule="auto"/>
        <w:ind w:firstLine="709"/>
        <w:jc w:val="both"/>
        <w:rPr>
          <w:noProof/>
          <w:sz w:val="24"/>
          <w:szCs w:val="24"/>
          <w:lang w:val="en-US" w:eastAsia="en-US"/>
        </w:rPr>
      </w:pPr>
      <w:r w:rsidRPr="00787ED7">
        <w:rPr>
          <w:noProof/>
          <w:sz w:val="24"/>
          <w:szCs w:val="24"/>
          <w:lang w:val="en-US"/>
        </w:rPr>
        <w:t>71 Malik N.A.A., Kumar I.S. and Nadarajah K. Elicitor and receptor molecules: orchestrators of plant defense and immunity // Int. J. Mol. Sci. 2020, 21, 963; doi: 10.3390/ijms21030963/</w:t>
      </w:r>
    </w:p>
    <w:p w:rsidR="00787ED7" w:rsidRPr="00787ED7" w:rsidRDefault="00787ED7" w:rsidP="00787ED7">
      <w:pPr>
        <w:spacing w:line="360" w:lineRule="auto"/>
        <w:ind w:firstLine="709"/>
        <w:jc w:val="both"/>
        <w:rPr>
          <w:noProof/>
          <w:sz w:val="24"/>
          <w:szCs w:val="24"/>
          <w:lang w:val="en-US"/>
        </w:rPr>
      </w:pPr>
      <w:r w:rsidRPr="00787ED7">
        <w:rPr>
          <w:sz w:val="24"/>
          <w:szCs w:val="24"/>
          <w:lang w:val="en-US"/>
        </w:rPr>
        <w:t>72 Karpun N.N., Yanushevskaya E.B., Mikhailova E.V. Mechanisms of the formation of nonspecific induced immunity in plants under biogenic stress // S.-kh. biol., Agricultural biology, S-h biol, Sel-hoz biol, Sel'skokhozyaistvennaya biologiya, Agricultural Biology. 2015. No. 5.</w:t>
      </w:r>
      <w:r w:rsidRPr="00787ED7">
        <w:rPr>
          <w:noProof/>
          <w:sz w:val="24"/>
          <w:szCs w:val="24"/>
          <w:lang w:val="en-US"/>
        </w:rPr>
        <w:t xml:space="preserve"> URL:https://cyberleninka.ru/article/n/mehanizmy-formirovaniya-nespetsificheskogo-indutsirovannogo-immuniteta-u-rasteniy-pri-biogennom-stresse</w:t>
      </w:r>
    </w:p>
    <w:p w:rsidR="00784349" w:rsidRPr="00A33A2B" w:rsidRDefault="00784349" w:rsidP="00A33A2B">
      <w:pPr>
        <w:spacing w:line="360" w:lineRule="auto"/>
        <w:rPr>
          <w:sz w:val="24"/>
          <w:szCs w:val="24"/>
          <w:lang w:val="en-US"/>
        </w:rPr>
      </w:pPr>
      <w:r w:rsidRPr="00A33A2B">
        <w:rPr>
          <w:sz w:val="24"/>
          <w:szCs w:val="24"/>
          <w:lang w:val="en-US"/>
        </w:rPr>
        <w:br w:type="page"/>
      </w:r>
    </w:p>
    <w:p w:rsidR="0013170C" w:rsidRPr="00A33A2B" w:rsidRDefault="0013170C" w:rsidP="00A33A2B">
      <w:pPr>
        <w:spacing w:line="360" w:lineRule="auto"/>
        <w:jc w:val="center"/>
        <w:rPr>
          <w:sz w:val="24"/>
          <w:szCs w:val="24"/>
          <w:lang w:val="en-US"/>
        </w:rPr>
      </w:pPr>
      <w:r w:rsidRPr="00A33A2B">
        <w:rPr>
          <w:sz w:val="24"/>
          <w:szCs w:val="24"/>
          <w:lang w:val="en-US"/>
        </w:rPr>
        <w:lastRenderedPageBreak/>
        <w:t xml:space="preserve">Appendix </w:t>
      </w:r>
      <w:r w:rsidRPr="00A33A2B">
        <w:rPr>
          <w:sz w:val="24"/>
          <w:szCs w:val="24"/>
        </w:rPr>
        <w:t>А</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ind w:firstLine="709"/>
        <w:jc w:val="both"/>
        <w:rPr>
          <w:sz w:val="24"/>
          <w:szCs w:val="24"/>
          <w:lang w:val="en-US"/>
        </w:rPr>
      </w:pPr>
    </w:p>
    <w:p w:rsidR="0013170C" w:rsidRPr="00A33A2B" w:rsidRDefault="0013170C" w:rsidP="00A33A2B">
      <w:pPr>
        <w:spacing w:line="360" w:lineRule="auto"/>
        <w:jc w:val="both"/>
        <w:rPr>
          <w:sz w:val="24"/>
          <w:szCs w:val="24"/>
          <w:lang w:val="en-US"/>
        </w:rPr>
      </w:pPr>
      <w:r w:rsidRPr="00A33A2B">
        <w:rPr>
          <w:sz w:val="24"/>
          <w:szCs w:val="24"/>
          <w:lang w:val="en-US"/>
        </w:rPr>
        <w:t>Table 1 – Calibration curve for reagent ratio</w:t>
      </w:r>
    </w:p>
    <w:p w:rsidR="0013170C" w:rsidRPr="00A33A2B" w:rsidRDefault="0013170C" w:rsidP="00A33A2B">
      <w:pPr>
        <w:pStyle w:val="NormalWeb"/>
        <w:spacing w:before="0" w:after="0" w:line="360" w:lineRule="auto"/>
        <w:ind w:firstLine="709"/>
        <w:jc w:val="both"/>
        <w:rPr>
          <w:lang w:val="en-US"/>
        </w:rPr>
      </w:pPr>
    </w:p>
    <w:tbl>
      <w:tblPr>
        <w:tblStyle w:val="TableGrid"/>
        <w:tblW w:w="0" w:type="auto"/>
        <w:tblLook w:val="04A0" w:firstRow="1" w:lastRow="0" w:firstColumn="1" w:lastColumn="0" w:noHBand="0" w:noVBand="1"/>
      </w:tblPr>
      <w:tblGrid>
        <w:gridCol w:w="1838"/>
        <w:gridCol w:w="4392"/>
        <w:gridCol w:w="3115"/>
      </w:tblGrid>
      <w:tr w:rsidR="0013170C" w:rsidRPr="001455FE" w:rsidTr="00E678CC">
        <w:trPr>
          <w:trHeight w:val="924"/>
        </w:trPr>
        <w:tc>
          <w:tcPr>
            <w:tcW w:w="1838" w:type="dxa"/>
            <w:vAlign w:val="center"/>
          </w:tcPr>
          <w:p w:rsidR="0013170C" w:rsidRPr="00A33A2B" w:rsidRDefault="0013170C" w:rsidP="00A33A2B">
            <w:pPr>
              <w:pStyle w:val="NormalWeb"/>
              <w:spacing w:before="0" w:after="0" w:line="360" w:lineRule="auto"/>
              <w:jc w:val="center"/>
              <w:rPr>
                <w:lang w:val="en-US"/>
              </w:rPr>
            </w:pPr>
            <w:r w:rsidRPr="00A33A2B">
              <w:rPr>
                <w:lang w:val="en-US"/>
              </w:rPr>
              <w:t>Concentration</w:t>
            </w:r>
            <w:r w:rsidRPr="00A33A2B">
              <w:t xml:space="preserve">, </w:t>
            </w:r>
            <w:r w:rsidRPr="00A33A2B">
              <w:rPr>
                <w:lang w:val="en-US"/>
              </w:rPr>
              <w:t>mg</w:t>
            </w:r>
            <w:r w:rsidRPr="00A33A2B">
              <w:t>/</w:t>
            </w:r>
            <w:r w:rsidRPr="00A33A2B">
              <w:rPr>
                <w:lang w:val="en-US"/>
              </w:rPr>
              <w:t>L</w:t>
            </w:r>
          </w:p>
        </w:tc>
        <w:tc>
          <w:tcPr>
            <w:tcW w:w="4392" w:type="dxa"/>
          </w:tcPr>
          <w:p w:rsidR="0013170C" w:rsidRPr="00A33A2B" w:rsidRDefault="0013170C" w:rsidP="00A33A2B">
            <w:pPr>
              <w:pStyle w:val="NormalWeb"/>
              <w:spacing w:before="0" w:after="0" w:line="360" w:lineRule="auto"/>
              <w:jc w:val="center"/>
              <w:rPr>
                <w:lang w:val="en-US"/>
              </w:rPr>
            </w:pPr>
            <w:r w:rsidRPr="00A33A2B">
              <w:rPr>
                <w:lang w:val="en-US"/>
              </w:rPr>
              <w:t>Gallic acid stock solution volume</w:t>
            </w:r>
          </w:p>
          <w:p w:rsidR="0013170C" w:rsidRPr="00A33A2B" w:rsidRDefault="0013170C" w:rsidP="00A33A2B">
            <w:pPr>
              <w:pStyle w:val="NormalWeb"/>
              <w:spacing w:before="0" w:after="0" w:line="360" w:lineRule="auto"/>
              <w:jc w:val="center"/>
              <w:rPr>
                <w:lang w:val="en-US"/>
              </w:rPr>
            </w:pPr>
            <w:r w:rsidRPr="00A33A2B">
              <w:rPr>
                <w:lang w:val="en-US"/>
              </w:rPr>
              <w:t xml:space="preserve">for sample preparation, </w:t>
            </w:r>
            <w:r w:rsidRPr="00A33A2B">
              <w:t>μ</w:t>
            </w:r>
            <w:r w:rsidRPr="00A33A2B">
              <w:rPr>
                <w:lang w:val="en-US"/>
              </w:rPr>
              <w:t>l</w:t>
            </w:r>
          </w:p>
          <w:p w:rsidR="0013170C" w:rsidRPr="00A33A2B" w:rsidRDefault="0013170C" w:rsidP="00A33A2B">
            <w:pPr>
              <w:pStyle w:val="NormalWeb"/>
              <w:spacing w:before="0" w:after="0" w:line="360" w:lineRule="auto"/>
              <w:jc w:val="center"/>
              <w:rPr>
                <w:lang w:val="en-US"/>
              </w:rPr>
            </w:pPr>
          </w:p>
        </w:tc>
        <w:tc>
          <w:tcPr>
            <w:tcW w:w="3115" w:type="dxa"/>
            <w:vAlign w:val="center"/>
          </w:tcPr>
          <w:p w:rsidR="0013170C" w:rsidRPr="00A33A2B" w:rsidRDefault="0013170C" w:rsidP="00A33A2B">
            <w:pPr>
              <w:pStyle w:val="NormalWeb"/>
              <w:spacing w:before="0" w:after="0" w:line="360" w:lineRule="auto"/>
              <w:jc w:val="center"/>
              <w:rPr>
                <w:lang w:val="en-US"/>
              </w:rPr>
            </w:pPr>
            <w:r w:rsidRPr="00A33A2B">
              <w:rPr>
                <w:lang w:val="en-US"/>
              </w:rPr>
              <w:t xml:space="preserve">Volume of 80% ethanol for sample preparation, </w:t>
            </w:r>
            <w:r w:rsidRPr="00A33A2B">
              <w:t>μ</w:t>
            </w:r>
            <w:r w:rsidRPr="00A33A2B">
              <w:rPr>
                <w:lang w:val="en-US"/>
              </w:rPr>
              <w:t>l</w:t>
            </w:r>
          </w:p>
        </w:tc>
      </w:tr>
      <w:tr w:rsidR="00A33A2B" w:rsidRPr="00A33A2B" w:rsidTr="00E678CC">
        <w:tc>
          <w:tcPr>
            <w:tcW w:w="1838" w:type="dxa"/>
          </w:tcPr>
          <w:p w:rsidR="0013170C" w:rsidRPr="00A33A2B" w:rsidRDefault="0013170C" w:rsidP="00A33A2B">
            <w:pPr>
              <w:pStyle w:val="NormalWeb"/>
              <w:spacing w:before="0" w:after="0" w:line="360" w:lineRule="auto"/>
            </w:pPr>
            <w:r w:rsidRPr="00A33A2B">
              <w:rPr>
                <w:rStyle w:val="kgnlhe"/>
                <w:lang w:val="en-US"/>
              </w:rPr>
              <w:t xml:space="preserve"> C</w:t>
            </w:r>
            <w:r w:rsidRPr="00A33A2B">
              <w:rPr>
                <w:rStyle w:val="kgnlhe"/>
              </w:rPr>
              <w:t>ontrol</w:t>
            </w:r>
            <w:r w:rsidRPr="00A33A2B">
              <w:t>,   0</w:t>
            </w:r>
          </w:p>
        </w:tc>
        <w:tc>
          <w:tcPr>
            <w:tcW w:w="4392" w:type="dxa"/>
          </w:tcPr>
          <w:p w:rsidR="0013170C" w:rsidRPr="00A33A2B" w:rsidRDefault="0013170C" w:rsidP="00A33A2B">
            <w:pPr>
              <w:pStyle w:val="NormalWeb"/>
              <w:spacing w:before="0" w:after="0" w:line="360" w:lineRule="auto"/>
              <w:ind w:firstLine="709"/>
              <w:jc w:val="center"/>
            </w:pPr>
            <w:r w:rsidRPr="00A33A2B">
              <w:t>0,0</w:t>
            </w:r>
          </w:p>
        </w:tc>
        <w:tc>
          <w:tcPr>
            <w:tcW w:w="3115" w:type="dxa"/>
          </w:tcPr>
          <w:p w:rsidR="0013170C" w:rsidRPr="00A33A2B" w:rsidRDefault="0013170C" w:rsidP="00A33A2B">
            <w:pPr>
              <w:pStyle w:val="NormalWeb"/>
              <w:spacing w:before="0" w:after="0" w:line="360" w:lineRule="auto"/>
              <w:ind w:firstLine="709"/>
              <w:jc w:val="center"/>
            </w:pPr>
            <w:r w:rsidRPr="00A33A2B">
              <w:t>250</w:t>
            </w:r>
          </w:p>
        </w:tc>
      </w:tr>
      <w:tr w:rsidR="00A33A2B" w:rsidRPr="00A33A2B" w:rsidTr="00E678CC">
        <w:tc>
          <w:tcPr>
            <w:tcW w:w="1838" w:type="dxa"/>
          </w:tcPr>
          <w:p w:rsidR="0013170C" w:rsidRPr="00A33A2B" w:rsidRDefault="0013170C" w:rsidP="00A33A2B">
            <w:pPr>
              <w:pStyle w:val="NormalWeb"/>
              <w:spacing w:before="0" w:after="0" w:line="360" w:lineRule="auto"/>
              <w:ind w:firstLine="709"/>
              <w:jc w:val="center"/>
            </w:pPr>
            <w:r w:rsidRPr="00A33A2B">
              <w:t>25</w:t>
            </w:r>
          </w:p>
        </w:tc>
        <w:tc>
          <w:tcPr>
            <w:tcW w:w="4392" w:type="dxa"/>
          </w:tcPr>
          <w:p w:rsidR="0013170C" w:rsidRPr="00A33A2B" w:rsidRDefault="0013170C" w:rsidP="00A33A2B">
            <w:pPr>
              <w:pStyle w:val="NormalWeb"/>
              <w:spacing w:before="0" w:after="0" w:line="360" w:lineRule="auto"/>
              <w:ind w:firstLine="709"/>
              <w:jc w:val="center"/>
            </w:pPr>
            <w:r w:rsidRPr="00A33A2B">
              <w:t>12,5</w:t>
            </w:r>
          </w:p>
        </w:tc>
        <w:tc>
          <w:tcPr>
            <w:tcW w:w="3115" w:type="dxa"/>
          </w:tcPr>
          <w:p w:rsidR="0013170C" w:rsidRPr="00A33A2B" w:rsidRDefault="0013170C" w:rsidP="00A33A2B">
            <w:pPr>
              <w:pStyle w:val="NormalWeb"/>
              <w:spacing w:before="0" w:after="0" w:line="360" w:lineRule="auto"/>
              <w:ind w:firstLine="709"/>
              <w:jc w:val="center"/>
            </w:pPr>
            <w:r w:rsidRPr="00A33A2B">
              <w:t xml:space="preserve">   237,5</w:t>
            </w:r>
          </w:p>
        </w:tc>
      </w:tr>
      <w:tr w:rsidR="00A33A2B" w:rsidRPr="00A33A2B" w:rsidTr="00E678CC">
        <w:tc>
          <w:tcPr>
            <w:tcW w:w="1838" w:type="dxa"/>
          </w:tcPr>
          <w:p w:rsidR="0013170C" w:rsidRPr="00A33A2B" w:rsidRDefault="0013170C" w:rsidP="00A33A2B">
            <w:pPr>
              <w:pStyle w:val="NormalWeb"/>
              <w:spacing w:before="0" w:after="0" w:line="360" w:lineRule="auto"/>
              <w:ind w:firstLine="709"/>
              <w:jc w:val="center"/>
            </w:pPr>
            <w:r w:rsidRPr="00A33A2B">
              <w:t>50</w:t>
            </w:r>
          </w:p>
        </w:tc>
        <w:tc>
          <w:tcPr>
            <w:tcW w:w="4392" w:type="dxa"/>
          </w:tcPr>
          <w:p w:rsidR="0013170C" w:rsidRPr="00A33A2B" w:rsidRDefault="0013170C" w:rsidP="00A33A2B">
            <w:pPr>
              <w:pStyle w:val="NormalWeb"/>
              <w:spacing w:before="0" w:after="0" w:line="360" w:lineRule="auto"/>
              <w:ind w:firstLine="709"/>
              <w:jc w:val="center"/>
            </w:pPr>
            <w:r w:rsidRPr="00A33A2B">
              <w:t>25</w:t>
            </w:r>
          </w:p>
        </w:tc>
        <w:tc>
          <w:tcPr>
            <w:tcW w:w="3115" w:type="dxa"/>
          </w:tcPr>
          <w:p w:rsidR="0013170C" w:rsidRPr="00A33A2B" w:rsidRDefault="0013170C" w:rsidP="00A33A2B">
            <w:pPr>
              <w:pStyle w:val="NormalWeb"/>
              <w:spacing w:before="0" w:after="0" w:line="360" w:lineRule="auto"/>
              <w:ind w:firstLine="709"/>
              <w:jc w:val="center"/>
            </w:pPr>
            <w:r w:rsidRPr="00A33A2B">
              <w:t>225</w:t>
            </w:r>
          </w:p>
        </w:tc>
      </w:tr>
      <w:tr w:rsidR="00A33A2B" w:rsidRPr="00A33A2B" w:rsidTr="00E678CC">
        <w:tc>
          <w:tcPr>
            <w:tcW w:w="1838" w:type="dxa"/>
          </w:tcPr>
          <w:p w:rsidR="0013170C" w:rsidRPr="00A33A2B" w:rsidRDefault="0013170C" w:rsidP="00A33A2B">
            <w:pPr>
              <w:pStyle w:val="NormalWeb"/>
              <w:spacing w:before="0" w:after="0" w:line="360" w:lineRule="auto"/>
              <w:ind w:firstLine="709"/>
              <w:jc w:val="center"/>
            </w:pPr>
            <w:r w:rsidRPr="00A33A2B">
              <w:t>100</w:t>
            </w:r>
          </w:p>
        </w:tc>
        <w:tc>
          <w:tcPr>
            <w:tcW w:w="4392" w:type="dxa"/>
          </w:tcPr>
          <w:p w:rsidR="0013170C" w:rsidRPr="00A33A2B" w:rsidRDefault="0013170C" w:rsidP="00A33A2B">
            <w:pPr>
              <w:pStyle w:val="NormalWeb"/>
              <w:spacing w:before="0" w:after="0" w:line="360" w:lineRule="auto"/>
              <w:ind w:firstLine="709"/>
              <w:jc w:val="center"/>
            </w:pPr>
            <w:r w:rsidRPr="00A33A2B">
              <w:t>50</w:t>
            </w:r>
          </w:p>
        </w:tc>
        <w:tc>
          <w:tcPr>
            <w:tcW w:w="3115" w:type="dxa"/>
          </w:tcPr>
          <w:p w:rsidR="0013170C" w:rsidRPr="00A33A2B" w:rsidRDefault="0013170C" w:rsidP="00A33A2B">
            <w:pPr>
              <w:pStyle w:val="NormalWeb"/>
              <w:spacing w:before="0" w:after="0" w:line="360" w:lineRule="auto"/>
              <w:ind w:firstLine="709"/>
              <w:jc w:val="center"/>
            </w:pPr>
            <w:r w:rsidRPr="00A33A2B">
              <w:t>200</w:t>
            </w:r>
          </w:p>
        </w:tc>
      </w:tr>
      <w:tr w:rsidR="00A33A2B" w:rsidRPr="00A33A2B" w:rsidTr="00E678CC">
        <w:tc>
          <w:tcPr>
            <w:tcW w:w="1838" w:type="dxa"/>
          </w:tcPr>
          <w:p w:rsidR="0013170C" w:rsidRPr="00A33A2B" w:rsidRDefault="0013170C" w:rsidP="00A33A2B">
            <w:pPr>
              <w:pStyle w:val="NormalWeb"/>
              <w:spacing w:before="0" w:after="0" w:line="360" w:lineRule="auto"/>
              <w:ind w:firstLine="709"/>
              <w:jc w:val="center"/>
            </w:pPr>
            <w:r w:rsidRPr="00A33A2B">
              <w:t>150</w:t>
            </w:r>
          </w:p>
        </w:tc>
        <w:tc>
          <w:tcPr>
            <w:tcW w:w="4392" w:type="dxa"/>
          </w:tcPr>
          <w:p w:rsidR="0013170C" w:rsidRPr="00A33A2B" w:rsidRDefault="0013170C" w:rsidP="00A33A2B">
            <w:pPr>
              <w:pStyle w:val="NormalWeb"/>
              <w:spacing w:before="0" w:after="0" w:line="360" w:lineRule="auto"/>
              <w:ind w:firstLine="709"/>
              <w:jc w:val="center"/>
            </w:pPr>
            <w:r w:rsidRPr="00A33A2B">
              <w:t>75</w:t>
            </w:r>
          </w:p>
        </w:tc>
        <w:tc>
          <w:tcPr>
            <w:tcW w:w="3115" w:type="dxa"/>
          </w:tcPr>
          <w:p w:rsidR="0013170C" w:rsidRPr="00A33A2B" w:rsidRDefault="0013170C" w:rsidP="00A33A2B">
            <w:pPr>
              <w:pStyle w:val="NormalWeb"/>
              <w:spacing w:before="0" w:after="0" w:line="360" w:lineRule="auto"/>
              <w:ind w:firstLine="709"/>
              <w:jc w:val="center"/>
            </w:pPr>
            <w:r w:rsidRPr="00A33A2B">
              <w:t>175</w:t>
            </w:r>
          </w:p>
        </w:tc>
      </w:tr>
      <w:tr w:rsidR="00A33A2B" w:rsidRPr="00A33A2B" w:rsidTr="00E678CC">
        <w:tc>
          <w:tcPr>
            <w:tcW w:w="1838" w:type="dxa"/>
          </w:tcPr>
          <w:p w:rsidR="0013170C" w:rsidRPr="00A33A2B" w:rsidRDefault="0013170C" w:rsidP="00A33A2B">
            <w:pPr>
              <w:pStyle w:val="NormalWeb"/>
              <w:spacing w:before="0" w:after="0" w:line="360" w:lineRule="auto"/>
              <w:ind w:firstLine="709"/>
              <w:jc w:val="center"/>
            </w:pPr>
            <w:r w:rsidRPr="00A33A2B">
              <w:t>200</w:t>
            </w:r>
          </w:p>
        </w:tc>
        <w:tc>
          <w:tcPr>
            <w:tcW w:w="4392" w:type="dxa"/>
          </w:tcPr>
          <w:p w:rsidR="0013170C" w:rsidRPr="00A33A2B" w:rsidRDefault="0013170C" w:rsidP="00A33A2B">
            <w:pPr>
              <w:pStyle w:val="NormalWeb"/>
              <w:spacing w:before="0" w:after="0" w:line="360" w:lineRule="auto"/>
              <w:ind w:firstLine="709"/>
              <w:jc w:val="center"/>
            </w:pPr>
            <w:r w:rsidRPr="00A33A2B">
              <w:t>125</w:t>
            </w:r>
          </w:p>
        </w:tc>
        <w:tc>
          <w:tcPr>
            <w:tcW w:w="3115" w:type="dxa"/>
          </w:tcPr>
          <w:p w:rsidR="0013170C" w:rsidRPr="00A33A2B" w:rsidRDefault="0013170C" w:rsidP="00A33A2B">
            <w:pPr>
              <w:pStyle w:val="NormalWeb"/>
              <w:spacing w:before="0" w:after="0" w:line="360" w:lineRule="auto"/>
              <w:ind w:firstLine="709"/>
              <w:jc w:val="center"/>
            </w:pPr>
            <w:r w:rsidRPr="00A33A2B">
              <w:t>125</w:t>
            </w:r>
          </w:p>
        </w:tc>
      </w:tr>
    </w:tbl>
    <w:p w:rsidR="0013170C" w:rsidRPr="00A33A2B" w:rsidRDefault="0013170C" w:rsidP="00A33A2B">
      <w:pPr>
        <w:pStyle w:val="NormalWeb"/>
        <w:spacing w:before="0" w:after="0" w:line="360" w:lineRule="auto"/>
        <w:ind w:firstLine="709"/>
        <w:jc w:val="both"/>
        <w:rPr>
          <w:noProof/>
          <w:lang w:eastAsia="ru-RU"/>
        </w:rPr>
      </w:pPr>
    </w:p>
    <w:p w:rsidR="0013170C" w:rsidRPr="00A33A2B" w:rsidRDefault="0013170C" w:rsidP="00A33A2B">
      <w:pPr>
        <w:pStyle w:val="NormalWeb"/>
        <w:spacing w:before="0" w:after="0" w:line="360" w:lineRule="auto"/>
        <w:ind w:firstLine="709"/>
        <w:jc w:val="both"/>
        <w:rPr>
          <w:noProof/>
          <w:lang w:eastAsia="ru-RU"/>
        </w:rPr>
      </w:pPr>
    </w:p>
    <w:p w:rsidR="0013170C" w:rsidRPr="00A33A2B" w:rsidRDefault="0013170C" w:rsidP="00A33A2B">
      <w:pPr>
        <w:spacing w:line="360" w:lineRule="auto"/>
        <w:ind w:firstLine="709"/>
        <w:jc w:val="center"/>
        <w:rPr>
          <w:sz w:val="24"/>
          <w:szCs w:val="24"/>
          <w:lang w:val="en-US"/>
        </w:rPr>
      </w:pPr>
      <w:r w:rsidRPr="00A33A2B">
        <w:rPr>
          <w:noProof/>
          <w:sz w:val="24"/>
          <w:szCs w:val="24"/>
        </w:rPr>
        <w:drawing>
          <wp:inline distT="0" distB="0" distL="0" distR="0" wp14:anchorId="17E6678D" wp14:editId="7D1F4AEF">
            <wp:extent cx="3468756" cy="2315210"/>
            <wp:effectExtent l="0" t="0" r="17780" b="889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3170C" w:rsidRPr="00A33A2B" w:rsidRDefault="0013170C" w:rsidP="00A33A2B">
      <w:pPr>
        <w:spacing w:line="360" w:lineRule="auto"/>
        <w:ind w:firstLine="709"/>
        <w:jc w:val="center"/>
        <w:rPr>
          <w:sz w:val="24"/>
          <w:szCs w:val="24"/>
          <w:lang w:val="kk-KZ"/>
        </w:rPr>
      </w:pPr>
    </w:p>
    <w:p w:rsidR="0013170C" w:rsidRPr="00A33A2B" w:rsidRDefault="0013170C" w:rsidP="00A33A2B">
      <w:pPr>
        <w:spacing w:line="360" w:lineRule="auto"/>
        <w:ind w:firstLine="709"/>
        <w:jc w:val="center"/>
        <w:rPr>
          <w:sz w:val="24"/>
          <w:szCs w:val="24"/>
          <w:lang w:val="kk-KZ"/>
        </w:rPr>
      </w:pPr>
      <w:r w:rsidRPr="00A33A2B">
        <w:rPr>
          <w:sz w:val="24"/>
          <w:szCs w:val="24"/>
          <w:lang w:val="en-US"/>
        </w:rPr>
        <w:t>Figure</w:t>
      </w:r>
      <w:r w:rsidRPr="00A33A2B">
        <w:rPr>
          <w:sz w:val="24"/>
          <w:szCs w:val="24"/>
          <w:lang w:val="kk-KZ"/>
        </w:rPr>
        <w:t xml:space="preserve"> 3 – Folin–Cioc</w:t>
      </w:r>
      <w:r w:rsidRPr="00A33A2B">
        <w:rPr>
          <w:sz w:val="24"/>
          <w:szCs w:val="24"/>
          <w:lang w:val="en-US"/>
        </w:rPr>
        <w:t>a</w:t>
      </w:r>
      <w:r w:rsidRPr="00A33A2B">
        <w:rPr>
          <w:sz w:val="24"/>
          <w:szCs w:val="24"/>
          <w:lang w:val="kk-KZ"/>
        </w:rPr>
        <w:t>lteu</w:t>
      </w:r>
      <w:r w:rsidRPr="00A33A2B">
        <w:rPr>
          <w:sz w:val="24"/>
          <w:szCs w:val="24"/>
          <w:lang w:val="en-US" w:eastAsia="ja-JP"/>
        </w:rPr>
        <w:t xml:space="preserve"> </w:t>
      </w:r>
      <w:r w:rsidRPr="00A33A2B">
        <w:rPr>
          <w:sz w:val="24"/>
          <w:szCs w:val="24"/>
          <w:lang w:val="kk-KZ"/>
        </w:rPr>
        <w:t xml:space="preserve">calibration curve for total polyphenols </w:t>
      </w:r>
    </w:p>
    <w:p w:rsidR="0013170C" w:rsidRPr="00A33A2B" w:rsidRDefault="0013170C" w:rsidP="00A33A2B">
      <w:pPr>
        <w:spacing w:line="360" w:lineRule="auto"/>
        <w:ind w:firstLine="709"/>
        <w:jc w:val="center"/>
        <w:rPr>
          <w:sz w:val="24"/>
          <w:szCs w:val="24"/>
          <w:lang w:val="en-US"/>
        </w:rPr>
      </w:pPr>
      <w:r w:rsidRPr="00A33A2B">
        <w:rPr>
          <w:sz w:val="24"/>
          <w:szCs w:val="24"/>
          <w:lang w:val="kk-KZ"/>
        </w:rPr>
        <w:t>(</w:t>
      </w:r>
      <w:r w:rsidRPr="00A33A2B">
        <w:rPr>
          <w:sz w:val="24"/>
          <w:szCs w:val="24"/>
        </w:rPr>
        <w:t>А</w:t>
      </w:r>
      <w:r w:rsidRPr="00A33A2B">
        <w:rPr>
          <w:sz w:val="24"/>
          <w:szCs w:val="24"/>
          <w:lang w:val="en-US"/>
        </w:rPr>
        <w:t>=0,0057·conc-0,0107; R</w:t>
      </w:r>
      <w:r w:rsidRPr="00A33A2B">
        <w:rPr>
          <w:sz w:val="24"/>
          <w:szCs w:val="24"/>
          <w:vertAlign w:val="superscript"/>
          <w:lang w:val="en-US"/>
        </w:rPr>
        <w:t>2</w:t>
      </w:r>
      <w:r w:rsidRPr="00A33A2B">
        <w:rPr>
          <w:sz w:val="24"/>
          <w:szCs w:val="24"/>
          <w:lang w:val="en-US"/>
        </w:rPr>
        <w:t>=0,9986)</w:t>
      </w: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jc w:val="both"/>
        <w:rPr>
          <w:sz w:val="24"/>
          <w:szCs w:val="24"/>
          <w:lang w:val="en-US"/>
        </w:rPr>
      </w:pPr>
    </w:p>
    <w:p w:rsidR="0013170C" w:rsidRPr="00A33A2B" w:rsidRDefault="0013170C" w:rsidP="00A33A2B">
      <w:pPr>
        <w:spacing w:line="360" w:lineRule="auto"/>
        <w:rPr>
          <w:rFonts w:eastAsia="Calibri"/>
          <w:sz w:val="24"/>
          <w:szCs w:val="24"/>
          <w:lang w:val="kk-KZ" w:eastAsia="en-US"/>
        </w:rPr>
      </w:pPr>
      <w:r w:rsidRPr="00A33A2B">
        <w:rPr>
          <w:sz w:val="24"/>
          <w:szCs w:val="24"/>
          <w:lang w:val="kk-KZ"/>
        </w:rPr>
        <w:br w:type="page"/>
      </w:r>
    </w:p>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lastRenderedPageBreak/>
        <w:t xml:space="preserve">Table 2 – PCR primers for identification of </w:t>
      </w:r>
      <w:r w:rsidRPr="00A33A2B">
        <w:rPr>
          <w:rFonts w:ascii="Times New Roman" w:hAnsi="Times New Roman"/>
          <w:i/>
          <w:iCs/>
          <w:sz w:val="24"/>
          <w:szCs w:val="24"/>
          <w:lang w:val="kk-KZ"/>
        </w:rPr>
        <w:t>Lr</w:t>
      </w:r>
      <w:r w:rsidRPr="00A33A2B">
        <w:rPr>
          <w:rFonts w:ascii="Times New Roman" w:hAnsi="Times New Roman"/>
          <w:sz w:val="24"/>
          <w:szCs w:val="24"/>
          <w:lang w:val="en-US"/>
        </w:rPr>
        <w:t>-</w:t>
      </w:r>
      <w:r w:rsidRPr="00A33A2B">
        <w:rPr>
          <w:rFonts w:ascii="Times New Roman" w:hAnsi="Times New Roman"/>
          <w:sz w:val="24"/>
          <w:szCs w:val="24"/>
          <w:lang w:val="kk-KZ"/>
        </w:rPr>
        <w:t>genes</w:t>
      </w:r>
    </w:p>
    <w:p w:rsidR="0013170C" w:rsidRPr="00A33A2B" w:rsidRDefault="0013170C" w:rsidP="00A33A2B">
      <w:pPr>
        <w:pStyle w:val="NoSpacing"/>
        <w:spacing w:line="360" w:lineRule="auto"/>
        <w:jc w:val="both"/>
        <w:rPr>
          <w:rFonts w:ascii="Times New Roman" w:hAnsi="Times New Roman"/>
          <w:sz w:val="24"/>
          <w:szCs w:val="24"/>
          <w:lang w:val="en-US"/>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181"/>
        <w:gridCol w:w="945"/>
        <w:gridCol w:w="993"/>
        <w:gridCol w:w="4394"/>
        <w:gridCol w:w="1297"/>
      </w:tblGrid>
      <w:tr w:rsidR="0013170C" w:rsidRPr="00A33A2B" w:rsidTr="00E678CC">
        <w:tc>
          <w:tcPr>
            <w:tcW w:w="817"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-genes</w:t>
            </w:r>
          </w:p>
        </w:tc>
        <w:tc>
          <w:tcPr>
            <w:tcW w:w="1181" w:type="dxa"/>
          </w:tcPr>
          <w:p w:rsidR="0013170C" w:rsidRPr="00A33A2B" w:rsidRDefault="0013170C" w:rsidP="00A33A2B">
            <w:pPr>
              <w:pStyle w:val="NoSpacing"/>
              <w:spacing w:line="360" w:lineRule="auto"/>
              <w:jc w:val="center"/>
              <w:rPr>
                <w:rFonts w:ascii="Times New Roman" w:hAnsi="Times New Roman"/>
                <w:sz w:val="24"/>
                <w:szCs w:val="24"/>
                <w:lang w:val="kk-KZ"/>
              </w:rPr>
            </w:pPr>
            <w:r w:rsidRPr="00A33A2B">
              <w:rPr>
                <w:rFonts w:ascii="Times New Roman" w:hAnsi="Times New Roman"/>
                <w:sz w:val="24"/>
                <w:szCs w:val="24"/>
                <w:lang w:val="kk-KZ"/>
              </w:rPr>
              <w:t>Marker name</w:t>
            </w:r>
          </w:p>
        </w:tc>
        <w:tc>
          <w:tcPr>
            <w:tcW w:w="945"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Marker type</w:t>
            </w:r>
          </w:p>
        </w:tc>
        <w:tc>
          <w:tcPr>
            <w:tcW w:w="993" w:type="dxa"/>
          </w:tcPr>
          <w:p w:rsidR="0013170C" w:rsidRPr="00A33A2B" w:rsidRDefault="0013170C" w:rsidP="00A33A2B">
            <w:pPr>
              <w:pStyle w:val="NoSpacing"/>
              <w:spacing w:line="360" w:lineRule="auto"/>
              <w:jc w:val="center"/>
              <w:rPr>
                <w:rFonts w:ascii="Times New Roman" w:hAnsi="Times New Roman"/>
                <w:sz w:val="24"/>
                <w:szCs w:val="24"/>
                <w:lang w:val="kk-KZ"/>
              </w:rPr>
            </w:pPr>
            <w:r w:rsidRPr="00A33A2B">
              <w:rPr>
                <w:rFonts w:ascii="Times New Roman" w:hAnsi="Times New Roman"/>
                <w:sz w:val="24"/>
                <w:szCs w:val="24"/>
                <w:lang w:val="kk-KZ"/>
              </w:rPr>
              <w:t>Locali</w:t>
            </w:r>
            <w:r w:rsidRPr="00A33A2B">
              <w:rPr>
                <w:rFonts w:ascii="Times New Roman" w:hAnsi="Times New Roman"/>
                <w:sz w:val="24"/>
                <w:szCs w:val="24"/>
                <w:lang w:val="en-US"/>
              </w:rPr>
              <w:t>-</w:t>
            </w:r>
            <w:r w:rsidRPr="00A33A2B">
              <w:rPr>
                <w:rFonts w:ascii="Times New Roman" w:hAnsi="Times New Roman"/>
                <w:sz w:val="24"/>
                <w:szCs w:val="24"/>
                <w:lang w:val="kk-KZ"/>
              </w:rPr>
              <w:t>zation</w:t>
            </w:r>
          </w:p>
        </w:tc>
        <w:tc>
          <w:tcPr>
            <w:tcW w:w="4394" w:type="dxa"/>
            <w:tcBorders>
              <w:righ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kk-KZ"/>
              </w:rPr>
            </w:pPr>
            <w:r w:rsidRPr="00A33A2B">
              <w:rPr>
                <w:rFonts w:ascii="Times New Roman" w:hAnsi="Times New Roman"/>
                <w:sz w:val="24"/>
                <w:szCs w:val="24"/>
                <w:lang w:val="kk-KZ"/>
              </w:rPr>
              <w:t>Sequence</w:t>
            </w:r>
          </w:p>
        </w:tc>
        <w:tc>
          <w:tcPr>
            <w:tcW w:w="1297" w:type="dxa"/>
            <w:tcBorders>
              <w:lef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 xml:space="preserve">Reference </w:t>
            </w:r>
          </w:p>
        </w:tc>
      </w:tr>
      <w:tr w:rsidR="0013170C" w:rsidRPr="00A33A2B" w:rsidTr="00E678CC">
        <w:tc>
          <w:tcPr>
            <w:tcW w:w="817"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10</w:t>
            </w:r>
          </w:p>
        </w:tc>
        <w:tc>
          <w:tcPr>
            <w:tcW w:w="1181"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FI.2245Lr10-6/r2</w:t>
            </w:r>
          </w:p>
        </w:tc>
        <w:tc>
          <w:tcPr>
            <w:tcW w:w="945"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STS</w:t>
            </w:r>
          </w:p>
        </w:tc>
        <w:tc>
          <w:tcPr>
            <w:tcW w:w="993"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1AS</w:t>
            </w:r>
          </w:p>
        </w:tc>
        <w:tc>
          <w:tcPr>
            <w:tcW w:w="4394" w:type="dxa"/>
            <w:tcBorders>
              <w:righ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-GTG TAA TGC ATG CAG GTT CC-3</w:t>
            </w:r>
            <w:r w:rsidRPr="00A33A2B">
              <w:rPr>
                <w:rFonts w:ascii="Times New Roman" w:hAnsi="Times New Roman"/>
                <w:sz w:val="24"/>
                <w:szCs w:val="24"/>
                <w:vertAlign w:val="superscript"/>
                <w:lang w:val="en-US"/>
              </w:rPr>
              <w:sym w:font="Symbol" w:char="F0A2"/>
            </w:r>
          </w:p>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-AGG TGT GAG TGA GTT ATG TT-3</w:t>
            </w:r>
            <w:r w:rsidRPr="00A33A2B">
              <w:rPr>
                <w:rFonts w:ascii="Times New Roman" w:hAnsi="Times New Roman"/>
                <w:sz w:val="24"/>
                <w:szCs w:val="24"/>
                <w:vertAlign w:val="superscript"/>
                <w:lang w:val="en-US"/>
              </w:rPr>
              <w:sym w:font="Symbol" w:char="F0A2"/>
            </w:r>
          </w:p>
        </w:tc>
        <w:tc>
          <w:tcPr>
            <w:tcW w:w="1297" w:type="dxa"/>
            <w:tcBorders>
              <w:lef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Feuillet C., 2003 [</w:t>
            </w:r>
            <w:r w:rsidR="007B231D" w:rsidRPr="00A33A2B">
              <w:rPr>
                <w:rFonts w:ascii="Times New Roman" w:hAnsi="Times New Roman"/>
                <w:sz w:val="24"/>
                <w:szCs w:val="24"/>
                <w:lang w:val="en-US"/>
              </w:rPr>
              <w:t>33</w:t>
            </w:r>
            <w:r w:rsidRPr="00A33A2B">
              <w:rPr>
                <w:rFonts w:ascii="Times New Roman" w:hAnsi="Times New Roman"/>
                <w:sz w:val="24"/>
                <w:szCs w:val="24"/>
                <w:lang w:val="en-US"/>
              </w:rPr>
              <w:t>]</w:t>
            </w:r>
          </w:p>
        </w:tc>
      </w:tr>
      <w:tr w:rsidR="0013170C" w:rsidRPr="00A33A2B" w:rsidTr="00E678CC">
        <w:tc>
          <w:tcPr>
            <w:tcW w:w="817"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34</w:t>
            </w:r>
          </w:p>
        </w:tc>
        <w:tc>
          <w:tcPr>
            <w:tcW w:w="1181"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csLv34</w:t>
            </w:r>
          </w:p>
        </w:tc>
        <w:tc>
          <w:tcPr>
            <w:tcW w:w="945"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STS</w:t>
            </w:r>
          </w:p>
        </w:tc>
        <w:tc>
          <w:tcPr>
            <w:tcW w:w="993"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7DS</w:t>
            </w:r>
          </w:p>
        </w:tc>
        <w:tc>
          <w:tcPr>
            <w:tcW w:w="4394" w:type="dxa"/>
            <w:tcBorders>
              <w:righ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-GTT GGT TAA GAC TGG TGA TGG-3</w:t>
            </w:r>
            <w:r w:rsidRPr="00A33A2B">
              <w:rPr>
                <w:rFonts w:ascii="Times New Roman" w:hAnsi="Times New Roman"/>
                <w:sz w:val="24"/>
                <w:szCs w:val="24"/>
                <w:vertAlign w:val="superscript"/>
                <w:lang w:val="en-US"/>
              </w:rPr>
              <w:sym w:font="Symbol" w:char="F0A2"/>
            </w:r>
          </w:p>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-TGC TTG CTA TTG CTG AAT AGT-3</w:t>
            </w:r>
            <w:r w:rsidRPr="00A33A2B">
              <w:rPr>
                <w:rFonts w:ascii="Times New Roman" w:hAnsi="Times New Roman"/>
                <w:sz w:val="24"/>
                <w:szCs w:val="24"/>
                <w:vertAlign w:val="superscript"/>
                <w:lang w:val="en-US"/>
              </w:rPr>
              <w:sym w:font="Symbol" w:char="F0A2"/>
            </w:r>
          </w:p>
        </w:tc>
        <w:tc>
          <w:tcPr>
            <w:tcW w:w="1297" w:type="dxa"/>
            <w:tcBorders>
              <w:lef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Lagudah E. et al, 2006 [</w:t>
            </w:r>
            <w:r w:rsidR="00905553" w:rsidRPr="00A33A2B">
              <w:rPr>
                <w:rFonts w:ascii="Times New Roman" w:hAnsi="Times New Roman"/>
                <w:sz w:val="24"/>
                <w:szCs w:val="24"/>
                <w:lang w:val="en-US"/>
              </w:rPr>
              <w:t>3</w:t>
            </w:r>
            <w:r w:rsidR="007B231D" w:rsidRPr="00A33A2B">
              <w:rPr>
                <w:rFonts w:ascii="Times New Roman" w:hAnsi="Times New Roman"/>
                <w:sz w:val="24"/>
                <w:szCs w:val="24"/>
                <w:lang w:val="en-US"/>
              </w:rPr>
              <w:t>2</w:t>
            </w:r>
            <w:r w:rsidRPr="00A33A2B">
              <w:rPr>
                <w:rFonts w:ascii="Times New Roman" w:hAnsi="Times New Roman"/>
                <w:sz w:val="24"/>
                <w:szCs w:val="24"/>
                <w:lang w:val="en-US"/>
              </w:rPr>
              <w:t>]</w:t>
            </w:r>
          </w:p>
        </w:tc>
      </w:tr>
      <w:tr w:rsidR="0013170C" w:rsidRPr="00A33A2B" w:rsidTr="00E678CC">
        <w:tc>
          <w:tcPr>
            <w:tcW w:w="817"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 xml:space="preserve">67 </w:t>
            </w:r>
          </w:p>
        </w:tc>
        <w:tc>
          <w:tcPr>
            <w:tcW w:w="1181"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Xcfd23-4D</w:t>
            </w:r>
          </w:p>
        </w:tc>
        <w:tc>
          <w:tcPr>
            <w:tcW w:w="945"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CFD</w:t>
            </w:r>
          </w:p>
        </w:tc>
        <w:tc>
          <w:tcPr>
            <w:tcW w:w="993"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4D</w:t>
            </w:r>
          </w:p>
        </w:tc>
        <w:tc>
          <w:tcPr>
            <w:tcW w:w="4394" w:type="dxa"/>
            <w:tcBorders>
              <w:righ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-CAA TAA GTA GGC CGG GAC AA-3</w:t>
            </w:r>
            <w:r w:rsidRPr="00A33A2B">
              <w:rPr>
                <w:rFonts w:ascii="Times New Roman" w:hAnsi="Times New Roman"/>
                <w:sz w:val="24"/>
                <w:szCs w:val="24"/>
                <w:vertAlign w:val="superscript"/>
                <w:lang w:val="en-US"/>
              </w:rPr>
              <w:sym w:font="Symbol" w:char="F0A2"/>
            </w:r>
          </w:p>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-TGT GCC AGT TGA GTT TGC TC-3</w:t>
            </w:r>
            <w:r w:rsidRPr="00A33A2B">
              <w:rPr>
                <w:rFonts w:ascii="Times New Roman" w:hAnsi="Times New Roman"/>
                <w:sz w:val="24"/>
                <w:szCs w:val="24"/>
                <w:vertAlign w:val="superscript"/>
                <w:lang w:val="en-US"/>
              </w:rPr>
              <w:sym w:font="Symbol" w:char="F0A2"/>
            </w:r>
          </w:p>
        </w:tc>
        <w:tc>
          <w:tcPr>
            <w:tcW w:w="1297" w:type="dxa"/>
            <w:tcBorders>
              <w:lef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Guyomarch et al. 2002</w:t>
            </w:r>
          </w:p>
        </w:tc>
      </w:tr>
      <w:tr w:rsidR="0013170C" w:rsidRPr="00A33A2B" w:rsidTr="00E678CC">
        <w:tc>
          <w:tcPr>
            <w:tcW w:w="817"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22</w:t>
            </w:r>
          </w:p>
        </w:tc>
        <w:tc>
          <w:tcPr>
            <w:tcW w:w="1181"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WMS296</w:t>
            </w:r>
          </w:p>
        </w:tc>
        <w:tc>
          <w:tcPr>
            <w:tcW w:w="945"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SSR</w:t>
            </w:r>
          </w:p>
        </w:tc>
        <w:tc>
          <w:tcPr>
            <w:tcW w:w="993" w:type="dxa"/>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2DS</w:t>
            </w:r>
          </w:p>
        </w:tc>
        <w:tc>
          <w:tcPr>
            <w:tcW w:w="4394" w:type="dxa"/>
            <w:tcBorders>
              <w:righ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-AAT TCA ACC TAC CAA TCT CTG-3</w:t>
            </w:r>
            <w:r w:rsidRPr="00A33A2B">
              <w:rPr>
                <w:rFonts w:ascii="Times New Roman" w:hAnsi="Times New Roman"/>
                <w:sz w:val="24"/>
                <w:szCs w:val="24"/>
                <w:vertAlign w:val="superscript"/>
                <w:lang w:val="en-US"/>
              </w:rPr>
              <w:sym w:font="Symbol" w:char="F0A2"/>
            </w:r>
          </w:p>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5</w:t>
            </w:r>
            <w:r w:rsidRPr="00A33A2B">
              <w:rPr>
                <w:rFonts w:ascii="Times New Roman" w:hAnsi="Times New Roman"/>
                <w:sz w:val="24"/>
                <w:szCs w:val="24"/>
                <w:vertAlign w:val="superscript"/>
                <w:lang w:val="en-US"/>
              </w:rPr>
              <w:sym w:font="Symbol" w:char="F0A2"/>
            </w:r>
            <w:r w:rsidRPr="00A33A2B">
              <w:rPr>
                <w:rFonts w:ascii="Times New Roman" w:hAnsi="Times New Roman"/>
                <w:sz w:val="24"/>
                <w:szCs w:val="24"/>
                <w:lang w:val="en-US"/>
              </w:rPr>
              <w:t>-GCC TAA TAA ACT GAA AAC GAG-3</w:t>
            </w:r>
            <w:r w:rsidRPr="00A33A2B">
              <w:rPr>
                <w:rFonts w:ascii="Times New Roman" w:hAnsi="Times New Roman"/>
                <w:sz w:val="24"/>
                <w:szCs w:val="24"/>
                <w:vertAlign w:val="superscript"/>
                <w:lang w:val="en-US"/>
              </w:rPr>
              <w:sym w:font="Symbol" w:char="F0A2"/>
            </w:r>
          </w:p>
        </w:tc>
        <w:tc>
          <w:tcPr>
            <w:tcW w:w="1297" w:type="dxa"/>
            <w:tcBorders>
              <w:left w:val="single" w:sz="4" w:space="0" w:color="auto"/>
            </w:tcBorders>
          </w:tcPr>
          <w:p w:rsidR="0013170C" w:rsidRPr="00A33A2B" w:rsidRDefault="0013170C" w:rsidP="00A33A2B">
            <w:pPr>
              <w:pStyle w:val="NoSpacing"/>
              <w:spacing w:line="360" w:lineRule="auto"/>
              <w:jc w:val="center"/>
              <w:rPr>
                <w:rFonts w:ascii="Times New Roman" w:hAnsi="Times New Roman"/>
                <w:sz w:val="24"/>
                <w:szCs w:val="24"/>
                <w:lang w:val="kk-KZ"/>
              </w:rPr>
            </w:pPr>
            <w:r w:rsidRPr="00A33A2B">
              <w:rPr>
                <w:rFonts w:ascii="Times New Roman" w:hAnsi="Times New Roman"/>
                <w:sz w:val="24"/>
                <w:szCs w:val="24"/>
                <w:lang w:val="en-US"/>
              </w:rPr>
              <w:t>Roder et al., 1998</w:t>
            </w:r>
          </w:p>
        </w:tc>
      </w:tr>
    </w:tbl>
    <w:p w:rsidR="0013170C" w:rsidRPr="00A33A2B" w:rsidRDefault="0013170C" w:rsidP="00A33A2B">
      <w:pPr>
        <w:pStyle w:val="NoSpacing"/>
        <w:spacing w:line="360" w:lineRule="auto"/>
        <w:jc w:val="both"/>
        <w:rPr>
          <w:rFonts w:ascii="Times New Roman" w:hAnsi="Times New Roman"/>
          <w:sz w:val="24"/>
          <w:szCs w:val="24"/>
          <w:lang w:val="kk-KZ"/>
        </w:rPr>
      </w:pPr>
    </w:p>
    <w:p w:rsidR="0013170C" w:rsidRPr="00A33A2B" w:rsidRDefault="0013170C" w:rsidP="00A33A2B">
      <w:pPr>
        <w:pStyle w:val="NoSpacing"/>
        <w:spacing w:line="360" w:lineRule="auto"/>
        <w:jc w:val="both"/>
        <w:rPr>
          <w:rFonts w:ascii="Times New Roman" w:hAnsi="Times New Roman"/>
          <w:sz w:val="24"/>
          <w:szCs w:val="24"/>
          <w:lang w:val="kk-KZ"/>
        </w:rPr>
      </w:pPr>
    </w:p>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Table 3 – Conditions of PCR using primers to the corresponding Lr-resistance genes</w:t>
      </w:r>
    </w:p>
    <w:p w:rsidR="0013170C" w:rsidRPr="00A33A2B" w:rsidRDefault="0013170C" w:rsidP="00A33A2B">
      <w:pPr>
        <w:pStyle w:val="NoSpacing"/>
        <w:spacing w:line="360" w:lineRule="auto"/>
        <w:jc w:val="both"/>
        <w:rPr>
          <w:rFonts w:ascii="Times New Roman" w:hAnsi="Times New Roman"/>
          <w:sz w:val="24"/>
          <w:szCs w:val="24"/>
          <w:lang w:val="kk-KZ"/>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502"/>
        <w:gridCol w:w="1475"/>
        <w:gridCol w:w="1559"/>
        <w:gridCol w:w="1083"/>
        <w:gridCol w:w="1372"/>
        <w:gridCol w:w="1373"/>
      </w:tblGrid>
      <w:tr w:rsidR="0013170C" w:rsidRPr="00A33A2B" w:rsidTr="00E678CC">
        <w:tc>
          <w:tcPr>
            <w:tcW w:w="1242"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i/>
                <w:sz w:val="24"/>
                <w:szCs w:val="24"/>
                <w:lang w:val="en-US"/>
              </w:rPr>
              <w:t>Lr-</w:t>
            </w:r>
            <w:r w:rsidRPr="00A33A2B">
              <w:rPr>
                <w:rFonts w:ascii="Times New Roman" w:hAnsi="Times New Roman"/>
                <w:sz w:val="24"/>
                <w:szCs w:val="24"/>
                <w:lang w:val="en-US"/>
              </w:rPr>
              <w:t>genes</w:t>
            </w:r>
          </w:p>
        </w:tc>
        <w:tc>
          <w:tcPr>
            <w:tcW w:w="1502"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Initial denaturation (°C, min)</w:t>
            </w:r>
          </w:p>
        </w:tc>
        <w:tc>
          <w:tcPr>
            <w:tcW w:w="1475"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The number of cycles</w:t>
            </w:r>
          </w:p>
        </w:tc>
        <w:tc>
          <w:tcPr>
            <w:tcW w:w="1559"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Denaturation</w:t>
            </w:r>
          </w:p>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(°С, sec)</w:t>
            </w:r>
          </w:p>
        </w:tc>
        <w:tc>
          <w:tcPr>
            <w:tcW w:w="108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Annealing (°С, sec)</w:t>
            </w:r>
          </w:p>
        </w:tc>
        <w:tc>
          <w:tcPr>
            <w:tcW w:w="1372"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 xml:space="preserve">Extension </w:t>
            </w:r>
          </w:p>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(°С, sec)</w:t>
            </w:r>
          </w:p>
        </w:tc>
        <w:tc>
          <w:tcPr>
            <w:tcW w:w="137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en-US"/>
              </w:rPr>
              <w:t>Final extension</w:t>
            </w:r>
            <w:r w:rsidRPr="00A33A2B">
              <w:rPr>
                <w:rFonts w:ascii="Times New Roman" w:hAnsi="Times New Roman"/>
                <w:sz w:val="24"/>
                <w:szCs w:val="24"/>
                <w:lang w:val="kk-KZ"/>
              </w:rPr>
              <w:t xml:space="preserve">    (°С, min)</w:t>
            </w:r>
          </w:p>
        </w:tc>
      </w:tr>
      <w:tr w:rsidR="0013170C" w:rsidRPr="00A33A2B" w:rsidTr="00E678CC">
        <w:tc>
          <w:tcPr>
            <w:tcW w:w="1242" w:type="dxa"/>
          </w:tcPr>
          <w:p w:rsidR="0013170C" w:rsidRPr="00A33A2B" w:rsidRDefault="0013170C" w:rsidP="00A33A2B">
            <w:pPr>
              <w:pStyle w:val="NoSpacing"/>
              <w:spacing w:line="360" w:lineRule="auto"/>
              <w:jc w:val="both"/>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-10</w:t>
            </w:r>
          </w:p>
        </w:tc>
        <w:tc>
          <w:tcPr>
            <w:tcW w:w="1502"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94 (3)</w:t>
            </w:r>
          </w:p>
        </w:tc>
        <w:tc>
          <w:tcPr>
            <w:tcW w:w="1475"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35</w:t>
            </w:r>
          </w:p>
        </w:tc>
        <w:tc>
          <w:tcPr>
            <w:tcW w:w="1559"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94 (45)</w:t>
            </w:r>
          </w:p>
        </w:tc>
        <w:tc>
          <w:tcPr>
            <w:tcW w:w="108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60 (45)</w:t>
            </w:r>
          </w:p>
        </w:tc>
        <w:tc>
          <w:tcPr>
            <w:tcW w:w="1372"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72 (30)</w:t>
            </w:r>
          </w:p>
        </w:tc>
        <w:tc>
          <w:tcPr>
            <w:tcW w:w="137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72 (3)</w:t>
            </w:r>
          </w:p>
        </w:tc>
      </w:tr>
      <w:tr w:rsidR="0013170C" w:rsidRPr="00A33A2B" w:rsidTr="00E678CC">
        <w:tc>
          <w:tcPr>
            <w:tcW w:w="1242" w:type="dxa"/>
          </w:tcPr>
          <w:p w:rsidR="0013170C" w:rsidRPr="00A33A2B" w:rsidRDefault="0013170C" w:rsidP="00A33A2B">
            <w:pPr>
              <w:pStyle w:val="NoSpacing"/>
              <w:spacing w:line="360" w:lineRule="auto"/>
              <w:jc w:val="both"/>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-34</w:t>
            </w:r>
          </w:p>
        </w:tc>
        <w:tc>
          <w:tcPr>
            <w:tcW w:w="1502"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94 (10)</w:t>
            </w:r>
          </w:p>
        </w:tc>
        <w:tc>
          <w:tcPr>
            <w:tcW w:w="1475"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30</w:t>
            </w:r>
          </w:p>
        </w:tc>
        <w:tc>
          <w:tcPr>
            <w:tcW w:w="1559"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94 (30)</w:t>
            </w:r>
          </w:p>
        </w:tc>
        <w:tc>
          <w:tcPr>
            <w:tcW w:w="108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60 (30)</w:t>
            </w:r>
          </w:p>
        </w:tc>
        <w:tc>
          <w:tcPr>
            <w:tcW w:w="1372"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72 (30)</w:t>
            </w:r>
          </w:p>
        </w:tc>
        <w:tc>
          <w:tcPr>
            <w:tcW w:w="137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72 (7)</w:t>
            </w:r>
          </w:p>
        </w:tc>
      </w:tr>
      <w:tr w:rsidR="0013170C" w:rsidRPr="00A33A2B" w:rsidTr="00E678CC">
        <w:tc>
          <w:tcPr>
            <w:tcW w:w="1242" w:type="dxa"/>
          </w:tcPr>
          <w:p w:rsidR="0013170C" w:rsidRPr="00A33A2B" w:rsidRDefault="0013170C" w:rsidP="00A33A2B">
            <w:pPr>
              <w:pStyle w:val="NoSpacing"/>
              <w:spacing w:line="360" w:lineRule="auto"/>
              <w:jc w:val="both"/>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-67 (4D)</w:t>
            </w:r>
          </w:p>
        </w:tc>
        <w:tc>
          <w:tcPr>
            <w:tcW w:w="1502"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94 (2)</w:t>
            </w:r>
          </w:p>
        </w:tc>
        <w:tc>
          <w:tcPr>
            <w:tcW w:w="1475"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30</w:t>
            </w:r>
          </w:p>
        </w:tc>
        <w:tc>
          <w:tcPr>
            <w:tcW w:w="1559"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95 (60)</w:t>
            </w:r>
          </w:p>
        </w:tc>
        <w:tc>
          <w:tcPr>
            <w:tcW w:w="108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60 (60)</w:t>
            </w:r>
          </w:p>
        </w:tc>
        <w:tc>
          <w:tcPr>
            <w:tcW w:w="1372"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72 (60)</w:t>
            </w:r>
          </w:p>
        </w:tc>
        <w:tc>
          <w:tcPr>
            <w:tcW w:w="137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73 (5)</w:t>
            </w:r>
          </w:p>
        </w:tc>
      </w:tr>
      <w:tr w:rsidR="0013170C" w:rsidRPr="00A33A2B" w:rsidTr="00E678CC">
        <w:tc>
          <w:tcPr>
            <w:tcW w:w="1242" w:type="dxa"/>
          </w:tcPr>
          <w:p w:rsidR="0013170C" w:rsidRPr="00A33A2B" w:rsidRDefault="0013170C" w:rsidP="00A33A2B">
            <w:pPr>
              <w:pStyle w:val="NoSpacing"/>
              <w:spacing w:line="360" w:lineRule="auto"/>
              <w:jc w:val="both"/>
              <w:rPr>
                <w:rFonts w:ascii="Times New Roman" w:hAnsi="Times New Roman"/>
                <w:sz w:val="24"/>
                <w:szCs w:val="24"/>
                <w:lang w:val="en-US"/>
              </w:rPr>
            </w:pPr>
            <w:r w:rsidRPr="00A33A2B">
              <w:rPr>
                <w:rFonts w:ascii="Times New Roman" w:hAnsi="Times New Roman"/>
                <w:i/>
                <w:sz w:val="24"/>
                <w:szCs w:val="24"/>
                <w:lang w:val="en-US"/>
              </w:rPr>
              <w:t>Lr</w:t>
            </w:r>
            <w:r w:rsidRPr="00A33A2B">
              <w:rPr>
                <w:rFonts w:ascii="Times New Roman" w:hAnsi="Times New Roman"/>
                <w:sz w:val="24"/>
                <w:szCs w:val="24"/>
                <w:lang w:val="en-US"/>
              </w:rPr>
              <w:t>-22 (2DS)</w:t>
            </w:r>
          </w:p>
        </w:tc>
        <w:tc>
          <w:tcPr>
            <w:tcW w:w="1502"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94 (2)</w:t>
            </w:r>
          </w:p>
        </w:tc>
        <w:tc>
          <w:tcPr>
            <w:tcW w:w="1475"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30</w:t>
            </w:r>
          </w:p>
        </w:tc>
        <w:tc>
          <w:tcPr>
            <w:tcW w:w="1559" w:type="dxa"/>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94 (60)</w:t>
            </w:r>
          </w:p>
        </w:tc>
        <w:tc>
          <w:tcPr>
            <w:tcW w:w="108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55 (60)</w:t>
            </w:r>
          </w:p>
        </w:tc>
        <w:tc>
          <w:tcPr>
            <w:tcW w:w="1372"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73 (50)</w:t>
            </w:r>
          </w:p>
        </w:tc>
        <w:tc>
          <w:tcPr>
            <w:tcW w:w="1373" w:type="dxa"/>
            <w:tcBorders>
              <w:right w:val="single" w:sz="4" w:space="0" w:color="auto"/>
            </w:tcBorders>
          </w:tcPr>
          <w:p w:rsidR="0013170C" w:rsidRPr="00A33A2B" w:rsidRDefault="0013170C" w:rsidP="00A33A2B">
            <w:pPr>
              <w:pStyle w:val="NoSpacing"/>
              <w:spacing w:line="360" w:lineRule="auto"/>
              <w:jc w:val="both"/>
              <w:rPr>
                <w:rFonts w:ascii="Times New Roman" w:hAnsi="Times New Roman"/>
                <w:sz w:val="24"/>
                <w:szCs w:val="24"/>
                <w:lang w:val="kk-KZ"/>
              </w:rPr>
            </w:pPr>
            <w:r w:rsidRPr="00A33A2B">
              <w:rPr>
                <w:rFonts w:ascii="Times New Roman" w:hAnsi="Times New Roman"/>
                <w:sz w:val="24"/>
                <w:szCs w:val="24"/>
                <w:lang w:val="kk-KZ"/>
              </w:rPr>
              <w:t>73 (5)</w:t>
            </w:r>
          </w:p>
        </w:tc>
      </w:tr>
    </w:tbl>
    <w:p w:rsidR="0013170C" w:rsidRPr="00A33A2B" w:rsidRDefault="0013170C" w:rsidP="00A33A2B">
      <w:pPr>
        <w:spacing w:line="360" w:lineRule="auto"/>
        <w:rPr>
          <w:sz w:val="24"/>
          <w:szCs w:val="24"/>
        </w:rPr>
      </w:pPr>
    </w:p>
    <w:p w:rsidR="0013170C" w:rsidRPr="00A33A2B" w:rsidRDefault="0013170C" w:rsidP="00A33A2B">
      <w:pPr>
        <w:spacing w:line="360" w:lineRule="auto"/>
        <w:rPr>
          <w:sz w:val="24"/>
          <w:szCs w:val="24"/>
        </w:rPr>
      </w:pPr>
      <w:r w:rsidRPr="00A33A2B">
        <w:rPr>
          <w:sz w:val="24"/>
          <w:szCs w:val="24"/>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9"/>
        <w:gridCol w:w="4685"/>
      </w:tblGrid>
      <w:tr w:rsidR="0013170C" w:rsidRPr="00A33A2B" w:rsidTr="004175A4">
        <w:trPr>
          <w:trHeight w:val="2601"/>
          <w:jc w:val="center"/>
        </w:trPr>
        <w:tc>
          <w:tcPr>
            <w:tcW w:w="4779" w:type="dxa"/>
          </w:tcPr>
          <w:p w:rsidR="0013170C" w:rsidRPr="00A33A2B" w:rsidRDefault="0013170C" w:rsidP="00A33A2B">
            <w:pPr>
              <w:spacing w:line="360" w:lineRule="auto"/>
              <w:rPr>
                <w:sz w:val="24"/>
                <w:szCs w:val="24"/>
              </w:rPr>
            </w:pPr>
            <w:r w:rsidRPr="00A33A2B">
              <w:rPr>
                <w:noProof/>
                <w:sz w:val="24"/>
                <w:szCs w:val="24"/>
              </w:rPr>
              <w:lastRenderedPageBreak/>
              <w:drawing>
                <wp:inline distT="0" distB="0" distL="0" distR="0" wp14:anchorId="348AB44D" wp14:editId="4833C304">
                  <wp:extent cx="3030617" cy="1750742"/>
                  <wp:effectExtent l="0" t="0" r="5080" b="1905"/>
                  <wp:docPr id="48" name="Рисунок 48" descr="D:\FOR STUDY\Disserka\Photos\20140422_14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FOR STUDY\Disserka\Photos\20140422_141153.jpg"/>
                          <pic:cNvPicPr>
                            <a:picLocks noChangeAspect="1" noChangeArrowheads="1"/>
                          </pic:cNvPicPr>
                        </pic:nvPicPr>
                        <pic:blipFill>
                          <a:blip r:embed="rId52" cstate="print">
                            <a:extLst>
                              <a:ext uri="{28A0092B-C50C-407E-A947-70E740481C1C}">
                                <a14:useLocalDpi xmlns:a14="http://schemas.microsoft.com/office/drawing/2010/main" val="0"/>
                              </a:ext>
                            </a:extLst>
                          </a:blip>
                          <a:srcRect l="8159" r="11871"/>
                          <a:stretch>
                            <a:fillRect/>
                          </a:stretch>
                        </pic:blipFill>
                        <pic:spPr bwMode="auto">
                          <a:xfrm>
                            <a:off x="0" y="0"/>
                            <a:ext cx="3038041" cy="1755031"/>
                          </a:xfrm>
                          <a:prstGeom prst="rect">
                            <a:avLst/>
                          </a:prstGeom>
                          <a:noFill/>
                          <a:ln>
                            <a:noFill/>
                          </a:ln>
                        </pic:spPr>
                      </pic:pic>
                    </a:graphicData>
                  </a:graphic>
                </wp:inline>
              </w:drawing>
            </w:r>
          </w:p>
        </w:tc>
        <w:tc>
          <w:tcPr>
            <w:tcW w:w="4685" w:type="dxa"/>
          </w:tcPr>
          <w:p w:rsidR="0013170C" w:rsidRPr="00A33A2B" w:rsidRDefault="0013170C" w:rsidP="00A33A2B">
            <w:pPr>
              <w:spacing w:line="360" w:lineRule="auto"/>
              <w:rPr>
                <w:sz w:val="24"/>
                <w:szCs w:val="24"/>
              </w:rPr>
            </w:pPr>
            <w:r w:rsidRPr="00A33A2B">
              <w:rPr>
                <w:noProof/>
                <w:sz w:val="24"/>
                <w:szCs w:val="24"/>
              </w:rPr>
              <w:drawing>
                <wp:inline distT="0" distB="0" distL="0" distR="0" wp14:anchorId="04CD5084" wp14:editId="5396862F">
                  <wp:extent cx="2880995" cy="1750695"/>
                  <wp:effectExtent l="0" t="0" r="1905" b="1905"/>
                  <wp:docPr id="5" name="Рисунок 5" descr="20140227_1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40227_12020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8491" r="5323"/>
                          <a:stretch/>
                        </pic:blipFill>
                        <pic:spPr bwMode="auto">
                          <a:xfrm>
                            <a:off x="0" y="0"/>
                            <a:ext cx="2886400" cy="1753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70C" w:rsidRPr="00A33A2B" w:rsidTr="00E678CC">
        <w:trPr>
          <w:jc w:val="center"/>
        </w:trPr>
        <w:tc>
          <w:tcPr>
            <w:tcW w:w="4779" w:type="dxa"/>
          </w:tcPr>
          <w:p w:rsidR="0013170C" w:rsidRPr="00A33A2B" w:rsidRDefault="0013170C" w:rsidP="00A33A2B">
            <w:pPr>
              <w:spacing w:line="360" w:lineRule="auto"/>
              <w:jc w:val="center"/>
              <w:rPr>
                <w:sz w:val="24"/>
                <w:szCs w:val="24"/>
              </w:rPr>
            </w:pPr>
            <w:r w:rsidRPr="00A33A2B">
              <w:rPr>
                <w:sz w:val="24"/>
                <w:szCs w:val="24"/>
              </w:rPr>
              <w:t>А</w:t>
            </w:r>
          </w:p>
        </w:tc>
        <w:tc>
          <w:tcPr>
            <w:tcW w:w="4685" w:type="dxa"/>
          </w:tcPr>
          <w:p w:rsidR="0013170C" w:rsidRPr="00A33A2B" w:rsidRDefault="0013170C" w:rsidP="00A33A2B">
            <w:pPr>
              <w:spacing w:line="360" w:lineRule="auto"/>
              <w:jc w:val="center"/>
              <w:rPr>
                <w:sz w:val="24"/>
                <w:szCs w:val="24"/>
              </w:rPr>
            </w:pPr>
            <w:r w:rsidRPr="00A33A2B">
              <w:rPr>
                <w:sz w:val="24"/>
                <w:szCs w:val="24"/>
              </w:rPr>
              <w:t>В</w:t>
            </w:r>
          </w:p>
        </w:tc>
      </w:tr>
      <w:tr w:rsidR="0013170C" w:rsidRPr="00A33A2B" w:rsidTr="00E678CC">
        <w:trPr>
          <w:jc w:val="center"/>
        </w:trPr>
        <w:tc>
          <w:tcPr>
            <w:tcW w:w="4779" w:type="dxa"/>
          </w:tcPr>
          <w:p w:rsidR="0013170C" w:rsidRPr="00A33A2B" w:rsidRDefault="0013170C" w:rsidP="00A33A2B">
            <w:pPr>
              <w:spacing w:line="360" w:lineRule="auto"/>
              <w:jc w:val="center"/>
              <w:rPr>
                <w:sz w:val="24"/>
                <w:szCs w:val="24"/>
              </w:rPr>
            </w:pPr>
            <w:r w:rsidRPr="00A33A2B">
              <w:rPr>
                <w:noProof/>
                <w:sz w:val="24"/>
                <w:szCs w:val="24"/>
              </w:rPr>
              <w:drawing>
                <wp:inline distT="0" distB="0" distL="0" distR="0" wp14:anchorId="50A695AF" wp14:editId="21C947E6">
                  <wp:extent cx="2955290" cy="2051667"/>
                  <wp:effectExtent l="0" t="0" r="0" b="6350"/>
                  <wp:docPr id="6" name="Рисунок 6"/>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54" cstate="print">
                            <a:extLst>
                              <a:ext uri="{28A0092B-C50C-407E-A947-70E740481C1C}">
                                <a14:useLocalDpi xmlns:a14="http://schemas.microsoft.com/office/drawing/2010/main" val="0"/>
                              </a:ext>
                            </a:extLst>
                          </a:blip>
                          <a:srcRect t="17173" r="11913"/>
                          <a:stretch/>
                        </pic:blipFill>
                        <pic:spPr bwMode="auto">
                          <a:xfrm>
                            <a:off x="0" y="0"/>
                            <a:ext cx="2970500" cy="20622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5" w:type="dxa"/>
          </w:tcPr>
          <w:p w:rsidR="0013170C" w:rsidRPr="00A33A2B" w:rsidRDefault="0013170C" w:rsidP="00A33A2B">
            <w:pPr>
              <w:spacing w:line="360" w:lineRule="auto"/>
              <w:jc w:val="center"/>
              <w:rPr>
                <w:sz w:val="24"/>
                <w:szCs w:val="24"/>
              </w:rPr>
            </w:pPr>
            <w:r w:rsidRPr="00A33A2B">
              <w:rPr>
                <w:noProof/>
                <w:sz w:val="24"/>
                <w:szCs w:val="24"/>
              </w:rPr>
              <w:drawing>
                <wp:inline distT="0" distB="0" distL="0" distR="0" wp14:anchorId="41D7F68E" wp14:editId="151A81AD">
                  <wp:extent cx="2001684" cy="3040342"/>
                  <wp:effectExtent l="0" t="42863" r="0" b="51117"/>
                  <wp:docPr id="7" name="Рисунок 7" descr="C:\Users\Omirbekova\Documents\НЕРАЗОБРАННОЕ\Локальный диск (D)\ФОТО КИЗ\20150520_17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irbekova\Documents\НЕРАЗОБРАННОЕ\Локальный диск (D)\ФОТО КИЗ\20150520_17575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675" r="48390"/>
                          <a:stretch/>
                        </pic:blipFill>
                        <pic:spPr bwMode="auto">
                          <a:xfrm rot="6000000" flipV="1">
                            <a:off x="0" y="0"/>
                            <a:ext cx="2015351" cy="3061101"/>
                          </a:xfrm>
                          <a:prstGeom prst="rect">
                            <a:avLst/>
                          </a:prstGeom>
                          <a:noFill/>
                          <a:ln>
                            <a:noFill/>
                          </a:ln>
                          <a:scene3d>
                            <a:camera prst="orthographicFront">
                              <a:rot lat="20699999" lon="0" rev="600000"/>
                            </a:camera>
                            <a:lightRig rig="threePt" dir="t"/>
                          </a:scene3d>
                          <a:extLst>
                            <a:ext uri="{53640926-AAD7-44D8-BBD7-CCE9431645EC}">
                              <a14:shadowObscured xmlns:a14="http://schemas.microsoft.com/office/drawing/2010/main"/>
                            </a:ext>
                          </a:extLst>
                        </pic:spPr>
                      </pic:pic>
                    </a:graphicData>
                  </a:graphic>
                </wp:inline>
              </w:drawing>
            </w:r>
          </w:p>
        </w:tc>
      </w:tr>
      <w:tr w:rsidR="0013170C" w:rsidRPr="00A33A2B" w:rsidTr="00E678CC">
        <w:trPr>
          <w:jc w:val="center"/>
        </w:trPr>
        <w:tc>
          <w:tcPr>
            <w:tcW w:w="4779" w:type="dxa"/>
          </w:tcPr>
          <w:p w:rsidR="0013170C" w:rsidRPr="00A33A2B" w:rsidRDefault="0013170C" w:rsidP="00A33A2B">
            <w:pPr>
              <w:spacing w:line="360" w:lineRule="auto"/>
              <w:jc w:val="center"/>
              <w:rPr>
                <w:sz w:val="24"/>
                <w:szCs w:val="24"/>
              </w:rPr>
            </w:pPr>
            <w:r w:rsidRPr="00A33A2B">
              <w:rPr>
                <w:sz w:val="24"/>
                <w:szCs w:val="24"/>
              </w:rPr>
              <w:t>С</w:t>
            </w:r>
          </w:p>
        </w:tc>
        <w:tc>
          <w:tcPr>
            <w:tcW w:w="4685" w:type="dxa"/>
          </w:tcPr>
          <w:p w:rsidR="0013170C" w:rsidRPr="00A33A2B" w:rsidRDefault="0013170C" w:rsidP="00A33A2B">
            <w:pPr>
              <w:spacing w:line="360" w:lineRule="auto"/>
              <w:jc w:val="center"/>
              <w:rPr>
                <w:sz w:val="24"/>
                <w:szCs w:val="24"/>
              </w:rPr>
            </w:pPr>
            <w:r w:rsidRPr="00A33A2B">
              <w:rPr>
                <w:sz w:val="24"/>
                <w:szCs w:val="24"/>
              </w:rPr>
              <w:t>Е</w:t>
            </w:r>
          </w:p>
        </w:tc>
      </w:tr>
      <w:tr w:rsidR="0013170C" w:rsidRPr="00A33A2B" w:rsidTr="00E678CC">
        <w:trPr>
          <w:jc w:val="center"/>
        </w:trPr>
        <w:tc>
          <w:tcPr>
            <w:tcW w:w="4779" w:type="dxa"/>
          </w:tcPr>
          <w:p w:rsidR="0013170C" w:rsidRPr="00A33A2B" w:rsidRDefault="0013170C" w:rsidP="00A33A2B">
            <w:pPr>
              <w:spacing w:line="360" w:lineRule="auto"/>
              <w:jc w:val="center"/>
              <w:rPr>
                <w:sz w:val="24"/>
                <w:szCs w:val="24"/>
              </w:rPr>
            </w:pPr>
            <w:r w:rsidRPr="00A33A2B">
              <w:rPr>
                <w:noProof/>
                <w:sz w:val="24"/>
                <w:szCs w:val="24"/>
              </w:rPr>
              <w:drawing>
                <wp:inline distT="0" distB="0" distL="0" distR="0" wp14:anchorId="34ED8664" wp14:editId="17497B2E">
                  <wp:extent cx="2040890" cy="30728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rotWithShape="1">
                          <a:blip r:embed="rId56">
                            <a:extLst>
                              <a:ext uri="{28A0092B-C50C-407E-A947-70E740481C1C}">
                                <a14:useLocalDpi xmlns:a14="http://schemas.microsoft.com/office/drawing/2010/main" val="0"/>
                              </a:ext>
                            </a:extLst>
                          </a:blip>
                          <a:srcRect l="33801" t="23956" r="51810" b="21819"/>
                          <a:stretch/>
                        </pic:blipFill>
                        <pic:spPr bwMode="auto">
                          <a:xfrm>
                            <a:off x="0" y="0"/>
                            <a:ext cx="2043363" cy="30765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5" w:type="dxa"/>
          </w:tcPr>
          <w:p w:rsidR="0013170C" w:rsidRPr="00A33A2B" w:rsidRDefault="0013170C" w:rsidP="00A33A2B">
            <w:pPr>
              <w:spacing w:line="360" w:lineRule="auto"/>
              <w:jc w:val="center"/>
              <w:rPr>
                <w:sz w:val="24"/>
                <w:szCs w:val="24"/>
              </w:rPr>
            </w:pPr>
            <w:r w:rsidRPr="00A33A2B">
              <w:rPr>
                <w:noProof/>
                <w:sz w:val="24"/>
                <w:szCs w:val="24"/>
              </w:rPr>
              <w:drawing>
                <wp:inline distT="0" distB="0" distL="0" distR="0" wp14:anchorId="790746CF" wp14:editId="27346EC2">
                  <wp:extent cx="2008505" cy="307276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rotWithShape="1">
                          <a:blip r:embed="rId56">
                            <a:extLst>
                              <a:ext uri="{28A0092B-C50C-407E-A947-70E740481C1C}">
                                <a14:useLocalDpi xmlns:a14="http://schemas.microsoft.com/office/drawing/2010/main" val="0"/>
                              </a:ext>
                            </a:extLst>
                          </a:blip>
                          <a:srcRect l="55984" t="23956" r="29850" b="21819"/>
                          <a:stretch/>
                        </pic:blipFill>
                        <pic:spPr bwMode="auto">
                          <a:xfrm>
                            <a:off x="0" y="0"/>
                            <a:ext cx="2012925" cy="3079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70C" w:rsidRPr="00A33A2B" w:rsidTr="00E678CC">
        <w:trPr>
          <w:jc w:val="center"/>
        </w:trPr>
        <w:tc>
          <w:tcPr>
            <w:tcW w:w="4779" w:type="dxa"/>
          </w:tcPr>
          <w:p w:rsidR="0013170C" w:rsidRPr="00A33A2B" w:rsidRDefault="0013170C" w:rsidP="00A33A2B">
            <w:pPr>
              <w:spacing w:line="360" w:lineRule="auto"/>
              <w:jc w:val="center"/>
              <w:rPr>
                <w:sz w:val="24"/>
                <w:szCs w:val="24"/>
              </w:rPr>
            </w:pPr>
            <w:r w:rsidRPr="00A33A2B">
              <w:rPr>
                <w:sz w:val="24"/>
                <w:szCs w:val="24"/>
              </w:rPr>
              <w:t>О</w:t>
            </w:r>
          </w:p>
        </w:tc>
        <w:tc>
          <w:tcPr>
            <w:tcW w:w="4685" w:type="dxa"/>
          </w:tcPr>
          <w:p w:rsidR="0013170C" w:rsidRPr="00A33A2B" w:rsidRDefault="0013170C" w:rsidP="00A33A2B">
            <w:pPr>
              <w:spacing w:line="360" w:lineRule="auto"/>
              <w:jc w:val="center"/>
              <w:rPr>
                <w:sz w:val="24"/>
                <w:szCs w:val="24"/>
              </w:rPr>
            </w:pPr>
            <w:r w:rsidRPr="00A33A2B">
              <w:rPr>
                <w:sz w:val="24"/>
                <w:szCs w:val="24"/>
              </w:rPr>
              <w:t>Р</w:t>
            </w:r>
          </w:p>
        </w:tc>
      </w:tr>
    </w:tbl>
    <w:p w:rsidR="0013170C" w:rsidRPr="00A33A2B" w:rsidRDefault="0013170C" w:rsidP="00A33A2B">
      <w:pPr>
        <w:spacing w:line="360" w:lineRule="auto"/>
        <w:jc w:val="center"/>
        <w:rPr>
          <w:rStyle w:val="tlid-translation"/>
          <w:sz w:val="24"/>
          <w:szCs w:val="24"/>
          <w:lang w:val="en"/>
        </w:rPr>
      </w:pPr>
    </w:p>
    <w:p w:rsidR="0013170C" w:rsidRPr="00A33A2B" w:rsidRDefault="0013170C" w:rsidP="00A33A2B">
      <w:pPr>
        <w:spacing w:line="360" w:lineRule="auto"/>
        <w:jc w:val="center"/>
        <w:rPr>
          <w:rFonts w:eastAsia="Calibri"/>
          <w:sz w:val="24"/>
          <w:szCs w:val="24"/>
          <w:lang w:val="kk-KZ"/>
        </w:rPr>
      </w:pPr>
      <w:r w:rsidRPr="00A33A2B">
        <w:rPr>
          <w:rStyle w:val="tlid-translation"/>
          <w:sz w:val="24"/>
          <w:szCs w:val="24"/>
          <w:lang w:val="en"/>
        </w:rPr>
        <w:t xml:space="preserve">Figure 4 – Growth and development of </w:t>
      </w:r>
      <w:r w:rsidRPr="00A33A2B">
        <w:rPr>
          <w:rStyle w:val="tlid-translation"/>
          <w:i/>
          <w:sz w:val="24"/>
          <w:szCs w:val="24"/>
          <w:lang w:val="en"/>
        </w:rPr>
        <w:t>Brachypodium distachyon</w:t>
      </w:r>
      <w:r w:rsidRPr="00A33A2B">
        <w:rPr>
          <w:rStyle w:val="tlid-translation"/>
          <w:sz w:val="24"/>
          <w:szCs w:val="24"/>
          <w:lang w:val="en"/>
        </w:rPr>
        <w:t xml:space="preserve"> in laboratory conditions </w:t>
      </w:r>
      <w:r w:rsidRPr="00A33A2B">
        <w:rPr>
          <w:rStyle w:val="tlid-translation"/>
          <w:sz w:val="24"/>
          <w:szCs w:val="24"/>
          <w:lang w:val="en-US"/>
        </w:rPr>
        <w:t xml:space="preserve">       </w:t>
      </w:r>
      <w:r w:rsidRPr="00A33A2B">
        <w:rPr>
          <w:rStyle w:val="tlid-translation"/>
          <w:sz w:val="24"/>
          <w:szCs w:val="24"/>
          <w:lang w:val="en"/>
        </w:rPr>
        <w:t xml:space="preserve">(A, B), preparation of </w:t>
      </w:r>
      <w:r w:rsidRPr="00A33A2B">
        <w:rPr>
          <w:rStyle w:val="tlid-translation"/>
          <w:i/>
          <w:sz w:val="24"/>
          <w:szCs w:val="24"/>
          <w:lang w:val="en"/>
        </w:rPr>
        <w:t>Puccinia recondita</w:t>
      </w:r>
      <w:r w:rsidRPr="00A33A2B">
        <w:rPr>
          <w:rStyle w:val="tlid-translation"/>
          <w:sz w:val="24"/>
          <w:szCs w:val="24"/>
          <w:lang w:val="en"/>
        </w:rPr>
        <w:t xml:space="preserve"> spores for germination (C), </w:t>
      </w:r>
      <w:r w:rsidRPr="00A33A2B">
        <w:rPr>
          <w:rStyle w:val="tlid-translation"/>
          <w:sz w:val="24"/>
          <w:szCs w:val="24"/>
          <w:lang w:val="en-US"/>
        </w:rPr>
        <w:t xml:space="preserve">                                         </w:t>
      </w:r>
      <w:r w:rsidRPr="00A33A2B">
        <w:rPr>
          <w:rStyle w:val="tlid-translation"/>
          <w:sz w:val="24"/>
          <w:szCs w:val="24"/>
          <w:lang w:val="en"/>
        </w:rPr>
        <w:t>infection of plants (E), phenotypic traits of leaves (O, P)</w:t>
      </w:r>
      <w:r w:rsidRPr="00A33A2B">
        <w:rPr>
          <w:rFonts w:eastAsia="Calibri"/>
          <w:sz w:val="24"/>
          <w:szCs w:val="24"/>
          <w:lang w:val="kk-KZ"/>
        </w:rPr>
        <w:br w:type="page"/>
      </w:r>
    </w:p>
    <w:p w:rsidR="0013170C" w:rsidRPr="00A33A2B" w:rsidRDefault="0013170C" w:rsidP="00A33A2B">
      <w:pPr>
        <w:spacing w:line="360" w:lineRule="auto"/>
        <w:ind w:firstLine="709"/>
        <w:rPr>
          <w:rFonts w:eastAsia="Calibri"/>
          <w:sz w:val="24"/>
          <w:szCs w:val="24"/>
          <w:lang w:val="en-US"/>
        </w:rPr>
      </w:pPr>
      <w:r w:rsidRPr="00A33A2B">
        <w:rPr>
          <w:rFonts w:eastAsia="Calibri"/>
          <w:sz w:val="24"/>
          <w:szCs w:val="24"/>
          <w:lang w:val="kk-KZ"/>
        </w:rPr>
        <w:lastRenderedPageBreak/>
        <w:t xml:space="preserve">Table 4 – The content of </w:t>
      </w:r>
      <w:r w:rsidRPr="00A33A2B">
        <w:rPr>
          <w:rFonts w:eastAsia="Calibri"/>
          <w:sz w:val="24"/>
          <w:szCs w:val="24"/>
          <w:lang w:val="en-US"/>
        </w:rPr>
        <w:t>s</w:t>
      </w:r>
      <w:r w:rsidRPr="00A33A2B">
        <w:rPr>
          <w:rFonts w:eastAsia="Calibri"/>
          <w:sz w:val="24"/>
          <w:szCs w:val="24"/>
          <w:lang w:val="kk-KZ"/>
        </w:rPr>
        <w:t xml:space="preserve">alicylic </w:t>
      </w:r>
      <w:r w:rsidRPr="00A33A2B">
        <w:rPr>
          <w:rFonts w:eastAsia="Calibri"/>
          <w:sz w:val="24"/>
          <w:szCs w:val="24"/>
          <w:lang w:val="en-US"/>
        </w:rPr>
        <w:t>a</w:t>
      </w:r>
      <w:r w:rsidRPr="00A33A2B">
        <w:rPr>
          <w:rFonts w:eastAsia="Calibri"/>
          <w:sz w:val="24"/>
          <w:szCs w:val="24"/>
          <w:lang w:val="kk-KZ"/>
        </w:rPr>
        <w:t>cid, μg/g wet weight</w:t>
      </w:r>
      <w:r w:rsidRPr="00A33A2B">
        <w:rPr>
          <w:rFonts w:eastAsia="Calibri"/>
          <w:sz w:val="24"/>
          <w:szCs w:val="24"/>
          <w:lang w:val="en-US"/>
        </w:rPr>
        <w:t xml:space="preserve"> </w:t>
      </w:r>
      <w:r w:rsidRPr="00A33A2B">
        <w:rPr>
          <w:rFonts w:eastAsia="Calibri"/>
          <w:sz w:val="24"/>
          <w:szCs w:val="24"/>
          <w:lang w:val="kk-KZ"/>
        </w:rPr>
        <w:t xml:space="preserve">in the leaves of </w:t>
      </w:r>
      <w:r w:rsidRPr="00A33A2B">
        <w:rPr>
          <w:rFonts w:eastAsia="Calibri"/>
          <w:i/>
          <w:sz w:val="24"/>
          <w:szCs w:val="24"/>
          <w:lang w:val="kk-KZ"/>
        </w:rPr>
        <w:t>B. dist</w:t>
      </w:r>
      <w:r w:rsidRPr="00A33A2B">
        <w:rPr>
          <w:rFonts w:eastAsia="Calibri"/>
          <w:sz w:val="24"/>
          <w:szCs w:val="24"/>
          <w:lang w:val="kk-KZ"/>
        </w:rPr>
        <w:t xml:space="preserve">achyon and wheat during </w:t>
      </w:r>
      <w:r w:rsidRPr="00A33A2B">
        <w:rPr>
          <w:rFonts w:eastAsia="Calibri"/>
          <w:i/>
          <w:sz w:val="24"/>
          <w:szCs w:val="24"/>
          <w:lang w:val="kk-KZ"/>
        </w:rPr>
        <w:t xml:space="preserve">P. recondita </w:t>
      </w:r>
      <w:r w:rsidRPr="00A33A2B">
        <w:rPr>
          <w:rFonts w:eastAsia="Calibri"/>
          <w:sz w:val="24"/>
          <w:szCs w:val="24"/>
          <w:lang w:val="kk-KZ"/>
        </w:rPr>
        <w:t>infection on the 3</w:t>
      </w:r>
      <w:r w:rsidRPr="00A33A2B">
        <w:rPr>
          <w:rFonts w:eastAsia="Calibri"/>
          <w:sz w:val="24"/>
          <w:szCs w:val="24"/>
          <w:vertAlign w:val="superscript"/>
          <w:lang w:val="kk-KZ"/>
        </w:rPr>
        <w:t>rd</w:t>
      </w:r>
      <w:r w:rsidRPr="00A33A2B">
        <w:rPr>
          <w:rFonts w:eastAsia="Calibri"/>
          <w:sz w:val="24"/>
          <w:szCs w:val="24"/>
          <w:lang w:val="kk-KZ"/>
        </w:rPr>
        <w:t xml:space="preserve"> day of infection</w:t>
      </w:r>
      <w:r w:rsidRPr="00A33A2B">
        <w:rPr>
          <w:rFonts w:eastAsia="Calibri"/>
          <w:sz w:val="24"/>
          <w:szCs w:val="24"/>
          <w:lang w:val="en-US"/>
        </w:rPr>
        <w:t>.</w:t>
      </w:r>
    </w:p>
    <w:p w:rsidR="0013170C" w:rsidRPr="00A33A2B" w:rsidRDefault="0013170C" w:rsidP="00A33A2B">
      <w:pPr>
        <w:spacing w:line="360" w:lineRule="auto"/>
        <w:ind w:firstLine="709"/>
        <w:rPr>
          <w:sz w:val="24"/>
          <w:szCs w:val="24"/>
          <w:lang w:val="en-US"/>
        </w:rPr>
      </w:pPr>
    </w:p>
    <w:tbl>
      <w:tblPr>
        <w:tblStyle w:val="TableGrid"/>
        <w:tblW w:w="0" w:type="auto"/>
        <w:tblInd w:w="108" w:type="dxa"/>
        <w:tblLook w:val="04A0" w:firstRow="1" w:lastRow="0" w:firstColumn="1" w:lastColumn="0" w:noHBand="0" w:noVBand="1"/>
      </w:tblPr>
      <w:tblGrid>
        <w:gridCol w:w="2228"/>
        <w:gridCol w:w="2336"/>
        <w:gridCol w:w="2336"/>
        <w:gridCol w:w="2337"/>
      </w:tblGrid>
      <w:tr w:rsidR="0013170C" w:rsidRPr="001455FE" w:rsidTr="00E678CC">
        <w:trPr>
          <w:trHeight w:val="278"/>
        </w:trPr>
        <w:tc>
          <w:tcPr>
            <w:tcW w:w="2228" w:type="dxa"/>
          </w:tcPr>
          <w:p w:rsidR="0013170C" w:rsidRPr="00A33A2B" w:rsidRDefault="0013170C" w:rsidP="00A33A2B">
            <w:pPr>
              <w:spacing w:line="360" w:lineRule="auto"/>
              <w:jc w:val="center"/>
              <w:rPr>
                <w:sz w:val="24"/>
                <w:szCs w:val="24"/>
              </w:rPr>
            </w:pPr>
            <w:r w:rsidRPr="00A33A2B">
              <w:rPr>
                <w:bCs/>
                <w:sz w:val="24"/>
                <w:szCs w:val="24"/>
              </w:rPr>
              <w:t>Option</w:t>
            </w:r>
          </w:p>
        </w:tc>
        <w:tc>
          <w:tcPr>
            <w:tcW w:w="7009" w:type="dxa"/>
            <w:gridSpan w:val="3"/>
          </w:tcPr>
          <w:p w:rsidR="0013170C" w:rsidRPr="00A33A2B" w:rsidRDefault="0013170C" w:rsidP="00A33A2B">
            <w:pPr>
              <w:spacing w:line="360" w:lineRule="auto"/>
              <w:jc w:val="center"/>
              <w:rPr>
                <w:sz w:val="24"/>
                <w:szCs w:val="24"/>
                <w:lang w:val="en-US"/>
              </w:rPr>
            </w:pPr>
            <w:r w:rsidRPr="00A33A2B">
              <w:rPr>
                <w:bCs/>
                <w:sz w:val="24"/>
                <w:szCs w:val="24"/>
                <w:lang w:val="en-US"/>
              </w:rPr>
              <w:t xml:space="preserve">Salicylic acid content, </w:t>
            </w:r>
            <w:r w:rsidRPr="00A33A2B">
              <w:rPr>
                <w:bCs/>
                <w:sz w:val="24"/>
                <w:szCs w:val="24"/>
              </w:rPr>
              <w:t>μ</w:t>
            </w:r>
            <w:r w:rsidRPr="00A33A2B">
              <w:rPr>
                <w:bCs/>
                <w:sz w:val="24"/>
                <w:szCs w:val="24"/>
                <w:lang w:val="en-US"/>
              </w:rPr>
              <w:t xml:space="preserve">g / g </w:t>
            </w:r>
            <w:r w:rsidRPr="00A33A2B">
              <w:rPr>
                <w:rFonts w:eastAsia="Calibri"/>
                <w:sz w:val="24"/>
                <w:szCs w:val="24"/>
                <w:lang w:val="kk-KZ"/>
              </w:rPr>
              <w:t>wet weigh</w:t>
            </w:r>
            <w:r w:rsidRPr="00A33A2B">
              <w:rPr>
                <w:rFonts w:eastAsia="Calibri"/>
                <w:sz w:val="24"/>
                <w:szCs w:val="24"/>
                <w:lang w:val="en-US"/>
              </w:rPr>
              <w:t>t</w:t>
            </w:r>
          </w:p>
        </w:tc>
      </w:tr>
      <w:tr w:rsidR="0013170C" w:rsidRPr="00A33A2B" w:rsidTr="00E678CC">
        <w:trPr>
          <w:trHeight w:val="270"/>
        </w:trPr>
        <w:tc>
          <w:tcPr>
            <w:tcW w:w="9237" w:type="dxa"/>
            <w:gridSpan w:val="4"/>
          </w:tcPr>
          <w:p w:rsidR="0013170C" w:rsidRPr="00A33A2B" w:rsidRDefault="0013170C" w:rsidP="00A33A2B">
            <w:pPr>
              <w:spacing w:line="360" w:lineRule="auto"/>
              <w:ind w:hanging="39"/>
              <w:jc w:val="center"/>
              <w:rPr>
                <w:sz w:val="24"/>
                <w:szCs w:val="24"/>
              </w:rPr>
            </w:pPr>
            <w:r w:rsidRPr="00A33A2B">
              <w:rPr>
                <w:i/>
                <w:sz w:val="24"/>
                <w:szCs w:val="24"/>
                <w:lang w:val="kk-KZ"/>
              </w:rPr>
              <w:t>B</w:t>
            </w:r>
            <w:r w:rsidRPr="00A33A2B">
              <w:rPr>
                <w:i/>
                <w:sz w:val="24"/>
                <w:szCs w:val="24"/>
                <w:lang w:val="en-US"/>
              </w:rPr>
              <w:t>rachypodium</w:t>
            </w:r>
            <w:r w:rsidRPr="00A33A2B">
              <w:rPr>
                <w:i/>
                <w:sz w:val="24"/>
                <w:szCs w:val="24"/>
                <w:lang w:val="kk-KZ"/>
              </w:rPr>
              <w:t xml:space="preserve"> distachyon</w:t>
            </w:r>
          </w:p>
        </w:tc>
      </w:tr>
      <w:tr w:rsidR="00A33A2B" w:rsidRPr="00A33A2B" w:rsidTr="00E678CC">
        <w:trPr>
          <w:trHeight w:val="133"/>
        </w:trPr>
        <w:tc>
          <w:tcPr>
            <w:tcW w:w="2228" w:type="dxa"/>
          </w:tcPr>
          <w:p w:rsidR="0013170C" w:rsidRPr="00A33A2B" w:rsidRDefault="0013170C" w:rsidP="00A33A2B">
            <w:pPr>
              <w:spacing w:line="360" w:lineRule="auto"/>
              <w:ind w:firstLine="567"/>
              <w:jc w:val="both"/>
              <w:rPr>
                <w:bCs/>
                <w:sz w:val="24"/>
                <w:szCs w:val="24"/>
              </w:rPr>
            </w:pPr>
          </w:p>
        </w:tc>
        <w:tc>
          <w:tcPr>
            <w:tcW w:w="2336" w:type="dxa"/>
          </w:tcPr>
          <w:p w:rsidR="0013170C" w:rsidRPr="00A33A2B" w:rsidRDefault="0013170C" w:rsidP="00A33A2B">
            <w:pPr>
              <w:spacing w:line="360" w:lineRule="auto"/>
              <w:ind w:hanging="39"/>
              <w:jc w:val="center"/>
              <w:rPr>
                <w:sz w:val="24"/>
                <w:szCs w:val="24"/>
              </w:rPr>
            </w:pPr>
            <w:r w:rsidRPr="00A33A2B">
              <w:rPr>
                <w:sz w:val="24"/>
                <w:szCs w:val="24"/>
                <w:lang w:val="en-US"/>
              </w:rPr>
              <w:t>Bd</w:t>
            </w:r>
            <w:r w:rsidRPr="00A33A2B">
              <w:rPr>
                <w:sz w:val="24"/>
                <w:szCs w:val="24"/>
              </w:rPr>
              <w:t>21</w:t>
            </w:r>
          </w:p>
        </w:tc>
        <w:tc>
          <w:tcPr>
            <w:tcW w:w="2336" w:type="dxa"/>
          </w:tcPr>
          <w:p w:rsidR="0013170C" w:rsidRPr="00A33A2B" w:rsidRDefault="0013170C" w:rsidP="00A33A2B">
            <w:pPr>
              <w:spacing w:line="360" w:lineRule="auto"/>
              <w:ind w:hanging="39"/>
              <w:jc w:val="center"/>
              <w:rPr>
                <w:sz w:val="24"/>
                <w:szCs w:val="24"/>
              </w:rPr>
            </w:pPr>
            <w:r w:rsidRPr="00A33A2B">
              <w:rPr>
                <w:sz w:val="24"/>
                <w:szCs w:val="24"/>
                <w:lang w:val="en-US"/>
              </w:rPr>
              <w:t>Bd</w:t>
            </w:r>
            <w:r w:rsidRPr="00A33A2B">
              <w:rPr>
                <w:sz w:val="24"/>
                <w:szCs w:val="24"/>
              </w:rPr>
              <w:t>3-1</w:t>
            </w:r>
          </w:p>
        </w:tc>
        <w:tc>
          <w:tcPr>
            <w:tcW w:w="2337" w:type="dxa"/>
          </w:tcPr>
          <w:p w:rsidR="0013170C" w:rsidRPr="00A33A2B" w:rsidRDefault="0013170C" w:rsidP="00A33A2B">
            <w:pPr>
              <w:spacing w:line="360" w:lineRule="auto"/>
              <w:ind w:hanging="39"/>
              <w:jc w:val="center"/>
              <w:rPr>
                <w:sz w:val="24"/>
                <w:szCs w:val="24"/>
              </w:rPr>
            </w:pPr>
            <w:r w:rsidRPr="00A33A2B">
              <w:rPr>
                <w:sz w:val="24"/>
                <w:szCs w:val="24"/>
                <w:lang w:val="en-US"/>
              </w:rPr>
              <w:t>Bd</w:t>
            </w:r>
            <w:r w:rsidRPr="00A33A2B">
              <w:rPr>
                <w:sz w:val="24"/>
                <w:szCs w:val="24"/>
              </w:rPr>
              <w:t>1-1</w:t>
            </w:r>
          </w:p>
        </w:tc>
      </w:tr>
      <w:tr w:rsidR="00A33A2B" w:rsidRPr="00A33A2B" w:rsidTr="00E678CC">
        <w:trPr>
          <w:trHeight w:val="126"/>
        </w:trPr>
        <w:tc>
          <w:tcPr>
            <w:tcW w:w="2228" w:type="dxa"/>
          </w:tcPr>
          <w:p w:rsidR="0013170C" w:rsidRPr="00A33A2B" w:rsidRDefault="0013170C" w:rsidP="00A33A2B">
            <w:pPr>
              <w:spacing w:line="360" w:lineRule="auto"/>
              <w:ind w:firstLine="567"/>
              <w:jc w:val="both"/>
              <w:rPr>
                <w:bCs/>
                <w:sz w:val="24"/>
                <w:szCs w:val="24"/>
                <w:lang w:val="en-US"/>
              </w:rPr>
            </w:pPr>
            <w:r w:rsidRPr="00A33A2B">
              <w:rPr>
                <w:bCs/>
                <w:sz w:val="24"/>
                <w:szCs w:val="24"/>
                <w:lang w:val="en-US"/>
              </w:rPr>
              <w:t>control</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n/f*</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n/f</w:t>
            </w:r>
          </w:p>
        </w:tc>
        <w:tc>
          <w:tcPr>
            <w:tcW w:w="2337" w:type="dxa"/>
          </w:tcPr>
          <w:p w:rsidR="0013170C" w:rsidRPr="00A33A2B" w:rsidRDefault="0013170C" w:rsidP="00A33A2B">
            <w:pPr>
              <w:spacing w:line="360" w:lineRule="auto"/>
              <w:ind w:hanging="39"/>
              <w:jc w:val="center"/>
              <w:rPr>
                <w:sz w:val="24"/>
                <w:szCs w:val="24"/>
              </w:rPr>
            </w:pPr>
            <w:r w:rsidRPr="00A33A2B">
              <w:rPr>
                <w:sz w:val="24"/>
                <w:szCs w:val="24"/>
              </w:rPr>
              <w:t>n/f</w:t>
            </w:r>
          </w:p>
        </w:tc>
      </w:tr>
      <w:tr w:rsidR="00A33A2B" w:rsidRPr="00A33A2B" w:rsidTr="00E678CC">
        <w:tc>
          <w:tcPr>
            <w:tcW w:w="2228" w:type="dxa"/>
          </w:tcPr>
          <w:p w:rsidR="0013170C" w:rsidRPr="00A33A2B" w:rsidRDefault="0013170C" w:rsidP="00A33A2B">
            <w:pPr>
              <w:spacing w:line="360" w:lineRule="auto"/>
              <w:ind w:firstLine="567"/>
              <w:jc w:val="both"/>
              <w:rPr>
                <w:bCs/>
                <w:sz w:val="24"/>
                <w:szCs w:val="24"/>
                <w:lang w:val="en-US"/>
              </w:rPr>
            </w:pPr>
            <w:r w:rsidRPr="00A33A2B">
              <w:rPr>
                <w:bCs/>
                <w:sz w:val="24"/>
                <w:szCs w:val="24"/>
                <w:lang w:val="en-US"/>
              </w:rPr>
              <w:t>experiment</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0,46±0,03</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0,33±0,18</w:t>
            </w:r>
          </w:p>
        </w:tc>
        <w:tc>
          <w:tcPr>
            <w:tcW w:w="2337" w:type="dxa"/>
          </w:tcPr>
          <w:p w:rsidR="0013170C" w:rsidRPr="00A33A2B" w:rsidRDefault="0013170C" w:rsidP="00A33A2B">
            <w:pPr>
              <w:spacing w:line="360" w:lineRule="auto"/>
              <w:ind w:hanging="39"/>
              <w:jc w:val="center"/>
              <w:rPr>
                <w:sz w:val="24"/>
                <w:szCs w:val="24"/>
              </w:rPr>
            </w:pPr>
            <w:r w:rsidRPr="00A33A2B">
              <w:rPr>
                <w:sz w:val="24"/>
                <w:szCs w:val="24"/>
              </w:rPr>
              <w:t>0,15±0,06</w:t>
            </w:r>
          </w:p>
        </w:tc>
      </w:tr>
      <w:tr w:rsidR="0013170C" w:rsidRPr="00A33A2B" w:rsidTr="00E678CC">
        <w:tc>
          <w:tcPr>
            <w:tcW w:w="9237" w:type="dxa"/>
            <w:gridSpan w:val="4"/>
          </w:tcPr>
          <w:p w:rsidR="0013170C" w:rsidRPr="00A33A2B" w:rsidRDefault="0013170C" w:rsidP="00A33A2B">
            <w:pPr>
              <w:spacing w:line="360" w:lineRule="auto"/>
              <w:ind w:hanging="39"/>
              <w:jc w:val="center"/>
              <w:rPr>
                <w:sz w:val="24"/>
                <w:szCs w:val="24"/>
              </w:rPr>
            </w:pPr>
            <w:r w:rsidRPr="00A33A2B">
              <w:rPr>
                <w:i/>
                <w:sz w:val="24"/>
                <w:szCs w:val="24"/>
                <w:lang w:val="en-US"/>
              </w:rPr>
              <w:t>Triticum</w:t>
            </w:r>
            <w:r w:rsidRPr="00A33A2B">
              <w:rPr>
                <w:i/>
                <w:sz w:val="24"/>
                <w:szCs w:val="24"/>
              </w:rPr>
              <w:t xml:space="preserve"> </w:t>
            </w:r>
            <w:r w:rsidRPr="00A33A2B">
              <w:rPr>
                <w:i/>
                <w:sz w:val="24"/>
                <w:szCs w:val="24"/>
                <w:lang w:val="en-US"/>
              </w:rPr>
              <w:t>aestivum</w:t>
            </w:r>
          </w:p>
        </w:tc>
      </w:tr>
      <w:tr w:rsidR="00A33A2B" w:rsidRPr="00A33A2B" w:rsidTr="00E678CC">
        <w:tc>
          <w:tcPr>
            <w:tcW w:w="2228" w:type="dxa"/>
          </w:tcPr>
          <w:p w:rsidR="0013170C" w:rsidRPr="00A33A2B" w:rsidRDefault="0013170C" w:rsidP="00A33A2B">
            <w:pPr>
              <w:spacing w:line="360" w:lineRule="auto"/>
              <w:jc w:val="both"/>
              <w:rPr>
                <w:sz w:val="24"/>
                <w:szCs w:val="24"/>
              </w:rPr>
            </w:pPr>
          </w:p>
        </w:tc>
        <w:tc>
          <w:tcPr>
            <w:tcW w:w="2336" w:type="dxa"/>
          </w:tcPr>
          <w:p w:rsidR="0013170C" w:rsidRPr="00A33A2B" w:rsidRDefault="0013170C" w:rsidP="00A33A2B">
            <w:pPr>
              <w:spacing w:line="360" w:lineRule="auto"/>
              <w:ind w:hanging="39"/>
              <w:jc w:val="center"/>
              <w:rPr>
                <w:sz w:val="24"/>
                <w:szCs w:val="24"/>
              </w:rPr>
            </w:pPr>
            <w:r w:rsidRPr="00A33A2B">
              <w:rPr>
                <w:spacing w:val="2"/>
                <w:sz w:val="24"/>
                <w:szCs w:val="24"/>
                <w:lang w:val="en-US"/>
              </w:rPr>
              <w:t>Kazakhstanskaya 19</w:t>
            </w:r>
          </w:p>
        </w:tc>
        <w:tc>
          <w:tcPr>
            <w:tcW w:w="2336" w:type="dxa"/>
          </w:tcPr>
          <w:p w:rsidR="0013170C" w:rsidRPr="00A33A2B" w:rsidRDefault="0013170C" w:rsidP="00A33A2B">
            <w:pPr>
              <w:spacing w:line="360" w:lineRule="auto"/>
              <w:ind w:hanging="39"/>
              <w:jc w:val="center"/>
              <w:rPr>
                <w:sz w:val="24"/>
                <w:szCs w:val="24"/>
              </w:rPr>
            </w:pPr>
            <w:r w:rsidRPr="00A33A2B">
              <w:rPr>
                <w:spacing w:val="2"/>
                <w:sz w:val="24"/>
                <w:szCs w:val="24"/>
                <w:lang w:val="en-US"/>
              </w:rPr>
              <w:t xml:space="preserve">Kazakhstanskaya early </w:t>
            </w:r>
          </w:p>
        </w:tc>
        <w:tc>
          <w:tcPr>
            <w:tcW w:w="2337" w:type="dxa"/>
          </w:tcPr>
          <w:p w:rsidR="0013170C" w:rsidRPr="00A33A2B" w:rsidRDefault="0013170C" w:rsidP="00A33A2B">
            <w:pPr>
              <w:spacing w:line="360" w:lineRule="auto"/>
              <w:ind w:hanging="39"/>
              <w:jc w:val="center"/>
              <w:rPr>
                <w:sz w:val="24"/>
                <w:szCs w:val="24"/>
                <w:lang w:val="en-US"/>
              </w:rPr>
            </w:pPr>
            <w:r w:rsidRPr="00A33A2B">
              <w:rPr>
                <w:sz w:val="24"/>
                <w:szCs w:val="24"/>
                <w:lang w:val="en-US"/>
              </w:rPr>
              <w:t>Samgau</w:t>
            </w:r>
          </w:p>
        </w:tc>
      </w:tr>
      <w:tr w:rsidR="00A33A2B" w:rsidRPr="00A33A2B" w:rsidTr="00E678CC">
        <w:tc>
          <w:tcPr>
            <w:tcW w:w="2228" w:type="dxa"/>
          </w:tcPr>
          <w:p w:rsidR="0013170C" w:rsidRPr="00A33A2B" w:rsidRDefault="0013170C" w:rsidP="00A33A2B">
            <w:pPr>
              <w:spacing w:line="360" w:lineRule="auto"/>
              <w:ind w:firstLine="567"/>
              <w:jc w:val="both"/>
              <w:rPr>
                <w:bCs/>
                <w:sz w:val="24"/>
                <w:szCs w:val="24"/>
                <w:lang w:val="en-US"/>
              </w:rPr>
            </w:pPr>
            <w:r w:rsidRPr="00A33A2B">
              <w:rPr>
                <w:bCs/>
                <w:sz w:val="24"/>
                <w:szCs w:val="24"/>
                <w:lang w:val="en-US"/>
              </w:rPr>
              <w:t>control</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n/f</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n/f</w:t>
            </w:r>
          </w:p>
        </w:tc>
        <w:tc>
          <w:tcPr>
            <w:tcW w:w="2337" w:type="dxa"/>
          </w:tcPr>
          <w:p w:rsidR="0013170C" w:rsidRPr="00A33A2B" w:rsidRDefault="0013170C" w:rsidP="00A33A2B">
            <w:pPr>
              <w:spacing w:line="360" w:lineRule="auto"/>
              <w:ind w:hanging="39"/>
              <w:jc w:val="center"/>
              <w:rPr>
                <w:sz w:val="24"/>
                <w:szCs w:val="24"/>
              </w:rPr>
            </w:pPr>
            <w:r w:rsidRPr="00A33A2B">
              <w:rPr>
                <w:sz w:val="24"/>
                <w:szCs w:val="24"/>
              </w:rPr>
              <w:t>n/f</w:t>
            </w:r>
          </w:p>
        </w:tc>
      </w:tr>
      <w:tr w:rsidR="00A33A2B" w:rsidRPr="00A33A2B" w:rsidTr="00E678CC">
        <w:tc>
          <w:tcPr>
            <w:tcW w:w="2228" w:type="dxa"/>
          </w:tcPr>
          <w:p w:rsidR="0013170C" w:rsidRPr="00A33A2B" w:rsidRDefault="0013170C" w:rsidP="00A33A2B">
            <w:pPr>
              <w:spacing w:line="360" w:lineRule="auto"/>
              <w:ind w:firstLine="567"/>
              <w:jc w:val="both"/>
              <w:rPr>
                <w:sz w:val="24"/>
                <w:szCs w:val="24"/>
                <w:lang w:val="en-US"/>
              </w:rPr>
            </w:pPr>
            <w:r w:rsidRPr="00A33A2B">
              <w:rPr>
                <w:bCs/>
                <w:sz w:val="24"/>
                <w:szCs w:val="24"/>
                <w:lang w:val="en-US"/>
              </w:rPr>
              <w:t>experiment</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1,73</w:t>
            </w:r>
            <w:r w:rsidRPr="00A33A2B">
              <w:rPr>
                <w:sz w:val="24"/>
                <w:szCs w:val="24"/>
                <w:lang w:val="en-US"/>
              </w:rPr>
              <w:t>±0,1</w:t>
            </w:r>
          </w:p>
        </w:tc>
        <w:tc>
          <w:tcPr>
            <w:tcW w:w="2336" w:type="dxa"/>
          </w:tcPr>
          <w:p w:rsidR="0013170C" w:rsidRPr="00A33A2B" w:rsidRDefault="0013170C" w:rsidP="00A33A2B">
            <w:pPr>
              <w:spacing w:line="360" w:lineRule="auto"/>
              <w:ind w:hanging="39"/>
              <w:jc w:val="center"/>
              <w:rPr>
                <w:sz w:val="24"/>
                <w:szCs w:val="24"/>
              </w:rPr>
            </w:pPr>
            <w:r w:rsidRPr="00A33A2B">
              <w:rPr>
                <w:sz w:val="24"/>
                <w:szCs w:val="24"/>
              </w:rPr>
              <w:t>1,57±0,01</w:t>
            </w:r>
          </w:p>
        </w:tc>
        <w:tc>
          <w:tcPr>
            <w:tcW w:w="2337" w:type="dxa"/>
          </w:tcPr>
          <w:p w:rsidR="0013170C" w:rsidRPr="00A33A2B" w:rsidRDefault="0013170C" w:rsidP="00A33A2B">
            <w:pPr>
              <w:spacing w:line="360" w:lineRule="auto"/>
              <w:ind w:hanging="39"/>
              <w:jc w:val="center"/>
              <w:rPr>
                <w:sz w:val="24"/>
                <w:szCs w:val="24"/>
              </w:rPr>
            </w:pPr>
            <w:r w:rsidRPr="00A33A2B">
              <w:rPr>
                <w:sz w:val="24"/>
                <w:szCs w:val="24"/>
              </w:rPr>
              <w:t>1,69±0,03</w:t>
            </w:r>
          </w:p>
        </w:tc>
      </w:tr>
      <w:tr w:rsidR="00A33A2B" w:rsidRPr="00A33A2B" w:rsidTr="00E678CC">
        <w:tc>
          <w:tcPr>
            <w:tcW w:w="9237" w:type="dxa"/>
            <w:gridSpan w:val="4"/>
          </w:tcPr>
          <w:p w:rsidR="0013170C" w:rsidRPr="00A33A2B" w:rsidRDefault="0013170C" w:rsidP="00A33A2B">
            <w:pPr>
              <w:spacing w:line="360" w:lineRule="auto"/>
              <w:ind w:hanging="39"/>
              <w:rPr>
                <w:sz w:val="24"/>
                <w:szCs w:val="24"/>
              </w:rPr>
            </w:pPr>
            <w:r w:rsidRPr="00A33A2B">
              <w:rPr>
                <w:sz w:val="24"/>
                <w:szCs w:val="24"/>
              </w:rPr>
              <w:t xml:space="preserve">         * </w:t>
            </w:r>
            <w:r w:rsidRPr="00A33A2B">
              <w:rPr>
                <w:sz w:val="24"/>
                <w:szCs w:val="24"/>
                <w:lang w:val="en-US"/>
              </w:rPr>
              <w:t>n</w:t>
            </w:r>
            <w:r w:rsidRPr="00A33A2B">
              <w:rPr>
                <w:sz w:val="24"/>
                <w:szCs w:val="24"/>
              </w:rPr>
              <w:t>/</w:t>
            </w:r>
            <w:r w:rsidRPr="00A33A2B">
              <w:rPr>
                <w:sz w:val="24"/>
                <w:szCs w:val="24"/>
                <w:lang w:val="en-US"/>
              </w:rPr>
              <w:t>f</w:t>
            </w:r>
            <w:r w:rsidRPr="00A33A2B">
              <w:rPr>
                <w:sz w:val="24"/>
                <w:szCs w:val="24"/>
              </w:rPr>
              <w:t xml:space="preserve"> – not found</w:t>
            </w:r>
          </w:p>
        </w:tc>
      </w:tr>
    </w:tbl>
    <w:p w:rsidR="0013170C" w:rsidRPr="00A33A2B" w:rsidRDefault="0013170C" w:rsidP="00A33A2B">
      <w:pPr>
        <w:spacing w:line="360" w:lineRule="auto"/>
        <w:ind w:firstLine="567"/>
        <w:jc w:val="both"/>
        <w:rPr>
          <w:sz w:val="24"/>
          <w:szCs w:val="24"/>
        </w:rPr>
      </w:pPr>
    </w:p>
    <w:p w:rsidR="0013170C" w:rsidRPr="00A33A2B" w:rsidRDefault="0013170C" w:rsidP="00A33A2B">
      <w:pPr>
        <w:spacing w:line="360" w:lineRule="auto"/>
        <w:rPr>
          <w:sz w:val="24"/>
          <w:szCs w:val="24"/>
        </w:rPr>
      </w:pPr>
    </w:p>
    <w:p w:rsidR="0013170C" w:rsidRPr="00A33A2B" w:rsidRDefault="0013170C" w:rsidP="00A33A2B">
      <w:pPr>
        <w:spacing w:line="360" w:lineRule="auto"/>
        <w:jc w:val="both"/>
        <w:rPr>
          <w:sz w:val="24"/>
          <w:szCs w:val="24"/>
          <w:lang w:val="en-US"/>
        </w:rPr>
      </w:pPr>
      <w:r w:rsidRPr="00A33A2B">
        <w:rPr>
          <w:sz w:val="24"/>
          <w:szCs w:val="24"/>
          <w:lang w:val="en-US"/>
        </w:rPr>
        <w:t>Table 5 – Determination of optical density of various concentrations of BSA by the Bradford method</w:t>
      </w:r>
    </w:p>
    <w:tbl>
      <w:tblPr>
        <w:tblStyle w:val="TableGrid"/>
        <w:tblW w:w="0" w:type="auto"/>
        <w:jc w:val="center"/>
        <w:tblLook w:val="04A0" w:firstRow="1" w:lastRow="0" w:firstColumn="1" w:lastColumn="0" w:noHBand="0" w:noVBand="1"/>
      </w:tblPr>
      <w:tblGrid>
        <w:gridCol w:w="3747"/>
        <w:gridCol w:w="3694"/>
      </w:tblGrid>
      <w:tr w:rsidR="0013170C" w:rsidRPr="00A33A2B" w:rsidTr="00E678CC">
        <w:trPr>
          <w:trHeight w:val="298"/>
          <w:jc w:val="center"/>
        </w:trPr>
        <w:tc>
          <w:tcPr>
            <w:tcW w:w="3747" w:type="dxa"/>
            <w:vAlign w:val="center"/>
          </w:tcPr>
          <w:p w:rsidR="0013170C" w:rsidRPr="00A33A2B" w:rsidRDefault="0013170C" w:rsidP="00A33A2B">
            <w:pPr>
              <w:spacing w:line="360" w:lineRule="auto"/>
              <w:jc w:val="center"/>
              <w:rPr>
                <w:sz w:val="24"/>
                <w:szCs w:val="24"/>
              </w:rPr>
            </w:pPr>
            <w:r w:rsidRPr="00A33A2B">
              <w:rPr>
                <w:sz w:val="24"/>
                <w:szCs w:val="24"/>
              </w:rPr>
              <w:t>BSA concentration, mg/ml</w:t>
            </w:r>
          </w:p>
        </w:tc>
        <w:tc>
          <w:tcPr>
            <w:tcW w:w="3694" w:type="dxa"/>
            <w:vAlign w:val="center"/>
          </w:tcPr>
          <w:p w:rsidR="0013170C" w:rsidRPr="00A33A2B" w:rsidRDefault="0013170C" w:rsidP="00A33A2B">
            <w:pPr>
              <w:spacing w:line="360" w:lineRule="auto"/>
              <w:jc w:val="center"/>
              <w:rPr>
                <w:sz w:val="24"/>
                <w:szCs w:val="24"/>
              </w:rPr>
            </w:pPr>
            <w:r w:rsidRPr="00A33A2B">
              <w:rPr>
                <w:sz w:val="24"/>
                <w:szCs w:val="24"/>
              </w:rPr>
              <w:t>Optical density, 595 nm</w:t>
            </w:r>
          </w:p>
        </w:tc>
      </w:tr>
      <w:tr w:rsidR="00A33A2B" w:rsidRPr="00A33A2B" w:rsidTr="00E678CC">
        <w:trPr>
          <w:trHeight w:val="289"/>
          <w:jc w:val="center"/>
        </w:trPr>
        <w:tc>
          <w:tcPr>
            <w:tcW w:w="3747" w:type="dxa"/>
          </w:tcPr>
          <w:p w:rsidR="0013170C" w:rsidRPr="00A33A2B" w:rsidRDefault="0013170C" w:rsidP="00A33A2B">
            <w:pPr>
              <w:spacing w:line="360" w:lineRule="auto"/>
              <w:jc w:val="center"/>
              <w:rPr>
                <w:sz w:val="24"/>
                <w:szCs w:val="24"/>
              </w:rPr>
            </w:pPr>
            <w:r w:rsidRPr="00A33A2B">
              <w:rPr>
                <w:sz w:val="24"/>
                <w:szCs w:val="24"/>
              </w:rPr>
              <w:t>5,0</w:t>
            </w:r>
          </w:p>
        </w:tc>
        <w:tc>
          <w:tcPr>
            <w:tcW w:w="3694" w:type="dxa"/>
          </w:tcPr>
          <w:p w:rsidR="0013170C" w:rsidRPr="00A33A2B" w:rsidRDefault="0013170C" w:rsidP="00A33A2B">
            <w:pPr>
              <w:spacing w:line="360" w:lineRule="auto"/>
              <w:jc w:val="center"/>
              <w:rPr>
                <w:sz w:val="24"/>
                <w:szCs w:val="24"/>
              </w:rPr>
            </w:pPr>
            <w:r w:rsidRPr="00A33A2B">
              <w:rPr>
                <w:sz w:val="24"/>
                <w:szCs w:val="24"/>
              </w:rPr>
              <w:t>1,3670</w:t>
            </w:r>
          </w:p>
        </w:tc>
      </w:tr>
      <w:tr w:rsidR="00A33A2B" w:rsidRPr="00A33A2B" w:rsidTr="00E678CC">
        <w:trPr>
          <w:trHeight w:val="295"/>
          <w:jc w:val="center"/>
        </w:trPr>
        <w:tc>
          <w:tcPr>
            <w:tcW w:w="3747" w:type="dxa"/>
          </w:tcPr>
          <w:p w:rsidR="0013170C" w:rsidRPr="00A33A2B" w:rsidRDefault="0013170C" w:rsidP="00A33A2B">
            <w:pPr>
              <w:spacing w:line="360" w:lineRule="auto"/>
              <w:jc w:val="center"/>
              <w:rPr>
                <w:sz w:val="24"/>
                <w:szCs w:val="24"/>
              </w:rPr>
            </w:pPr>
            <w:r w:rsidRPr="00A33A2B">
              <w:rPr>
                <w:sz w:val="24"/>
                <w:szCs w:val="24"/>
              </w:rPr>
              <w:t>2,5</w:t>
            </w:r>
          </w:p>
        </w:tc>
        <w:tc>
          <w:tcPr>
            <w:tcW w:w="3694" w:type="dxa"/>
          </w:tcPr>
          <w:p w:rsidR="0013170C" w:rsidRPr="00A33A2B" w:rsidRDefault="0013170C" w:rsidP="00A33A2B">
            <w:pPr>
              <w:spacing w:line="360" w:lineRule="auto"/>
              <w:jc w:val="center"/>
              <w:rPr>
                <w:sz w:val="24"/>
                <w:szCs w:val="24"/>
              </w:rPr>
            </w:pPr>
            <w:r w:rsidRPr="00A33A2B">
              <w:rPr>
                <w:sz w:val="24"/>
                <w:szCs w:val="24"/>
              </w:rPr>
              <w:t>0,7080</w:t>
            </w:r>
          </w:p>
        </w:tc>
      </w:tr>
      <w:tr w:rsidR="00A33A2B" w:rsidRPr="00A33A2B" w:rsidTr="00E678CC">
        <w:trPr>
          <w:trHeight w:val="415"/>
          <w:jc w:val="center"/>
        </w:trPr>
        <w:tc>
          <w:tcPr>
            <w:tcW w:w="3747" w:type="dxa"/>
          </w:tcPr>
          <w:p w:rsidR="0013170C" w:rsidRPr="00A33A2B" w:rsidRDefault="0013170C" w:rsidP="00A33A2B">
            <w:pPr>
              <w:spacing w:line="360" w:lineRule="auto"/>
              <w:jc w:val="center"/>
              <w:rPr>
                <w:sz w:val="24"/>
                <w:szCs w:val="24"/>
              </w:rPr>
            </w:pPr>
            <w:r w:rsidRPr="00A33A2B">
              <w:rPr>
                <w:sz w:val="24"/>
                <w:szCs w:val="24"/>
              </w:rPr>
              <w:t xml:space="preserve"> 1,25</w:t>
            </w:r>
          </w:p>
        </w:tc>
        <w:tc>
          <w:tcPr>
            <w:tcW w:w="3694" w:type="dxa"/>
          </w:tcPr>
          <w:p w:rsidR="0013170C" w:rsidRPr="00A33A2B" w:rsidRDefault="0013170C" w:rsidP="00A33A2B">
            <w:pPr>
              <w:spacing w:line="360" w:lineRule="auto"/>
              <w:jc w:val="center"/>
              <w:rPr>
                <w:sz w:val="24"/>
                <w:szCs w:val="24"/>
              </w:rPr>
            </w:pPr>
            <w:r w:rsidRPr="00A33A2B">
              <w:rPr>
                <w:sz w:val="24"/>
                <w:szCs w:val="24"/>
              </w:rPr>
              <w:t>0,4150</w:t>
            </w:r>
          </w:p>
        </w:tc>
      </w:tr>
      <w:tr w:rsidR="00A33A2B" w:rsidRPr="00A33A2B" w:rsidTr="00E678CC">
        <w:trPr>
          <w:trHeight w:val="397"/>
          <w:jc w:val="center"/>
        </w:trPr>
        <w:tc>
          <w:tcPr>
            <w:tcW w:w="3747" w:type="dxa"/>
          </w:tcPr>
          <w:p w:rsidR="0013170C" w:rsidRPr="00A33A2B" w:rsidRDefault="0013170C" w:rsidP="00A33A2B">
            <w:pPr>
              <w:spacing w:line="360" w:lineRule="auto"/>
              <w:jc w:val="center"/>
              <w:rPr>
                <w:sz w:val="24"/>
                <w:szCs w:val="24"/>
              </w:rPr>
            </w:pPr>
            <w:r w:rsidRPr="00A33A2B">
              <w:rPr>
                <w:sz w:val="24"/>
                <w:szCs w:val="24"/>
              </w:rPr>
              <w:t xml:space="preserve"> 0,65</w:t>
            </w:r>
          </w:p>
        </w:tc>
        <w:tc>
          <w:tcPr>
            <w:tcW w:w="3694" w:type="dxa"/>
          </w:tcPr>
          <w:p w:rsidR="0013170C" w:rsidRPr="00A33A2B" w:rsidRDefault="0013170C" w:rsidP="00A33A2B">
            <w:pPr>
              <w:spacing w:line="360" w:lineRule="auto"/>
              <w:jc w:val="center"/>
              <w:rPr>
                <w:sz w:val="24"/>
                <w:szCs w:val="24"/>
              </w:rPr>
            </w:pPr>
            <w:r w:rsidRPr="00A33A2B">
              <w:rPr>
                <w:sz w:val="24"/>
                <w:szCs w:val="24"/>
              </w:rPr>
              <w:t>0,3790</w:t>
            </w:r>
          </w:p>
        </w:tc>
      </w:tr>
      <w:tr w:rsidR="00A33A2B" w:rsidRPr="00A33A2B" w:rsidTr="00E678CC">
        <w:trPr>
          <w:trHeight w:val="397"/>
          <w:jc w:val="center"/>
        </w:trPr>
        <w:tc>
          <w:tcPr>
            <w:tcW w:w="3747" w:type="dxa"/>
          </w:tcPr>
          <w:p w:rsidR="0013170C" w:rsidRPr="00A33A2B" w:rsidRDefault="0013170C" w:rsidP="00A33A2B">
            <w:pPr>
              <w:spacing w:line="360" w:lineRule="auto"/>
              <w:jc w:val="center"/>
              <w:rPr>
                <w:sz w:val="24"/>
                <w:szCs w:val="24"/>
              </w:rPr>
            </w:pPr>
            <w:r w:rsidRPr="00A33A2B">
              <w:rPr>
                <w:sz w:val="24"/>
                <w:szCs w:val="24"/>
              </w:rPr>
              <w:t xml:space="preserve">   0,325</w:t>
            </w:r>
          </w:p>
        </w:tc>
        <w:tc>
          <w:tcPr>
            <w:tcW w:w="3694" w:type="dxa"/>
          </w:tcPr>
          <w:p w:rsidR="0013170C" w:rsidRPr="00A33A2B" w:rsidRDefault="0013170C" w:rsidP="00A33A2B">
            <w:pPr>
              <w:spacing w:line="360" w:lineRule="auto"/>
              <w:jc w:val="center"/>
              <w:rPr>
                <w:sz w:val="24"/>
                <w:szCs w:val="24"/>
              </w:rPr>
            </w:pPr>
            <w:r w:rsidRPr="00A33A2B">
              <w:rPr>
                <w:sz w:val="24"/>
                <w:szCs w:val="24"/>
              </w:rPr>
              <w:t>0,1550</w:t>
            </w:r>
          </w:p>
        </w:tc>
      </w:tr>
      <w:tr w:rsidR="00A33A2B" w:rsidRPr="00A33A2B" w:rsidTr="00E678CC">
        <w:trPr>
          <w:trHeight w:val="415"/>
          <w:jc w:val="center"/>
        </w:trPr>
        <w:tc>
          <w:tcPr>
            <w:tcW w:w="3747" w:type="dxa"/>
          </w:tcPr>
          <w:p w:rsidR="0013170C" w:rsidRPr="00A33A2B" w:rsidRDefault="0013170C" w:rsidP="00A33A2B">
            <w:pPr>
              <w:spacing w:line="360" w:lineRule="auto"/>
              <w:jc w:val="center"/>
              <w:rPr>
                <w:sz w:val="24"/>
                <w:szCs w:val="24"/>
              </w:rPr>
            </w:pPr>
            <w:r w:rsidRPr="00A33A2B">
              <w:rPr>
                <w:sz w:val="24"/>
                <w:szCs w:val="24"/>
              </w:rPr>
              <w:t xml:space="preserve">     0,1625</w:t>
            </w:r>
          </w:p>
        </w:tc>
        <w:tc>
          <w:tcPr>
            <w:tcW w:w="3694" w:type="dxa"/>
          </w:tcPr>
          <w:p w:rsidR="0013170C" w:rsidRPr="00A33A2B" w:rsidRDefault="0013170C" w:rsidP="00A33A2B">
            <w:pPr>
              <w:spacing w:line="360" w:lineRule="auto"/>
              <w:jc w:val="center"/>
              <w:rPr>
                <w:sz w:val="24"/>
                <w:szCs w:val="24"/>
              </w:rPr>
            </w:pPr>
            <w:r w:rsidRPr="00A33A2B">
              <w:rPr>
                <w:sz w:val="24"/>
                <w:szCs w:val="24"/>
              </w:rPr>
              <w:t>0,0180</w:t>
            </w:r>
          </w:p>
        </w:tc>
      </w:tr>
    </w:tbl>
    <w:p w:rsidR="0013170C" w:rsidRPr="00A33A2B" w:rsidRDefault="0013170C" w:rsidP="00A33A2B">
      <w:pPr>
        <w:spacing w:line="360" w:lineRule="auto"/>
        <w:ind w:firstLine="567"/>
        <w:jc w:val="both"/>
        <w:rPr>
          <w:sz w:val="24"/>
          <w:szCs w:val="24"/>
        </w:rPr>
      </w:pPr>
    </w:p>
    <w:p w:rsidR="0013170C" w:rsidRPr="00A33A2B" w:rsidRDefault="0013170C" w:rsidP="00A33A2B">
      <w:pPr>
        <w:spacing w:line="360" w:lineRule="auto"/>
        <w:rPr>
          <w:sz w:val="24"/>
          <w:szCs w:val="24"/>
        </w:rPr>
      </w:pPr>
      <w:r w:rsidRPr="00A33A2B">
        <w:rPr>
          <w:sz w:val="24"/>
          <w:szCs w:val="24"/>
        </w:rPr>
        <w:br w:type="page"/>
      </w:r>
    </w:p>
    <w:p w:rsidR="0013170C" w:rsidRPr="00A33A2B" w:rsidRDefault="0013170C" w:rsidP="00A33A2B">
      <w:pPr>
        <w:spacing w:line="360" w:lineRule="auto"/>
        <w:jc w:val="center"/>
        <w:rPr>
          <w:sz w:val="24"/>
          <w:szCs w:val="24"/>
        </w:rPr>
      </w:pPr>
      <w:r w:rsidRPr="00A33A2B">
        <w:rPr>
          <w:noProof/>
          <w:sz w:val="24"/>
          <w:szCs w:val="24"/>
        </w:rPr>
        <w:lastRenderedPageBreak/>
        <w:drawing>
          <wp:inline distT="0" distB="0" distL="0" distR="0" wp14:anchorId="2189D02F" wp14:editId="3F046E65">
            <wp:extent cx="4429125" cy="1752600"/>
            <wp:effectExtent l="0" t="0" r="9525" b="0"/>
            <wp:docPr id="24" name="Рисунок 24"/>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125" cy="1752600"/>
                    </a:xfrm>
                    <a:prstGeom prst="rect">
                      <a:avLst/>
                    </a:prstGeom>
                    <a:noFill/>
                    <a:ln>
                      <a:noFill/>
                    </a:ln>
                  </pic:spPr>
                </pic:pic>
              </a:graphicData>
            </a:graphic>
          </wp:inline>
        </w:drawing>
      </w: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rPr>
          <w:sz w:val="24"/>
          <w:szCs w:val="24"/>
          <w:lang w:val="en-US"/>
        </w:rPr>
      </w:pPr>
      <w:r w:rsidRPr="00A33A2B">
        <w:rPr>
          <w:sz w:val="24"/>
          <w:szCs w:val="24"/>
          <w:lang w:val="en-US"/>
        </w:rPr>
        <w:t>Figure 5 -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content in the leaves of </w:t>
      </w:r>
      <w:r w:rsidRPr="00A33A2B">
        <w:rPr>
          <w:i/>
          <w:sz w:val="24"/>
          <w:szCs w:val="24"/>
          <w:lang w:val="en-US"/>
        </w:rPr>
        <w:t>B. distachyon</w:t>
      </w:r>
      <w:r w:rsidRPr="00A33A2B">
        <w:rPr>
          <w:sz w:val="24"/>
          <w:szCs w:val="24"/>
          <w:lang w:val="en-US"/>
        </w:rPr>
        <w:t xml:space="preserve"> during infection on the 3</w:t>
      </w:r>
      <w:r w:rsidRPr="00A33A2B">
        <w:rPr>
          <w:sz w:val="24"/>
          <w:szCs w:val="24"/>
          <w:vertAlign w:val="superscript"/>
          <w:lang w:val="en-US"/>
        </w:rPr>
        <w:t>rd</w:t>
      </w:r>
      <w:r w:rsidRPr="00A33A2B">
        <w:rPr>
          <w:sz w:val="24"/>
          <w:szCs w:val="24"/>
          <w:lang w:val="en-US"/>
        </w:rPr>
        <w:t xml:space="preserve"> day</w:t>
      </w: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jc w:val="center"/>
        <w:rPr>
          <w:iCs/>
          <w:kern w:val="36"/>
          <w:sz w:val="24"/>
          <w:szCs w:val="24"/>
          <w:lang w:val="en-US"/>
        </w:rPr>
      </w:pPr>
      <w:r w:rsidRPr="00A33A2B">
        <w:rPr>
          <w:noProof/>
          <w:sz w:val="24"/>
          <w:szCs w:val="24"/>
        </w:rPr>
        <w:drawing>
          <wp:inline distT="0" distB="0" distL="0" distR="0" wp14:anchorId="280BF1EF" wp14:editId="6D4D1E1C">
            <wp:extent cx="4467225" cy="1885950"/>
            <wp:effectExtent l="0" t="0" r="9525" b="0"/>
            <wp:docPr id="22" name="Рисунок 22"/>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7225" cy="1885950"/>
                    </a:xfrm>
                    <a:prstGeom prst="rect">
                      <a:avLst/>
                    </a:prstGeom>
                    <a:noFill/>
                    <a:ln>
                      <a:noFill/>
                    </a:ln>
                  </pic:spPr>
                </pic:pic>
              </a:graphicData>
            </a:graphic>
          </wp:inline>
        </w:drawing>
      </w:r>
    </w:p>
    <w:p w:rsidR="0013170C" w:rsidRPr="00A33A2B" w:rsidRDefault="0013170C" w:rsidP="00A33A2B">
      <w:pPr>
        <w:spacing w:line="360" w:lineRule="auto"/>
        <w:rPr>
          <w:sz w:val="24"/>
          <w:szCs w:val="24"/>
          <w:lang w:val="en-US"/>
        </w:rPr>
      </w:pPr>
      <w:r w:rsidRPr="00A33A2B">
        <w:rPr>
          <w:sz w:val="24"/>
          <w:szCs w:val="24"/>
          <w:lang w:val="en-US"/>
        </w:rPr>
        <w:t>Figure 6 -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content in the leaves of </w:t>
      </w:r>
      <w:r w:rsidRPr="00A33A2B">
        <w:rPr>
          <w:i/>
          <w:sz w:val="24"/>
          <w:szCs w:val="24"/>
          <w:lang w:val="en-US"/>
        </w:rPr>
        <w:t>B. distachyon</w:t>
      </w:r>
      <w:r w:rsidRPr="00A33A2B">
        <w:rPr>
          <w:sz w:val="24"/>
          <w:szCs w:val="24"/>
          <w:lang w:val="en-US"/>
        </w:rPr>
        <w:t xml:space="preserve"> during infection on the 10</w:t>
      </w:r>
      <w:r w:rsidRPr="00A33A2B">
        <w:rPr>
          <w:sz w:val="24"/>
          <w:szCs w:val="24"/>
          <w:vertAlign w:val="superscript"/>
          <w:lang w:val="en-US"/>
        </w:rPr>
        <w:t>th</w:t>
      </w:r>
      <w:r w:rsidRPr="00A33A2B">
        <w:rPr>
          <w:sz w:val="24"/>
          <w:szCs w:val="24"/>
          <w:lang w:val="en-US"/>
        </w:rPr>
        <w:t xml:space="preserve"> day</w:t>
      </w: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rPr>
          <w:sz w:val="24"/>
          <w:szCs w:val="24"/>
          <w:lang w:val="en-US"/>
        </w:rPr>
      </w:pP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42891288" wp14:editId="1F98B6B6">
            <wp:extent cx="4105275" cy="2619375"/>
            <wp:effectExtent l="0" t="0" r="9525" b="9525"/>
            <wp:docPr id="21" name="Рисунок 2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05275" cy="2619375"/>
                    </a:xfrm>
                    <a:prstGeom prst="rect">
                      <a:avLst/>
                    </a:prstGeom>
                    <a:noFill/>
                    <a:ln>
                      <a:noFill/>
                    </a:ln>
                  </pic:spPr>
                </pic:pic>
              </a:graphicData>
            </a:graphic>
          </wp:inline>
        </w:drawing>
      </w:r>
    </w:p>
    <w:p w:rsidR="0013170C" w:rsidRPr="00A33A2B" w:rsidRDefault="0013170C" w:rsidP="00A33A2B">
      <w:pPr>
        <w:spacing w:line="360" w:lineRule="auto"/>
        <w:jc w:val="center"/>
        <w:rPr>
          <w:iCs/>
          <w:kern w:val="36"/>
          <w:sz w:val="24"/>
          <w:szCs w:val="24"/>
        </w:rPr>
      </w:pPr>
    </w:p>
    <w:p w:rsidR="0013170C" w:rsidRPr="00A33A2B" w:rsidRDefault="0013170C" w:rsidP="00A33A2B">
      <w:pPr>
        <w:spacing w:line="360" w:lineRule="auto"/>
        <w:rPr>
          <w:sz w:val="24"/>
          <w:szCs w:val="24"/>
          <w:lang w:val="en-US"/>
        </w:rPr>
      </w:pPr>
      <w:r w:rsidRPr="00A33A2B">
        <w:rPr>
          <w:sz w:val="24"/>
          <w:szCs w:val="24"/>
          <w:lang w:val="en-US"/>
        </w:rPr>
        <w:t>Figure 7 - H</w:t>
      </w:r>
      <w:r w:rsidRPr="00A33A2B">
        <w:rPr>
          <w:sz w:val="24"/>
          <w:szCs w:val="24"/>
          <w:vertAlign w:val="subscript"/>
          <w:lang w:val="en-US"/>
        </w:rPr>
        <w:t>2</w:t>
      </w:r>
      <w:r w:rsidRPr="00A33A2B">
        <w:rPr>
          <w:sz w:val="24"/>
          <w:szCs w:val="24"/>
          <w:lang w:val="en-US"/>
        </w:rPr>
        <w:t>O</w:t>
      </w:r>
      <w:r w:rsidRPr="00A33A2B">
        <w:rPr>
          <w:sz w:val="24"/>
          <w:szCs w:val="24"/>
          <w:vertAlign w:val="subscript"/>
          <w:lang w:val="en-US"/>
        </w:rPr>
        <w:t>2</w:t>
      </w:r>
      <w:r w:rsidRPr="00A33A2B">
        <w:rPr>
          <w:sz w:val="24"/>
          <w:szCs w:val="24"/>
          <w:lang w:val="en-US"/>
        </w:rPr>
        <w:t xml:space="preserve"> content in the leaves of soft wheat during infection on the 3</w:t>
      </w:r>
      <w:r w:rsidRPr="00A33A2B">
        <w:rPr>
          <w:sz w:val="24"/>
          <w:szCs w:val="24"/>
          <w:vertAlign w:val="superscript"/>
          <w:lang w:val="en-US"/>
        </w:rPr>
        <w:t>rd</w:t>
      </w:r>
      <w:r w:rsidRPr="00A33A2B">
        <w:rPr>
          <w:sz w:val="24"/>
          <w:szCs w:val="24"/>
          <w:lang w:val="en-US"/>
        </w:rPr>
        <w:t xml:space="preserve"> and 10</w:t>
      </w:r>
      <w:r w:rsidRPr="00A33A2B">
        <w:rPr>
          <w:sz w:val="24"/>
          <w:szCs w:val="24"/>
          <w:vertAlign w:val="superscript"/>
          <w:lang w:val="en-US"/>
        </w:rPr>
        <w:t>th</w:t>
      </w:r>
      <w:r w:rsidRPr="00A33A2B">
        <w:rPr>
          <w:sz w:val="24"/>
          <w:szCs w:val="24"/>
          <w:lang w:val="en-US"/>
        </w:rPr>
        <w:t xml:space="preserve"> day</w:t>
      </w:r>
      <w:r w:rsidRPr="00A33A2B">
        <w:rPr>
          <w:sz w:val="24"/>
          <w:szCs w:val="24"/>
          <w:lang w:val="en-US"/>
        </w:rPr>
        <w:br w:type="page"/>
      </w:r>
    </w:p>
    <w:p w:rsidR="0013170C" w:rsidRPr="00A33A2B" w:rsidRDefault="0013170C" w:rsidP="00A33A2B">
      <w:pPr>
        <w:spacing w:line="360" w:lineRule="auto"/>
        <w:ind w:firstLine="567"/>
        <w:jc w:val="both"/>
        <w:rPr>
          <w:sz w:val="24"/>
          <w:szCs w:val="24"/>
          <w:lang w:val="en-US"/>
        </w:rPr>
      </w:pPr>
      <w:r w:rsidRPr="00A33A2B">
        <w:rPr>
          <w:sz w:val="24"/>
          <w:szCs w:val="24"/>
          <w:lang w:val="en-US"/>
        </w:rPr>
        <w:lastRenderedPageBreak/>
        <w:t xml:space="preserve">Table 6 – Content and amount of </w:t>
      </w:r>
      <w:r w:rsidRPr="00A33A2B">
        <w:rPr>
          <w:i/>
          <w:sz w:val="24"/>
          <w:szCs w:val="24"/>
          <w:lang w:val="en-US"/>
        </w:rPr>
        <w:t>B. distachyon</w:t>
      </w:r>
      <w:r w:rsidRPr="00A33A2B">
        <w:rPr>
          <w:sz w:val="24"/>
          <w:szCs w:val="24"/>
          <w:lang w:val="en-US"/>
        </w:rPr>
        <w:t xml:space="preserve"> protein during infection</w:t>
      </w:r>
    </w:p>
    <w:p w:rsidR="0013170C" w:rsidRPr="00A33A2B" w:rsidRDefault="0013170C" w:rsidP="00A33A2B">
      <w:pPr>
        <w:spacing w:line="360" w:lineRule="auto"/>
        <w:ind w:firstLine="567"/>
        <w:jc w:val="both"/>
        <w:rPr>
          <w:sz w:val="24"/>
          <w:szCs w:val="24"/>
          <w:lang w:val="en-US"/>
        </w:rPr>
      </w:pPr>
    </w:p>
    <w:tbl>
      <w:tblPr>
        <w:tblStyle w:val="TableGrid"/>
        <w:tblW w:w="0" w:type="auto"/>
        <w:jc w:val="center"/>
        <w:tblLook w:val="04A0" w:firstRow="1" w:lastRow="0" w:firstColumn="1" w:lastColumn="0" w:noHBand="0" w:noVBand="1"/>
      </w:tblPr>
      <w:tblGrid>
        <w:gridCol w:w="3085"/>
        <w:gridCol w:w="1985"/>
        <w:gridCol w:w="2670"/>
        <w:gridCol w:w="1831"/>
      </w:tblGrid>
      <w:tr w:rsidR="0013170C" w:rsidRPr="00A33A2B" w:rsidTr="00E678CC">
        <w:trPr>
          <w:trHeight w:val="70"/>
          <w:jc w:val="center"/>
        </w:trPr>
        <w:tc>
          <w:tcPr>
            <w:tcW w:w="3085" w:type="dxa"/>
          </w:tcPr>
          <w:p w:rsidR="0013170C" w:rsidRPr="00A33A2B" w:rsidRDefault="0013170C" w:rsidP="00A33A2B">
            <w:pPr>
              <w:spacing w:line="360" w:lineRule="auto"/>
              <w:jc w:val="center"/>
              <w:rPr>
                <w:sz w:val="24"/>
                <w:szCs w:val="24"/>
                <w:lang w:val="en-US"/>
              </w:rPr>
            </w:pPr>
            <w:r w:rsidRPr="00A33A2B">
              <w:rPr>
                <w:sz w:val="24"/>
                <w:szCs w:val="24"/>
                <w:lang w:val="en-US"/>
              </w:rPr>
              <w:t>Sample</w:t>
            </w:r>
          </w:p>
        </w:tc>
        <w:tc>
          <w:tcPr>
            <w:tcW w:w="1985" w:type="dxa"/>
          </w:tcPr>
          <w:p w:rsidR="0013170C" w:rsidRPr="00A33A2B" w:rsidRDefault="0013170C" w:rsidP="00A33A2B">
            <w:pPr>
              <w:spacing w:line="360" w:lineRule="auto"/>
              <w:jc w:val="both"/>
              <w:rPr>
                <w:sz w:val="24"/>
                <w:szCs w:val="24"/>
                <w:lang w:val="en-US"/>
              </w:rPr>
            </w:pPr>
            <w:r w:rsidRPr="00A33A2B">
              <w:rPr>
                <w:sz w:val="24"/>
                <w:szCs w:val="24"/>
                <w:lang w:val="en-US"/>
              </w:rPr>
              <w:t>Content</w:t>
            </w:r>
            <w:r w:rsidRPr="00A33A2B">
              <w:rPr>
                <w:sz w:val="24"/>
                <w:szCs w:val="24"/>
              </w:rPr>
              <w:t xml:space="preserve">, </w:t>
            </w:r>
            <w:r w:rsidRPr="00A33A2B">
              <w:rPr>
                <w:sz w:val="24"/>
                <w:szCs w:val="24"/>
                <w:lang w:val="en-US"/>
              </w:rPr>
              <w:t>mg</w:t>
            </w:r>
            <w:r w:rsidRPr="00A33A2B">
              <w:rPr>
                <w:sz w:val="24"/>
                <w:szCs w:val="24"/>
              </w:rPr>
              <w:t>/</w:t>
            </w:r>
            <w:r w:rsidRPr="00A33A2B">
              <w:rPr>
                <w:sz w:val="24"/>
                <w:szCs w:val="24"/>
                <w:lang w:val="en-US"/>
              </w:rPr>
              <w:t>ml</w:t>
            </w:r>
          </w:p>
        </w:tc>
        <w:tc>
          <w:tcPr>
            <w:tcW w:w="2670" w:type="dxa"/>
          </w:tcPr>
          <w:p w:rsidR="0013170C" w:rsidRPr="00A33A2B" w:rsidRDefault="0013170C" w:rsidP="00A33A2B">
            <w:pPr>
              <w:spacing w:line="360" w:lineRule="auto"/>
              <w:jc w:val="both"/>
              <w:rPr>
                <w:sz w:val="24"/>
                <w:szCs w:val="24"/>
              </w:rPr>
            </w:pPr>
            <w:r w:rsidRPr="00A33A2B">
              <w:rPr>
                <w:sz w:val="24"/>
                <w:szCs w:val="24"/>
              </w:rPr>
              <w:t>Optical density, 595 nm</w:t>
            </w:r>
          </w:p>
        </w:tc>
        <w:tc>
          <w:tcPr>
            <w:tcW w:w="1831" w:type="dxa"/>
          </w:tcPr>
          <w:p w:rsidR="0013170C" w:rsidRPr="00A33A2B" w:rsidRDefault="0013170C" w:rsidP="00A33A2B">
            <w:pPr>
              <w:spacing w:line="360" w:lineRule="auto"/>
              <w:jc w:val="both"/>
              <w:rPr>
                <w:sz w:val="24"/>
                <w:szCs w:val="24"/>
                <w:lang w:val="en-US"/>
              </w:rPr>
            </w:pPr>
            <w:r w:rsidRPr="00A33A2B">
              <w:rPr>
                <w:sz w:val="24"/>
                <w:szCs w:val="24"/>
                <w:lang w:val="en-US"/>
              </w:rPr>
              <w:t>Amount</w:t>
            </w:r>
            <w:r w:rsidRPr="00A33A2B">
              <w:rPr>
                <w:sz w:val="24"/>
                <w:szCs w:val="24"/>
              </w:rPr>
              <w:t xml:space="preserve">, </w:t>
            </w:r>
            <w:r w:rsidRPr="00A33A2B">
              <w:rPr>
                <w:sz w:val="24"/>
                <w:szCs w:val="24"/>
                <w:lang w:val="en-US"/>
              </w:rPr>
              <w:t>mg</w:t>
            </w:r>
          </w:p>
        </w:tc>
      </w:tr>
      <w:tr w:rsidR="00A33A2B" w:rsidRPr="00A33A2B" w:rsidTr="00E678CC">
        <w:trPr>
          <w:jc w:val="center"/>
        </w:trPr>
        <w:tc>
          <w:tcPr>
            <w:tcW w:w="3085" w:type="dxa"/>
          </w:tcPr>
          <w:p w:rsidR="0013170C" w:rsidRPr="00A33A2B" w:rsidRDefault="0013170C" w:rsidP="00A33A2B">
            <w:pPr>
              <w:spacing w:line="360" w:lineRule="auto"/>
              <w:rPr>
                <w:sz w:val="24"/>
                <w:szCs w:val="24"/>
                <w:lang w:val="en-US"/>
              </w:rPr>
            </w:pPr>
            <w:r w:rsidRPr="00A33A2B">
              <w:rPr>
                <w:iCs/>
                <w:kern w:val="36"/>
                <w:sz w:val="24"/>
                <w:szCs w:val="24"/>
                <w:lang w:val="en-US"/>
              </w:rPr>
              <w:t>Bd</w:t>
            </w:r>
            <w:r w:rsidRPr="00A33A2B">
              <w:rPr>
                <w:iCs/>
                <w:kern w:val="36"/>
                <w:sz w:val="24"/>
                <w:szCs w:val="24"/>
              </w:rPr>
              <w:t xml:space="preserve">21 </w:t>
            </w:r>
            <w:r w:rsidRPr="00A33A2B">
              <w:rPr>
                <w:iCs/>
                <w:kern w:val="36"/>
                <w:sz w:val="24"/>
                <w:szCs w:val="24"/>
                <w:lang w:val="en-US"/>
              </w:rPr>
              <w:t>control</w:t>
            </w:r>
          </w:p>
        </w:tc>
        <w:tc>
          <w:tcPr>
            <w:tcW w:w="1985" w:type="dxa"/>
          </w:tcPr>
          <w:p w:rsidR="0013170C" w:rsidRPr="00A33A2B" w:rsidRDefault="0013170C" w:rsidP="00A33A2B">
            <w:pPr>
              <w:spacing w:line="360" w:lineRule="auto"/>
              <w:jc w:val="center"/>
              <w:rPr>
                <w:sz w:val="24"/>
                <w:szCs w:val="24"/>
              </w:rPr>
            </w:pPr>
            <w:r w:rsidRPr="00A33A2B">
              <w:rPr>
                <w:sz w:val="24"/>
                <w:szCs w:val="24"/>
              </w:rPr>
              <w:t>3,6343</w:t>
            </w:r>
          </w:p>
        </w:tc>
        <w:tc>
          <w:tcPr>
            <w:tcW w:w="2670" w:type="dxa"/>
          </w:tcPr>
          <w:p w:rsidR="0013170C" w:rsidRPr="00A33A2B" w:rsidRDefault="0013170C" w:rsidP="00A33A2B">
            <w:pPr>
              <w:spacing w:line="360" w:lineRule="auto"/>
              <w:jc w:val="center"/>
              <w:rPr>
                <w:sz w:val="24"/>
                <w:szCs w:val="24"/>
              </w:rPr>
            </w:pPr>
            <w:r w:rsidRPr="00A33A2B">
              <w:rPr>
                <w:sz w:val="24"/>
                <w:szCs w:val="24"/>
              </w:rPr>
              <w:t>1,0330</w:t>
            </w:r>
          </w:p>
        </w:tc>
        <w:tc>
          <w:tcPr>
            <w:tcW w:w="1831" w:type="dxa"/>
          </w:tcPr>
          <w:p w:rsidR="0013170C" w:rsidRPr="00A33A2B" w:rsidRDefault="0013170C" w:rsidP="00A33A2B">
            <w:pPr>
              <w:spacing w:line="360" w:lineRule="auto"/>
              <w:jc w:val="both"/>
              <w:rPr>
                <w:sz w:val="24"/>
                <w:szCs w:val="24"/>
              </w:rPr>
            </w:pPr>
            <w:r w:rsidRPr="00A33A2B">
              <w:rPr>
                <w:sz w:val="24"/>
                <w:szCs w:val="24"/>
              </w:rPr>
              <w:t>0,036343</w:t>
            </w:r>
          </w:p>
        </w:tc>
      </w:tr>
      <w:tr w:rsidR="00A33A2B" w:rsidRPr="00A33A2B" w:rsidTr="00E678CC">
        <w:trPr>
          <w:jc w:val="center"/>
        </w:trPr>
        <w:tc>
          <w:tcPr>
            <w:tcW w:w="3085" w:type="dxa"/>
          </w:tcPr>
          <w:p w:rsidR="0013170C" w:rsidRPr="00A33A2B" w:rsidRDefault="0013170C" w:rsidP="00A33A2B">
            <w:pPr>
              <w:spacing w:line="360" w:lineRule="auto"/>
              <w:rPr>
                <w:sz w:val="24"/>
                <w:szCs w:val="24"/>
                <w:lang w:val="en-US"/>
              </w:rPr>
            </w:pPr>
            <w:r w:rsidRPr="00A33A2B">
              <w:rPr>
                <w:iCs/>
                <w:kern w:val="36"/>
                <w:sz w:val="24"/>
                <w:szCs w:val="24"/>
                <w:lang w:val="en-US"/>
              </w:rPr>
              <w:t>Bd</w:t>
            </w:r>
            <w:r w:rsidRPr="00A33A2B">
              <w:rPr>
                <w:iCs/>
                <w:kern w:val="36"/>
                <w:sz w:val="24"/>
                <w:szCs w:val="24"/>
              </w:rPr>
              <w:t xml:space="preserve">21 </w:t>
            </w:r>
            <w:r w:rsidRPr="00A33A2B">
              <w:rPr>
                <w:iCs/>
                <w:kern w:val="36"/>
                <w:sz w:val="24"/>
                <w:szCs w:val="24"/>
                <w:lang w:val="en-US"/>
              </w:rPr>
              <w:t>experiment</w:t>
            </w:r>
          </w:p>
        </w:tc>
        <w:tc>
          <w:tcPr>
            <w:tcW w:w="1985" w:type="dxa"/>
          </w:tcPr>
          <w:p w:rsidR="0013170C" w:rsidRPr="00A33A2B" w:rsidRDefault="0013170C" w:rsidP="00A33A2B">
            <w:pPr>
              <w:spacing w:line="360" w:lineRule="auto"/>
              <w:jc w:val="center"/>
              <w:rPr>
                <w:sz w:val="24"/>
                <w:szCs w:val="24"/>
              </w:rPr>
            </w:pPr>
            <w:r w:rsidRPr="00A33A2B">
              <w:rPr>
                <w:sz w:val="24"/>
                <w:szCs w:val="24"/>
              </w:rPr>
              <w:t>1,1910</w:t>
            </w:r>
          </w:p>
        </w:tc>
        <w:tc>
          <w:tcPr>
            <w:tcW w:w="2670" w:type="dxa"/>
          </w:tcPr>
          <w:p w:rsidR="0013170C" w:rsidRPr="00A33A2B" w:rsidRDefault="0013170C" w:rsidP="00A33A2B">
            <w:pPr>
              <w:spacing w:line="360" w:lineRule="auto"/>
              <w:jc w:val="center"/>
              <w:rPr>
                <w:sz w:val="24"/>
                <w:szCs w:val="24"/>
              </w:rPr>
            </w:pPr>
            <w:r w:rsidRPr="00A33A2B">
              <w:rPr>
                <w:sz w:val="24"/>
                <w:szCs w:val="24"/>
              </w:rPr>
              <w:t>0,3385</w:t>
            </w:r>
          </w:p>
        </w:tc>
        <w:tc>
          <w:tcPr>
            <w:tcW w:w="1831" w:type="dxa"/>
          </w:tcPr>
          <w:p w:rsidR="0013170C" w:rsidRPr="00A33A2B" w:rsidRDefault="0013170C" w:rsidP="00A33A2B">
            <w:pPr>
              <w:spacing w:line="360" w:lineRule="auto"/>
              <w:jc w:val="both"/>
              <w:rPr>
                <w:sz w:val="24"/>
                <w:szCs w:val="24"/>
              </w:rPr>
            </w:pPr>
            <w:r w:rsidRPr="00A33A2B">
              <w:rPr>
                <w:sz w:val="24"/>
                <w:szCs w:val="24"/>
              </w:rPr>
              <w:t>0,047917</w:t>
            </w:r>
          </w:p>
        </w:tc>
      </w:tr>
      <w:tr w:rsidR="00A33A2B" w:rsidRPr="00A33A2B" w:rsidTr="00E678CC">
        <w:trPr>
          <w:jc w:val="center"/>
        </w:trPr>
        <w:tc>
          <w:tcPr>
            <w:tcW w:w="3085" w:type="dxa"/>
          </w:tcPr>
          <w:p w:rsidR="0013170C" w:rsidRPr="00A33A2B" w:rsidRDefault="0013170C" w:rsidP="00A33A2B">
            <w:pPr>
              <w:spacing w:line="360" w:lineRule="auto"/>
              <w:rPr>
                <w:sz w:val="24"/>
                <w:szCs w:val="24"/>
                <w:lang w:val="en-US"/>
              </w:rPr>
            </w:pPr>
            <w:r w:rsidRPr="00A33A2B">
              <w:rPr>
                <w:iCs/>
                <w:kern w:val="36"/>
                <w:sz w:val="24"/>
                <w:szCs w:val="24"/>
                <w:lang w:val="en-US"/>
              </w:rPr>
              <w:t>Bd</w:t>
            </w:r>
            <w:r w:rsidRPr="00A33A2B">
              <w:rPr>
                <w:iCs/>
                <w:kern w:val="36"/>
                <w:sz w:val="24"/>
                <w:szCs w:val="24"/>
              </w:rPr>
              <w:t xml:space="preserve">3-1 </w:t>
            </w:r>
            <w:r w:rsidRPr="00A33A2B">
              <w:rPr>
                <w:iCs/>
                <w:kern w:val="36"/>
                <w:sz w:val="24"/>
                <w:szCs w:val="24"/>
                <w:lang w:val="en-US"/>
              </w:rPr>
              <w:t>control</w:t>
            </w:r>
          </w:p>
        </w:tc>
        <w:tc>
          <w:tcPr>
            <w:tcW w:w="1985" w:type="dxa"/>
          </w:tcPr>
          <w:p w:rsidR="0013170C" w:rsidRPr="00A33A2B" w:rsidRDefault="0013170C" w:rsidP="00A33A2B">
            <w:pPr>
              <w:spacing w:line="360" w:lineRule="auto"/>
              <w:jc w:val="center"/>
              <w:rPr>
                <w:sz w:val="24"/>
                <w:szCs w:val="24"/>
              </w:rPr>
            </w:pPr>
            <w:r w:rsidRPr="00A33A2B">
              <w:rPr>
                <w:sz w:val="24"/>
                <w:szCs w:val="24"/>
              </w:rPr>
              <w:t>3,7864</w:t>
            </w:r>
          </w:p>
        </w:tc>
        <w:tc>
          <w:tcPr>
            <w:tcW w:w="2670" w:type="dxa"/>
          </w:tcPr>
          <w:p w:rsidR="0013170C" w:rsidRPr="00A33A2B" w:rsidRDefault="0013170C" w:rsidP="00A33A2B">
            <w:pPr>
              <w:spacing w:line="360" w:lineRule="auto"/>
              <w:jc w:val="center"/>
              <w:rPr>
                <w:sz w:val="24"/>
                <w:szCs w:val="24"/>
              </w:rPr>
            </w:pPr>
            <w:r w:rsidRPr="00A33A2B">
              <w:rPr>
                <w:sz w:val="24"/>
                <w:szCs w:val="24"/>
              </w:rPr>
              <w:t>1,2730</w:t>
            </w:r>
          </w:p>
        </w:tc>
        <w:tc>
          <w:tcPr>
            <w:tcW w:w="1831" w:type="dxa"/>
          </w:tcPr>
          <w:p w:rsidR="0013170C" w:rsidRPr="00A33A2B" w:rsidRDefault="0013170C" w:rsidP="00A33A2B">
            <w:pPr>
              <w:spacing w:line="360" w:lineRule="auto"/>
              <w:jc w:val="both"/>
              <w:rPr>
                <w:sz w:val="24"/>
                <w:szCs w:val="24"/>
              </w:rPr>
            </w:pPr>
            <w:r w:rsidRPr="00A33A2B">
              <w:rPr>
                <w:sz w:val="24"/>
                <w:szCs w:val="24"/>
              </w:rPr>
              <w:t>0,032629</w:t>
            </w:r>
          </w:p>
        </w:tc>
      </w:tr>
      <w:tr w:rsidR="00A33A2B" w:rsidRPr="00A33A2B" w:rsidTr="00E678CC">
        <w:trPr>
          <w:jc w:val="center"/>
        </w:trPr>
        <w:tc>
          <w:tcPr>
            <w:tcW w:w="3085" w:type="dxa"/>
          </w:tcPr>
          <w:p w:rsidR="0013170C" w:rsidRPr="00A33A2B" w:rsidRDefault="0013170C" w:rsidP="00A33A2B">
            <w:pPr>
              <w:spacing w:line="360" w:lineRule="auto"/>
              <w:rPr>
                <w:sz w:val="24"/>
                <w:szCs w:val="24"/>
                <w:lang w:val="en-US"/>
              </w:rPr>
            </w:pPr>
            <w:r w:rsidRPr="00A33A2B">
              <w:rPr>
                <w:iCs/>
                <w:kern w:val="36"/>
                <w:sz w:val="24"/>
                <w:szCs w:val="24"/>
                <w:lang w:val="en-US"/>
              </w:rPr>
              <w:t>Bd</w:t>
            </w:r>
            <w:r w:rsidRPr="00A33A2B">
              <w:rPr>
                <w:iCs/>
                <w:kern w:val="36"/>
                <w:sz w:val="24"/>
                <w:szCs w:val="24"/>
              </w:rPr>
              <w:t xml:space="preserve">3-1 </w:t>
            </w:r>
            <w:r w:rsidRPr="00A33A2B">
              <w:rPr>
                <w:iCs/>
                <w:kern w:val="36"/>
                <w:sz w:val="24"/>
                <w:szCs w:val="24"/>
                <w:lang w:val="en-US"/>
              </w:rPr>
              <w:t>experiment</w:t>
            </w:r>
          </w:p>
        </w:tc>
        <w:tc>
          <w:tcPr>
            <w:tcW w:w="1985" w:type="dxa"/>
          </w:tcPr>
          <w:p w:rsidR="0013170C" w:rsidRPr="00A33A2B" w:rsidRDefault="0013170C" w:rsidP="00A33A2B">
            <w:pPr>
              <w:spacing w:line="360" w:lineRule="auto"/>
              <w:jc w:val="center"/>
              <w:rPr>
                <w:sz w:val="24"/>
                <w:szCs w:val="24"/>
              </w:rPr>
            </w:pPr>
            <w:r w:rsidRPr="00A33A2B">
              <w:rPr>
                <w:sz w:val="24"/>
                <w:szCs w:val="24"/>
              </w:rPr>
              <w:t>1,2415</w:t>
            </w:r>
          </w:p>
        </w:tc>
        <w:tc>
          <w:tcPr>
            <w:tcW w:w="2670" w:type="dxa"/>
          </w:tcPr>
          <w:p w:rsidR="0013170C" w:rsidRPr="00A33A2B" w:rsidRDefault="0013170C" w:rsidP="00A33A2B">
            <w:pPr>
              <w:spacing w:line="360" w:lineRule="auto"/>
              <w:jc w:val="center"/>
              <w:rPr>
                <w:sz w:val="24"/>
                <w:szCs w:val="24"/>
              </w:rPr>
            </w:pPr>
            <w:r w:rsidRPr="00A33A2B">
              <w:rPr>
                <w:sz w:val="24"/>
                <w:szCs w:val="24"/>
              </w:rPr>
              <w:t>0,3973</w:t>
            </w:r>
          </w:p>
        </w:tc>
        <w:tc>
          <w:tcPr>
            <w:tcW w:w="1831" w:type="dxa"/>
          </w:tcPr>
          <w:p w:rsidR="0013170C" w:rsidRPr="00A33A2B" w:rsidRDefault="0013170C" w:rsidP="00A33A2B">
            <w:pPr>
              <w:spacing w:line="360" w:lineRule="auto"/>
              <w:jc w:val="both"/>
              <w:rPr>
                <w:sz w:val="24"/>
                <w:szCs w:val="24"/>
              </w:rPr>
            </w:pPr>
            <w:r w:rsidRPr="00A33A2B">
              <w:rPr>
                <w:sz w:val="24"/>
                <w:szCs w:val="24"/>
              </w:rPr>
              <w:t>0,058737</w:t>
            </w:r>
          </w:p>
        </w:tc>
      </w:tr>
      <w:tr w:rsidR="00A33A2B" w:rsidRPr="00A33A2B" w:rsidTr="00E678CC">
        <w:trPr>
          <w:jc w:val="center"/>
        </w:trPr>
        <w:tc>
          <w:tcPr>
            <w:tcW w:w="3085" w:type="dxa"/>
          </w:tcPr>
          <w:p w:rsidR="0013170C" w:rsidRPr="00A33A2B" w:rsidRDefault="0013170C" w:rsidP="00A33A2B">
            <w:pPr>
              <w:spacing w:line="360" w:lineRule="auto"/>
              <w:rPr>
                <w:sz w:val="24"/>
                <w:szCs w:val="24"/>
                <w:lang w:val="en-US"/>
              </w:rPr>
            </w:pPr>
            <w:r w:rsidRPr="00A33A2B">
              <w:rPr>
                <w:iCs/>
                <w:kern w:val="36"/>
                <w:sz w:val="24"/>
                <w:szCs w:val="24"/>
                <w:lang w:val="en-US"/>
              </w:rPr>
              <w:t>Bd</w:t>
            </w:r>
            <w:r w:rsidRPr="00A33A2B">
              <w:rPr>
                <w:iCs/>
                <w:kern w:val="36"/>
                <w:sz w:val="24"/>
                <w:szCs w:val="24"/>
              </w:rPr>
              <w:t xml:space="preserve">1-1 </w:t>
            </w:r>
            <w:r w:rsidRPr="00A33A2B">
              <w:rPr>
                <w:iCs/>
                <w:kern w:val="36"/>
                <w:sz w:val="24"/>
                <w:szCs w:val="24"/>
                <w:lang w:val="en-US"/>
              </w:rPr>
              <w:t>control</w:t>
            </w:r>
          </w:p>
        </w:tc>
        <w:tc>
          <w:tcPr>
            <w:tcW w:w="1985" w:type="dxa"/>
          </w:tcPr>
          <w:p w:rsidR="0013170C" w:rsidRPr="00A33A2B" w:rsidRDefault="0013170C" w:rsidP="00A33A2B">
            <w:pPr>
              <w:spacing w:line="360" w:lineRule="auto"/>
              <w:jc w:val="center"/>
              <w:rPr>
                <w:sz w:val="24"/>
                <w:szCs w:val="24"/>
              </w:rPr>
            </w:pPr>
            <w:r w:rsidRPr="00A33A2B">
              <w:rPr>
                <w:sz w:val="24"/>
                <w:szCs w:val="24"/>
              </w:rPr>
              <w:t>3,9942</w:t>
            </w:r>
          </w:p>
        </w:tc>
        <w:tc>
          <w:tcPr>
            <w:tcW w:w="2670" w:type="dxa"/>
          </w:tcPr>
          <w:p w:rsidR="0013170C" w:rsidRPr="00A33A2B" w:rsidRDefault="0013170C" w:rsidP="00A33A2B">
            <w:pPr>
              <w:spacing w:line="360" w:lineRule="auto"/>
              <w:jc w:val="center"/>
              <w:rPr>
                <w:sz w:val="24"/>
                <w:szCs w:val="24"/>
              </w:rPr>
            </w:pPr>
            <w:r w:rsidRPr="00A33A2B">
              <w:rPr>
                <w:sz w:val="24"/>
                <w:szCs w:val="24"/>
              </w:rPr>
              <w:t>1,3552</w:t>
            </w:r>
          </w:p>
        </w:tc>
        <w:tc>
          <w:tcPr>
            <w:tcW w:w="1831" w:type="dxa"/>
          </w:tcPr>
          <w:p w:rsidR="0013170C" w:rsidRPr="00A33A2B" w:rsidRDefault="0013170C" w:rsidP="00A33A2B">
            <w:pPr>
              <w:spacing w:line="360" w:lineRule="auto"/>
              <w:jc w:val="both"/>
              <w:rPr>
                <w:sz w:val="24"/>
                <w:szCs w:val="24"/>
              </w:rPr>
            </w:pPr>
            <w:r w:rsidRPr="00A33A2B">
              <w:rPr>
                <w:sz w:val="24"/>
                <w:szCs w:val="24"/>
              </w:rPr>
              <w:t>0,031914</w:t>
            </w:r>
          </w:p>
        </w:tc>
      </w:tr>
      <w:tr w:rsidR="00A33A2B" w:rsidRPr="00A33A2B" w:rsidTr="00E678CC">
        <w:trPr>
          <w:jc w:val="center"/>
        </w:trPr>
        <w:tc>
          <w:tcPr>
            <w:tcW w:w="3085" w:type="dxa"/>
          </w:tcPr>
          <w:p w:rsidR="0013170C" w:rsidRPr="00A33A2B" w:rsidRDefault="0013170C" w:rsidP="00A33A2B">
            <w:pPr>
              <w:spacing w:line="360" w:lineRule="auto"/>
              <w:rPr>
                <w:sz w:val="24"/>
                <w:szCs w:val="24"/>
                <w:lang w:val="en-US"/>
              </w:rPr>
            </w:pPr>
            <w:r w:rsidRPr="00A33A2B">
              <w:rPr>
                <w:iCs/>
                <w:kern w:val="36"/>
                <w:sz w:val="24"/>
                <w:szCs w:val="24"/>
                <w:lang w:val="en-US"/>
              </w:rPr>
              <w:t>Bd</w:t>
            </w:r>
            <w:r w:rsidRPr="00A33A2B">
              <w:rPr>
                <w:iCs/>
                <w:kern w:val="36"/>
                <w:sz w:val="24"/>
                <w:szCs w:val="24"/>
              </w:rPr>
              <w:t xml:space="preserve">1-1 </w:t>
            </w:r>
            <w:r w:rsidRPr="00A33A2B">
              <w:rPr>
                <w:iCs/>
                <w:kern w:val="36"/>
                <w:sz w:val="24"/>
                <w:szCs w:val="24"/>
                <w:lang w:val="en-US"/>
              </w:rPr>
              <w:t>experiment</w:t>
            </w:r>
          </w:p>
        </w:tc>
        <w:tc>
          <w:tcPr>
            <w:tcW w:w="1985" w:type="dxa"/>
          </w:tcPr>
          <w:p w:rsidR="0013170C" w:rsidRPr="00A33A2B" w:rsidRDefault="0013170C" w:rsidP="00A33A2B">
            <w:pPr>
              <w:spacing w:line="360" w:lineRule="auto"/>
              <w:jc w:val="center"/>
              <w:rPr>
                <w:sz w:val="24"/>
                <w:szCs w:val="24"/>
              </w:rPr>
            </w:pPr>
            <w:r w:rsidRPr="00A33A2B">
              <w:rPr>
                <w:sz w:val="24"/>
                <w:szCs w:val="24"/>
              </w:rPr>
              <w:t>1,3320</w:t>
            </w:r>
          </w:p>
        </w:tc>
        <w:tc>
          <w:tcPr>
            <w:tcW w:w="2670" w:type="dxa"/>
          </w:tcPr>
          <w:p w:rsidR="0013170C" w:rsidRPr="00A33A2B" w:rsidRDefault="0013170C" w:rsidP="00A33A2B">
            <w:pPr>
              <w:spacing w:line="360" w:lineRule="auto"/>
              <w:jc w:val="center"/>
              <w:rPr>
                <w:sz w:val="24"/>
                <w:szCs w:val="24"/>
              </w:rPr>
            </w:pPr>
            <w:r w:rsidRPr="00A33A2B">
              <w:rPr>
                <w:sz w:val="24"/>
                <w:szCs w:val="24"/>
              </w:rPr>
              <w:t>0,3785</w:t>
            </w:r>
          </w:p>
        </w:tc>
        <w:tc>
          <w:tcPr>
            <w:tcW w:w="1831" w:type="dxa"/>
          </w:tcPr>
          <w:p w:rsidR="0013170C" w:rsidRPr="00A33A2B" w:rsidRDefault="0013170C" w:rsidP="00A33A2B">
            <w:pPr>
              <w:spacing w:line="360" w:lineRule="auto"/>
              <w:jc w:val="both"/>
              <w:rPr>
                <w:sz w:val="24"/>
                <w:szCs w:val="24"/>
              </w:rPr>
            </w:pPr>
            <w:r w:rsidRPr="00A33A2B">
              <w:rPr>
                <w:sz w:val="24"/>
                <w:szCs w:val="24"/>
              </w:rPr>
              <w:t>0,064896</w:t>
            </w:r>
          </w:p>
        </w:tc>
      </w:tr>
    </w:tbl>
    <w:p w:rsidR="0013170C" w:rsidRPr="00A33A2B" w:rsidRDefault="0013170C" w:rsidP="00A33A2B">
      <w:pPr>
        <w:spacing w:line="360" w:lineRule="auto"/>
        <w:ind w:firstLine="567"/>
        <w:jc w:val="both"/>
        <w:rPr>
          <w:sz w:val="24"/>
          <w:szCs w:val="24"/>
        </w:rPr>
      </w:pPr>
    </w:p>
    <w:p w:rsidR="0013170C" w:rsidRPr="00A33A2B" w:rsidRDefault="0013170C" w:rsidP="00A33A2B">
      <w:pPr>
        <w:spacing w:line="360" w:lineRule="auto"/>
        <w:jc w:val="both"/>
        <w:rPr>
          <w:sz w:val="24"/>
          <w:szCs w:val="24"/>
        </w:rPr>
      </w:pPr>
    </w:p>
    <w:p w:rsidR="0013170C" w:rsidRPr="00A33A2B" w:rsidRDefault="0013170C" w:rsidP="00A33A2B">
      <w:pPr>
        <w:spacing w:line="360" w:lineRule="auto"/>
        <w:jc w:val="both"/>
        <w:rPr>
          <w:sz w:val="24"/>
          <w:szCs w:val="24"/>
          <w:lang w:val="en-US"/>
        </w:rPr>
      </w:pPr>
      <w:r w:rsidRPr="00A33A2B">
        <w:rPr>
          <w:sz w:val="24"/>
          <w:szCs w:val="24"/>
          <w:lang w:val="en-US"/>
        </w:rPr>
        <w:t xml:space="preserve">Table 7 – Data on the optical density of catalase in </w:t>
      </w:r>
      <w:r w:rsidRPr="00A33A2B">
        <w:rPr>
          <w:i/>
          <w:sz w:val="24"/>
          <w:szCs w:val="24"/>
          <w:lang w:val="en-US"/>
        </w:rPr>
        <w:t>B.distachyo</w:t>
      </w:r>
      <w:r w:rsidRPr="00A33A2B">
        <w:rPr>
          <w:sz w:val="24"/>
          <w:szCs w:val="24"/>
          <w:lang w:val="en-US"/>
        </w:rPr>
        <w:t xml:space="preserve">n during infection with                </w:t>
      </w:r>
      <w:r w:rsidRPr="00A33A2B">
        <w:rPr>
          <w:i/>
          <w:sz w:val="24"/>
          <w:szCs w:val="24"/>
          <w:lang w:val="en-US"/>
        </w:rPr>
        <w:t>P. recondita</w:t>
      </w:r>
    </w:p>
    <w:tbl>
      <w:tblPr>
        <w:tblStyle w:val="TableGrid"/>
        <w:tblW w:w="0" w:type="auto"/>
        <w:tblInd w:w="108" w:type="dxa"/>
        <w:tblLook w:val="04A0" w:firstRow="1" w:lastRow="0" w:firstColumn="1" w:lastColumn="0" w:noHBand="0" w:noVBand="1"/>
      </w:tblPr>
      <w:tblGrid>
        <w:gridCol w:w="1259"/>
        <w:gridCol w:w="1446"/>
        <w:gridCol w:w="1362"/>
        <w:gridCol w:w="1336"/>
        <w:gridCol w:w="1362"/>
        <w:gridCol w:w="1335"/>
        <w:gridCol w:w="1363"/>
      </w:tblGrid>
      <w:tr w:rsidR="0013170C" w:rsidRPr="00A33A2B" w:rsidTr="00E678CC">
        <w:tc>
          <w:tcPr>
            <w:tcW w:w="1276" w:type="dxa"/>
            <w:vAlign w:val="center"/>
          </w:tcPr>
          <w:p w:rsidR="0013170C" w:rsidRPr="00A33A2B" w:rsidRDefault="0013170C" w:rsidP="00A33A2B">
            <w:pPr>
              <w:spacing w:line="360" w:lineRule="auto"/>
              <w:jc w:val="center"/>
              <w:rPr>
                <w:sz w:val="24"/>
                <w:szCs w:val="24"/>
              </w:rPr>
            </w:pPr>
            <w:r w:rsidRPr="00A33A2B">
              <w:rPr>
                <w:sz w:val="24"/>
                <w:szCs w:val="24"/>
              </w:rPr>
              <w:t>Sec</w:t>
            </w:r>
            <w:r w:rsidRPr="00A33A2B">
              <w:rPr>
                <w:sz w:val="24"/>
                <w:szCs w:val="24"/>
                <w:lang w:val="en-US"/>
              </w:rPr>
              <w:t>onds</w:t>
            </w:r>
          </w:p>
        </w:tc>
        <w:tc>
          <w:tcPr>
            <w:tcW w:w="1486" w:type="dxa"/>
            <w:vAlign w:val="center"/>
          </w:tcPr>
          <w:p w:rsidR="0013170C" w:rsidRPr="00A33A2B" w:rsidRDefault="0013170C" w:rsidP="00A33A2B">
            <w:pPr>
              <w:spacing w:line="360" w:lineRule="auto"/>
              <w:jc w:val="center"/>
              <w:rPr>
                <w:sz w:val="24"/>
                <w:szCs w:val="24"/>
                <w:lang w:val="en-US"/>
              </w:rPr>
            </w:pPr>
            <w:r w:rsidRPr="00A33A2B">
              <w:rPr>
                <w:sz w:val="24"/>
                <w:szCs w:val="24"/>
              </w:rPr>
              <w:t xml:space="preserve">Bd21 </w:t>
            </w:r>
            <w:r w:rsidRPr="00A33A2B">
              <w:rPr>
                <w:sz w:val="24"/>
                <w:szCs w:val="24"/>
                <w:lang w:val="en-US"/>
              </w:rPr>
              <w:t>control</w:t>
            </w:r>
          </w:p>
        </w:tc>
        <w:tc>
          <w:tcPr>
            <w:tcW w:w="1367" w:type="dxa"/>
            <w:vAlign w:val="center"/>
          </w:tcPr>
          <w:p w:rsidR="0013170C" w:rsidRPr="00A33A2B" w:rsidRDefault="0013170C" w:rsidP="00A33A2B">
            <w:pPr>
              <w:spacing w:line="360" w:lineRule="auto"/>
              <w:jc w:val="center"/>
              <w:rPr>
                <w:sz w:val="24"/>
                <w:szCs w:val="24"/>
              </w:rPr>
            </w:pPr>
            <w:r w:rsidRPr="00A33A2B">
              <w:rPr>
                <w:sz w:val="24"/>
                <w:szCs w:val="24"/>
              </w:rPr>
              <w:t>Bd21</w:t>
            </w:r>
          </w:p>
          <w:p w:rsidR="0013170C" w:rsidRPr="00A33A2B" w:rsidRDefault="0013170C" w:rsidP="00A33A2B">
            <w:pPr>
              <w:spacing w:line="360" w:lineRule="auto"/>
              <w:jc w:val="center"/>
              <w:rPr>
                <w:sz w:val="24"/>
                <w:szCs w:val="24"/>
              </w:rPr>
            </w:pPr>
            <w:r w:rsidRPr="00A33A2B">
              <w:rPr>
                <w:iCs/>
                <w:kern w:val="36"/>
                <w:sz w:val="24"/>
                <w:szCs w:val="24"/>
                <w:lang w:val="en-US"/>
              </w:rPr>
              <w:t>experiment</w:t>
            </w:r>
          </w:p>
        </w:tc>
        <w:tc>
          <w:tcPr>
            <w:tcW w:w="1368" w:type="dxa"/>
            <w:vAlign w:val="center"/>
          </w:tcPr>
          <w:p w:rsidR="0013170C" w:rsidRPr="00A33A2B" w:rsidRDefault="0013170C" w:rsidP="00A33A2B">
            <w:pPr>
              <w:spacing w:line="360" w:lineRule="auto"/>
              <w:jc w:val="center"/>
              <w:rPr>
                <w:sz w:val="24"/>
                <w:szCs w:val="24"/>
              </w:rPr>
            </w:pPr>
            <w:r w:rsidRPr="00A33A2B">
              <w:rPr>
                <w:sz w:val="24"/>
                <w:szCs w:val="24"/>
              </w:rPr>
              <w:t>Bd3-1 control</w:t>
            </w:r>
          </w:p>
        </w:tc>
        <w:tc>
          <w:tcPr>
            <w:tcW w:w="1367" w:type="dxa"/>
            <w:vAlign w:val="center"/>
          </w:tcPr>
          <w:p w:rsidR="0013170C" w:rsidRPr="00A33A2B" w:rsidRDefault="0013170C" w:rsidP="00A33A2B">
            <w:pPr>
              <w:spacing w:line="360" w:lineRule="auto"/>
              <w:jc w:val="center"/>
              <w:rPr>
                <w:sz w:val="24"/>
                <w:szCs w:val="24"/>
              </w:rPr>
            </w:pPr>
            <w:r w:rsidRPr="00A33A2B">
              <w:rPr>
                <w:sz w:val="24"/>
                <w:szCs w:val="24"/>
              </w:rPr>
              <w:t xml:space="preserve">Bd3-1 </w:t>
            </w:r>
            <w:r w:rsidRPr="00A33A2B">
              <w:rPr>
                <w:iCs/>
                <w:kern w:val="36"/>
                <w:sz w:val="24"/>
                <w:szCs w:val="24"/>
                <w:lang w:val="en-US"/>
              </w:rPr>
              <w:t>experiment</w:t>
            </w:r>
          </w:p>
        </w:tc>
        <w:tc>
          <w:tcPr>
            <w:tcW w:w="1367" w:type="dxa"/>
            <w:vAlign w:val="center"/>
          </w:tcPr>
          <w:p w:rsidR="0013170C" w:rsidRPr="00A33A2B" w:rsidRDefault="0013170C" w:rsidP="00A33A2B">
            <w:pPr>
              <w:spacing w:line="360" w:lineRule="auto"/>
              <w:jc w:val="center"/>
              <w:rPr>
                <w:sz w:val="24"/>
                <w:szCs w:val="24"/>
              </w:rPr>
            </w:pPr>
            <w:r w:rsidRPr="00A33A2B">
              <w:rPr>
                <w:sz w:val="24"/>
                <w:szCs w:val="24"/>
              </w:rPr>
              <w:t xml:space="preserve">Bd1-1 </w:t>
            </w:r>
            <w:r w:rsidRPr="00A33A2B">
              <w:rPr>
                <w:sz w:val="24"/>
                <w:szCs w:val="24"/>
                <w:lang w:val="en-US"/>
              </w:rPr>
              <w:t>control</w:t>
            </w:r>
          </w:p>
        </w:tc>
        <w:tc>
          <w:tcPr>
            <w:tcW w:w="1368" w:type="dxa"/>
            <w:vAlign w:val="center"/>
          </w:tcPr>
          <w:p w:rsidR="0013170C" w:rsidRPr="00A33A2B" w:rsidRDefault="0013170C" w:rsidP="00A33A2B">
            <w:pPr>
              <w:spacing w:line="360" w:lineRule="auto"/>
              <w:jc w:val="center"/>
              <w:rPr>
                <w:sz w:val="24"/>
                <w:szCs w:val="24"/>
              </w:rPr>
            </w:pPr>
            <w:r w:rsidRPr="00A33A2B">
              <w:rPr>
                <w:sz w:val="24"/>
                <w:szCs w:val="24"/>
              </w:rPr>
              <w:t xml:space="preserve">Bd1-1 </w:t>
            </w:r>
            <w:r w:rsidRPr="00A33A2B">
              <w:rPr>
                <w:iCs/>
                <w:kern w:val="36"/>
                <w:sz w:val="24"/>
                <w:szCs w:val="24"/>
                <w:lang w:val="en-US"/>
              </w:rPr>
              <w:t>experiment</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10</w:t>
            </w:r>
          </w:p>
        </w:tc>
        <w:tc>
          <w:tcPr>
            <w:tcW w:w="1486" w:type="dxa"/>
          </w:tcPr>
          <w:p w:rsidR="0013170C" w:rsidRPr="00A33A2B" w:rsidRDefault="0013170C" w:rsidP="00A33A2B">
            <w:pPr>
              <w:spacing w:line="360" w:lineRule="auto"/>
              <w:jc w:val="both"/>
              <w:rPr>
                <w:sz w:val="24"/>
                <w:szCs w:val="24"/>
              </w:rPr>
            </w:pPr>
            <w:r w:rsidRPr="00A33A2B">
              <w:rPr>
                <w:sz w:val="24"/>
                <w:szCs w:val="24"/>
              </w:rPr>
              <w:t>0,073</w:t>
            </w:r>
          </w:p>
        </w:tc>
        <w:tc>
          <w:tcPr>
            <w:tcW w:w="1367" w:type="dxa"/>
          </w:tcPr>
          <w:p w:rsidR="0013170C" w:rsidRPr="00A33A2B" w:rsidRDefault="0013170C" w:rsidP="00A33A2B">
            <w:pPr>
              <w:spacing w:line="360" w:lineRule="auto"/>
              <w:jc w:val="both"/>
              <w:rPr>
                <w:sz w:val="24"/>
                <w:szCs w:val="24"/>
              </w:rPr>
            </w:pPr>
            <w:r w:rsidRPr="00A33A2B">
              <w:rPr>
                <w:sz w:val="24"/>
                <w:szCs w:val="24"/>
              </w:rPr>
              <w:t>0,192</w:t>
            </w:r>
          </w:p>
        </w:tc>
        <w:tc>
          <w:tcPr>
            <w:tcW w:w="1368" w:type="dxa"/>
          </w:tcPr>
          <w:p w:rsidR="0013170C" w:rsidRPr="00A33A2B" w:rsidRDefault="0013170C" w:rsidP="00A33A2B">
            <w:pPr>
              <w:spacing w:line="360" w:lineRule="auto"/>
              <w:jc w:val="both"/>
              <w:rPr>
                <w:sz w:val="24"/>
                <w:szCs w:val="24"/>
              </w:rPr>
            </w:pPr>
            <w:r w:rsidRPr="00A33A2B">
              <w:rPr>
                <w:sz w:val="24"/>
                <w:szCs w:val="24"/>
              </w:rPr>
              <w:t>0,068</w:t>
            </w:r>
          </w:p>
        </w:tc>
        <w:tc>
          <w:tcPr>
            <w:tcW w:w="1367" w:type="dxa"/>
          </w:tcPr>
          <w:p w:rsidR="0013170C" w:rsidRPr="00A33A2B" w:rsidRDefault="0013170C" w:rsidP="00A33A2B">
            <w:pPr>
              <w:spacing w:line="360" w:lineRule="auto"/>
              <w:jc w:val="both"/>
              <w:rPr>
                <w:sz w:val="24"/>
                <w:szCs w:val="24"/>
              </w:rPr>
            </w:pPr>
            <w:r w:rsidRPr="00A33A2B">
              <w:rPr>
                <w:sz w:val="24"/>
                <w:szCs w:val="24"/>
              </w:rPr>
              <w:t>0,189</w:t>
            </w:r>
          </w:p>
        </w:tc>
        <w:tc>
          <w:tcPr>
            <w:tcW w:w="1367" w:type="dxa"/>
          </w:tcPr>
          <w:p w:rsidR="0013170C" w:rsidRPr="00A33A2B" w:rsidRDefault="0013170C" w:rsidP="00A33A2B">
            <w:pPr>
              <w:spacing w:line="360" w:lineRule="auto"/>
              <w:jc w:val="both"/>
              <w:rPr>
                <w:sz w:val="24"/>
                <w:szCs w:val="24"/>
              </w:rPr>
            </w:pPr>
            <w:r w:rsidRPr="00A33A2B">
              <w:rPr>
                <w:sz w:val="24"/>
                <w:szCs w:val="24"/>
              </w:rPr>
              <w:t>0,063</w:t>
            </w:r>
          </w:p>
        </w:tc>
        <w:tc>
          <w:tcPr>
            <w:tcW w:w="1368" w:type="dxa"/>
          </w:tcPr>
          <w:p w:rsidR="0013170C" w:rsidRPr="00A33A2B" w:rsidRDefault="0013170C" w:rsidP="00A33A2B">
            <w:pPr>
              <w:spacing w:line="360" w:lineRule="auto"/>
              <w:jc w:val="both"/>
              <w:rPr>
                <w:sz w:val="24"/>
                <w:szCs w:val="24"/>
              </w:rPr>
            </w:pPr>
            <w:r w:rsidRPr="00A33A2B">
              <w:rPr>
                <w:sz w:val="24"/>
                <w:szCs w:val="24"/>
              </w:rPr>
              <w:t>0,186</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20</w:t>
            </w:r>
          </w:p>
        </w:tc>
        <w:tc>
          <w:tcPr>
            <w:tcW w:w="1486" w:type="dxa"/>
          </w:tcPr>
          <w:p w:rsidR="0013170C" w:rsidRPr="00A33A2B" w:rsidRDefault="0013170C" w:rsidP="00A33A2B">
            <w:pPr>
              <w:spacing w:line="360" w:lineRule="auto"/>
              <w:jc w:val="both"/>
              <w:rPr>
                <w:sz w:val="24"/>
                <w:szCs w:val="24"/>
              </w:rPr>
            </w:pPr>
            <w:r w:rsidRPr="00A33A2B">
              <w:rPr>
                <w:sz w:val="24"/>
                <w:szCs w:val="24"/>
              </w:rPr>
              <w:t>0,068</w:t>
            </w:r>
          </w:p>
        </w:tc>
        <w:tc>
          <w:tcPr>
            <w:tcW w:w="1367" w:type="dxa"/>
          </w:tcPr>
          <w:p w:rsidR="0013170C" w:rsidRPr="00A33A2B" w:rsidRDefault="0013170C" w:rsidP="00A33A2B">
            <w:pPr>
              <w:spacing w:line="360" w:lineRule="auto"/>
              <w:jc w:val="both"/>
              <w:rPr>
                <w:sz w:val="24"/>
                <w:szCs w:val="24"/>
              </w:rPr>
            </w:pPr>
            <w:r w:rsidRPr="00A33A2B">
              <w:rPr>
                <w:sz w:val="24"/>
                <w:szCs w:val="24"/>
              </w:rPr>
              <w:t>0,191</w:t>
            </w:r>
          </w:p>
        </w:tc>
        <w:tc>
          <w:tcPr>
            <w:tcW w:w="1368" w:type="dxa"/>
          </w:tcPr>
          <w:p w:rsidR="0013170C" w:rsidRPr="00A33A2B" w:rsidRDefault="0013170C" w:rsidP="00A33A2B">
            <w:pPr>
              <w:spacing w:line="360" w:lineRule="auto"/>
              <w:jc w:val="both"/>
              <w:rPr>
                <w:sz w:val="24"/>
                <w:szCs w:val="24"/>
              </w:rPr>
            </w:pPr>
            <w:r w:rsidRPr="00A33A2B">
              <w:rPr>
                <w:sz w:val="24"/>
                <w:szCs w:val="24"/>
              </w:rPr>
              <w:t>0,065</w:t>
            </w:r>
          </w:p>
        </w:tc>
        <w:tc>
          <w:tcPr>
            <w:tcW w:w="1367" w:type="dxa"/>
          </w:tcPr>
          <w:p w:rsidR="0013170C" w:rsidRPr="00A33A2B" w:rsidRDefault="0013170C" w:rsidP="00A33A2B">
            <w:pPr>
              <w:spacing w:line="360" w:lineRule="auto"/>
              <w:jc w:val="both"/>
              <w:rPr>
                <w:sz w:val="24"/>
                <w:szCs w:val="24"/>
              </w:rPr>
            </w:pPr>
            <w:r w:rsidRPr="00A33A2B">
              <w:rPr>
                <w:sz w:val="24"/>
                <w:szCs w:val="24"/>
              </w:rPr>
              <w:t>0,187</w:t>
            </w:r>
          </w:p>
        </w:tc>
        <w:tc>
          <w:tcPr>
            <w:tcW w:w="1367" w:type="dxa"/>
          </w:tcPr>
          <w:p w:rsidR="0013170C" w:rsidRPr="00A33A2B" w:rsidRDefault="0013170C" w:rsidP="00A33A2B">
            <w:pPr>
              <w:spacing w:line="360" w:lineRule="auto"/>
              <w:jc w:val="both"/>
              <w:rPr>
                <w:sz w:val="24"/>
                <w:szCs w:val="24"/>
              </w:rPr>
            </w:pPr>
            <w:r w:rsidRPr="00A33A2B">
              <w:rPr>
                <w:sz w:val="24"/>
                <w:szCs w:val="24"/>
              </w:rPr>
              <w:t>0,060</w:t>
            </w:r>
          </w:p>
        </w:tc>
        <w:tc>
          <w:tcPr>
            <w:tcW w:w="1368" w:type="dxa"/>
          </w:tcPr>
          <w:p w:rsidR="0013170C" w:rsidRPr="00A33A2B" w:rsidRDefault="0013170C" w:rsidP="00A33A2B">
            <w:pPr>
              <w:spacing w:line="360" w:lineRule="auto"/>
              <w:jc w:val="both"/>
              <w:rPr>
                <w:sz w:val="24"/>
                <w:szCs w:val="24"/>
              </w:rPr>
            </w:pPr>
            <w:r w:rsidRPr="00A33A2B">
              <w:rPr>
                <w:sz w:val="24"/>
                <w:szCs w:val="24"/>
              </w:rPr>
              <w:t>0,181</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30</w:t>
            </w:r>
          </w:p>
        </w:tc>
        <w:tc>
          <w:tcPr>
            <w:tcW w:w="1486" w:type="dxa"/>
          </w:tcPr>
          <w:p w:rsidR="0013170C" w:rsidRPr="00A33A2B" w:rsidRDefault="0013170C" w:rsidP="00A33A2B">
            <w:pPr>
              <w:spacing w:line="360" w:lineRule="auto"/>
              <w:jc w:val="both"/>
              <w:rPr>
                <w:sz w:val="24"/>
                <w:szCs w:val="24"/>
              </w:rPr>
            </w:pPr>
            <w:r w:rsidRPr="00A33A2B">
              <w:rPr>
                <w:sz w:val="24"/>
                <w:szCs w:val="24"/>
              </w:rPr>
              <w:t>0,065</w:t>
            </w:r>
          </w:p>
        </w:tc>
        <w:tc>
          <w:tcPr>
            <w:tcW w:w="1367" w:type="dxa"/>
          </w:tcPr>
          <w:p w:rsidR="0013170C" w:rsidRPr="00A33A2B" w:rsidRDefault="0013170C" w:rsidP="00A33A2B">
            <w:pPr>
              <w:spacing w:line="360" w:lineRule="auto"/>
              <w:jc w:val="both"/>
              <w:rPr>
                <w:sz w:val="24"/>
                <w:szCs w:val="24"/>
              </w:rPr>
            </w:pPr>
            <w:r w:rsidRPr="00A33A2B">
              <w:rPr>
                <w:sz w:val="24"/>
                <w:szCs w:val="24"/>
              </w:rPr>
              <w:t>0,185</w:t>
            </w:r>
          </w:p>
        </w:tc>
        <w:tc>
          <w:tcPr>
            <w:tcW w:w="1368" w:type="dxa"/>
          </w:tcPr>
          <w:p w:rsidR="0013170C" w:rsidRPr="00A33A2B" w:rsidRDefault="0013170C" w:rsidP="00A33A2B">
            <w:pPr>
              <w:spacing w:line="360" w:lineRule="auto"/>
              <w:jc w:val="both"/>
              <w:rPr>
                <w:sz w:val="24"/>
                <w:szCs w:val="24"/>
              </w:rPr>
            </w:pPr>
            <w:r w:rsidRPr="00A33A2B">
              <w:rPr>
                <w:sz w:val="24"/>
                <w:szCs w:val="24"/>
              </w:rPr>
              <w:t>0,062</w:t>
            </w:r>
          </w:p>
        </w:tc>
        <w:tc>
          <w:tcPr>
            <w:tcW w:w="1367" w:type="dxa"/>
          </w:tcPr>
          <w:p w:rsidR="0013170C" w:rsidRPr="00A33A2B" w:rsidRDefault="0013170C" w:rsidP="00A33A2B">
            <w:pPr>
              <w:spacing w:line="360" w:lineRule="auto"/>
              <w:jc w:val="both"/>
              <w:rPr>
                <w:sz w:val="24"/>
                <w:szCs w:val="24"/>
              </w:rPr>
            </w:pPr>
            <w:r w:rsidRPr="00A33A2B">
              <w:rPr>
                <w:sz w:val="24"/>
                <w:szCs w:val="24"/>
              </w:rPr>
              <w:t>0,181</w:t>
            </w:r>
          </w:p>
        </w:tc>
        <w:tc>
          <w:tcPr>
            <w:tcW w:w="1367" w:type="dxa"/>
          </w:tcPr>
          <w:p w:rsidR="0013170C" w:rsidRPr="00A33A2B" w:rsidRDefault="0013170C" w:rsidP="00A33A2B">
            <w:pPr>
              <w:spacing w:line="360" w:lineRule="auto"/>
              <w:jc w:val="both"/>
              <w:rPr>
                <w:sz w:val="24"/>
                <w:szCs w:val="24"/>
              </w:rPr>
            </w:pPr>
            <w:r w:rsidRPr="00A33A2B">
              <w:rPr>
                <w:sz w:val="24"/>
                <w:szCs w:val="24"/>
              </w:rPr>
              <w:t>0,057</w:t>
            </w:r>
          </w:p>
        </w:tc>
        <w:tc>
          <w:tcPr>
            <w:tcW w:w="1368" w:type="dxa"/>
          </w:tcPr>
          <w:p w:rsidR="0013170C" w:rsidRPr="00A33A2B" w:rsidRDefault="0013170C" w:rsidP="00A33A2B">
            <w:pPr>
              <w:spacing w:line="360" w:lineRule="auto"/>
              <w:jc w:val="both"/>
              <w:rPr>
                <w:sz w:val="24"/>
                <w:szCs w:val="24"/>
              </w:rPr>
            </w:pPr>
            <w:r w:rsidRPr="00A33A2B">
              <w:rPr>
                <w:sz w:val="24"/>
                <w:szCs w:val="24"/>
              </w:rPr>
              <w:t>0,176</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40</w:t>
            </w:r>
          </w:p>
        </w:tc>
        <w:tc>
          <w:tcPr>
            <w:tcW w:w="1486" w:type="dxa"/>
          </w:tcPr>
          <w:p w:rsidR="0013170C" w:rsidRPr="00A33A2B" w:rsidRDefault="0013170C" w:rsidP="00A33A2B">
            <w:pPr>
              <w:spacing w:line="360" w:lineRule="auto"/>
              <w:jc w:val="both"/>
              <w:rPr>
                <w:sz w:val="24"/>
                <w:szCs w:val="24"/>
              </w:rPr>
            </w:pPr>
            <w:r w:rsidRPr="00A33A2B">
              <w:rPr>
                <w:sz w:val="24"/>
                <w:szCs w:val="24"/>
              </w:rPr>
              <w:t>0,059</w:t>
            </w:r>
          </w:p>
        </w:tc>
        <w:tc>
          <w:tcPr>
            <w:tcW w:w="1367" w:type="dxa"/>
          </w:tcPr>
          <w:p w:rsidR="0013170C" w:rsidRPr="00A33A2B" w:rsidRDefault="0013170C" w:rsidP="00A33A2B">
            <w:pPr>
              <w:spacing w:line="360" w:lineRule="auto"/>
              <w:jc w:val="both"/>
              <w:rPr>
                <w:sz w:val="24"/>
                <w:szCs w:val="24"/>
              </w:rPr>
            </w:pPr>
            <w:r w:rsidRPr="00A33A2B">
              <w:rPr>
                <w:sz w:val="24"/>
                <w:szCs w:val="24"/>
              </w:rPr>
              <w:t>0,182</w:t>
            </w:r>
          </w:p>
        </w:tc>
        <w:tc>
          <w:tcPr>
            <w:tcW w:w="1368" w:type="dxa"/>
          </w:tcPr>
          <w:p w:rsidR="0013170C" w:rsidRPr="00A33A2B" w:rsidRDefault="0013170C" w:rsidP="00A33A2B">
            <w:pPr>
              <w:spacing w:line="360" w:lineRule="auto"/>
              <w:jc w:val="both"/>
              <w:rPr>
                <w:sz w:val="24"/>
                <w:szCs w:val="24"/>
              </w:rPr>
            </w:pPr>
            <w:r w:rsidRPr="00A33A2B">
              <w:rPr>
                <w:sz w:val="24"/>
                <w:szCs w:val="24"/>
              </w:rPr>
              <w:t>0,050</w:t>
            </w:r>
          </w:p>
        </w:tc>
        <w:tc>
          <w:tcPr>
            <w:tcW w:w="1367" w:type="dxa"/>
          </w:tcPr>
          <w:p w:rsidR="0013170C" w:rsidRPr="00A33A2B" w:rsidRDefault="0013170C" w:rsidP="00A33A2B">
            <w:pPr>
              <w:spacing w:line="360" w:lineRule="auto"/>
              <w:jc w:val="both"/>
              <w:rPr>
                <w:sz w:val="24"/>
                <w:szCs w:val="24"/>
              </w:rPr>
            </w:pPr>
            <w:r w:rsidRPr="00A33A2B">
              <w:rPr>
                <w:sz w:val="24"/>
                <w:szCs w:val="24"/>
              </w:rPr>
              <w:t>0,176</w:t>
            </w:r>
          </w:p>
        </w:tc>
        <w:tc>
          <w:tcPr>
            <w:tcW w:w="1367" w:type="dxa"/>
          </w:tcPr>
          <w:p w:rsidR="0013170C" w:rsidRPr="00A33A2B" w:rsidRDefault="0013170C" w:rsidP="00A33A2B">
            <w:pPr>
              <w:spacing w:line="360" w:lineRule="auto"/>
              <w:jc w:val="both"/>
              <w:rPr>
                <w:sz w:val="24"/>
                <w:szCs w:val="24"/>
              </w:rPr>
            </w:pPr>
            <w:r w:rsidRPr="00A33A2B">
              <w:rPr>
                <w:sz w:val="24"/>
                <w:szCs w:val="24"/>
              </w:rPr>
              <w:t>0,049</w:t>
            </w:r>
          </w:p>
        </w:tc>
        <w:tc>
          <w:tcPr>
            <w:tcW w:w="1368" w:type="dxa"/>
          </w:tcPr>
          <w:p w:rsidR="0013170C" w:rsidRPr="00A33A2B" w:rsidRDefault="0013170C" w:rsidP="00A33A2B">
            <w:pPr>
              <w:spacing w:line="360" w:lineRule="auto"/>
              <w:jc w:val="both"/>
              <w:rPr>
                <w:sz w:val="24"/>
                <w:szCs w:val="24"/>
              </w:rPr>
            </w:pPr>
            <w:r w:rsidRPr="00A33A2B">
              <w:rPr>
                <w:sz w:val="24"/>
                <w:szCs w:val="24"/>
              </w:rPr>
              <w:t>0,172</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50</w:t>
            </w:r>
          </w:p>
        </w:tc>
        <w:tc>
          <w:tcPr>
            <w:tcW w:w="1486" w:type="dxa"/>
          </w:tcPr>
          <w:p w:rsidR="0013170C" w:rsidRPr="00A33A2B" w:rsidRDefault="0013170C" w:rsidP="00A33A2B">
            <w:pPr>
              <w:spacing w:line="360" w:lineRule="auto"/>
              <w:jc w:val="both"/>
              <w:rPr>
                <w:sz w:val="24"/>
                <w:szCs w:val="24"/>
              </w:rPr>
            </w:pPr>
            <w:r w:rsidRPr="00A33A2B">
              <w:rPr>
                <w:sz w:val="24"/>
                <w:szCs w:val="24"/>
              </w:rPr>
              <w:t>0,032</w:t>
            </w:r>
          </w:p>
        </w:tc>
        <w:tc>
          <w:tcPr>
            <w:tcW w:w="1367" w:type="dxa"/>
          </w:tcPr>
          <w:p w:rsidR="0013170C" w:rsidRPr="00A33A2B" w:rsidRDefault="0013170C" w:rsidP="00A33A2B">
            <w:pPr>
              <w:spacing w:line="360" w:lineRule="auto"/>
              <w:jc w:val="both"/>
              <w:rPr>
                <w:sz w:val="24"/>
                <w:szCs w:val="24"/>
              </w:rPr>
            </w:pPr>
            <w:r w:rsidRPr="00A33A2B">
              <w:rPr>
                <w:sz w:val="24"/>
                <w:szCs w:val="24"/>
              </w:rPr>
              <w:t>0,178</w:t>
            </w:r>
          </w:p>
        </w:tc>
        <w:tc>
          <w:tcPr>
            <w:tcW w:w="1368" w:type="dxa"/>
          </w:tcPr>
          <w:p w:rsidR="0013170C" w:rsidRPr="00A33A2B" w:rsidRDefault="0013170C" w:rsidP="00A33A2B">
            <w:pPr>
              <w:spacing w:line="360" w:lineRule="auto"/>
              <w:jc w:val="both"/>
              <w:rPr>
                <w:sz w:val="24"/>
                <w:szCs w:val="24"/>
              </w:rPr>
            </w:pPr>
            <w:r w:rsidRPr="00A33A2B">
              <w:rPr>
                <w:sz w:val="24"/>
                <w:szCs w:val="24"/>
              </w:rPr>
              <w:t>0,029</w:t>
            </w:r>
          </w:p>
        </w:tc>
        <w:tc>
          <w:tcPr>
            <w:tcW w:w="1367" w:type="dxa"/>
          </w:tcPr>
          <w:p w:rsidR="0013170C" w:rsidRPr="00A33A2B" w:rsidRDefault="0013170C" w:rsidP="00A33A2B">
            <w:pPr>
              <w:spacing w:line="360" w:lineRule="auto"/>
              <w:jc w:val="both"/>
              <w:rPr>
                <w:sz w:val="24"/>
                <w:szCs w:val="24"/>
              </w:rPr>
            </w:pPr>
            <w:r w:rsidRPr="00A33A2B">
              <w:rPr>
                <w:sz w:val="24"/>
                <w:szCs w:val="24"/>
              </w:rPr>
              <w:t>0,171</w:t>
            </w:r>
          </w:p>
        </w:tc>
        <w:tc>
          <w:tcPr>
            <w:tcW w:w="1367" w:type="dxa"/>
          </w:tcPr>
          <w:p w:rsidR="0013170C" w:rsidRPr="00A33A2B" w:rsidRDefault="0013170C" w:rsidP="00A33A2B">
            <w:pPr>
              <w:spacing w:line="360" w:lineRule="auto"/>
              <w:jc w:val="both"/>
              <w:rPr>
                <w:sz w:val="24"/>
                <w:szCs w:val="24"/>
              </w:rPr>
            </w:pPr>
            <w:r w:rsidRPr="00A33A2B">
              <w:rPr>
                <w:sz w:val="24"/>
                <w:szCs w:val="24"/>
              </w:rPr>
              <w:t>0,028</w:t>
            </w:r>
          </w:p>
        </w:tc>
        <w:tc>
          <w:tcPr>
            <w:tcW w:w="1368" w:type="dxa"/>
          </w:tcPr>
          <w:p w:rsidR="0013170C" w:rsidRPr="00A33A2B" w:rsidRDefault="0013170C" w:rsidP="00A33A2B">
            <w:pPr>
              <w:spacing w:line="360" w:lineRule="auto"/>
              <w:jc w:val="both"/>
              <w:rPr>
                <w:sz w:val="24"/>
                <w:szCs w:val="24"/>
              </w:rPr>
            </w:pPr>
            <w:r w:rsidRPr="00A33A2B">
              <w:rPr>
                <w:sz w:val="24"/>
                <w:szCs w:val="24"/>
              </w:rPr>
              <w:t>0,168</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60</w:t>
            </w:r>
          </w:p>
        </w:tc>
        <w:tc>
          <w:tcPr>
            <w:tcW w:w="1486" w:type="dxa"/>
          </w:tcPr>
          <w:p w:rsidR="0013170C" w:rsidRPr="00A33A2B" w:rsidRDefault="0013170C" w:rsidP="00A33A2B">
            <w:pPr>
              <w:spacing w:line="360" w:lineRule="auto"/>
              <w:jc w:val="both"/>
              <w:rPr>
                <w:sz w:val="24"/>
                <w:szCs w:val="24"/>
              </w:rPr>
            </w:pPr>
            <w:r w:rsidRPr="00A33A2B">
              <w:rPr>
                <w:sz w:val="24"/>
                <w:szCs w:val="24"/>
              </w:rPr>
              <w:t>0,016</w:t>
            </w:r>
          </w:p>
        </w:tc>
        <w:tc>
          <w:tcPr>
            <w:tcW w:w="1367" w:type="dxa"/>
          </w:tcPr>
          <w:p w:rsidR="0013170C" w:rsidRPr="00A33A2B" w:rsidRDefault="0013170C" w:rsidP="00A33A2B">
            <w:pPr>
              <w:spacing w:line="360" w:lineRule="auto"/>
              <w:jc w:val="both"/>
              <w:rPr>
                <w:sz w:val="24"/>
                <w:szCs w:val="24"/>
              </w:rPr>
            </w:pPr>
            <w:r w:rsidRPr="00A33A2B">
              <w:rPr>
                <w:sz w:val="24"/>
                <w:szCs w:val="24"/>
              </w:rPr>
              <w:t>0,171</w:t>
            </w:r>
          </w:p>
        </w:tc>
        <w:tc>
          <w:tcPr>
            <w:tcW w:w="1368" w:type="dxa"/>
          </w:tcPr>
          <w:p w:rsidR="0013170C" w:rsidRPr="00A33A2B" w:rsidRDefault="0013170C" w:rsidP="00A33A2B">
            <w:pPr>
              <w:spacing w:line="360" w:lineRule="auto"/>
              <w:jc w:val="both"/>
              <w:rPr>
                <w:sz w:val="24"/>
                <w:szCs w:val="24"/>
              </w:rPr>
            </w:pPr>
            <w:r w:rsidRPr="00A33A2B">
              <w:rPr>
                <w:sz w:val="24"/>
                <w:szCs w:val="24"/>
              </w:rPr>
              <w:t>0,014</w:t>
            </w:r>
          </w:p>
        </w:tc>
        <w:tc>
          <w:tcPr>
            <w:tcW w:w="1367" w:type="dxa"/>
          </w:tcPr>
          <w:p w:rsidR="0013170C" w:rsidRPr="00A33A2B" w:rsidRDefault="0013170C" w:rsidP="00A33A2B">
            <w:pPr>
              <w:spacing w:line="360" w:lineRule="auto"/>
              <w:jc w:val="both"/>
              <w:rPr>
                <w:sz w:val="24"/>
                <w:szCs w:val="24"/>
              </w:rPr>
            </w:pPr>
            <w:r w:rsidRPr="00A33A2B">
              <w:rPr>
                <w:sz w:val="24"/>
                <w:szCs w:val="24"/>
              </w:rPr>
              <w:t>0,168</w:t>
            </w:r>
          </w:p>
        </w:tc>
        <w:tc>
          <w:tcPr>
            <w:tcW w:w="1367" w:type="dxa"/>
          </w:tcPr>
          <w:p w:rsidR="0013170C" w:rsidRPr="00A33A2B" w:rsidRDefault="0013170C" w:rsidP="00A33A2B">
            <w:pPr>
              <w:spacing w:line="360" w:lineRule="auto"/>
              <w:jc w:val="both"/>
              <w:rPr>
                <w:sz w:val="24"/>
                <w:szCs w:val="24"/>
              </w:rPr>
            </w:pPr>
            <w:r w:rsidRPr="00A33A2B">
              <w:rPr>
                <w:sz w:val="24"/>
                <w:szCs w:val="24"/>
              </w:rPr>
              <w:t>0,012</w:t>
            </w:r>
          </w:p>
        </w:tc>
        <w:tc>
          <w:tcPr>
            <w:tcW w:w="1368" w:type="dxa"/>
          </w:tcPr>
          <w:p w:rsidR="0013170C" w:rsidRPr="00A33A2B" w:rsidRDefault="0013170C" w:rsidP="00A33A2B">
            <w:pPr>
              <w:spacing w:line="360" w:lineRule="auto"/>
              <w:jc w:val="both"/>
              <w:rPr>
                <w:sz w:val="24"/>
                <w:szCs w:val="24"/>
              </w:rPr>
            </w:pPr>
            <w:r w:rsidRPr="00A33A2B">
              <w:rPr>
                <w:sz w:val="24"/>
                <w:szCs w:val="24"/>
              </w:rPr>
              <w:t>0,164</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70</w:t>
            </w:r>
          </w:p>
        </w:tc>
        <w:tc>
          <w:tcPr>
            <w:tcW w:w="1486" w:type="dxa"/>
          </w:tcPr>
          <w:p w:rsidR="0013170C" w:rsidRPr="00A33A2B" w:rsidRDefault="0013170C" w:rsidP="00A33A2B">
            <w:pPr>
              <w:spacing w:line="360" w:lineRule="auto"/>
              <w:jc w:val="both"/>
              <w:rPr>
                <w:sz w:val="24"/>
                <w:szCs w:val="24"/>
              </w:rPr>
            </w:pPr>
            <w:r w:rsidRPr="00A33A2B">
              <w:rPr>
                <w:sz w:val="24"/>
                <w:szCs w:val="24"/>
              </w:rPr>
              <w:t>0,008</w:t>
            </w:r>
          </w:p>
        </w:tc>
        <w:tc>
          <w:tcPr>
            <w:tcW w:w="1367" w:type="dxa"/>
          </w:tcPr>
          <w:p w:rsidR="0013170C" w:rsidRPr="00A33A2B" w:rsidRDefault="0013170C" w:rsidP="00A33A2B">
            <w:pPr>
              <w:spacing w:line="360" w:lineRule="auto"/>
              <w:jc w:val="both"/>
              <w:rPr>
                <w:sz w:val="24"/>
                <w:szCs w:val="24"/>
              </w:rPr>
            </w:pPr>
            <w:r w:rsidRPr="00A33A2B">
              <w:rPr>
                <w:sz w:val="24"/>
                <w:szCs w:val="24"/>
              </w:rPr>
              <w:t>0,158</w:t>
            </w:r>
          </w:p>
        </w:tc>
        <w:tc>
          <w:tcPr>
            <w:tcW w:w="1368" w:type="dxa"/>
          </w:tcPr>
          <w:p w:rsidR="0013170C" w:rsidRPr="00A33A2B" w:rsidRDefault="0013170C" w:rsidP="00A33A2B">
            <w:pPr>
              <w:spacing w:line="360" w:lineRule="auto"/>
              <w:jc w:val="both"/>
              <w:rPr>
                <w:sz w:val="24"/>
                <w:szCs w:val="24"/>
              </w:rPr>
            </w:pPr>
            <w:r w:rsidRPr="00A33A2B">
              <w:rPr>
                <w:sz w:val="24"/>
                <w:szCs w:val="24"/>
              </w:rPr>
              <w:t>0,005</w:t>
            </w:r>
          </w:p>
        </w:tc>
        <w:tc>
          <w:tcPr>
            <w:tcW w:w="1367" w:type="dxa"/>
          </w:tcPr>
          <w:p w:rsidR="0013170C" w:rsidRPr="00A33A2B" w:rsidRDefault="0013170C" w:rsidP="00A33A2B">
            <w:pPr>
              <w:spacing w:line="360" w:lineRule="auto"/>
              <w:jc w:val="both"/>
              <w:rPr>
                <w:sz w:val="24"/>
                <w:szCs w:val="24"/>
              </w:rPr>
            </w:pPr>
            <w:r w:rsidRPr="00A33A2B">
              <w:rPr>
                <w:sz w:val="24"/>
                <w:szCs w:val="24"/>
              </w:rPr>
              <w:t>0,154</w:t>
            </w:r>
          </w:p>
        </w:tc>
        <w:tc>
          <w:tcPr>
            <w:tcW w:w="1367" w:type="dxa"/>
          </w:tcPr>
          <w:p w:rsidR="0013170C" w:rsidRPr="00A33A2B" w:rsidRDefault="0013170C" w:rsidP="00A33A2B">
            <w:pPr>
              <w:spacing w:line="360" w:lineRule="auto"/>
              <w:jc w:val="both"/>
              <w:rPr>
                <w:sz w:val="24"/>
                <w:szCs w:val="24"/>
              </w:rPr>
            </w:pPr>
            <w:r w:rsidRPr="00A33A2B">
              <w:rPr>
                <w:sz w:val="24"/>
                <w:szCs w:val="24"/>
              </w:rPr>
              <w:t>0,004</w:t>
            </w:r>
          </w:p>
        </w:tc>
        <w:tc>
          <w:tcPr>
            <w:tcW w:w="1368" w:type="dxa"/>
          </w:tcPr>
          <w:p w:rsidR="0013170C" w:rsidRPr="00A33A2B" w:rsidRDefault="0013170C" w:rsidP="00A33A2B">
            <w:pPr>
              <w:spacing w:line="360" w:lineRule="auto"/>
              <w:jc w:val="both"/>
              <w:rPr>
                <w:sz w:val="24"/>
                <w:szCs w:val="24"/>
              </w:rPr>
            </w:pPr>
            <w:r w:rsidRPr="00A33A2B">
              <w:rPr>
                <w:sz w:val="24"/>
                <w:szCs w:val="24"/>
              </w:rPr>
              <w:t>0,151</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80</w:t>
            </w:r>
          </w:p>
        </w:tc>
        <w:tc>
          <w:tcPr>
            <w:tcW w:w="1486" w:type="dxa"/>
          </w:tcPr>
          <w:p w:rsidR="0013170C" w:rsidRPr="00A33A2B" w:rsidRDefault="0013170C" w:rsidP="00A33A2B">
            <w:pPr>
              <w:spacing w:line="360" w:lineRule="auto"/>
              <w:jc w:val="both"/>
              <w:rPr>
                <w:sz w:val="24"/>
                <w:szCs w:val="24"/>
              </w:rPr>
            </w:pPr>
            <w:r w:rsidRPr="00A33A2B">
              <w:rPr>
                <w:sz w:val="24"/>
                <w:szCs w:val="24"/>
              </w:rPr>
              <w:t>0,005</w:t>
            </w:r>
          </w:p>
        </w:tc>
        <w:tc>
          <w:tcPr>
            <w:tcW w:w="1367" w:type="dxa"/>
          </w:tcPr>
          <w:p w:rsidR="0013170C" w:rsidRPr="00A33A2B" w:rsidRDefault="0013170C" w:rsidP="00A33A2B">
            <w:pPr>
              <w:spacing w:line="360" w:lineRule="auto"/>
              <w:jc w:val="both"/>
              <w:rPr>
                <w:sz w:val="24"/>
                <w:szCs w:val="24"/>
              </w:rPr>
            </w:pPr>
            <w:r w:rsidRPr="00A33A2B">
              <w:rPr>
                <w:sz w:val="24"/>
                <w:szCs w:val="24"/>
              </w:rPr>
              <w:t>0,149</w:t>
            </w:r>
          </w:p>
        </w:tc>
        <w:tc>
          <w:tcPr>
            <w:tcW w:w="1368" w:type="dxa"/>
          </w:tcPr>
          <w:p w:rsidR="0013170C" w:rsidRPr="00A33A2B" w:rsidRDefault="0013170C" w:rsidP="00A33A2B">
            <w:pPr>
              <w:spacing w:line="360" w:lineRule="auto"/>
              <w:jc w:val="both"/>
              <w:rPr>
                <w:sz w:val="24"/>
                <w:szCs w:val="24"/>
              </w:rPr>
            </w:pPr>
            <w:r w:rsidRPr="00A33A2B">
              <w:rPr>
                <w:sz w:val="24"/>
                <w:szCs w:val="24"/>
              </w:rPr>
              <w:t>0,003</w:t>
            </w:r>
          </w:p>
        </w:tc>
        <w:tc>
          <w:tcPr>
            <w:tcW w:w="1367" w:type="dxa"/>
          </w:tcPr>
          <w:p w:rsidR="0013170C" w:rsidRPr="00A33A2B" w:rsidRDefault="0013170C" w:rsidP="00A33A2B">
            <w:pPr>
              <w:spacing w:line="360" w:lineRule="auto"/>
              <w:jc w:val="both"/>
              <w:rPr>
                <w:sz w:val="24"/>
                <w:szCs w:val="24"/>
              </w:rPr>
            </w:pPr>
            <w:r w:rsidRPr="00A33A2B">
              <w:rPr>
                <w:sz w:val="24"/>
                <w:szCs w:val="24"/>
              </w:rPr>
              <w:t>0,139</w:t>
            </w:r>
          </w:p>
        </w:tc>
        <w:tc>
          <w:tcPr>
            <w:tcW w:w="1367" w:type="dxa"/>
          </w:tcPr>
          <w:p w:rsidR="0013170C" w:rsidRPr="00A33A2B" w:rsidRDefault="0013170C" w:rsidP="00A33A2B">
            <w:pPr>
              <w:spacing w:line="360" w:lineRule="auto"/>
              <w:jc w:val="both"/>
              <w:rPr>
                <w:sz w:val="24"/>
                <w:szCs w:val="24"/>
              </w:rPr>
            </w:pPr>
            <w:r w:rsidRPr="00A33A2B">
              <w:rPr>
                <w:sz w:val="24"/>
                <w:szCs w:val="24"/>
              </w:rPr>
              <w:t>0,002</w:t>
            </w:r>
          </w:p>
        </w:tc>
        <w:tc>
          <w:tcPr>
            <w:tcW w:w="1368" w:type="dxa"/>
          </w:tcPr>
          <w:p w:rsidR="0013170C" w:rsidRPr="00A33A2B" w:rsidRDefault="0013170C" w:rsidP="00A33A2B">
            <w:pPr>
              <w:spacing w:line="360" w:lineRule="auto"/>
              <w:jc w:val="both"/>
              <w:rPr>
                <w:sz w:val="24"/>
                <w:szCs w:val="24"/>
              </w:rPr>
            </w:pPr>
            <w:r w:rsidRPr="00A33A2B">
              <w:rPr>
                <w:sz w:val="24"/>
                <w:szCs w:val="24"/>
              </w:rPr>
              <w:t>0,133</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90</w:t>
            </w:r>
          </w:p>
        </w:tc>
        <w:tc>
          <w:tcPr>
            <w:tcW w:w="1486" w:type="dxa"/>
          </w:tcPr>
          <w:p w:rsidR="0013170C" w:rsidRPr="00A33A2B" w:rsidRDefault="0013170C" w:rsidP="00A33A2B">
            <w:pPr>
              <w:spacing w:line="360" w:lineRule="auto"/>
              <w:jc w:val="both"/>
              <w:rPr>
                <w:sz w:val="24"/>
                <w:szCs w:val="24"/>
              </w:rPr>
            </w:pPr>
            <w:r w:rsidRPr="00A33A2B">
              <w:rPr>
                <w:sz w:val="24"/>
                <w:szCs w:val="24"/>
              </w:rPr>
              <w:t>0,003</w:t>
            </w:r>
          </w:p>
        </w:tc>
        <w:tc>
          <w:tcPr>
            <w:tcW w:w="1367" w:type="dxa"/>
          </w:tcPr>
          <w:p w:rsidR="0013170C" w:rsidRPr="00A33A2B" w:rsidRDefault="0013170C" w:rsidP="00A33A2B">
            <w:pPr>
              <w:spacing w:line="360" w:lineRule="auto"/>
              <w:jc w:val="both"/>
              <w:rPr>
                <w:sz w:val="24"/>
                <w:szCs w:val="24"/>
              </w:rPr>
            </w:pPr>
            <w:r w:rsidRPr="00A33A2B">
              <w:rPr>
                <w:sz w:val="24"/>
                <w:szCs w:val="24"/>
              </w:rPr>
              <w:t>0,144</w:t>
            </w:r>
          </w:p>
        </w:tc>
        <w:tc>
          <w:tcPr>
            <w:tcW w:w="1368" w:type="dxa"/>
          </w:tcPr>
          <w:p w:rsidR="0013170C" w:rsidRPr="00A33A2B" w:rsidRDefault="0013170C" w:rsidP="00A33A2B">
            <w:pPr>
              <w:spacing w:line="360" w:lineRule="auto"/>
              <w:jc w:val="both"/>
              <w:rPr>
                <w:sz w:val="24"/>
                <w:szCs w:val="24"/>
              </w:rPr>
            </w:pPr>
            <w:r w:rsidRPr="00A33A2B">
              <w:rPr>
                <w:sz w:val="24"/>
                <w:szCs w:val="24"/>
              </w:rPr>
              <w:t>0,001</w:t>
            </w:r>
          </w:p>
        </w:tc>
        <w:tc>
          <w:tcPr>
            <w:tcW w:w="1367" w:type="dxa"/>
          </w:tcPr>
          <w:p w:rsidR="0013170C" w:rsidRPr="00A33A2B" w:rsidRDefault="0013170C" w:rsidP="00A33A2B">
            <w:pPr>
              <w:spacing w:line="360" w:lineRule="auto"/>
              <w:jc w:val="both"/>
              <w:rPr>
                <w:sz w:val="24"/>
                <w:szCs w:val="24"/>
              </w:rPr>
            </w:pPr>
            <w:r w:rsidRPr="00A33A2B">
              <w:rPr>
                <w:sz w:val="24"/>
                <w:szCs w:val="24"/>
              </w:rPr>
              <w:t>0,124</w:t>
            </w:r>
          </w:p>
        </w:tc>
        <w:tc>
          <w:tcPr>
            <w:tcW w:w="1367" w:type="dxa"/>
          </w:tcPr>
          <w:p w:rsidR="0013170C" w:rsidRPr="00A33A2B" w:rsidRDefault="0013170C" w:rsidP="00A33A2B">
            <w:pPr>
              <w:spacing w:line="360" w:lineRule="auto"/>
              <w:jc w:val="both"/>
              <w:rPr>
                <w:sz w:val="24"/>
                <w:szCs w:val="24"/>
              </w:rPr>
            </w:pPr>
            <w:r w:rsidRPr="00A33A2B">
              <w:rPr>
                <w:sz w:val="24"/>
                <w:szCs w:val="24"/>
              </w:rPr>
              <w:t>0,001</w:t>
            </w:r>
          </w:p>
        </w:tc>
        <w:tc>
          <w:tcPr>
            <w:tcW w:w="1368" w:type="dxa"/>
          </w:tcPr>
          <w:p w:rsidR="0013170C" w:rsidRPr="00A33A2B" w:rsidRDefault="0013170C" w:rsidP="00A33A2B">
            <w:pPr>
              <w:spacing w:line="360" w:lineRule="auto"/>
              <w:jc w:val="both"/>
              <w:rPr>
                <w:sz w:val="24"/>
                <w:szCs w:val="24"/>
              </w:rPr>
            </w:pPr>
            <w:r w:rsidRPr="00A33A2B">
              <w:rPr>
                <w:sz w:val="24"/>
                <w:szCs w:val="24"/>
              </w:rPr>
              <w:t>0,119</w:t>
            </w:r>
          </w:p>
        </w:tc>
      </w:tr>
      <w:tr w:rsidR="00A33A2B" w:rsidRPr="00A33A2B" w:rsidTr="00E678CC">
        <w:tc>
          <w:tcPr>
            <w:tcW w:w="1276" w:type="dxa"/>
          </w:tcPr>
          <w:p w:rsidR="0013170C" w:rsidRPr="00A33A2B" w:rsidRDefault="0013170C" w:rsidP="00A33A2B">
            <w:pPr>
              <w:spacing w:line="360" w:lineRule="auto"/>
              <w:jc w:val="center"/>
              <w:rPr>
                <w:sz w:val="24"/>
                <w:szCs w:val="24"/>
              </w:rPr>
            </w:pPr>
            <w:r w:rsidRPr="00A33A2B">
              <w:rPr>
                <w:sz w:val="24"/>
                <w:szCs w:val="24"/>
              </w:rPr>
              <w:t>100</w:t>
            </w:r>
          </w:p>
        </w:tc>
        <w:tc>
          <w:tcPr>
            <w:tcW w:w="1486" w:type="dxa"/>
          </w:tcPr>
          <w:p w:rsidR="0013170C" w:rsidRPr="00A33A2B" w:rsidRDefault="0013170C" w:rsidP="00A33A2B">
            <w:pPr>
              <w:spacing w:line="360" w:lineRule="auto"/>
              <w:jc w:val="both"/>
              <w:rPr>
                <w:sz w:val="24"/>
                <w:szCs w:val="24"/>
              </w:rPr>
            </w:pPr>
            <w:r w:rsidRPr="00A33A2B">
              <w:rPr>
                <w:sz w:val="24"/>
                <w:szCs w:val="24"/>
              </w:rPr>
              <w:t>0,002</w:t>
            </w:r>
          </w:p>
        </w:tc>
        <w:tc>
          <w:tcPr>
            <w:tcW w:w="1367" w:type="dxa"/>
          </w:tcPr>
          <w:p w:rsidR="0013170C" w:rsidRPr="00A33A2B" w:rsidRDefault="0013170C" w:rsidP="00A33A2B">
            <w:pPr>
              <w:spacing w:line="360" w:lineRule="auto"/>
              <w:jc w:val="both"/>
              <w:rPr>
                <w:sz w:val="24"/>
                <w:szCs w:val="24"/>
              </w:rPr>
            </w:pPr>
            <w:r w:rsidRPr="00A33A2B">
              <w:rPr>
                <w:sz w:val="24"/>
                <w:szCs w:val="24"/>
              </w:rPr>
              <w:t>0,14</w:t>
            </w:r>
          </w:p>
        </w:tc>
        <w:tc>
          <w:tcPr>
            <w:tcW w:w="1368" w:type="dxa"/>
          </w:tcPr>
          <w:p w:rsidR="0013170C" w:rsidRPr="00A33A2B" w:rsidRDefault="0013170C" w:rsidP="00A33A2B">
            <w:pPr>
              <w:spacing w:line="360" w:lineRule="auto"/>
              <w:jc w:val="both"/>
              <w:rPr>
                <w:sz w:val="24"/>
                <w:szCs w:val="24"/>
              </w:rPr>
            </w:pPr>
            <w:r w:rsidRPr="00A33A2B">
              <w:rPr>
                <w:sz w:val="24"/>
                <w:szCs w:val="24"/>
              </w:rPr>
              <w:t>0</w:t>
            </w:r>
          </w:p>
        </w:tc>
        <w:tc>
          <w:tcPr>
            <w:tcW w:w="1367" w:type="dxa"/>
          </w:tcPr>
          <w:p w:rsidR="0013170C" w:rsidRPr="00A33A2B" w:rsidRDefault="0013170C" w:rsidP="00A33A2B">
            <w:pPr>
              <w:spacing w:line="360" w:lineRule="auto"/>
              <w:jc w:val="both"/>
              <w:rPr>
                <w:sz w:val="24"/>
                <w:szCs w:val="24"/>
              </w:rPr>
            </w:pPr>
            <w:r w:rsidRPr="00A33A2B">
              <w:rPr>
                <w:sz w:val="24"/>
                <w:szCs w:val="24"/>
              </w:rPr>
              <w:t>0,12</w:t>
            </w:r>
          </w:p>
        </w:tc>
        <w:tc>
          <w:tcPr>
            <w:tcW w:w="1367" w:type="dxa"/>
          </w:tcPr>
          <w:p w:rsidR="0013170C" w:rsidRPr="00A33A2B" w:rsidRDefault="0013170C" w:rsidP="00A33A2B">
            <w:pPr>
              <w:spacing w:line="360" w:lineRule="auto"/>
              <w:jc w:val="both"/>
              <w:rPr>
                <w:sz w:val="24"/>
                <w:szCs w:val="24"/>
              </w:rPr>
            </w:pPr>
            <w:r w:rsidRPr="00A33A2B">
              <w:rPr>
                <w:sz w:val="24"/>
                <w:szCs w:val="24"/>
              </w:rPr>
              <w:t>0</w:t>
            </w:r>
          </w:p>
        </w:tc>
        <w:tc>
          <w:tcPr>
            <w:tcW w:w="1368" w:type="dxa"/>
          </w:tcPr>
          <w:p w:rsidR="0013170C" w:rsidRPr="00A33A2B" w:rsidRDefault="0013170C" w:rsidP="00A33A2B">
            <w:pPr>
              <w:spacing w:line="360" w:lineRule="auto"/>
              <w:jc w:val="both"/>
              <w:rPr>
                <w:sz w:val="24"/>
                <w:szCs w:val="24"/>
              </w:rPr>
            </w:pPr>
            <w:r w:rsidRPr="00A33A2B">
              <w:rPr>
                <w:sz w:val="24"/>
                <w:szCs w:val="24"/>
              </w:rPr>
              <w:t>0,09</w:t>
            </w:r>
          </w:p>
        </w:tc>
      </w:tr>
    </w:tbl>
    <w:p w:rsidR="0013170C" w:rsidRPr="00A33A2B" w:rsidRDefault="0013170C" w:rsidP="00A33A2B">
      <w:pPr>
        <w:spacing w:line="360" w:lineRule="auto"/>
        <w:ind w:firstLine="567"/>
        <w:jc w:val="both"/>
        <w:rPr>
          <w:sz w:val="24"/>
          <w:szCs w:val="24"/>
        </w:rPr>
      </w:pPr>
    </w:p>
    <w:p w:rsidR="0013170C" w:rsidRPr="00A33A2B" w:rsidRDefault="0013170C" w:rsidP="00A33A2B">
      <w:pPr>
        <w:spacing w:line="360" w:lineRule="auto"/>
        <w:ind w:firstLine="567"/>
        <w:jc w:val="both"/>
        <w:rPr>
          <w:sz w:val="24"/>
          <w:szCs w:val="24"/>
          <w:lang w:val="en-US"/>
        </w:rPr>
      </w:pPr>
      <w:r w:rsidRPr="00A33A2B">
        <w:rPr>
          <w:sz w:val="24"/>
          <w:szCs w:val="24"/>
          <w:lang w:val="en-US"/>
        </w:rPr>
        <w:t>According to the optical density data, the concentration of the enzyme in the samples was measured at the initial and final moments of the reaction time.</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rPr>
      </w:pPr>
      <w:r w:rsidRPr="00A33A2B">
        <w:rPr>
          <w:noProof/>
          <w:sz w:val="24"/>
          <w:szCs w:val="24"/>
        </w:rPr>
        <w:lastRenderedPageBreak/>
        <w:drawing>
          <wp:inline distT="0" distB="0" distL="0" distR="0" wp14:anchorId="40A62CA6" wp14:editId="420BAF8D">
            <wp:extent cx="4067175" cy="2339439"/>
            <wp:effectExtent l="0" t="0" r="0" b="381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2610" cy="2342565"/>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r w:rsidRPr="00A33A2B">
        <w:rPr>
          <w:sz w:val="24"/>
          <w:szCs w:val="24"/>
          <w:lang w:val="en-US"/>
        </w:rPr>
        <w:t xml:space="preserve">Figure 8 – Changes in catalase activity during </w:t>
      </w:r>
      <w:r w:rsidRPr="00A33A2B">
        <w:rPr>
          <w:i/>
          <w:sz w:val="24"/>
          <w:szCs w:val="24"/>
          <w:lang w:val="en-US"/>
        </w:rPr>
        <w:t>P. recondita</w:t>
      </w:r>
      <w:r w:rsidRPr="00A33A2B">
        <w:rPr>
          <w:sz w:val="24"/>
          <w:szCs w:val="24"/>
          <w:lang w:val="en-US"/>
        </w:rPr>
        <w:t xml:space="preserve"> infection</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555A867E" wp14:editId="0CE67A8D">
            <wp:extent cx="3322320" cy="1744345"/>
            <wp:effectExtent l="0" t="0" r="0" b="8255"/>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22320" cy="1744345"/>
                    </a:xfrm>
                    <a:prstGeom prst="rect">
                      <a:avLst/>
                    </a:prstGeom>
                    <a:noFill/>
                    <a:ln>
                      <a:noFill/>
                    </a:ln>
                  </pic:spPr>
                </pic:pic>
              </a:graphicData>
            </a:graphic>
          </wp:inline>
        </w:drawing>
      </w:r>
    </w:p>
    <w:p w:rsidR="0013170C" w:rsidRPr="00A33A2B" w:rsidRDefault="0013170C" w:rsidP="00A33A2B">
      <w:pPr>
        <w:spacing w:line="360" w:lineRule="auto"/>
        <w:jc w:val="center"/>
        <w:rPr>
          <w:i/>
          <w:sz w:val="24"/>
          <w:szCs w:val="24"/>
          <w:lang w:val="en-US"/>
        </w:rPr>
      </w:pPr>
      <w:r w:rsidRPr="00A33A2B">
        <w:rPr>
          <w:sz w:val="24"/>
          <w:szCs w:val="24"/>
          <w:lang w:val="en-US"/>
        </w:rPr>
        <w:t xml:space="preserve">Figure 9 – Change in peroxidase activity upon infection with </w:t>
      </w:r>
      <w:r w:rsidRPr="00A33A2B">
        <w:rPr>
          <w:i/>
          <w:sz w:val="24"/>
          <w:szCs w:val="24"/>
          <w:lang w:val="en-US"/>
        </w:rPr>
        <w:t>P. recondite</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00F8207C" wp14:editId="4A02DD6F">
            <wp:extent cx="3364865" cy="2797810"/>
            <wp:effectExtent l="0" t="0" r="6985" b="254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4865" cy="2797810"/>
                    </a:xfrm>
                    <a:prstGeom prst="rect">
                      <a:avLst/>
                    </a:prstGeom>
                    <a:noFill/>
                    <a:ln>
                      <a:noFill/>
                    </a:ln>
                  </pic:spPr>
                </pic:pic>
              </a:graphicData>
            </a:graphic>
          </wp:inline>
        </w:drawing>
      </w:r>
    </w:p>
    <w:p w:rsidR="0013170C" w:rsidRPr="00A33A2B" w:rsidRDefault="0013170C" w:rsidP="00A33A2B">
      <w:pPr>
        <w:spacing w:line="360" w:lineRule="auto"/>
        <w:jc w:val="center"/>
        <w:rPr>
          <w:i/>
          <w:iCs/>
          <w:kern w:val="36"/>
          <w:sz w:val="24"/>
          <w:szCs w:val="24"/>
          <w:lang w:val="en-US"/>
        </w:rPr>
      </w:pPr>
      <w:r w:rsidRPr="00A33A2B">
        <w:rPr>
          <w:noProof/>
          <w:sz w:val="24"/>
          <w:szCs w:val="24"/>
          <w:lang w:val="en-US"/>
        </w:rPr>
        <w:t xml:space="preserve">Figure 10 – Isoforms of peroxidase in line Bd21 during infection with </w:t>
      </w:r>
      <w:r w:rsidRPr="00A33A2B">
        <w:rPr>
          <w:i/>
          <w:noProof/>
          <w:sz w:val="24"/>
          <w:szCs w:val="24"/>
          <w:lang w:val="en-US"/>
        </w:rPr>
        <w:t>P. recondita</w:t>
      </w:r>
    </w:p>
    <w:p w:rsidR="0013170C" w:rsidRPr="00A33A2B" w:rsidRDefault="0013170C" w:rsidP="00A33A2B">
      <w:pPr>
        <w:spacing w:line="360" w:lineRule="auto"/>
        <w:jc w:val="both"/>
        <w:rPr>
          <w:sz w:val="24"/>
          <w:szCs w:val="24"/>
          <w:lang w:val="en-US"/>
        </w:rPr>
      </w:pPr>
      <w:r w:rsidRPr="00A33A2B">
        <w:rPr>
          <w:sz w:val="24"/>
          <w:szCs w:val="24"/>
          <w:lang w:val="en-US"/>
        </w:rPr>
        <w:lastRenderedPageBreak/>
        <w:t xml:space="preserve">Table 8 – The content of glutathione in the leaves of </w:t>
      </w:r>
      <w:r w:rsidRPr="00A33A2B">
        <w:rPr>
          <w:i/>
          <w:sz w:val="24"/>
          <w:szCs w:val="24"/>
          <w:lang w:val="en-US"/>
        </w:rPr>
        <w:t>B. distachyon</w:t>
      </w:r>
      <w:r w:rsidRPr="00A33A2B">
        <w:rPr>
          <w:sz w:val="24"/>
          <w:szCs w:val="24"/>
          <w:lang w:val="en-US"/>
        </w:rPr>
        <w:t xml:space="preserve"> and wheat plants at infection, mg/100 g wet weight</w:t>
      </w:r>
    </w:p>
    <w:p w:rsidR="0013170C" w:rsidRPr="00A33A2B" w:rsidRDefault="0013170C" w:rsidP="00A33A2B">
      <w:pPr>
        <w:spacing w:line="360" w:lineRule="auto"/>
        <w:jc w:val="both"/>
        <w:rPr>
          <w:iCs/>
          <w:kern w:val="36"/>
          <w:sz w:val="24"/>
          <w:szCs w:val="24"/>
          <w:lang w:val="en-US"/>
        </w:rPr>
      </w:pPr>
    </w:p>
    <w:tbl>
      <w:tblPr>
        <w:tblStyle w:val="TableGrid"/>
        <w:tblW w:w="9747" w:type="dxa"/>
        <w:jc w:val="center"/>
        <w:tblLook w:val="04A0" w:firstRow="1" w:lastRow="0" w:firstColumn="1" w:lastColumn="0" w:noHBand="0" w:noVBand="1"/>
      </w:tblPr>
      <w:tblGrid>
        <w:gridCol w:w="1336"/>
        <w:gridCol w:w="1428"/>
        <w:gridCol w:w="1308"/>
        <w:gridCol w:w="1068"/>
        <w:gridCol w:w="1882"/>
        <w:gridCol w:w="1882"/>
        <w:gridCol w:w="1428"/>
      </w:tblGrid>
      <w:tr w:rsidR="00A33A2B" w:rsidRPr="00A33A2B" w:rsidTr="00E678CC">
        <w:trPr>
          <w:jc w:val="center"/>
        </w:trPr>
        <w:tc>
          <w:tcPr>
            <w:tcW w:w="1228" w:type="dxa"/>
            <w:vMerge w:val="restart"/>
          </w:tcPr>
          <w:p w:rsidR="0013170C" w:rsidRPr="00A33A2B" w:rsidRDefault="0013170C" w:rsidP="00A33A2B">
            <w:pPr>
              <w:autoSpaceDE w:val="0"/>
              <w:autoSpaceDN w:val="0"/>
              <w:adjustRightInd w:val="0"/>
              <w:spacing w:line="360" w:lineRule="auto"/>
              <w:jc w:val="both"/>
              <w:rPr>
                <w:sz w:val="24"/>
                <w:szCs w:val="24"/>
                <w:lang w:val="en-US"/>
              </w:rPr>
            </w:pPr>
            <w:r w:rsidRPr="00A33A2B">
              <w:rPr>
                <w:sz w:val="24"/>
                <w:szCs w:val="24"/>
                <w:lang w:val="en-US"/>
              </w:rPr>
              <w:t>Test option</w:t>
            </w:r>
          </w:p>
        </w:tc>
        <w:tc>
          <w:tcPr>
            <w:tcW w:w="3479" w:type="dxa"/>
            <w:gridSpan w:val="3"/>
          </w:tcPr>
          <w:p w:rsidR="0013170C" w:rsidRPr="00A33A2B" w:rsidRDefault="0013170C" w:rsidP="00A33A2B">
            <w:pPr>
              <w:autoSpaceDE w:val="0"/>
              <w:autoSpaceDN w:val="0"/>
              <w:adjustRightInd w:val="0"/>
              <w:spacing w:line="360" w:lineRule="auto"/>
              <w:jc w:val="center"/>
              <w:rPr>
                <w:i/>
                <w:sz w:val="24"/>
                <w:szCs w:val="24"/>
                <w:lang w:val="en-US"/>
              </w:rPr>
            </w:pPr>
            <w:r w:rsidRPr="00A33A2B">
              <w:rPr>
                <w:i/>
                <w:sz w:val="24"/>
                <w:szCs w:val="24"/>
                <w:lang w:val="en-US"/>
              </w:rPr>
              <w:t>Brachypodium distachyon</w:t>
            </w:r>
          </w:p>
        </w:tc>
        <w:tc>
          <w:tcPr>
            <w:tcW w:w="5040" w:type="dxa"/>
            <w:gridSpan w:val="3"/>
          </w:tcPr>
          <w:p w:rsidR="0013170C" w:rsidRPr="00A33A2B" w:rsidRDefault="0013170C" w:rsidP="00A33A2B">
            <w:pPr>
              <w:autoSpaceDE w:val="0"/>
              <w:autoSpaceDN w:val="0"/>
              <w:adjustRightInd w:val="0"/>
              <w:spacing w:line="360" w:lineRule="auto"/>
              <w:jc w:val="center"/>
              <w:rPr>
                <w:i/>
                <w:sz w:val="24"/>
                <w:szCs w:val="24"/>
                <w:lang w:val="en-US"/>
              </w:rPr>
            </w:pPr>
            <w:r w:rsidRPr="00A33A2B">
              <w:rPr>
                <w:i/>
                <w:sz w:val="24"/>
                <w:szCs w:val="24"/>
                <w:lang w:val="en-US"/>
              </w:rPr>
              <w:t>Triticum aestivum</w:t>
            </w:r>
          </w:p>
        </w:tc>
      </w:tr>
      <w:tr w:rsidR="00A33A2B" w:rsidRPr="00A33A2B" w:rsidTr="00E678CC">
        <w:trPr>
          <w:trHeight w:val="420"/>
          <w:jc w:val="center"/>
        </w:trPr>
        <w:tc>
          <w:tcPr>
            <w:tcW w:w="1228" w:type="dxa"/>
            <w:vMerge/>
          </w:tcPr>
          <w:p w:rsidR="0013170C" w:rsidRPr="00A33A2B" w:rsidRDefault="0013170C" w:rsidP="00A33A2B">
            <w:pPr>
              <w:autoSpaceDE w:val="0"/>
              <w:autoSpaceDN w:val="0"/>
              <w:adjustRightInd w:val="0"/>
              <w:spacing w:line="360" w:lineRule="auto"/>
              <w:jc w:val="both"/>
              <w:rPr>
                <w:sz w:val="24"/>
                <w:szCs w:val="24"/>
              </w:rPr>
            </w:pPr>
          </w:p>
        </w:tc>
        <w:tc>
          <w:tcPr>
            <w:tcW w:w="1318"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lang w:val="en-US"/>
              </w:rPr>
              <w:t>Bd21</w:t>
            </w:r>
          </w:p>
        </w:tc>
        <w:tc>
          <w:tcPr>
            <w:tcW w:w="1199" w:type="dxa"/>
          </w:tcPr>
          <w:p w:rsidR="0013170C" w:rsidRPr="00A33A2B" w:rsidRDefault="0013170C" w:rsidP="00A33A2B">
            <w:pPr>
              <w:autoSpaceDE w:val="0"/>
              <w:autoSpaceDN w:val="0"/>
              <w:adjustRightInd w:val="0"/>
              <w:spacing w:line="360" w:lineRule="auto"/>
              <w:jc w:val="center"/>
              <w:rPr>
                <w:sz w:val="24"/>
                <w:szCs w:val="24"/>
                <w:lang w:val="en-US"/>
              </w:rPr>
            </w:pPr>
            <w:r w:rsidRPr="00A33A2B">
              <w:rPr>
                <w:sz w:val="24"/>
                <w:szCs w:val="24"/>
                <w:lang w:val="en-US"/>
              </w:rPr>
              <w:t>Bd3-1</w:t>
            </w:r>
          </w:p>
        </w:tc>
        <w:tc>
          <w:tcPr>
            <w:tcW w:w="962" w:type="dxa"/>
          </w:tcPr>
          <w:p w:rsidR="0013170C" w:rsidRPr="00A33A2B" w:rsidRDefault="0013170C" w:rsidP="00A33A2B">
            <w:pPr>
              <w:autoSpaceDE w:val="0"/>
              <w:autoSpaceDN w:val="0"/>
              <w:adjustRightInd w:val="0"/>
              <w:spacing w:line="360" w:lineRule="auto"/>
              <w:jc w:val="center"/>
              <w:rPr>
                <w:sz w:val="24"/>
                <w:szCs w:val="24"/>
                <w:lang w:val="en-US"/>
              </w:rPr>
            </w:pPr>
            <w:r w:rsidRPr="00A33A2B">
              <w:rPr>
                <w:sz w:val="24"/>
                <w:szCs w:val="24"/>
                <w:lang w:val="en-US"/>
              </w:rPr>
              <w:t>Bd1-1</w:t>
            </w:r>
          </w:p>
        </w:tc>
        <w:tc>
          <w:tcPr>
            <w:tcW w:w="1861"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Kazakhstanskaya 19</w:t>
            </w:r>
          </w:p>
        </w:tc>
        <w:tc>
          <w:tcPr>
            <w:tcW w:w="1861"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 xml:space="preserve">Kazakhstanskaya early </w:t>
            </w:r>
          </w:p>
        </w:tc>
        <w:tc>
          <w:tcPr>
            <w:tcW w:w="1318" w:type="dxa"/>
          </w:tcPr>
          <w:p w:rsidR="0013170C" w:rsidRPr="00A33A2B" w:rsidRDefault="0013170C" w:rsidP="00A33A2B">
            <w:pPr>
              <w:autoSpaceDE w:val="0"/>
              <w:autoSpaceDN w:val="0"/>
              <w:adjustRightInd w:val="0"/>
              <w:spacing w:line="360" w:lineRule="auto"/>
              <w:jc w:val="center"/>
              <w:rPr>
                <w:sz w:val="24"/>
                <w:szCs w:val="24"/>
                <w:lang w:val="en-US"/>
              </w:rPr>
            </w:pPr>
            <w:r w:rsidRPr="00A33A2B">
              <w:rPr>
                <w:sz w:val="24"/>
                <w:szCs w:val="24"/>
              </w:rPr>
              <w:t>Samgau</w:t>
            </w:r>
          </w:p>
        </w:tc>
      </w:tr>
      <w:tr w:rsidR="00A33A2B" w:rsidRPr="001455FE" w:rsidTr="00E678CC">
        <w:trPr>
          <w:jc w:val="center"/>
        </w:trPr>
        <w:tc>
          <w:tcPr>
            <w:tcW w:w="9747" w:type="dxa"/>
            <w:gridSpan w:val="7"/>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lang w:val="kk-KZ"/>
              </w:rPr>
              <w:t>The third day after infection</w:t>
            </w:r>
          </w:p>
        </w:tc>
      </w:tr>
      <w:tr w:rsidR="00A33A2B" w:rsidRPr="00A33A2B" w:rsidTr="00E678CC">
        <w:trPr>
          <w:jc w:val="center"/>
        </w:trPr>
        <w:tc>
          <w:tcPr>
            <w:tcW w:w="1228" w:type="dxa"/>
          </w:tcPr>
          <w:p w:rsidR="0013170C" w:rsidRPr="00A33A2B" w:rsidRDefault="0013170C" w:rsidP="00A33A2B">
            <w:pPr>
              <w:autoSpaceDE w:val="0"/>
              <w:autoSpaceDN w:val="0"/>
              <w:adjustRightInd w:val="0"/>
              <w:spacing w:line="360" w:lineRule="auto"/>
              <w:jc w:val="both"/>
              <w:rPr>
                <w:sz w:val="24"/>
                <w:szCs w:val="24"/>
                <w:lang w:val="en-US"/>
              </w:rPr>
            </w:pPr>
            <w:r w:rsidRPr="00A33A2B">
              <w:rPr>
                <w:sz w:val="24"/>
                <w:szCs w:val="24"/>
                <w:lang w:val="en-US"/>
              </w:rPr>
              <w:t>Control</w:t>
            </w:r>
          </w:p>
        </w:tc>
        <w:tc>
          <w:tcPr>
            <w:tcW w:w="1318"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3,75±0,2</w:t>
            </w:r>
          </w:p>
        </w:tc>
        <w:tc>
          <w:tcPr>
            <w:tcW w:w="1199"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6,84±0,</w:t>
            </w:r>
            <w:r w:rsidRPr="00A33A2B">
              <w:rPr>
                <w:sz w:val="24"/>
                <w:szCs w:val="24"/>
                <w:lang w:val="kk-KZ"/>
              </w:rPr>
              <w:t>1</w:t>
            </w:r>
          </w:p>
        </w:tc>
        <w:tc>
          <w:tcPr>
            <w:tcW w:w="962"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8,5±0,2</w:t>
            </w:r>
          </w:p>
        </w:tc>
        <w:tc>
          <w:tcPr>
            <w:tcW w:w="1861"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3,75±0,</w:t>
            </w:r>
            <w:r w:rsidRPr="00A33A2B">
              <w:rPr>
                <w:sz w:val="24"/>
                <w:szCs w:val="24"/>
                <w:lang w:val="kk-KZ"/>
              </w:rPr>
              <w:t>3</w:t>
            </w:r>
          </w:p>
        </w:tc>
        <w:tc>
          <w:tcPr>
            <w:tcW w:w="1861"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6,84±0,2</w:t>
            </w:r>
          </w:p>
        </w:tc>
        <w:tc>
          <w:tcPr>
            <w:tcW w:w="1318"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8,5±0,</w:t>
            </w:r>
            <w:r w:rsidRPr="00A33A2B">
              <w:rPr>
                <w:sz w:val="24"/>
                <w:szCs w:val="24"/>
                <w:lang w:val="kk-KZ"/>
              </w:rPr>
              <w:t>1</w:t>
            </w:r>
          </w:p>
        </w:tc>
      </w:tr>
      <w:tr w:rsidR="00A33A2B" w:rsidRPr="00A33A2B" w:rsidTr="00E678CC">
        <w:trPr>
          <w:jc w:val="center"/>
        </w:trPr>
        <w:tc>
          <w:tcPr>
            <w:tcW w:w="1228" w:type="dxa"/>
          </w:tcPr>
          <w:p w:rsidR="0013170C" w:rsidRPr="00A33A2B" w:rsidRDefault="0013170C" w:rsidP="00A33A2B">
            <w:pPr>
              <w:autoSpaceDE w:val="0"/>
              <w:autoSpaceDN w:val="0"/>
              <w:adjustRightInd w:val="0"/>
              <w:spacing w:line="360" w:lineRule="auto"/>
              <w:jc w:val="both"/>
              <w:rPr>
                <w:sz w:val="24"/>
                <w:szCs w:val="24"/>
                <w:lang w:val="en-US"/>
              </w:rPr>
            </w:pPr>
            <w:r w:rsidRPr="00A33A2B">
              <w:rPr>
                <w:sz w:val="24"/>
                <w:szCs w:val="24"/>
                <w:lang w:val="en-US"/>
              </w:rPr>
              <w:t>Experiment</w:t>
            </w:r>
          </w:p>
        </w:tc>
        <w:tc>
          <w:tcPr>
            <w:tcW w:w="1318"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5,95±0,1</w:t>
            </w:r>
            <w:r w:rsidRPr="00A33A2B">
              <w:rPr>
                <w:sz w:val="24"/>
                <w:szCs w:val="24"/>
                <w:lang w:val="kk-KZ"/>
              </w:rPr>
              <w:t>***</w:t>
            </w:r>
          </w:p>
        </w:tc>
        <w:tc>
          <w:tcPr>
            <w:tcW w:w="1199"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8,03±0,2</w:t>
            </w:r>
            <w:r w:rsidRPr="00A33A2B">
              <w:rPr>
                <w:sz w:val="24"/>
                <w:szCs w:val="24"/>
                <w:lang w:val="kk-KZ"/>
              </w:rPr>
              <w:t>**</w:t>
            </w:r>
          </w:p>
        </w:tc>
        <w:tc>
          <w:tcPr>
            <w:tcW w:w="962"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9,0±0,</w:t>
            </w:r>
            <w:r w:rsidRPr="00A33A2B">
              <w:rPr>
                <w:sz w:val="24"/>
                <w:szCs w:val="24"/>
                <w:lang w:val="kk-KZ"/>
              </w:rPr>
              <w:t>1*</w:t>
            </w:r>
          </w:p>
        </w:tc>
        <w:tc>
          <w:tcPr>
            <w:tcW w:w="1861"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5,95±0,</w:t>
            </w:r>
            <w:r w:rsidRPr="00A33A2B">
              <w:rPr>
                <w:sz w:val="24"/>
                <w:szCs w:val="24"/>
                <w:lang w:val="kk-KZ"/>
              </w:rPr>
              <w:t>1</w:t>
            </w:r>
          </w:p>
        </w:tc>
        <w:tc>
          <w:tcPr>
            <w:tcW w:w="1861"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8,03±0,2</w:t>
            </w:r>
            <w:r w:rsidRPr="00A33A2B">
              <w:rPr>
                <w:sz w:val="24"/>
                <w:szCs w:val="24"/>
                <w:lang w:val="kk-KZ"/>
              </w:rPr>
              <w:t>**</w:t>
            </w:r>
          </w:p>
        </w:tc>
        <w:tc>
          <w:tcPr>
            <w:tcW w:w="1318"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9,0±0,2</w:t>
            </w:r>
            <w:r w:rsidRPr="00A33A2B">
              <w:rPr>
                <w:sz w:val="24"/>
                <w:szCs w:val="24"/>
                <w:lang w:val="kk-KZ"/>
              </w:rPr>
              <w:t>*</w:t>
            </w:r>
          </w:p>
        </w:tc>
      </w:tr>
      <w:tr w:rsidR="00A33A2B" w:rsidRPr="001455FE" w:rsidTr="00E678CC">
        <w:trPr>
          <w:jc w:val="center"/>
        </w:trPr>
        <w:tc>
          <w:tcPr>
            <w:tcW w:w="9747" w:type="dxa"/>
            <w:gridSpan w:val="7"/>
          </w:tcPr>
          <w:p w:rsidR="0013170C" w:rsidRPr="00A33A2B" w:rsidRDefault="0013170C" w:rsidP="00A33A2B">
            <w:pPr>
              <w:autoSpaceDE w:val="0"/>
              <w:autoSpaceDN w:val="0"/>
              <w:adjustRightInd w:val="0"/>
              <w:spacing w:line="360" w:lineRule="auto"/>
              <w:jc w:val="center"/>
              <w:rPr>
                <w:sz w:val="24"/>
                <w:szCs w:val="24"/>
                <w:lang w:val="en-US"/>
              </w:rPr>
            </w:pPr>
            <w:r w:rsidRPr="00A33A2B">
              <w:rPr>
                <w:sz w:val="24"/>
                <w:szCs w:val="24"/>
                <w:lang w:val="kk-KZ"/>
              </w:rPr>
              <w:t>The t</w:t>
            </w:r>
            <w:r w:rsidRPr="00A33A2B">
              <w:rPr>
                <w:sz w:val="24"/>
                <w:szCs w:val="24"/>
                <w:lang w:val="en-US"/>
              </w:rPr>
              <w:t>enth</w:t>
            </w:r>
            <w:r w:rsidRPr="00A33A2B">
              <w:rPr>
                <w:sz w:val="24"/>
                <w:szCs w:val="24"/>
                <w:lang w:val="kk-KZ"/>
              </w:rPr>
              <w:t xml:space="preserve"> day after infection</w:t>
            </w:r>
          </w:p>
        </w:tc>
      </w:tr>
      <w:tr w:rsidR="00A33A2B" w:rsidRPr="00A33A2B" w:rsidTr="00E678CC">
        <w:trPr>
          <w:jc w:val="center"/>
        </w:trPr>
        <w:tc>
          <w:tcPr>
            <w:tcW w:w="1228" w:type="dxa"/>
          </w:tcPr>
          <w:p w:rsidR="0013170C" w:rsidRPr="00A33A2B" w:rsidRDefault="0013170C" w:rsidP="00A33A2B">
            <w:pPr>
              <w:autoSpaceDE w:val="0"/>
              <w:autoSpaceDN w:val="0"/>
              <w:adjustRightInd w:val="0"/>
              <w:spacing w:line="360" w:lineRule="auto"/>
              <w:jc w:val="both"/>
              <w:rPr>
                <w:sz w:val="24"/>
                <w:szCs w:val="24"/>
                <w:lang w:val="en-US"/>
              </w:rPr>
            </w:pPr>
            <w:r w:rsidRPr="00A33A2B">
              <w:rPr>
                <w:sz w:val="24"/>
                <w:szCs w:val="24"/>
                <w:lang w:val="en-US"/>
              </w:rPr>
              <w:t>Control</w:t>
            </w:r>
          </w:p>
        </w:tc>
        <w:tc>
          <w:tcPr>
            <w:tcW w:w="1318"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3,75±0,2</w:t>
            </w:r>
          </w:p>
        </w:tc>
        <w:tc>
          <w:tcPr>
            <w:tcW w:w="1199"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6,84±0,</w:t>
            </w:r>
            <w:r w:rsidRPr="00A33A2B">
              <w:rPr>
                <w:sz w:val="24"/>
                <w:szCs w:val="24"/>
                <w:lang w:val="kk-KZ"/>
              </w:rPr>
              <w:t>1</w:t>
            </w:r>
          </w:p>
        </w:tc>
        <w:tc>
          <w:tcPr>
            <w:tcW w:w="962"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8,5±0,2</w:t>
            </w:r>
          </w:p>
        </w:tc>
        <w:tc>
          <w:tcPr>
            <w:tcW w:w="1861" w:type="dxa"/>
          </w:tcPr>
          <w:p w:rsidR="0013170C" w:rsidRPr="00A33A2B" w:rsidRDefault="0013170C" w:rsidP="00A33A2B">
            <w:pPr>
              <w:autoSpaceDE w:val="0"/>
              <w:autoSpaceDN w:val="0"/>
              <w:adjustRightInd w:val="0"/>
              <w:spacing w:line="360" w:lineRule="auto"/>
              <w:jc w:val="center"/>
              <w:rPr>
                <w:sz w:val="24"/>
                <w:szCs w:val="24"/>
              </w:rPr>
            </w:pPr>
            <w:r w:rsidRPr="00A33A2B">
              <w:rPr>
                <w:sz w:val="24"/>
                <w:szCs w:val="24"/>
              </w:rPr>
              <w:t>4,00±0,2</w:t>
            </w:r>
          </w:p>
        </w:tc>
        <w:tc>
          <w:tcPr>
            <w:tcW w:w="1861"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7,8±0,</w:t>
            </w:r>
            <w:r w:rsidRPr="00A33A2B">
              <w:rPr>
                <w:sz w:val="24"/>
                <w:szCs w:val="24"/>
                <w:lang w:val="kk-KZ"/>
              </w:rPr>
              <w:t>4</w:t>
            </w:r>
          </w:p>
        </w:tc>
        <w:tc>
          <w:tcPr>
            <w:tcW w:w="1318"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8,00±0,</w:t>
            </w:r>
            <w:r w:rsidRPr="00A33A2B">
              <w:rPr>
                <w:sz w:val="24"/>
                <w:szCs w:val="24"/>
                <w:lang w:val="kk-KZ"/>
              </w:rPr>
              <w:t>1</w:t>
            </w:r>
          </w:p>
        </w:tc>
      </w:tr>
      <w:tr w:rsidR="00A33A2B" w:rsidRPr="00A33A2B" w:rsidTr="00E678CC">
        <w:trPr>
          <w:jc w:val="center"/>
        </w:trPr>
        <w:tc>
          <w:tcPr>
            <w:tcW w:w="1228" w:type="dxa"/>
          </w:tcPr>
          <w:p w:rsidR="0013170C" w:rsidRPr="00A33A2B" w:rsidRDefault="0013170C" w:rsidP="00A33A2B">
            <w:pPr>
              <w:autoSpaceDE w:val="0"/>
              <w:autoSpaceDN w:val="0"/>
              <w:adjustRightInd w:val="0"/>
              <w:spacing w:line="360" w:lineRule="auto"/>
              <w:jc w:val="both"/>
              <w:rPr>
                <w:sz w:val="24"/>
                <w:szCs w:val="24"/>
                <w:lang w:val="en-US"/>
              </w:rPr>
            </w:pPr>
            <w:r w:rsidRPr="00A33A2B">
              <w:rPr>
                <w:sz w:val="24"/>
                <w:szCs w:val="24"/>
                <w:lang w:val="en-US"/>
              </w:rPr>
              <w:t>Experiment</w:t>
            </w:r>
          </w:p>
        </w:tc>
        <w:tc>
          <w:tcPr>
            <w:tcW w:w="1318"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5,95±0,</w:t>
            </w:r>
            <w:r w:rsidRPr="00A33A2B">
              <w:rPr>
                <w:sz w:val="24"/>
                <w:szCs w:val="24"/>
                <w:lang w:val="kk-KZ"/>
              </w:rPr>
              <w:t>1***</w:t>
            </w:r>
          </w:p>
        </w:tc>
        <w:tc>
          <w:tcPr>
            <w:tcW w:w="1199"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8,03±0,</w:t>
            </w:r>
            <w:r w:rsidRPr="00A33A2B">
              <w:rPr>
                <w:sz w:val="24"/>
                <w:szCs w:val="24"/>
                <w:lang w:val="kk-KZ"/>
              </w:rPr>
              <w:t>1**</w:t>
            </w:r>
          </w:p>
        </w:tc>
        <w:tc>
          <w:tcPr>
            <w:tcW w:w="962"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9,0±0,2</w:t>
            </w:r>
            <w:r w:rsidRPr="00A33A2B">
              <w:rPr>
                <w:sz w:val="24"/>
                <w:szCs w:val="24"/>
                <w:lang w:val="kk-KZ"/>
              </w:rPr>
              <w:t>*</w:t>
            </w:r>
          </w:p>
        </w:tc>
        <w:tc>
          <w:tcPr>
            <w:tcW w:w="1861"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4,50±0,</w:t>
            </w:r>
            <w:r w:rsidRPr="00A33A2B">
              <w:rPr>
                <w:sz w:val="24"/>
                <w:szCs w:val="24"/>
                <w:lang w:val="kk-KZ"/>
              </w:rPr>
              <w:t>3</w:t>
            </w:r>
          </w:p>
        </w:tc>
        <w:tc>
          <w:tcPr>
            <w:tcW w:w="1861"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20,10±0,2</w:t>
            </w:r>
            <w:r w:rsidRPr="00A33A2B">
              <w:rPr>
                <w:sz w:val="24"/>
                <w:szCs w:val="24"/>
                <w:lang w:val="kk-KZ"/>
              </w:rPr>
              <w:t>***</w:t>
            </w:r>
          </w:p>
        </w:tc>
        <w:tc>
          <w:tcPr>
            <w:tcW w:w="1318" w:type="dxa"/>
          </w:tcPr>
          <w:p w:rsidR="0013170C" w:rsidRPr="00A33A2B" w:rsidRDefault="0013170C" w:rsidP="00A33A2B">
            <w:pPr>
              <w:autoSpaceDE w:val="0"/>
              <w:autoSpaceDN w:val="0"/>
              <w:adjustRightInd w:val="0"/>
              <w:spacing w:line="360" w:lineRule="auto"/>
              <w:jc w:val="center"/>
              <w:rPr>
                <w:sz w:val="24"/>
                <w:szCs w:val="24"/>
                <w:lang w:val="kk-KZ"/>
              </w:rPr>
            </w:pPr>
            <w:r w:rsidRPr="00A33A2B">
              <w:rPr>
                <w:sz w:val="24"/>
                <w:szCs w:val="24"/>
              </w:rPr>
              <w:t>18,2±0,</w:t>
            </w:r>
            <w:r w:rsidRPr="00A33A2B">
              <w:rPr>
                <w:sz w:val="24"/>
                <w:szCs w:val="24"/>
                <w:lang w:val="kk-KZ"/>
              </w:rPr>
              <w:t>2***</w:t>
            </w:r>
          </w:p>
        </w:tc>
      </w:tr>
      <w:tr w:rsidR="00A33A2B" w:rsidRPr="001455FE" w:rsidTr="00E678CC">
        <w:trPr>
          <w:jc w:val="center"/>
        </w:trPr>
        <w:tc>
          <w:tcPr>
            <w:tcW w:w="9747" w:type="dxa"/>
            <w:gridSpan w:val="7"/>
          </w:tcPr>
          <w:p w:rsidR="0013170C" w:rsidRPr="00A33A2B" w:rsidRDefault="0013170C" w:rsidP="00A33A2B">
            <w:pPr>
              <w:autoSpaceDE w:val="0"/>
              <w:autoSpaceDN w:val="0"/>
              <w:adjustRightInd w:val="0"/>
              <w:spacing w:line="360" w:lineRule="auto"/>
              <w:rPr>
                <w:sz w:val="24"/>
                <w:szCs w:val="24"/>
                <w:lang w:val="en-US"/>
              </w:rPr>
            </w:pPr>
            <w:r w:rsidRPr="00A33A2B">
              <w:rPr>
                <w:sz w:val="24"/>
                <w:szCs w:val="24"/>
                <w:lang w:val="en-US"/>
              </w:rPr>
              <w:t xml:space="preserve">          * at </w:t>
            </w:r>
            <w:r w:rsidRPr="00A33A2B">
              <w:rPr>
                <w:sz w:val="24"/>
                <w:szCs w:val="24"/>
              </w:rPr>
              <w:t>Р</w:t>
            </w:r>
            <w:r w:rsidRPr="00A33A2B">
              <w:rPr>
                <w:sz w:val="24"/>
                <w:szCs w:val="24"/>
                <w:lang w:val="en-US"/>
              </w:rPr>
              <w:t xml:space="preserve"> &lt;</w:t>
            </w:r>
            <w:r w:rsidRPr="00A33A2B">
              <w:rPr>
                <w:sz w:val="24"/>
                <w:szCs w:val="24"/>
                <w:lang w:val="kk-KZ"/>
              </w:rPr>
              <w:t xml:space="preserve"> </w:t>
            </w:r>
            <w:r w:rsidRPr="00A33A2B">
              <w:rPr>
                <w:sz w:val="24"/>
                <w:szCs w:val="24"/>
                <w:lang w:val="en-US"/>
              </w:rPr>
              <w:t xml:space="preserve">0,05; ** at </w:t>
            </w:r>
            <w:r w:rsidRPr="00A33A2B">
              <w:rPr>
                <w:sz w:val="24"/>
                <w:szCs w:val="24"/>
              </w:rPr>
              <w:t>Р</w:t>
            </w:r>
            <w:r w:rsidRPr="00A33A2B">
              <w:rPr>
                <w:sz w:val="24"/>
                <w:szCs w:val="24"/>
                <w:lang w:val="en-US"/>
              </w:rPr>
              <w:t xml:space="preserve"> &lt; 0,01; *** at </w:t>
            </w:r>
            <w:r w:rsidRPr="00A33A2B">
              <w:rPr>
                <w:sz w:val="24"/>
                <w:szCs w:val="24"/>
              </w:rPr>
              <w:t>Р</w:t>
            </w:r>
            <w:r w:rsidRPr="00A33A2B">
              <w:rPr>
                <w:sz w:val="24"/>
                <w:szCs w:val="24"/>
                <w:lang w:val="en-US"/>
              </w:rPr>
              <w:t xml:space="preserve"> &lt; 0,001 comparing to control</w:t>
            </w:r>
          </w:p>
        </w:tc>
      </w:tr>
    </w:tbl>
    <w:p w:rsidR="0013170C" w:rsidRPr="00A33A2B" w:rsidRDefault="0013170C" w:rsidP="00A33A2B">
      <w:pPr>
        <w:pStyle w:val="BodyText"/>
        <w:spacing w:after="0" w:line="360" w:lineRule="auto"/>
        <w:jc w:val="both"/>
        <w:rPr>
          <w:sz w:val="24"/>
          <w:szCs w:val="24"/>
          <w:lang w:val="en-US"/>
        </w:rPr>
      </w:pPr>
    </w:p>
    <w:p w:rsidR="0013170C" w:rsidRPr="00A33A2B" w:rsidRDefault="0013170C" w:rsidP="00A33A2B">
      <w:pPr>
        <w:pStyle w:val="BodyText"/>
        <w:spacing w:after="0" w:line="360" w:lineRule="auto"/>
        <w:jc w:val="both"/>
        <w:rPr>
          <w:sz w:val="24"/>
          <w:szCs w:val="24"/>
          <w:lang w:val="en-US"/>
        </w:rPr>
      </w:pPr>
    </w:p>
    <w:p w:rsidR="0013170C" w:rsidRPr="00A33A2B" w:rsidRDefault="0013170C" w:rsidP="00A33A2B">
      <w:pPr>
        <w:pStyle w:val="BodyText"/>
        <w:spacing w:after="0" w:line="360" w:lineRule="auto"/>
        <w:jc w:val="both"/>
        <w:rPr>
          <w:bCs/>
          <w:sz w:val="24"/>
          <w:szCs w:val="24"/>
          <w:lang w:val="en-US"/>
        </w:rPr>
      </w:pPr>
      <w:r w:rsidRPr="00A33A2B">
        <w:rPr>
          <w:sz w:val="24"/>
          <w:szCs w:val="24"/>
          <w:lang w:val="en-US"/>
        </w:rPr>
        <w:t xml:space="preserve">Table 9 – Photosynthetic pigments ratio in flag leaves of plants of inbred lines of </w:t>
      </w:r>
      <w:r w:rsidRPr="00A33A2B">
        <w:rPr>
          <w:i/>
          <w:sz w:val="24"/>
          <w:szCs w:val="24"/>
          <w:lang w:val="en-US"/>
        </w:rPr>
        <w:t>B. distachyon</w:t>
      </w:r>
      <w:r w:rsidRPr="00A33A2B">
        <w:rPr>
          <w:sz w:val="24"/>
          <w:szCs w:val="24"/>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105"/>
        <w:gridCol w:w="2788"/>
        <w:gridCol w:w="1109"/>
        <w:gridCol w:w="1555"/>
      </w:tblGrid>
      <w:tr w:rsidR="0013170C" w:rsidRPr="00A33A2B" w:rsidTr="00E678CC">
        <w:trPr>
          <w:trHeight w:val="400"/>
          <w:jc w:val="center"/>
        </w:trPr>
        <w:tc>
          <w:tcPr>
            <w:tcW w:w="1788" w:type="dxa"/>
            <w:vAlign w:val="bottom"/>
          </w:tcPr>
          <w:p w:rsidR="0013170C" w:rsidRPr="00A33A2B" w:rsidRDefault="0013170C" w:rsidP="00A33A2B">
            <w:pPr>
              <w:spacing w:line="360" w:lineRule="auto"/>
              <w:rPr>
                <w:sz w:val="24"/>
                <w:szCs w:val="24"/>
              </w:rPr>
            </w:pPr>
            <w:r w:rsidRPr="00A33A2B">
              <w:rPr>
                <w:sz w:val="24"/>
                <w:szCs w:val="24"/>
              </w:rPr>
              <w:t xml:space="preserve">Test </w:t>
            </w:r>
            <w:r w:rsidRPr="00A33A2B">
              <w:rPr>
                <w:sz w:val="24"/>
                <w:szCs w:val="24"/>
                <w:lang w:val="en-US"/>
              </w:rPr>
              <w:t>o</w:t>
            </w:r>
            <w:r w:rsidRPr="00A33A2B">
              <w:rPr>
                <w:sz w:val="24"/>
                <w:szCs w:val="24"/>
              </w:rPr>
              <w:t>ptions</w:t>
            </w:r>
          </w:p>
        </w:tc>
        <w:tc>
          <w:tcPr>
            <w:tcW w:w="2105" w:type="dxa"/>
          </w:tcPr>
          <w:p w:rsidR="0013170C" w:rsidRPr="00A33A2B" w:rsidRDefault="0013170C" w:rsidP="00A33A2B">
            <w:pPr>
              <w:spacing w:line="360" w:lineRule="auto"/>
              <w:rPr>
                <w:sz w:val="24"/>
                <w:szCs w:val="24"/>
              </w:rPr>
            </w:pPr>
          </w:p>
        </w:tc>
        <w:tc>
          <w:tcPr>
            <w:tcW w:w="2788" w:type="dxa"/>
          </w:tcPr>
          <w:p w:rsidR="0013170C" w:rsidRPr="00A33A2B" w:rsidRDefault="0013170C" w:rsidP="00A33A2B">
            <w:pPr>
              <w:spacing w:line="360" w:lineRule="auto"/>
              <w:rPr>
                <w:sz w:val="24"/>
                <w:szCs w:val="24"/>
                <w:lang w:val="en-US"/>
              </w:rPr>
            </w:pPr>
            <w:r w:rsidRPr="00A33A2B">
              <w:rPr>
                <w:sz w:val="24"/>
                <w:szCs w:val="24"/>
                <w:lang w:val="en-US"/>
              </w:rPr>
              <w:t xml:space="preserve">   </w:t>
            </w:r>
            <w:r w:rsidRPr="00A33A2B">
              <w:rPr>
                <w:sz w:val="24"/>
                <w:szCs w:val="24"/>
              </w:rPr>
              <w:t>С</w:t>
            </w:r>
            <w:r w:rsidRPr="00A33A2B">
              <w:rPr>
                <w:i/>
                <w:sz w:val="24"/>
                <w:szCs w:val="24"/>
              </w:rPr>
              <w:t>а</w:t>
            </w:r>
            <w:r w:rsidRPr="00A33A2B">
              <w:rPr>
                <w:i/>
                <w:sz w:val="24"/>
                <w:szCs w:val="24"/>
                <w:lang w:val="en-US"/>
              </w:rPr>
              <w:t xml:space="preserve">+b, </w:t>
            </w:r>
            <w:r w:rsidRPr="00A33A2B">
              <w:rPr>
                <w:sz w:val="24"/>
                <w:szCs w:val="24"/>
                <w:lang w:val="en-US"/>
              </w:rPr>
              <w:t>mg/g wet weight</w:t>
            </w:r>
          </w:p>
        </w:tc>
        <w:tc>
          <w:tcPr>
            <w:tcW w:w="1109" w:type="dxa"/>
          </w:tcPr>
          <w:p w:rsidR="0013170C" w:rsidRPr="00A33A2B" w:rsidRDefault="0013170C" w:rsidP="00A33A2B">
            <w:pPr>
              <w:spacing w:line="360" w:lineRule="auto"/>
              <w:rPr>
                <w:sz w:val="24"/>
                <w:szCs w:val="24"/>
              </w:rPr>
            </w:pPr>
            <w:r w:rsidRPr="00A33A2B">
              <w:rPr>
                <w:sz w:val="24"/>
                <w:szCs w:val="24"/>
              </w:rPr>
              <w:t>С</w:t>
            </w:r>
            <w:r w:rsidRPr="00A33A2B">
              <w:rPr>
                <w:i/>
                <w:sz w:val="24"/>
                <w:szCs w:val="24"/>
              </w:rPr>
              <w:t>а</w:t>
            </w:r>
            <w:r w:rsidRPr="00A33A2B">
              <w:rPr>
                <w:sz w:val="24"/>
                <w:szCs w:val="24"/>
              </w:rPr>
              <w:t>/С</w:t>
            </w:r>
            <w:r w:rsidRPr="00A33A2B">
              <w:rPr>
                <w:i/>
                <w:sz w:val="24"/>
                <w:szCs w:val="24"/>
              </w:rPr>
              <w:t>b</w:t>
            </w:r>
          </w:p>
        </w:tc>
        <w:tc>
          <w:tcPr>
            <w:tcW w:w="1555" w:type="dxa"/>
          </w:tcPr>
          <w:p w:rsidR="0013170C" w:rsidRPr="00A33A2B" w:rsidRDefault="0013170C" w:rsidP="00A33A2B">
            <w:pPr>
              <w:spacing w:line="360" w:lineRule="auto"/>
              <w:rPr>
                <w:sz w:val="24"/>
                <w:szCs w:val="24"/>
                <w:lang w:val="en-US"/>
              </w:rPr>
            </w:pPr>
            <w:r w:rsidRPr="00A33A2B">
              <w:rPr>
                <w:sz w:val="24"/>
                <w:szCs w:val="24"/>
              </w:rPr>
              <w:t>С</w:t>
            </w:r>
            <w:r w:rsidRPr="00A33A2B">
              <w:rPr>
                <w:i/>
                <w:sz w:val="24"/>
                <w:szCs w:val="24"/>
              </w:rPr>
              <w:t>а+b /</w:t>
            </w:r>
            <w:r w:rsidRPr="00A33A2B">
              <w:rPr>
                <w:sz w:val="24"/>
                <w:szCs w:val="24"/>
              </w:rPr>
              <w:t xml:space="preserve"> С</w:t>
            </w:r>
            <w:r w:rsidRPr="00A33A2B">
              <w:rPr>
                <w:sz w:val="24"/>
                <w:szCs w:val="24"/>
                <w:lang w:val="en-US"/>
              </w:rPr>
              <w:t>car</w:t>
            </w:r>
          </w:p>
        </w:tc>
      </w:tr>
      <w:tr w:rsidR="00A33A2B" w:rsidRPr="00A33A2B" w:rsidTr="00E678CC">
        <w:trPr>
          <w:trHeight w:val="415"/>
          <w:jc w:val="center"/>
        </w:trPr>
        <w:tc>
          <w:tcPr>
            <w:tcW w:w="9345" w:type="dxa"/>
            <w:gridSpan w:val="5"/>
          </w:tcPr>
          <w:p w:rsidR="0013170C" w:rsidRPr="00A33A2B" w:rsidRDefault="0013170C" w:rsidP="00A33A2B">
            <w:pPr>
              <w:spacing w:line="360" w:lineRule="auto"/>
              <w:jc w:val="center"/>
              <w:rPr>
                <w:sz w:val="24"/>
                <w:szCs w:val="24"/>
              </w:rPr>
            </w:pPr>
            <w:r w:rsidRPr="00A33A2B">
              <w:rPr>
                <w:i/>
                <w:sz w:val="24"/>
                <w:szCs w:val="24"/>
                <w:lang w:val="kk-KZ"/>
              </w:rPr>
              <w:t>Brachypodium distachyon</w:t>
            </w:r>
            <w:r w:rsidRPr="00A33A2B">
              <w:rPr>
                <w:bCs/>
                <w:sz w:val="24"/>
                <w:szCs w:val="24"/>
              </w:rPr>
              <w:t xml:space="preserve">, </w:t>
            </w:r>
            <w:r w:rsidRPr="00A33A2B">
              <w:rPr>
                <w:sz w:val="24"/>
                <w:szCs w:val="24"/>
                <w:lang w:val="kk-KZ"/>
              </w:rPr>
              <w:t>В</w:t>
            </w:r>
            <w:r w:rsidRPr="00A33A2B">
              <w:rPr>
                <w:sz w:val="24"/>
                <w:szCs w:val="24"/>
                <w:lang w:val="en-US"/>
              </w:rPr>
              <w:t>d21</w:t>
            </w:r>
          </w:p>
        </w:tc>
      </w:tr>
      <w:tr w:rsidR="00A33A2B" w:rsidRPr="00A33A2B" w:rsidTr="00E678CC">
        <w:trPr>
          <w:trHeight w:val="286"/>
          <w:jc w:val="center"/>
        </w:trPr>
        <w:tc>
          <w:tcPr>
            <w:tcW w:w="1788" w:type="dxa"/>
          </w:tcPr>
          <w:p w:rsidR="0013170C" w:rsidRPr="00A33A2B" w:rsidRDefault="0013170C" w:rsidP="00A33A2B">
            <w:pPr>
              <w:spacing w:line="360" w:lineRule="auto"/>
              <w:rPr>
                <w:i/>
                <w:sz w:val="24"/>
                <w:szCs w:val="24"/>
                <w:lang w:val="kk-KZ"/>
              </w:rPr>
            </w:pPr>
            <w:r w:rsidRPr="00A33A2B">
              <w:rPr>
                <w:sz w:val="24"/>
                <w:szCs w:val="24"/>
                <w:lang w:val="en-US"/>
              </w:rPr>
              <w:t>Control</w:t>
            </w:r>
          </w:p>
        </w:tc>
        <w:tc>
          <w:tcPr>
            <w:tcW w:w="2105" w:type="dxa"/>
          </w:tcPr>
          <w:p w:rsidR="0013170C" w:rsidRPr="00A33A2B" w:rsidRDefault="0013170C" w:rsidP="00A33A2B">
            <w:pPr>
              <w:spacing w:line="360" w:lineRule="auto"/>
              <w:ind w:firstLine="709"/>
              <w:rPr>
                <w:sz w:val="24"/>
                <w:szCs w:val="24"/>
                <w:lang w:val="en-US"/>
              </w:rPr>
            </w:pPr>
          </w:p>
        </w:tc>
        <w:tc>
          <w:tcPr>
            <w:tcW w:w="2788" w:type="dxa"/>
          </w:tcPr>
          <w:p w:rsidR="0013170C" w:rsidRPr="00A33A2B" w:rsidRDefault="0013170C" w:rsidP="00A33A2B">
            <w:pPr>
              <w:spacing w:line="360" w:lineRule="auto"/>
              <w:ind w:firstLine="709"/>
              <w:rPr>
                <w:sz w:val="24"/>
                <w:szCs w:val="24"/>
                <w:lang w:val="kk-KZ"/>
              </w:rPr>
            </w:pPr>
            <w:r w:rsidRPr="00A33A2B">
              <w:rPr>
                <w:sz w:val="24"/>
                <w:szCs w:val="24"/>
                <w:lang w:val="en-US"/>
              </w:rPr>
              <w:t>2,6</w:t>
            </w:r>
            <w:r w:rsidRPr="00A33A2B">
              <w:rPr>
                <w:sz w:val="24"/>
                <w:szCs w:val="24"/>
              </w:rPr>
              <w:t>±0,1</w:t>
            </w:r>
          </w:p>
        </w:tc>
        <w:tc>
          <w:tcPr>
            <w:tcW w:w="1109" w:type="dxa"/>
          </w:tcPr>
          <w:p w:rsidR="0013170C" w:rsidRPr="00A33A2B" w:rsidRDefault="0013170C" w:rsidP="00A33A2B">
            <w:pPr>
              <w:spacing w:line="360" w:lineRule="auto"/>
              <w:rPr>
                <w:sz w:val="24"/>
                <w:szCs w:val="24"/>
                <w:lang w:val="kk-KZ"/>
              </w:rPr>
            </w:pPr>
            <w:r w:rsidRPr="00A33A2B">
              <w:rPr>
                <w:sz w:val="24"/>
                <w:szCs w:val="24"/>
                <w:lang w:val="en-US"/>
              </w:rPr>
              <w:t>2,</w:t>
            </w:r>
            <w:r w:rsidRPr="00A33A2B">
              <w:rPr>
                <w:sz w:val="24"/>
                <w:szCs w:val="24"/>
              </w:rPr>
              <w:t>3±0,4</w:t>
            </w:r>
          </w:p>
        </w:tc>
        <w:tc>
          <w:tcPr>
            <w:tcW w:w="1555" w:type="dxa"/>
          </w:tcPr>
          <w:p w:rsidR="0013170C" w:rsidRPr="00A33A2B" w:rsidRDefault="0013170C" w:rsidP="00A33A2B">
            <w:pPr>
              <w:spacing w:line="360" w:lineRule="auto"/>
              <w:rPr>
                <w:sz w:val="24"/>
                <w:szCs w:val="24"/>
                <w:lang w:val="kk-KZ"/>
              </w:rPr>
            </w:pPr>
            <w:r w:rsidRPr="00A33A2B">
              <w:rPr>
                <w:bCs/>
                <w:sz w:val="24"/>
                <w:szCs w:val="24"/>
                <w:lang w:val="en-US"/>
              </w:rPr>
              <w:t>3,</w:t>
            </w:r>
            <w:r w:rsidRPr="00A33A2B">
              <w:rPr>
                <w:bCs/>
                <w:sz w:val="24"/>
                <w:szCs w:val="24"/>
              </w:rPr>
              <w:t>5</w:t>
            </w:r>
            <w:r w:rsidRPr="00A33A2B">
              <w:rPr>
                <w:sz w:val="24"/>
                <w:szCs w:val="24"/>
              </w:rPr>
              <w:t>±0,7</w:t>
            </w:r>
          </w:p>
        </w:tc>
      </w:tr>
      <w:tr w:rsidR="00A33A2B" w:rsidRPr="00A33A2B" w:rsidTr="00E678CC">
        <w:trPr>
          <w:trHeight w:val="286"/>
          <w:jc w:val="center"/>
        </w:trPr>
        <w:tc>
          <w:tcPr>
            <w:tcW w:w="1788" w:type="dxa"/>
          </w:tcPr>
          <w:p w:rsidR="0013170C" w:rsidRPr="00A33A2B" w:rsidRDefault="0013170C" w:rsidP="00A33A2B">
            <w:pPr>
              <w:spacing w:line="360" w:lineRule="auto"/>
              <w:rPr>
                <w:i/>
                <w:sz w:val="24"/>
                <w:szCs w:val="24"/>
                <w:lang w:val="kk-KZ"/>
              </w:rPr>
            </w:pPr>
            <w:r w:rsidRPr="00A33A2B">
              <w:rPr>
                <w:sz w:val="24"/>
                <w:szCs w:val="24"/>
                <w:lang w:val="en-US"/>
              </w:rPr>
              <w:t>Experiment</w:t>
            </w:r>
          </w:p>
        </w:tc>
        <w:tc>
          <w:tcPr>
            <w:tcW w:w="2105" w:type="dxa"/>
          </w:tcPr>
          <w:p w:rsidR="0013170C" w:rsidRPr="00A33A2B" w:rsidRDefault="0013170C" w:rsidP="00A33A2B">
            <w:pPr>
              <w:spacing w:line="360" w:lineRule="auto"/>
              <w:ind w:firstLine="709"/>
              <w:rPr>
                <w:sz w:val="24"/>
                <w:szCs w:val="24"/>
                <w:lang w:val="en-US"/>
              </w:rPr>
            </w:pPr>
          </w:p>
        </w:tc>
        <w:tc>
          <w:tcPr>
            <w:tcW w:w="2788" w:type="dxa"/>
          </w:tcPr>
          <w:p w:rsidR="0013170C" w:rsidRPr="00A33A2B" w:rsidRDefault="0013170C" w:rsidP="00A33A2B">
            <w:pPr>
              <w:spacing w:line="360" w:lineRule="auto"/>
              <w:ind w:firstLine="709"/>
              <w:rPr>
                <w:sz w:val="24"/>
                <w:szCs w:val="24"/>
                <w:lang w:val="en-US"/>
              </w:rPr>
            </w:pPr>
            <w:r w:rsidRPr="00A33A2B">
              <w:rPr>
                <w:sz w:val="24"/>
                <w:szCs w:val="24"/>
                <w:lang w:val="en-US"/>
              </w:rPr>
              <w:t>5,</w:t>
            </w:r>
            <w:r w:rsidRPr="00A33A2B">
              <w:rPr>
                <w:sz w:val="24"/>
                <w:szCs w:val="24"/>
              </w:rPr>
              <w:t>1±0,3***</w:t>
            </w:r>
          </w:p>
        </w:tc>
        <w:tc>
          <w:tcPr>
            <w:tcW w:w="1109" w:type="dxa"/>
          </w:tcPr>
          <w:p w:rsidR="0013170C" w:rsidRPr="00A33A2B" w:rsidRDefault="0013170C" w:rsidP="00A33A2B">
            <w:pPr>
              <w:spacing w:line="360" w:lineRule="auto"/>
              <w:rPr>
                <w:sz w:val="24"/>
                <w:szCs w:val="24"/>
                <w:lang w:val="en-US"/>
              </w:rPr>
            </w:pPr>
            <w:r w:rsidRPr="00A33A2B">
              <w:rPr>
                <w:sz w:val="24"/>
                <w:szCs w:val="24"/>
                <w:lang w:val="en-US"/>
              </w:rPr>
              <w:t>0,</w:t>
            </w:r>
            <w:r w:rsidRPr="00A33A2B">
              <w:rPr>
                <w:sz w:val="24"/>
                <w:szCs w:val="24"/>
              </w:rPr>
              <w:t>8±0,2*</w:t>
            </w:r>
          </w:p>
        </w:tc>
        <w:tc>
          <w:tcPr>
            <w:tcW w:w="1555" w:type="dxa"/>
          </w:tcPr>
          <w:p w:rsidR="0013170C" w:rsidRPr="00A33A2B" w:rsidRDefault="0013170C" w:rsidP="00A33A2B">
            <w:pPr>
              <w:spacing w:line="360" w:lineRule="auto"/>
              <w:rPr>
                <w:bCs/>
                <w:sz w:val="24"/>
                <w:szCs w:val="24"/>
                <w:lang w:val="en-US"/>
              </w:rPr>
            </w:pPr>
            <w:r w:rsidRPr="00A33A2B">
              <w:rPr>
                <w:bCs/>
                <w:sz w:val="24"/>
                <w:szCs w:val="24"/>
              </w:rPr>
              <w:t>36,9</w:t>
            </w:r>
            <w:r w:rsidRPr="00A33A2B">
              <w:rPr>
                <w:sz w:val="24"/>
                <w:szCs w:val="24"/>
              </w:rPr>
              <w:t>±0,8**</w:t>
            </w:r>
          </w:p>
        </w:tc>
      </w:tr>
      <w:tr w:rsidR="00A33A2B" w:rsidRPr="00A33A2B" w:rsidTr="00E678CC">
        <w:trPr>
          <w:trHeight w:val="286"/>
          <w:jc w:val="center"/>
        </w:trPr>
        <w:tc>
          <w:tcPr>
            <w:tcW w:w="9345" w:type="dxa"/>
            <w:gridSpan w:val="5"/>
          </w:tcPr>
          <w:p w:rsidR="0013170C" w:rsidRPr="00A33A2B" w:rsidRDefault="0013170C" w:rsidP="00A33A2B">
            <w:pPr>
              <w:spacing w:line="360" w:lineRule="auto"/>
              <w:jc w:val="center"/>
              <w:rPr>
                <w:bCs/>
                <w:sz w:val="24"/>
                <w:szCs w:val="24"/>
              </w:rPr>
            </w:pPr>
            <w:r w:rsidRPr="00A33A2B">
              <w:rPr>
                <w:i/>
                <w:sz w:val="24"/>
                <w:szCs w:val="24"/>
                <w:lang w:val="kk-KZ"/>
              </w:rPr>
              <w:t xml:space="preserve">Brachypodium distachyon, </w:t>
            </w:r>
            <w:r w:rsidRPr="00A33A2B">
              <w:rPr>
                <w:sz w:val="24"/>
                <w:szCs w:val="24"/>
                <w:lang w:val="kk-KZ"/>
              </w:rPr>
              <w:t>линия В</w:t>
            </w:r>
            <w:r w:rsidRPr="00A33A2B">
              <w:rPr>
                <w:sz w:val="24"/>
                <w:szCs w:val="24"/>
                <w:lang w:val="en-US"/>
              </w:rPr>
              <w:t>d 3-1</w:t>
            </w:r>
          </w:p>
        </w:tc>
      </w:tr>
      <w:tr w:rsidR="00A33A2B" w:rsidRPr="00A33A2B" w:rsidTr="00E678CC">
        <w:trPr>
          <w:trHeight w:val="286"/>
          <w:jc w:val="center"/>
        </w:trPr>
        <w:tc>
          <w:tcPr>
            <w:tcW w:w="1788" w:type="dxa"/>
          </w:tcPr>
          <w:p w:rsidR="0013170C" w:rsidRPr="00A33A2B" w:rsidRDefault="0013170C" w:rsidP="00A33A2B">
            <w:pPr>
              <w:spacing w:line="360" w:lineRule="auto"/>
              <w:rPr>
                <w:sz w:val="24"/>
                <w:szCs w:val="24"/>
              </w:rPr>
            </w:pPr>
            <w:r w:rsidRPr="00A33A2B">
              <w:rPr>
                <w:sz w:val="24"/>
                <w:szCs w:val="24"/>
                <w:lang w:val="en-US"/>
              </w:rPr>
              <w:t>Control</w:t>
            </w:r>
          </w:p>
        </w:tc>
        <w:tc>
          <w:tcPr>
            <w:tcW w:w="2105" w:type="dxa"/>
          </w:tcPr>
          <w:p w:rsidR="0013170C" w:rsidRPr="00A33A2B" w:rsidRDefault="0013170C" w:rsidP="00A33A2B">
            <w:pPr>
              <w:spacing w:line="360" w:lineRule="auto"/>
              <w:ind w:firstLine="709"/>
              <w:rPr>
                <w:sz w:val="24"/>
                <w:szCs w:val="24"/>
              </w:rPr>
            </w:pPr>
          </w:p>
        </w:tc>
        <w:tc>
          <w:tcPr>
            <w:tcW w:w="2788" w:type="dxa"/>
          </w:tcPr>
          <w:p w:rsidR="0013170C" w:rsidRPr="00A33A2B" w:rsidRDefault="0013170C" w:rsidP="00A33A2B">
            <w:pPr>
              <w:spacing w:line="360" w:lineRule="auto"/>
              <w:ind w:firstLine="709"/>
              <w:rPr>
                <w:sz w:val="24"/>
                <w:szCs w:val="24"/>
                <w:lang w:val="en-US"/>
              </w:rPr>
            </w:pPr>
            <w:r w:rsidRPr="00A33A2B">
              <w:rPr>
                <w:sz w:val="24"/>
                <w:szCs w:val="24"/>
              </w:rPr>
              <w:t>2,3±0,1</w:t>
            </w:r>
          </w:p>
        </w:tc>
        <w:tc>
          <w:tcPr>
            <w:tcW w:w="1109" w:type="dxa"/>
          </w:tcPr>
          <w:p w:rsidR="0013170C" w:rsidRPr="00A33A2B" w:rsidRDefault="0013170C" w:rsidP="00A33A2B">
            <w:pPr>
              <w:spacing w:line="360" w:lineRule="auto"/>
              <w:rPr>
                <w:sz w:val="24"/>
                <w:szCs w:val="24"/>
                <w:lang w:val="en-US"/>
              </w:rPr>
            </w:pPr>
            <w:r w:rsidRPr="00A33A2B">
              <w:rPr>
                <w:sz w:val="24"/>
                <w:szCs w:val="24"/>
              </w:rPr>
              <w:t>1,39±0,1</w:t>
            </w:r>
          </w:p>
        </w:tc>
        <w:tc>
          <w:tcPr>
            <w:tcW w:w="1555" w:type="dxa"/>
          </w:tcPr>
          <w:p w:rsidR="0013170C" w:rsidRPr="00A33A2B" w:rsidRDefault="0013170C" w:rsidP="00A33A2B">
            <w:pPr>
              <w:spacing w:line="360" w:lineRule="auto"/>
              <w:rPr>
                <w:bCs/>
                <w:sz w:val="24"/>
                <w:szCs w:val="24"/>
              </w:rPr>
            </w:pPr>
            <w:r w:rsidRPr="00A33A2B">
              <w:rPr>
                <w:sz w:val="24"/>
                <w:szCs w:val="24"/>
              </w:rPr>
              <w:t>4,6±0,3</w:t>
            </w:r>
          </w:p>
        </w:tc>
      </w:tr>
      <w:tr w:rsidR="00A33A2B" w:rsidRPr="00A33A2B" w:rsidTr="00E678CC">
        <w:trPr>
          <w:trHeight w:val="286"/>
          <w:jc w:val="center"/>
        </w:trPr>
        <w:tc>
          <w:tcPr>
            <w:tcW w:w="1788" w:type="dxa"/>
          </w:tcPr>
          <w:p w:rsidR="0013170C" w:rsidRPr="00A33A2B" w:rsidRDefault="0013170C" w:rsidP="00A33A2B">
            <w:pPr>
              <w:spacing w:line="360" w:lineRule="auto"/>
              <w:rPr>
                <w:sz w:val="24"/>
                <w:szCs w:val="24"/>
              </w:rPr>
            </w:pPr>
            <w:r w:rsidRPr="00A33A2B">
              <w:rPr>
                <w:sz w:val="24"/>
                <w:szCs w:val="24"/>
                <w:lang w:val="en-US"/>
              </w:rPr>
              <w:t>Experiment</w:t>
            </w:r>
          </w:p>
        </w:tc>
        <w:tc>
          <w:tcPr>
            <w:tcW w:w="2105" w:type="dxa"/>
          </w:tcPr>
          <w:p w:rsidR="0013170C" w:rsidRPr="00A33A2B" w:rsidRDefault="0013170C" w:rsidP="00A33A2B">
            <w:pPr>
              <w:spacing w:line="360" w:lineRule="auto"/>
              <w:ind w:firstLine="709"/>
              <w:rPr>
                <w:sz w:val="24"/>
                <w:szCs w:val="24"/>
              </w:rPr>
            </w:pPr>
          </w:p>
        </w:tc>
        <w:tc>
          <w:tcPr>
            <w:tcW w:w="2788" w:type="dxa"/>
          </w:tcPr>
          <w:p w:rsidR="0013170C" w:rsidRPr="00A33A2B" w:rsidRDefault="0013170C" w:rsidP="00A33A2B">
            <w:pPr>
              <w:spacing w:line="360" w:lineRule="auto"/>
              <w:ind w:firstLine="709"/>
              <w:rPr>
                <w:sz w:val="24"/>
                <w:szCs w:val="24"/>
                <w:lang w:val="en-US"/>
              </w:rPr>
            </w:pPr>
            <w:r w:rsidRPr="00A33A2B">
              <w:rPr>
                <w:sz w:val="24"/>
                <w:szCs w:val="24"/>
              </w:rPr>
              <w:t>4,7±0,2*</w:t>
            </w:r>
          </w:p>
        </w:tc>
        <w:tc>
          <w:tcPr>
            <w:tcW w:w="1109" w:type="dxa"/>
          </w:tcPr>
          <w:p w:rsidR="0013170C" w:rsidRPr="00A33A2B" w:rsidRDefault="0013170C" w:rsidP="00A33A2B">
            <w:pPr>
              <w:spacing w:line="360" w:lineRule="auto"/>
              <w:rPr>
                <w:sz w:val="24"/>
                <w:szCs w:val="24"/>
                <w:lang w:val="en-US"/>
              </w:rPr>
            </w:pPr>
            <w:r w:rsidRPr="00A33A2B">
              <w:rPr>
                <w:sz w:val="24"/>
                <w:szCs w:val="24"/>
              </w:rPr>
              <w:t>1,64±0,1</w:t>
            </w:r>
          </w:p>
        </w:tc>
        <w:tc>
          <w:tcPr>
            <w:tcW w:w="1555" w:type="dxa"/>
          </w:tcPr>
          <w:p w:rsidR="0013170C" w:rsidRPr="00A33A2B" w:rsidRDefault="0013170C" w:rsidP="00A33A2B">
            <w:pPr>
              <w:spacing w:line="360" w:lineRule="auto"/>
              <w:rPr>
                <w:bCs/>
                <w:sz w:val="24"/>
                <w:szCs w:val="24"/>
              </w:rPr>
            </w:pPr>
            <w:r w:rsidRPr="00A33A2B">
              <w:rPr>
                <w:sz w:val="24"/>
                <w:szCs w:val="24"/>
              </w:rPr>
              <w:t>27,4±0,2**</w:t>
            </w:r>
          </w:p>
        </w:tc>
      </w:tr>
      <w:tr w:rsidR="00A33A2B" w:rsidRPr="00A33A2B" w:rsidTr="00E678CC">
        <w:trPr>
          <w:trHeight w:val="286"/>
          <w:jc w:val="center"/>
        </w:trPr>
        <w:tc>
          <w:tcPr>
            <w:tcW w:w="9345" w:type="dxa"/>
            <w:gridSpan w:val="5"/>
          </w:tcPr>
          <w:p w:rsidR="0013170C" w:rsidRPr="00A33A2B" w:rsidRDefault="0013170C" w:rsidP="00A33A2B">
            <w:pPr>
              <w:spacing w:line="360" w:lineRule="auto"/>
              <w:jc w:val="center"/>
              <w:rPr>
                <w:bCs/>
                <w:sz w:val="24"/>
                <w:szCs w:val="24"/>
              </w:rPr>
            </w:pPr>
            <w:r w:rsidRPr="00A33A2B">
              <w:rPr>
                <w:i/>
                <w:sz w:val="24"/>
                <w:szCs w:val="24"/>
                <w:lang w:val="kk-KZ"/>
              </w:rPr>
              <w:t xml:space="preserve">Brachypodium distachyon, </w:t>
            </w:r>
            <w:r w:rsidRPr="00A33A2B">
              <w:rPr>
                <w:sz w:val="24"/>
                <w:szCs w:val="24"/>
                <w:lang w:val="kk-KZ"/>
              </w:rPr>
              <w:t>линия В</w:t>
            </w:r>
            <w:r w:rsidRPr="00A33A2B">
              <w:rPr>
                <w:sz w:val="24"/>
                <w:szCs w:val="24"/>
                <w:lang w:val="en-US"/>
              </w:rPr>
              <w:t>d 1-1</w:t>
            </w:r>
          </w:p>
        </w:tc>
      </w:tr>
      <w:tr w:rsidR="00A33A2B" w:rsidRPr="00A33A2B" w:rsidTr="00E678CC">
        <w:trPr>
          <w:trHeight w:val="286"/>
          <w:jc w:val="center"/>
        </w:trPr>
        <w:tc>
          <w:tcPr>
            <w:tcW w:w="1788" w:type="dxa"/>
          </w:tcPr>
          <w:p w:rsidR="0013170C" w:rsidRPr="00A33A2B" w:rsidRDefault="0013170C" w:rsidP="00A33A2B">
            <w:pPr>
              <w:spacing w:line="360" w:lineRule="auto"/>
              <w:rPr>
                <w:sz w:val="24"/>
                <w:szCs w:val="24"/>
              </w:rPr>
            </w:pPr>
            <w:r w:rsidRPr="00A33A2B">
              <w:rPr>
                <w:sz w:val="24"/>
                <w:szCs w:val="24"/>
                <w:lang w:val="en-US"/>
              </w:rPr>
              <w:t>Control</w:t>
            </w:r>
          </w:p>
        </w:tc>
        <w:tc>
          <w:tcPr>
            <w:tcW w:w="2105" w:type="dxa"/>
          </w:tcPr>
          <w:p w:rsidR="0013170C" w:rsidRPr="00A33A2B" w:rsidRDefault="0013170C" w:rsidP="00A33A2B">
            <w:pPr>
              <w:spacing w:line="360" w:lineRule="auto"/>
              <w:ind w:firstLine="709"/>
              <w:rPr>
                <w:sz w:val="24"/>
                <w:szCs w:val="24"/>
              </w:rPr>
            </w:pPr>
          </w:p>
        </w:tc>
        <w:tc>
          <w:tcPr>
            <w:tcW w:w="2788" w:type="dxa"/>
          </w:tcPr>
          <w:p w:rsidR="0013170C" w:rsidRPr="00A33A2B" w:rsidRDefault="0013170C" w:rsidP="00A33A2B">
            <w:pPr>
              <w:spacing w:line="360" w:lineRule="auto"/>
              <w:ind w:firstLine="709"/>
              <w:rPr>
                <w:sz w:val="24"/>
                <w:szCs w:val="24"/>
                <w:lang w:val="en-US"/>
              </w:rPr>
            </w:pPr>
            <w:r w:rsidRPr="00A33A2B">
              <w:rPr>
                <w:sz w:val="24"/>
                <w:szCs w:val="24"/>
              </w:rPr>
              <w:t>1,9±0,3</w:t>
            </w:r>
          </w:p>
        </w:tc>
        <w:tc>
          <w:tcPr>
            <w:tcW w:w="1109" w:type="dxa"/>
          </w:tcPr>
          <w:p w:rsidR="0013170C" w:rsidRPr="00A33A2B" w:rsidRDefault="0013170C" w:rsidP="00A33A2B">
            <w:pPr>
              <w:spacing w:line="360" w:lineRule="auto"/>
              <w:rPr>
                <w:sz w:val="24"/>
                <w:szCs w:val="24"/>
                <w:lang w:val="en-US"/>
              </w:rPr>
            </w:pPr>
            <w:r w:rsidRPr="00A33A2B">
              <w:rPr>
                <w:sz w:val="24"/>
                <w:szCs w:val="24"/>
              </w:rPr>
              <w:t>1,17±0,1</w:t>
            </w:r>
          </w:p>
        </w:tc>
        <w:tc>
          <w:tcPr>
            <w:tcW w:w="1555" w:type="dxa"/>
          </w:tcPr>
          <w:p w:rsidR="0013170C" w:rsidRPr="00A33A2B" w:rsidRDefault="0013170C" w:rsidP="00A33A2B">
            <w:pPr>
              <w:spacing w:line="360" w:lineRule="auto"/>
              <w:rPr>
                <w:bCs/>
                <w:sz w:val="24"/>
                <w:szCs w:val="24"/>
              </w:rPr>
            </w:pPr>
            <w:r w:rsidRPr="00A33A2B">
              <w:rPr>
                <w:sz w:val="24"/>
                <w:szCs w:val="24"/>
              </w:rPr>
              <w:t>4,8±0,2</w:t>
            </w:r>
          </w:p>
        </w:tc>
      </w:tr>
      <w:tr w:rsidR="00A33A2B" w:rsidRPr="00A33A2B" w:rsidTr="00E678CC">
        <w:trPr>
          <w:trHeight w:val="286"/>
          <w:jc w:val="center"/>
        </w:trPr>
        <w:tc>
          <w:tcPr>
            <w:tcW w:w="1788" w:type="dxa"/>
          </w:tcPr>
          <w:p w:rsidR="0013170C" w:rsidRPr="00A33A2B" w:rsidRDefault="0013170C" w:rsidP="00A33A2B">
            <w:pPr>
              <w:spacing w:line="360" w:lineRule="auto"/>
              <w:rPr>
                <w:sz w:val="24"/>
                <w:szCs w:val="24"/>
              </w:rPr>
            </w:pPr>
            <w:r w:rsidRPr="00A33A2B">
              <w:rPr>
                <w:sz w:val="24"/>
                <w:szCs w:val="24"/>
                <w:lang w:val="en-US"/>
              </w:rPr>
              <w:t>Experiment</w:t>
            </w:r>
          </w:p>
        </w:tc>
        <w:tc>
          <w:tcPr>
            <w:tcW w:w="2105" w:type="dxa"/>
          </w:tcPr>
          <w:p w:rsidR="0013170C" w:rsidRPr="00A33A2B" w:rsidRDefault="0013170C" w:rsidP="00A33A2B">
            <w:pPr>
              <w:spacing w:line="360" w:lineRule="auto"/>
              <w:ind w:firstLine="709"/>
              <w:rPr>
                <w:sz w:val="24"/>
                <w:szCs w:val="24"/>
              </w:rPr>
            </w:pPr>
          </w:p>
        </w:tc>
        <w:tc>
          <w:tcPr>
            <w:tcW w:w="2788" w:type="dxa"/>
          </w:tcPr>
          <w:p w:rsidR="0013170C" w:rsidRPr="00A33A2B" w:rsidRDefault="0013170C" w:rsidP="00A33A2B">
            <w:pPr>
              <w:spacing w:line="360" w:lineRule="auto"/>
              <w:ind w:firstLine="709"/>
              <w:rPr>
                <w:sz w:val="24"/>
                <w:szCs w:val="24"/>
                <w:lang w:val="en-US"/>
              </w:rPr>
            </w:pPr>
            <w:r w:rsidRPr="00A33A2B">
              <w:rPr>
                <w:sz w:val="24"/>
                <w:szCs w:val="24"/>
              </w:rPr>
              <w:t>4,2±0,3*</w:t>
            </w:r>
          </w:p>
        </w:tc>
        <w:tc>
          <w:tcPr>
            <w:tcW w:w="1109" w:type="dxa"/>
          </w:tcPr>
          <w:p w:rsidR="0013170C" w:rsidRPr="00A33A2B" w:rsidRDefault="0013170C" w:rsidP="00A33A2B">
            <w:pPr>
              <w:spacing w:line="360" w:lineRule="auto"/>
              <w:rPr>
                <w:sz w:val="24"/>
                <w:szCs w:val="24"/>
                <w:lang w:val="en-US"/>
              </w:rPr>
            </w:pPr>
            <w:r w:rsidRPr="00A33A2B">
              <w:rPr>
                <w:sz w:val="24"/>
                <w:szCs w:val="24"/>
              </w:rPr>
              <w:t>1,72±0,2</w:t>
            </w:r>
          </w:p>
        </w:tc>
        <w:tc>
          <w:tcPr>
            <w:tcW w:w="1555" w:type="dxa"/>
          </w:tcPr>
          <w:p w:rsidR="0013170C" w:rsidRPr="00A33A2B" w:rsidRDefault="0013170C" w:rsidP="00A33A2B">
            <w:pPr>
              <w:spacing w:line="360" w:lineRule="auto"/>
              <w:rPr>
                <w:bCs/>
                <w:sz w:val="24"/>
                <w:szCs w:val="24"/>
              </w:rPr>
            </w:pPr>
            <w:r w:rsidRPr="00A33A2B">
              <w:rPr>
                <w:sz w:val="24"/>
                <w:szCs w:val="24"/>
              </w:rPr>
              <w:t>21,6±0,1*</w:t>
            </w:r>
          </w:p>
        </w:tc>
      </w:tr>
      <w:tr w:rsidR="00A33A2B" w:rsidRPr="001455FE" w:rsidTr="00E678CC">
        <w:trPr>
          <w:trHeight w:val="286"/>
          <w:jc w:val="center"/>
        </w:trPr>
        <w:tc>
          <w:tcPr>
            <w:tcW w:w="9345" w:type="dxa"/>
            <w:gridSpan w:val="5"/>
          </w:tcPr>
          <w:p w:rsidR="0013170C" w:rsidRPr="00A33A2B" w:rsidRDefault="0013170C" w:rsidP="00A33A2B">
            <w:pPr>
              <w:spacing w:line="360" w:lineRule="auto"/>
              <w:rPr>
                <w:sz w:val="24"/>
                <w:szCs w:val="24"/>
                <w:lang w:val="en-US"/>
              </w:rPr>
            </w:pPr>
            <w:r w:rsidRPr="00A33A2B">
              <w:rPr>
                <w:sz w:val="24"/>
                <w:szCs w:val="24"/>
                <w:lang w:val="en-US"/>
              </w:rPr>
              <w:t xml:space="preserve">         * at </w:t>
            </w:r>
            <w:r w:rsidRPr="00A33A2B">
              <w:rPr>
                <w:sz w:val="24"/>
                <w:szCs w:val="24"/>
              </w:rPr>
              <w:t>Р</w:t>
            </w:r>
            <w:r w:rsidRPr="00A33A2B">
              <w:rPr>
                <w:sz w:val="24"/>
                <w:szCs w:val="24"/>
                <w:lang w:val="en-US"/>
              </w:rPr>
              <w:t xml:space="preserve"> &lt;0,05; ** at </w:t>
            </w:r>
            <w:r w:rsidRPr="00A33A2B">
              <w:rPr>
                <w:sz w:val="24"/>
                <w:szCs w:val="24"/>
              </w:rPr>
              <w:t>Р</w:t>
            </w:r>
            <w:r w:rsidRPr="00A33A2B">
              <w:rPr>
                <w:sz w:val="24"/>
                <w:szCs w:val="24"/>
                <w:lang w:val="en-US"/>
              </w:rPr>
              <w:t xml:space="preserve"> &lt;0,01; *** at </w:t>
            </w:r>
            <w:r w:rsidRPr="00A33A2B">
              <w:rPr>
                <w:sz w:val="24"/>
                <w:szCs w:val="24"/>
              </w:rPr>
              <w:t>Р</w:t>
            </w:r>
            <w:r w:rsidRPr="00A33A2B">
              <w:rPr>
                <w:sz w:val="24"/>
                <w:szCs w:val="24"/>
                <w:lang w:val="en-US"/>
              </w:rPr>
              <w:t xml:space="preserve"> &lt;0,001 comparing to control</w:t>
            </w:r>
          </w:p>
        </w:tc>
      </w:tr>
    </w:tbl>
    <w:p w:rsidR="0013170C" w:rsidRPr="00A33A2B" w:rsidRDefault="0013170C" w:rsidP="00A33A2B">
      <w:pPr>
        <w:pStyle w:val="BodyText"/>
        <w:spacing w:after="0" w:line="360" w:lineRule="auto"/>
        <w:jc w:val="both"/>
        <w:rPr>
          <w:sz w:val="24"/>
          <w:szCs w:val="24"/>
          <w:lang w:val="en-US"/>
        </w:rPr>
      </w:pPr>
    </w:p>
    <w:p w:rsidR="0013170C" w:rsidRPr="00A33A2B" w:rsidRDefault="0013170C" w:rsidP="00A33A2B">
      <w:pPr>
        <w:spacing w:line="360" w:lineRule="auto"/>
        <w:rPr>
          <w:sz w:val="24"/>
          <w:szCs w:val="24"/>
          <w:lang w:val="en-US"/>
        </w:rPr>
      </w:pPr>
      <w:r w:rsidRPr="00A33A2B">
        <w:rPr>
          <w:sz w:val="24"/>
          <w:szCs w:val="24"/>
          <w:lang w:val="en-US"/>
        </w:rPr>
        <w:br w:type="page"/>
      </w:r>
    </w:p>
    <w:p w:rsidR="0013170C" w:rsidRPr="00A33A2B" w:rsidRDefault="0013170C" w:rsidP="00A33A2B">
      <w:pPr>
        <w:pStyle w:val="BodyText"/>
        <w:spacing w:after="0" w:line="360" w:lineRule="auto"/>
        <w:jc w:val="both"/>
        <w:rPr>
          <w:sz w:val="24"/>
          <w:szCs w:val="24"/>
          <w:lang w:val="en-US"/>
        </w:rPr>
      </w:pPr>
      <w:r w:rsidRPr="00A33A2B">
        <w:rPr>
          <w:sz w:val="24"/>
          <w:szCs w:val="24"/>
          <w:lang w:val="en-US"/>
        </w:rPr>
        <w:lastRenderedPageBreak/>
        <w:t>Table 10 – The ratio of photosynthetic pigments in flag leaves of wheat</w:t>
      </w:r>
    </w:p>
    <w:p w:rsidR="0013170C" w:rsidRPr="00A33A2B" w:rsidRDefault="0013170C" w:rsidP="00A33A2B">
      <w:pPr>
        <w:pStyle w:val="BodyText"/>
        <w:spacing w:after="0" w:line="360" w:lineRule="auto"/>
        <w:jc w:val="both"/>
        <w:rPr>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829"/>
        <w:gridCol w:w="1869"/>
        <w:gridCol w:w="2295"/>
      </w:tblGrid>
      <w:tr w:rsidR="0013170C" w:rsidRPr="00A33A2B" w:rsidTr="00E678CC">
        <w:trPr>
          <w:trHeight w:val="289"/>
          <w:jc w:val="center"/>
        </w:trPr>
        <w:tc>
          <w:tcPr>
            <w:tcW w:w="2244" w:type="dxa"/>
            <w:vAlign w:val="bottom"/>
          </w:tcPr>
          <w:p w:rsidR="0013170C" w:rsidRPr="00A33A2B" w:rsidRDefault="0013170C" w:rsidP="00A33A2B">
            <w:pPr>
              <w:spacing w:line="360" w:lineRule="auto"/>
              <w:jc w:val="center"/>
              <w:rPr>
                <w:sz w:val="24"/>
                <w:szCs w:val="24"/>
              </w:rPr>
            </w:pPr>
            <w:r w:rsidRPr="00A33A2B">
              <w:rPr>
                <w:sz w:val="24"/>
                <w:szCs w:val="24"/>
              </w:rPr>
              <w:t xml:space="preserve">Test </w:t>
            </w:r>
            <w:r w:rsidRPr="00A33A2B">
              <w:rPr>
                <w:sz w:val="24"/>
                <w:szCs w:val="24"/>
                <w:lang w:val="en-US"/>
              </w:rPr>
              <w:t>o</w:t>
            </w:r>
            <w:r w:rsidRPr="00A33A2B">
              <w:rPr>
                <w:sz w:val="24"/>
                <w:szCs w:val="24"/>
              </w:rPr>
              <w:t>ptions</w:t>
            </w:r>
          </w:p>
        </w:tc>
        <w:tc>
          <w:tcPr>
            <w:tcW w:w="2829" w:type="dxa"/>
          </w:tcPr>
          <w:p w:rsidR="0013170C" w:rsidRPr="00A33A2B" w:rsidRDefault="0013170C" w:rsidP="00A33A2B">
            <w:pPr>
              <w:spacing w:line="360" w:lineRule="auto"/>
              <w:jc w:val="center"/>
              <w:rPr>
                <w:sz w:val="24"/>
                <w:szCs w:val="24"/>
                <w:lang w:val="en-US"/>
              </w:rPr>
            </w:pPr>
            <w:r w:rsidRPr="00A33A2B">
              <w:rPr>
                <w:sz w:val="24"/>
                <w:szCs w:val="24"/>
              </w:rPr>
              <w:t>С</w:t>
            </w:r>
            <w:r w:rsidRPr="00A33A2B">
              <w:rPr>
                <w:i/>
                <w:sz w:val="24"/>
                <w:szCs w:val="24"/>
              </w:rPr>
              <w:t>а</w:t>
            </w:r>
            <w:r w:rsidRPr="00A33A2B">
              <w:rPr>
                <w:i/>
                <w:sz w:val="24"/>
                <w:szCs w:val="24"/>
                <w:lang w:val="en-US"/>
              </w:rPr>
              <w:t xml:space="preserve">+b, </w:t>
            </w:r>
            <w:r w:rsidRPr="00A33A2B">
              <w:rPr>
                <w:sz w:val="24"/>
                <w:szCs w:val="24"/>
                <w:lang w:val="en-US"/>
              </w:rPr>
              <w:t xml:space="preserve">mg/g wet weight </w:t>
            </w:r>
            <w:r w:rsidRPr="00A33A2B">
              <w:rPr>
                <w:sz w:val="24"/>
                <w:szCs w:val="24"/>
              </w:rPr>
              <w:t>сы</w:t>
            </w:r>
          </w:p>
        </w:tc>
        <w:tc>
          <w:tcPr>
            <w:tcW w:w="1869" w:type="dxa"/>
          </w:tcPr>
          <w:p w:rsidR="0013170C" w:rsidRPr="00A33A2B" w:rsidRDefault="0013170C" w:rsidP="00A33A2B">
            <w:pPr>
              <w:spacing w:line="360" w:lineRule="auto"/>
              <w:jc w:val="center"/>
              <w:rPr>
                <w:sz w:val="24"/>
                <w:szCs w:val="24"/>
              </w:rPr>
            </w:pPr>
            <w:r w:rsidRPr="00A33A2B">
              <w:rPr>
                <w:sz w:val="24"/>
                <w:szCs w:val="24"/>
              </w:rPr>
              <w:t>С</w:t>
            </w:r>
            <w:r w:rsidRPr="00A33A2B">
              <w:rPr>
                <w:i/>
                <w:sz w:val="24"/>
                <w:szCs w:val="24"/>
              </w:rPr>
              <w:t>а</w:t>
            </w:r>
            <w:r w:rsidRPr="00A33A2B">
              <w:rPr>
                <w:sz w:val="24"/>
                <w:szCs w:val="24"/>
              </w:rPr>
              <w:t>/С</w:t>
            </w:r>
            <w:r w:rsidRPr="00A33A2B">
              <w:rPr>
                <w:i/>
                <w:sz w:val="24"/>
                <w:szCs w:val="24"/>
              </w:rPr>
              <w:t>b</w:t>
            </w:r>
          </w:p>
        </w:tc>
        <w:tc>
          <w:tcPr>
            <w:tcW w:w="2295" w:type="dxa"/>
          </w:tcPr>
          <w:p w:rsidR="0013170C" w:rsidRPr="00A33A2B" w:rsidRDefault="0013170C" w:rsidP="00A33A2B">
            <w:pPr>
              <w:spacing w:line="360" w:lineRule="auto"/>
              <w:jc w:val="center"/>
              <w:rPr>
                <w:sz w:val="24"/>
                <w:szCs w:val="24"/>
              </w:rPr>
            </w:pPr>
            <w:r w:rsidRPr="00A33A2B">
              <w:rPr>
                <w:sz w:val="24"/>
                <w:szCs w:val="24"/>
              </w:rPr>
              <w:t>С</w:t>
            </w:r>
            <w:r w:rsidRPr="00A33A2B">
              <w:rPr>
                <w:i/>
                <w:sz w:val="24"/>
                <w:szCs w:val="24"/>
              </w:rPr>
              <w:t>а+b /</w:t>
            </w:r>
            <w:r w:rsidRPr="00A33A2B">
              <w:rPr>
                <w:sz w:val="24"/>
                <w:szCs w:val="24"/>
              </w:rPr>
              <w:t xml:space="preserve"> С</w:t>
            </w:r>
            <w:r w:rsidRPr="00A33A2B">
              <w:rPr>
                <w:sz w:val="24"/>
                <w:szCs w:val="24"/>
                <w:lang w:val="en-US"/>
              </w:rPr>
              <w:t>car</w:t>
            </w:r>
            <w:r w:rsidRPr="00A33A2B">
              <w:rPr>
                <w:sz w:val="24"/>
                <w:szCs w:val="24"/>
              </w:rPr>
              <w:t>.</w:t>
            </w:r>
          </w:p>
        </w:tc>
      </w:tr>
      <w:tr w:rsidR="00A33A2B" w:rsidRPr="00A33A2B" w:rsidTr="00E678CC">
        <w:trPr>
          <w:trHeight w:val="286"/>
          <w:jc w:val="center"/>
        </w:trPr>
        <w:tc>
          <w:tcPr>
            <w:tcW w:w="9237" w:type="dxa"/>
            <w:gridSpan w:val="4"/>
          </w:tcPr>
          <w:p w:rsidR="0013170C" w:rsidRPr="00A33A2B" w:rsidRDefault="0013170C" w:rsidP="00A33A2B">
            <w:pPr>
              <w:spacing w:line="360" w:lineRule="auto"/>
              <w:jc w:val="center"/>
              <w:rPr>
                <w:sz w:val="24"/>
                <w:szCs w:val="24"/>
              </w:rPr>
            </w:pPr>
            <w:r w:rsidRPr="00A33A2B">
              <w:rPr>
                <w:sz w:val="24"/>
                <w:szCs w:val="24"/>
              </w:rPr>
              <w:t>Kazakhstanskaya 19</w:t>
            </w:r>
          </w:p>
        </w:tc>
      </w:tr>
      <w:tr w:rsidR="00A33A2B" w:rsidRPr="00A33A2B" w:rsidTr="00E678CC">
        <w:trPr>
          <w:trHeight w:val="286"/>
          <w:jc w:val="center"/>
        </w:trPr>
        <w:tc>
          <w:tcPr>
            <w:tcW w:w="2244" w:type="dxa"/>
          </w:tcPr>
          <w:p w:rsidR="0013170C" w:rsidRPr="00A33A2B" w:rsidRDefault="0013170C" w:rsidP="00A33A2B">
            <w:pPr>
              <w:spacing w:line="360" w:lineRule="auto"/>
              <w:rPr>
                <w:sz w:val="24"/>
                <w:szCs w:val="24"/>
              </w:rPr>
            </w:pPr>
            <w:r w:rsidRPr="00A33A2B">
              <w:rPr>
                <w:sz w:val="24"/>
                <w:szCs w:val="24"/>
                <w:lang w:val="en-US"/>
              </w:rPr>
              <w:t>Control</w:t>
            </w:r>
          </w:p>
        </w:tc>
        <w:tc>
          <w:tcPr>
            <w:tcW w:w="2829" w:type="dxa"/>
            <w:vAlign w:val="bottom"/>
          </w:tcPr>
          <w:p w:rsidR="0013170C" w:rsidRPr="00A33A2B" w:rsidRDefault="0013170C" w:rsidP="00A33A2B">
            <w:pPr>
              <w:spacing w:line="360" w:lineRule="auto"/>
              <w:jc w:val="center"/>
              <w:rPr>
                <w:sz w:val="24"/>
                <w:szCs w:val="24"/>
                <w:lang w:val="en-US"/>
              </w:rPr>
            </w:pPr>
            <w:r w:rsidRPr="00A33A2B">
              <w:rPr>
                <w:sz w:val="24"/>
                <w:szCs w:val="24"/>
                <w:lang w:val="en-US"/>
              </w:rPr>
              <w:t>3,</w:t>
            </w:r>
            <w:r w:rsidRPr="00A33A2B">
              <w:rPr>
                <w:sz w:val="24"/>
                <w:szCs w:val="24"/>
              </w:rPr>
              <w:t>3±0,2</w:t>
            </w:r>
          </w:p>
        </w:tc>
        <w:tc>
          <w:tcPr>
            <w:tcW w:w="1869" w:type="dxa"/>
          </w:tcPr>
          <w:p w:rsidR="0013170C" w:rsidRPr="00A33A2B" w:rsidRDefault="0013170C" w:rsidP="00A33A2B">
            <w:pPr>
              <w:spacing w:line="360" w:lineRule="auto"/>
              <w:jc w:val="center"/>
              <w:rPr>
                <w:bCs/>
                <w:sz w:val="24"/>
                <w:szCs w:val="24"/>
                <w:lang w:val="en-US"/>
              </w:rPr>
            </w:pPr>
            <w:r w:rsidRPr="00A33A2B">
              <w:rPr>
                <w:bCs/>
                <w:sz w:val="24"/>
                <w:szCs w:val="24"/>
              </w:rPr>
              <w:t>2</w:t>
            </w:r>
            <w:r w:rsidRPr="00A33A2B">
              <w:rPr>
                <w:bCs/>
                <w:sz w:val="24"/>
                <w:szCs w:val="24"/>
                <w:lang w:val="en-US"/>
              </w:rPr>
              <w:t>,</w:t>
            </w:r>
            <w:r w:rsidRPr="00A33A2B">
              <w:rPr>
                <w:bCs/>
                <w:sz w:val="24"/>
                <w:szCs w:val="24"/>
              </w:rPr>
              <w:t>1</w:t>
            </w:r>
            <w:r w:rsidRPr="00A33A2B">
              <w:rPr>
                <w:sz w:val="24"/>
                <w:szCs w:val="24"/>
              </w:rPr>
              <w:t>±0,1</w:t>
            </w:r>
          </w:p>
        </w:tc>
        <w:tc>
          <w:tcPr>
            <w:tcW w:w="2295" w:type="dxa"/>
            <w:vAlign w:val="bottom"/>
          </w:tcPr>
          <w:p w:rsidR="0013170C" w:rsidRPr="00A33A2B" w:rsidRDefault="0013170C" w:rsidP="00A33A2B">
            <w:pPr>
              <w:spacing w:line="360" w:lineRule="auto"/>
              <w:jc w:val="center"/>
              <w:rPr>
                <w:sz w:val="24"/>
                <w:szCs w:val="24"/>
                <w:lang w:val="en-US"/>
              </w:rPr>
            </w:pPr>
            <w:r w:rsidRPr="00A33A2B">
              <w:rPr>
                <w:sz w:val="24"/>
                <w:szCs w:val="24"/>
                <w:lang w:val="en-US"/>
              </w:rPr>
              <w:t>3,</w:t>
            </w:r>
            <w:r w:rsidRPr="00A33A2B">
              <w:rPr>
                <w:sz w:val="24"/>
                <w:szCs w:val="24"/>
              </w:rPr>
              <w:t>6±0,3</w:t>
            </w:r>
          </w:p>
        </w:tc>
      </w:tr>
      <w:tr w:rsidR="00A33A2B" w:rsidRPr="00A33A2B" w:rsidTr="00E678CC">
        <w:trPr>
          <w:trHeight w:val="286"/>
          <w:jc w:val="center"/>
        </w:trPr>
        <w:tc>
          <w:tcPr>
            <w:tcW w:w="2244" w:type="dxa"/>
          </w:tcPr>
          <w:p w:rsidR="0013170C" w:rsidRPr="00A33A2B" w:rsidRDefault="0013170C" w:rsidP="00A33A2B">
            <w:pPr>
              <w:spacing w:line="360" w:lineRule="auto"/>
              <w:rPr>
                <w:sz w:val="24"/>
                <w:szCs w:val="24"/>
              </w:rPr>
            </w:pPr>
            <w:r w:rsidRPr="00A33A2B">
              <w:rPr>
                <w:sz w:val="24"/>
                <w:szCs w:val="24"/>
                <w:lang w:val="en-US"/>
              </w:rPr>
              <w:t>Experiment</w:t>
            </w:r>
          </w:p>
        </w:tc>
        <w:tc>
          <w:tcPr>
            <w:tcW w:w="2829" w:type="dxa"/>
            <w:vAlign w:val="bottom"/>
          </w:tcPr>
          <w:p w:rsidR="0013170C" w:rsidRPr="00A33A2B" w:rsidRDefault="0013170C" w:rsidP="00A33A2B">
            <w:pPr>
              <w:spacing w:line="360" w:lineRule="auto"/>
              <w:jc w:val="center"/>
              <w:rPr>
                <w:sz w:val="24"/>
                <w:szCs w:val="24"/>
                <w:lang w:val="en-US"/>
              </w:rPr>
            </w:pPr>
            <w:r w:rsidRPr="00A33A2B">
              <w:rPr>
                <w:sz w:val="24"/>
                <w:szCs w:val="24"/>
              </w:rPr>
              <w:t xml:space="preserve">  4,0±0,1*</w:t>
            </w:r>
          </w:p>
        </w:tc>
        <w:tc>
          <w:tcPr>
            <w:tcW w:w="1869" w:type="dxa"/>
          </w:tcPr>
          <w:p w:rsidR="0013170C" w:rsidRPr="00A33A2B" w:rsidRDefault="0013170C" w:rsidP="00A33A2B">
            <w:pPr>
              <w:spacing w:line="360" w:lineRule="auto"/>
              <w:jc w:val="center"/>
              <w:rPr>
                <w:bCs/>
                <w:sz w:val="24"/>
                <w:szCs w:val="24"/>
              </w:rPr>
            </w:pPr>
            <w:r w:rsidRPr="00A33A2B">
              <w:rPr>
                <w:bCs/>
                <w:sz w:val="24"/>
                <w:szCs w:val="24"/>
              </w:rPr>
              <w:t xml:space="preserve"> </w:t>
            </w:r>
            <w:r w:rsidRPr="00A33A2B">
              <w:rPr>
                <w:bCs/>
                <w:sz w:val="24"/>
                <w:szCs w:val="24"/>
                <w:lang w:val="en-US"/>
              </w:rPr>
              <w:t>1</w:t>
            </w:r>
            <w:r w:rsidRPr="00A33A2B">
              <w:rPr>
                <w:bCs/>
                <w:sz w:val="24"/>
                <w:szCs w:val="24"/>
              </w:rPr>
              <w:t>,2</w:t>
            </w:r>
            <w:r w:rsidRPr="00A33A2B">
              <w:rPr>
                <w:sz w:val="24"/>
                <w:szCs w:val="24"/>
              </w:rPr>
              <w:t>±0,3*</w:t>
            </w:r>
          </w:p>
        </w:tc>
        <w:tc>
          <w:tcPr>
            <w:tcW w:w="2295" w:type="dxa"/>
            <w:vAlign w:val="bottom"/>
          </w:tcPr>
          <w:p w:rsidR="0013170C" w:rsidRPr="00A33A2B" w:rsidRDefault="0013170C" w:rsidP="00A33A2B">
            <w:pPr>
              <w:spacing w:line="360" w:lineRule="auto"/>
              <w:jc w:val="center"/>
              <w:rPr>
                <w:sz w:val="24"/>
                <w:szCs w:val="24"/>
                <w:lang w:val="en-US"/>
              </w:rPr>
            </w:pPr>
            <w:r w:rsidRPr="00A33A2B">
              <w:rPr>
                <w:sz w:val="24"/>
                <w:szCs w:val="24"/>
                <w:lang w:val="en-US"/>
              </w:rPr>
              <w:t>1</w:t>
            </w:r>
            <w:r w:rsidRPr="00A33A2B">
              <w:rPr>
                <w:sz w:val="24"/>
                <w:szCs w:val="24"/>
              </w:rPr>
              <w:t>1</w:t>
            </w:r>
            <w:r w:rsidRPr="00A33A2B">
              <w:rPr>
                <w:sz w:val="24"/>
                <w:szCs w:val="24"/>
                <w:lang w:val="en-US"/>
              </w:rPr>
              <w:t>,</w:t>
            </w:r>
            <w:r w:rsidRPr="00A33A2B">
              <w:rPr>
                <w:sz w:val="24"/>
                <w:szCs w:val="24"/>
              </w:rPr>
              <w:t>7±0,8**</w:t>
            </w:r>
          </w:p>
        </w:tc>
      </w:tr>
      <w:tr w:rsidR="00A33A2B" w:rsidRPr="00A33A2B" w:rsidTr="00E678CC">
        <w:trPr>
          <w:trHeight w:val="286"/>
          <w:jc w:val="center"/>
        </w:trPr>
        <w:tc>
          <w:tcPr>
            <w:tcW w:w="9237" w:type="dxa"/>
            <w:gridSpan w:val="4"/>
          </w:tcPr>
          <w:p w:rsidR="0013170C" w:rsidRPr="00A33A2B" w:rsidRDefault="0013170C" w:rsidP="00A33A2B">
            <w:pPr>
              <w:spacing w:line="360" w:lineRule="auto"/>
              <w:jc w:val="center"/>
              <w:rPr>
                <w:bCs/>
                <w:sz w:val="24"/>
                <w:szCs w:val="24"/>
              </w:rPr>
            </w:pPr>
            <w:r w:rsidRPr="00A33A2B">
              <w:rPr>
                <w:sz w:val="24"/>
                <w:szCs w:val="24"/>
              </w:rPr>
              <w:t>Kazakhstanskaya early</w:t>
            </w:r>
          </w:p>
        </w:tc>
      </w:tr>
      <w:tr w:rsidR="00A33A2B" w:rsidRPr="00A33A2B" w:rsidTr="00E678CC">
        <w:trPr>
          <w:trHeight w:val="286"/>
          <w:jc w:val="center"/>
        </w:trPr>
        <w:tc>
          <w:tcPr>
            <w:tcW w:w="2244" w:type="dxa"/>
          </w:tcPr>
          <w:p w:rsidR="0013170C" w:rsidRPr="00A33A2B" w:rsidRDefault="0013170C" w:rsidP="00A33A2B">
            <w:pPr>
              <w:spacing w:line="360" w:lineRule="auto"/>
              <w:rPr>
                <w:sz w:val="24"/>
                <w:szCs w:val="24"/>
              </w:rPr>
            </w:pPr>
            <w:r w:rsidRPr="00A33A2B">
              <w:rPr>
                <w:sz w:val="24"/>
                <w:szCs w:val="24"/>
                <w:lang w:val="en-US"/>
              </w:rPr>
              <w:t>Control</w:t>
            </w:r>
          </w:p>
        </w:tc>
        <w:tc>
          <w:tcPr>
            <w:tcW w:w="2829" w:type="dxa"/>
            <w:vAlign w:val="bottom"/>
          </w:tcPr>
          <w:p w:rsidR="0013170C" w:rsidRPr="00A33A2B" w:rsidRDefault="0013170C" w:rsidP="00A33A2B">
            <w:pPr>
              <w:spacing w:line="360" w:lineRule="auto"/>
              <w:jc w:val="center"/>
              <w:rPr>
                <w:sz w:val="24"/>
                <w:szCs w:val="24"/>
              </w:rPr>
            </w:pPr>
            <w:r w:rsidRPr="00A33A2B">
              <w:rPr>
                <w:sz w:val="24"/>
                <w:szCs w:val="24"/>
              </w:rPr>
              <w:t>2,8±0,1</w:t>
            </w:r>
          </w:p>
        </w:tc>
        <w:tc>
          <w:tcPr>
            <w:tcW w:w="1869" w:type="dxa"/>
          </w:tcPr>
          <w:p w:rsidR="0013170C" w:rsidRPr="00A33A2B" w:rsidRDefault="0013170C" w:rsidP="00A33A2B">
            <w:pPr>
              <w:spacing w:line="360" w:lineRule="auto"/>
              <w:jc w:val="center"/>
              <w:rPr>
                <w:bCs/>
                <w:sz w:val="24"/>
                <w:szCs w:val="24"/>
              </w:rPr>
            </w:pPr>
            <w:r w:rsidRPr="00A33A2B">
              <w:rPr>
                <w:bCs/>
                <w:sz w:val="24"/>
                <w:szCs w:val="24"/>
              </w:rPr>
              <w:t>1,9</w:t>
            </w:r>
            <w:r w:rsidRPr="00A33A2B">
              <w:rPr>
                <w:sz w:val="24"/>
                <w:szCs w:val="24"/>
              </w:rPr>
              <w:t>±0,1</w:t>
            </w:r>
          </w:p>
        </w:tc>
        <w:tc>
          <w:tcPr>
            <w:tcW w:w="2295" w:type="dxa"/>
            <w:vAlign w:val="bottom"/>
          </w:tcPr>
          <w:p w:rsidR="0013170C" w:rsidRPr="00A33A2B" w:rsidRDefault="0013170C" w:rsidP="00A33A2B">
            <w:pPr>
              <w:spacing w:line="360" w:lineRule="auto"/>
              <w:jc w:val="center"/>
              <w:rPr>
                <w:sz w:val="24"/>
                <w:szCs w:val="24"/>
              </w:rPr>
            </w:pPr>
            <w:r w:rsidRPr="00A33A2B">
              <w:rPr>
                <w:sz w:val="24"/>
                <w:szCs w:val="24"/>
              </w:rPr>
              <w:t xml:space="preserve">5,2±0,3 </w:t>
            </w:r>
          </w:p>
        </w:tc>
      </w:tr>
      <w:tr w:rsidR="00A33A2B" w:rsidRPr="00A33A2B" w:rsidTr="00E678CC">
        <w:trPr>
          <w:trHeight w:val="286"/>
          <w:jc w:val="center"/>
        </w:trPr>
        <w:tc>
          <w:tcPr>
            <w:tcW w:w="2244" w:type="dxa"/>
          </w:tcPr>
          <w:p w:rsidR="0013170C" w:rsidRPr="00A33A2B" w:rsidRDefault="0013170C" w:rsidP="00A33A2B">
            <w:pPr>
              <w:spacing w:line="360" w:lineRule="auto"/>
              <w:rPr>
                <w:sz w:val="24"/>
                <w:szCs w:val="24"/>
              </w:rPr>
            </w:pPr>
            <w:r w:rsidRPr="00A33A2B">
              <w:rPr>
                <w:sz w:val="24"/>
                <w:szCs w:val="24"/>
                <w:lang w:val="en-US"/>
              </w:rPr>
              <w:t>Experiment</w:t>
            </w:r>
          </w:p>
        </w:tc>
        <w:tc>
          <w:tcPr>
            <w:tcW w:w="2829" w:type="dxa"/>
            <w:vAlign w:val="bottom"/>
          </w:tcPr>
          <w:p w:rsidR="0013170C" w:rsidRPr="00A33A2B" w:rsidRDefault="0013170C" w:rsidP="00A33A2B">
            <w:pPr>
              <w:spacing w:line="360" w:lineRule="auto"/>
              <w:jc w:val="center"/>
              <w:rPr>
                <w:sz w:val="24"/>
                <w:szCs w:val="24"/>
                <w:lang w:val="en-US"/>
              </w:rPr>
            </w:pPr>
            <w:r w:rsidRPr="00A33A2B">
              <w:rPr>
                <w:sz w:val="24"/>
                <w:szCs w:val="24"/>
              </w:rPr>
              <w:t>2,9±0,2</w:t>
            </w:r>
          </w:p>
        </w:tc>
        <w:tc>
          <w:tcPr>
            <w:tcW w:w="1869" w:type="dxa"/>
          </w:tcPr>
          <w:p w:rsidR="0013170C" w:rsidRPr="00A33A2B" w:rsidRDefault="0013170C" w:rsidP="00A33A2B">
            <w:pPr>
              <w:spacing w:line="360" w:lineRule="auto"/>
              <w:jc w:val="center"/>
              <w:rPr>
                <w:bCs/>
                <w:sz w:val="24"/>
                <w:szCs w:val="24"/>
                <w:lang w:val="en-US"/>
              </w:rPr>
            </w:pPr>
            <w:r w:rsidRPr="00A33A2B">
              <w:rPr>
                <w:bCs/>
                <w:sz w:val="24"/>
                <w:szCs w:val="24"/>
              </w:rPr>
              <w:t xml:space="preserve">  </w:t>
            </w:r>
            <w:r w:rsidRPr="00A33A2B">
              <w:rPr>
                <w:bCs/>
                <w:sz w:val="24"/>
                <w:szCs w:val="24"/>
                <w:lang w:val="en-US"/>
              </w:rPr>
              <w:t>2,</w:t>
            </w:r>
            <w:r w:rsidRPr="00A33A2B">
              <w:rPr>
                <w:bCs/>
                <w:sz w:val="24"/>
                <w:szCs w:val="24"/>
              </w:rPr>
              <w:t>6</w:t>
            </w:r>
            <w:r w:rsidRPr="00A33A2B">
              <w:rPr>
                <w:sz w:val="24"/>
                <w:szCs w:val="24"/>
              </w:rPr>
              <w:t>±0,1*</w:t>
            </w:r>
          </w:p>
        </w:tc>
        <w:tc>
          <w:tcPr>
            <w:tcW w:w="2295" w:type="dxa"/>
            <w:vAlign w:val="bottom"/>
          </w:tcPr>
          <w:p w:rsidR="0013170C" w:rsidRPr="00A33A2B" w:rsidRDefault="0013170C" w:rsidP="00A33A2B">
            <w:pPr>
              <w:spacing w:line="360" w:lineRule="auto"/>
              <w:jc w:val="center"/>
              <w:rPr>
                <w:sz w:val="24"/>
                <w:szCs w:val="24"/>
                <w:lang w:val="en-US"/>
              </w:rPr>
            </w:pPr>
            <w:r w:rsidRPr="00A33A2B">
              <w:rPr>
                <w:sz w:val="24"/>
                <w:szCs w:val="24"/>
                <w:lang w:val="en-US"/>
              </w:rPr>
              <w:t>6,</w:t>
            </w:r>
            <w:r w:rsidRPr="00A33A2B">
              <w:rPr>
                <w:sz w:val="24"/>
                <w:szCs w:val="24"/>
              </w:rPr>
              <w:t>9±0,2*</w:t>
            </w:r>
          </w:p>
        </w:tc>
      </w:tr>
      <w:tr w:rsidR="00A33A2B" w:rsidRPr="00A33A2B" w:rsidTr="00E678CC">
        <w:trPr>
          <w:trHeight w:val="286"/>
          <w:jc w:val="center"/>
        </w:trPr>
        <w:tc>
          <w:tcPr>
            <w:tcW w:w="9237" w:type="dxa"/>
            <w:gridSpan w:val="4"/>
          </w:tcPr>
          <w:p w:rsidR="0013170C" w:rsidRPr="00A33A2B" w:rsidRDefault="0013170C" w:rsidP="00A33A2B">
            <w:pPr>
              <w:spacing w:line="360" w:lineRule="auto"/>
              <w:jc w:val="center"/>
              <w:rPr>
                <w:sz w:val="24"/>
                <w:szCs w:val="24"/>
                <w:lang w:val="en-US"/>
              </w:rPr>
            </w:pPr>
            <w:r w:rsidRPr="00A33A2B">
              <w:rPr>
                <w:snapToGrid w:val="0"/>
                <w:sz w:val="24"/>
                <w:szCs w:val="24"/>
                <w:lang w:val="en-US"/>
              </w:rPr>
              <w:t>Samgau</w:t>
            </w:r>
          </w:p>
        </w:tc>
      </w:tr>
      <w:tr w:rsidR="00A33A2B" w:rsidRPr="00A33A2B" w:rsidTr="00E678CC">
        <w:trPr>
          <w:trHeight w:val="286"/>
          <w:jc w:val="center"/>
        </w:trPr>
        <w:tc>
          <w:tcPr>
            <w:tcW w:w="2244" w:type="dxa"/>
          </w:tcPr>
          <w:p w:rsidR="0013170C" w:rsidRPr="00A33A2B" w:rsidRDefault="0013170C" w:rsidP="00A33A2B">
            <w:pPr>
              <w:spacing w:line="360" w:lineRule="auto"/>
              <w:rPr>
                <w:sz w:val="24"/>
                <w:szCs w:val="24"/>
              </w:rPr>
            </w:pPr>
            <w:r w:rsidRPr="00A33A2B">
              <w:rPr>
                <w:sz w:val="24"/>
                <w:szCs w:val="24"/>
                <w:lang w:val="en-US"/>
              </w:rPr>
              <w:t>Control</w:t>
            </w:r>
          </w:p>
        </w:tc>
        <w:tc>
          <w:tcPr>
            <w:tcW w:w="2829" w:type="dxa"/>
            <w:vAlign w:val="bottom"/>
          </w:tcPr>
          <w:p w:rsidR="0013170C" w:rsidRPr="00A33A2B" w:rsidRDefault="0013170C" w:rsidP="00A33A2B">
            <w:pPr>
              <w:spacing w:line="360" w:lineRule="auto"/>
              <w:jc w:val="center"/>
              <w:rPr>
                <w:sz w:val="24"/>
                <w:szCs w:val="24"/>
                <w:lang w:val="en-US"/>
              </w:rPr>
            </w:pPr>
            <w:r w:rsidRPr="00A33A2B">
              <w:rPr>
                <w:sz w:val="24"/>
                <w:szCs w:val="24"/>
                <w:lang w:val="en-US"/>
              </w:rPr>
              <w:t>3,37</w:t>
            </w:r>
            <w:r w:rsidRPr="00A33A2B">
              <w:rPr>
                <w:sz w:val="24"/>
                <w:szCs w:val="24"/>
              </w:rPr>
              <w:t>±0,2</w:t>
            </w:r>
          </w:p>
        </w:tc>
        <w:tc>
          <w:tcPr>
            <w:tcW w:w="1869" w:type="dxa"/>
          </w:tcPr>
          <w:p w:rsidR="0013170C" w:rsidRPr="00A33A2B" w:rsidRDefault="0013170C" w:rsidP="00A33A2B">
            <w:pPr>
              <w:spacing w:line="360" w:lineRule="auto"/>
              <w:jc w:val="center"/>
              <w:rPr>
                <w:bCs/>
                <w:sz w:val="24"/>
                <w:szCs w:val="24"/>
              </w:rPr>
            </w:pPr>
            <w:r w:rsidRPr="00A33A2B">
              <w:rPr>
                <w:sz w:val="24"/>
                <w:szCs w:val="24"/>
              </w:rPr>
              <w:t>0,9</w:t>
            </w:r>
            <w:r w:rsidRPr="00A33A2B">
              <w:rPr>
                <w:sz w:val="24"/>
                <w:szCs w:val="24"/>
                <w:lang w:val="en-US"/>
              </w:rPr>
              <w:t>8</w:t>
            </w:r>
            <w:r w:rsidRPr="00A33A2B">
              <w:rPr>
                <w:sz w:val="24"/>
                <w:szCs w:val="24"/>
              </w:rPr>
              <w:t>±0,1</w:t>
            </w:r>
          </w:p>
        </w:tc>
        <w:tc>
          <w:tcPr>
            <w:tcW w:w="2295" w:type="dxa"/>
            <w:vAlign w:val="bottom"/>
          </w:tcPr>
          <w:p w:rsidR="0013170C" w:rsidRPr="00A33A2B" w:rsidRDefault="0013170C" w:rsidP="00A33A2B">
            <w:pPr>
              <w:spacing w:line="360" w:lineRule="auto"/>
              <w:jc w:val="center"/>
              <w:rPr>
                <w:sz w:val="24"/>
                <w:szCs w:val="24"/>
              </w:rPr>
            </w:pPr>
            <w:r w:rsidRPr="00A33A2B">
              <w:rPr>
                <w:sz w:val="24"/>
                <w:szCs w:val="24"/>
                <w:lang w:val="en-US"/>
              </w:rPr>
              <w:t>4,02</w:t>
            </w:r>
            <w:r w:rsidRPr="00A33A2B">
              <w:rPr>
                <w:sz w:val="24"/>
                <w:szCs w:val="24"/>
              </w:rPr>
              <w:t>±0,2</w:t>
            </w:r>
          </w:p>
        </w:tc>
      </w:tr>
      <w:tr w:rsidR="00A33A2B" w:rsidRPr="00A33A2B" w:rsidTr="00E678CC">
        <w:trPr>
          <w:trHeight w:val="286"/>
          <w:jc w:val="center"/>
        </w:trPr>
        <w:tc>
          <w:tcPr>
            <w:tcW w:w="2244" w:type="dxa"/>
          </w:tcPr>
          <w:p w:rsidR="0013170C" w:rsidRPr="00A33A2B" w:rsidRDefault="0013170C" w:rsidP="00A33A2B">
            <w:pPr>
              <w:spacing w:line="360" w:lineRule="auto"/>
              <w:rPr>
                <w:sz w:val="24"/>
                <w:szCs w:val="24"/>
              </w:rPr>
            </w:pPr>
            <w:r w:rsidRPr="00A33A2B">
              <w:rPr>
                <w:sz w:val="24"/>
                <w:szCs w:val="24"/>
                <w:lang w:val="en-US"/>
              </w:rPr>
              <w:t>Experiment</w:t>
            </w:r>
          </w:p>
        </w:tc>
        <w:tc>
          <w:tcPr>
            <w:tcW w:w="2829" w:type="dxa"/>
            <w:vAlign w:val="bottom"/>
          </w:tcPr>
          <w:p w:rsidR="0013170C" w:rsidRPr="00A33A2B" w:rsidRDefault="0013170C" w:rsidP="00A33A2B">
            <w:pPr>
              <w:spacing w:line="360" w:lineRule="auto"/>
              <w:jc w:val="center"/>
              <w:rPr>
                <w:sz w:val="24"/>
                <w:szCs w:val="24"/>
              </w:rPr>
            </w:pPr>
            <w:r w:rsidRPr="00A33A2B">
              <w:rPr>
                <w:sz w:val="24"/>
                <w:szCs w:val="24"/>
                <w:lang w:val="en-US"/>
              </w:rPr>
              <w:t>3,96</w:t>
            </w:r>
            <w:r w:rsidRPr="00A33A2B">
              <w:rPr>
                <w:sz w:val="24"/>
                <w:szCs w:val="24"/>
              </w:rPr>
              <w:t>±0,1</w:t>
            </w:r>
          </w:p>
        </w:tc>
        <w:tc>
          <w:tcPr>
            <w:tcW w:w="1869" w:type="dxa"/>
          </w:tcPr>
          <w:p w:rsidR="0013170C" w:rsidRPr="00A33A2B" w:rsidRDefault="0013170C" w:rsidP="00A33A2B">
            <w:pPr>
              <w:spacing w:line="360" w:lineRule="auto"/>
              <w:jc w:val="center"/>
              <w:rPr>
                <w:bCs/>
                <w:sz w:val="24"/>
                <w:szCs w:val="24"/>
              </w:rPr>
            </w:pPr>
            <w:r w:rsidRPr="00A33A2B">
              <w:rPr>
                <w:sz w:val="24"/>
                <w:szCs w:val="24"/>
                <w:lang w:val="en-US"/>
              </w:rPr>
              <w:t>1,13</w:t>
            </w:r>
            <w:r w:rsidRPr="00A33A2B">
              <w:rPr>
                <w:sz w:val="24"/>
                <w:szCs w:val="24"/>
              </w:rPr>
              <w:t>±0,1</w:t>
            </w:r>
          </w:p>
        </w:tc>
        <w:tc>
          <w:tcPr>
            <w:tcW w:w="2295" w:type="dxa"/>
            <w:vAlign w:val="bottom"/>
          </w:tcPr>
          <w:p w:rsidR="0013170C" w:rsidRPr="00A33A2B" w:rsidRDefault="0013170C" w:rsidP="00A33A2B">
            <w:pPr>
              <w:spacing w:line="360" w:lineRule="auto"/>
              <w:jc w:val="center"/>
              <w:rPr>
                <w:sz w:val="24"/>
                <w:szCs w:val="24"/>
              </w:rPr>
            </w:pPr>
            <w:r w:rsidRPr="00A33A2B">
              <w:rPr>
                <w:sz w:val="24"/>
                <w:szCs w:val="24"/>
                <w:lang w:val="en-US"/>
              </w:rPr>
              <w:t>7,95</w:t>
            </w:r>
            <w:r w:rsidRPr="00A33A2B">
              <w:rPr>
                <w:sz w:val="24"/>
                <w:szCs w:val="24"/>
              </w:rPr>
              <w:t>±0,3*</w:t>
            </w:r>
          </w:p>
        </w:tc>
      </w:tr>
      <w:tr w:rsidR="00A33A2B" w:rsidRPr="001455FE" w:rsidTr="00E678CC">
        <w:trPr>
          <w:trHeight w:val="286"/>
          <w:jc w:val="center"/>
        </w:trPr>
        <w:tc>
          <w:tcPr>
            <w:tcW w:w="9237" w:type="dxa"/>
            <w:gridSpan w:val="4"/>
          </w:tcPr>
          <w:p w:rsidR="0013170C" w:rsidRPr="00A33A2B" w:rsidRDefault="0013170C" w:rsidP="00A33A2B">
            <w:pPr>
              <w:spacing w:line="360" w:lineRule="auto"/>
              <w:ind w:firstLine="488"/>
              <w:jc w:val="both"/>
              <w:rPr>
                <w:bCs/>
                <w:sz w:val="24"/>
                <w:szCs w:val="24"/>
                <w:lang w:val="en-US"/>
              </w:rPr>
            </w:pPr>
            <w:r w:rsidRPr="00A33A2B">
              <w:rPr>
                <w:sz w:val="24"/>
                <w:szCs w:val="24"/>
                <w:lang w:val="en-US"/>
              </w:rPr>
              <w:t xml:space="preserve">* at </w:t>
            </w:r>
            <w:r w:rsidRPr="00A33A2B">
              <w:rPr>
                <w:sz w:val="24"/>
                <w:szCs w:val="24"/>
              </w:rPr>
              <w:t>Р</w:t>
            </w:r>
            <w:r w:rsidRPr="00A33A2B">
              <w:rPr>
                <w:sz w:val="24"/>
                <w:szCs w:val="24"/>
                <w:lang w:val="en-US"/>
              </w:rPr>
              <w:t xml:space="preserve"> &lt;0,05; ** at </w:t>
            </w:r>
            <w:r w:rsidRPr="00A33A2B">
              <w:rPr>
                <w:sz w:val="24"/>
                <w:szCs w:val="24"/>
              </w:rPr>
              <w:t>Р</w:t>
            </w:r>
            <w:r w:rsidRPr="00A33A2B">
              <w:rPr>
                <w:sz w:val="24"/>
                <w:szCs w:val="24"/>
                <w:lang w:val="en-US"/>
              </w:rPr>
              <w:t xml:space="preserve"> &lt;0,01 comparing to control</w:t>
            </w:r>
          </w:p>
        </w:tc>
      </w:tr>
    </w:tbl>
    <w:p w:rsidR="0013170C" w:rsidRPr="00A33A2B" w:rsidRDefault="0013170C" w:rsidP="00A33A2B">
      <w:pPr>
        <w:spacing w:line="360" w:lineRule="auto"/>
        <w:jc w:val="both"/>
        <w:outlineLvl w:val="0"/>
        <w:rPr>
          <w:snapToGrid w:val="0"/>
          <w:sz w:val="24"/>
          <w:szCs w:val="24"/>
          <w:lang w:val="kk-KZ"/>
        </w:rPr>
      </w:pPr>
    </w:p>
    <w:p w:rsidR="0013170C" w:rsidRPr="00A33A2B" w:rsidRDefault="0013170C" w:rsidP="00A33A2B">
      <w:pPr>
        <w:spacing w:line="360" w:lineRule="auto"/>
        <w:rPr>
          <w:snapToGrid w:val="0"/>
          <w:sz w:val="24"/>
          <w:szCs w:val="24"/>
          <w:lang w:val="kk-KZ"/>
        </w:rPr>
      </w:pPr>
      <w:r w:rsidRPr="00A33A2B">
        <w:rPr>
          <w:snapToGrid w:val="0"/>
          <w:sz w:val="24"/>
          <w:szCs w:val="24"/>
          <w:lang w:val="kk-KZ"/>
        </w:rPr>
        <w:br w:type="page"/>
      </w:r>
    </w:p>
    <w:p w:rsidR="0013170C" w:rsidRPr="00A33A2B" w:rsidRDefault="0013170C" w:rsidP="00A33A2B">
      <w:pPr>
        <w:spacing w:line="360" w:lineRule="auto"/>
        <w:jc w:val="both"/>
        <w:outlineLvl w:val="0"/>
        <w:rPr>
          <w:kern w:val="36"/>
          <w:sz w:val="24"/>
          <w:szCs w:val="24"/>
          <w:lang w:val="en-US"/>
        </w:rPr>
      </w:pPr>
      <w:r w:rsidRPr="00A33A2B">
        <w:rPr>
          <w:kern w:val="36"/>
          <w:sz w:val="24"/>
          <w:szCs w:val="24"/>
          <w:lang w:val="en-US"/>
        </w:rPr>
        <w:lastRenderedPageBreak/>
        <w:t xml:space="preserve">Table 11 – Influence of the pathogen </w:t>
      </w:r>
      <w:r w:rsidRPr="00A33A2B">
        <w:rPr>
          <w:i/>
          <w:kern w:val="36"/>
          <w:sz w:val="24"/>
          <w:szCs w:val="24"/>
          <w:lang w:val="en-US"/>
        </w:rPr>
        <w:t>Puccinia recondita</w:t>
      </w:r>
      <w:r w:rsidRPr="00A33A2B">
        <w:rPr>
          <w:kern w:val="36"/>
          <w:sz w:val="24"/>
          <w:szCs w:val="24"/>
          <w:lang w:val="en-US"/>
        </w:rPr>
        <w:t xml:space="preserve"> on productivity elements in </w:t>
      </w:r>
      <w:r w:rsidRPr="00A33A2B">
        <w:rPr>
          <w:i/>
          <w:kern w:val="36"/>
          <w:sz w:val="24"/>
          <w:szCs w:val="24"/>
          <w:lang w:val="en-US"/>
        </w:rPr>
        <w:t>B. distachyon</w:t>
      </w:r>
      <w:r w:rsidRPr="00A33A2B">
        <w:rPr>
          <w:kern w:val="36"/>
          <w:sz w:val="24"/>
          <w:szCs w:val="24"/>
          <w:lang w:val="en-US"/>
        </w:rPr>
        <w:t xml:space="preserve"> and common wheat</w:t>
      </w:r>
    </w:p>
    <w:p w:rsidR="0013170C" w:rsidRPr="00A33A2B" w:rsidRDefault="0013170C" w:rsidP="00A33A2B">
      <w:pPr>
        <w:spacing w:line="360" w:lineRule="auto"/>
        <w:jc w:val="both"/>
        <w:outlineLvl w:val="0"/>
        <w:rPr>
          <w:kern w:val="36"/>
          <w:sz w:val="24"/>
          <w:szCs w:val="24"/>
          <w:lang w:val="en-US"/>
        </w:rPr>
      </w:pPr>
    </w:p>
    <w:tbl>
      <w:tblPr>
        <w:tblW w:w="10191" w:type="dxa"/>
        <w:tblInd w:w="-719" w:type="dxa"/>
        <w:tblLayout w:type="fixed"/>
        <w:tblCellMar>
          <w:top w:w="15" w:type="dxa"/>
          <w:left w:w="15" w:type="dxa"/>
          <w:bottom w:w="15" w:type="dxa"/>
          <w:right w:w="15" w:type="dxa"/>
        </w:tblCellMar>
        <w:tblLook w:val="04A0" w:firstRow="1" w:lastRow="0" w:firstColumn="1" w:lastColumn="0" w:noHBand="0" w:noVBand="1"/>
      </w:tblPr>
      <w:tblGrid>
        <w:gridCol w:w="567"/>
        <w:gridCol w:w="1687"/>
        <w:gridCol w:w="1417"/>
        <w:gridCol w:w="1403"/>
        <w:gridCol w:w="14"/>
        <w:gridCol w:w="11"/>
        <w:gridCol w:w="1676"/>
        <w:gridCol w:w="14"/>
        <w:gridCol w:w="1701"/>
        <w:gridCol w:w="1701"/>
      </w:tblGrid>
      <w:tr w:rsidR="0013170C" w:rsidRPr="00A33A2B" w:rsidTr="00E678CC">
        <w:trPr>
          <w:trHeight w:val="289"/>
        </w:trPr>
        <w:tc>
          <w:tcPr>
            <w:tcW w:w="567" w:type="dxa"/>
            <w:vMerge w:val="restart"/>
            <w:tcBorders>
              <w:top w:val="single" w:sz="4" w:space="0" w:color="auto"/>
              <w:left w:val="single" w:sz="8" w:space="0" w:color="000000"/>
              <w:right w:val="single" w:sz="8" w:space="0" w:color="000000"/>
            </w:tcBorders>
            <w:vAlign w:val="center"/>
          </w:tcPr>
          <w:p w:rsidR="0013170C" w:rsidRPr="00A33A2B" w:rsidRDefault="0013170C" w:rsidP="00A33A2B">
            <w:pPr>
              <w:spacing w:line="360" w:lineRule="auto"/>
              <w:jc w:val="center"/>
              <w:rPr>
                <w:sz w:val="24"/>
                <w:szCs w:val="24"/>
                <w:lang w:val="en-US"/>
              </w:rPr>
            </w:pPr>
            <w:r w:rsidRPr="00A33A2B">
              <w:rPr>
                <w:sz w:val="24"/>
                <w:szCs w:val="24"/>
                <w:lang w:val="en-US"/>
              </w:rPr>
              <w:t>Trait</w:t>
            </w:r>
          </w:p>
        </w:tc>
        <w:tc>
          <w:tcPr>
            <w:tcW w:w="1687" w:type="dxa"/>
            <w:vMerge w:val="restart"/>
            <w:tcBorders>
              <w:top w:val="single" w:sz="4" w:space="0" w:color="auto"/>
              <w:left w:val="single" w:sz="8" w:space="0" w:color="000000"/>
              <w:right w:val="single" w:sz="8" w:space="0" w:color="000000"/>
            </w:tcBorders>
            <w:vAlign w:val="center"/>
          </w:tcPr>
          <w:p w:rsidR="0013170C" w:rsidRPr="00A33A2B" w:rsidRDefault="0013170C" w:rsidP="00A33A2B">
            <w:pPr>
              <w:spacing w:line="360" w:lineRule="auto"/>
              <w:jc w:val="center"/>
              <w:rPr>
                <w:sz w:val="24"/>
                <w:szCs w:val="24"/>
              </w:rPr>
            </w:pPr>
            <w:r w:rsidRPr="00A33A2B">
              <w:rPr>
                <w:sz w:val="24"/>
                <w:szCs w:val="24"/>
              </w:rPr>
              <w:t>Plant height, cm</w:t>
            </w:r>
          </w:p>
        </w:tc>
        <w:tc>
          <w:tcPr>
            <w:tcW w:w="1417" w:type="dxa"/>
            <w:vMerge w:val="restart"/>
            <w:tcBorders>
              <w:top w:val="single" w:sz="4" w:space="0" w:color="auto"/>
              <w:left w:val="single" w:sz="8" w:space="0" w:color="000000"/>
              <w:right w:val="single" w:sz="8" w:space="0" w:color="000000"/>
            </w:tcBorders>
            <w:vAlign w:val="center"/>
          </w:tcPr>
          <w:p w:rsidR="0013170C" w:rsidRPr="00A33A2B" w:rsidRDefault="0013170C" w:rsidP="00A33A2B">
            <w:pPr>
              <w:spacing w:line="360" w:lineRule="auto"/>
              <w:jc w:val="center"/>
              <w:rPr>
                <w:sz w:val="24"/>
                <w:szCs w:val="24"/>
              </w:rPr>
            </w:pPr>
            <w:r w:rsidRPr="00A33A2B">
              <w:rPr>
                <w:sz w:val="24"/>
                <w:szCs w:val="24"/>
              </w:rPr>
              <w:t>Productive toughness, pcs</w:t>
            </w:r>
          </w:p>
        </w:tc>
        <w:tc>
          <w:tcPr>
            <w:tcW w:w="4819" w:type="dxa"/>
            <w:gridSpan w:val="6"/>
            <w:tcBorders>
              <w:top w:val="single" w:sz="4" w:space="0" w:color="auto"/>
              <w:left w:val="single" w:sz="8" w:space="0" w:color="000000"/>
              <w:bottom w:val="single" w:sz="4" w:space="0" w:color="auto"/>
              <w:right w:val="single" w:sz="8" w:space="0" w:color="000000"/>
            </w:tcBorders>
            <w:vAlign w:val="center"/>
          </w:tcPr>
          <w:p w:rsidR="0013170C" w:rsidRPr="00A33A2B" w:rsidRDefault="0013170C" w:rsidP="00A33A2B">
            <w:pPr>
              <w:spacing w:line="360" w:lineRule="auto"/>
              <w:jc w:val="center"/>
              <w:rPr>
                <w:sz w:val="24"/>
                <w:szCs w:val="24"/>
              </w:rPr>
            </w:pPr>
            <w:r w:rsidRPr="00A33A2B">
              <w:rPr>
                <w:sz w:val="24"/>
                <w:szCs w:val="24"/>
              </w:rPr>
              <w:t>Main ear</w:t>
            </w:r>
          </w:p>
        </w:tc>
        <w:tc>
          <w:tcPr>
            <w:tcW w:w="1701" w:type="dxa"/>
            <w:tcBorders>
              <w:top w:val="single" w:sz="4" w:space="0" w:color="auto"/>
              <w:left w:val="single" w:sz="8" w:space="0" w:color="000000"/>
              <w:right w:val="single" w:sz="8" w:space="0" w:color="000000"/>
            </w:tcBorders>
            <w:vAlign w:val="center"/>
          </w:tcPr>
          <w:p w:rsidR="0013170C" w:rsidRPr="00A33A2B" w:rsidRDefault="0013170C" w:rsidP="00A33A2B">
            <w:pPr>
              <w:spacing w:line="360" w:lineRule="auto"/>
              <w:jc w:val="center"/>
              <w:rPr>
                <w:sz w:val="24"/>
                <w:szCs w:val="24"/>
              </w:rPr>
            </w:pPr>
            <w:r w:rsidRPr="00A33A2B">
              <w:rPr>
                <w:sz w:val="24"/>
                <w:szCs w:val="24"/>
              </w:rPr>
              <w:t>Weight of 1000 grains, g</w:t>
            </w:r>
          </w:p>
        </w:tc>
      </w:tr>
      <w:tr w:rsidR="0013170C" w:rsidRPr="00A33A2B" w:rsidTr="00E678CC">
        <w:trPr>
          <w:trHeight w:val="511"/>
        </w:trPr>
        <w:tc>
          <w:tcPr>
            <w:tcW w:w="567" w:type="dxa"/>
            <w:vMerge/>
            <w:tcBorders>
              <w:left w:val="single" w:sz="8" w:space="0" w:color="000000"/>
              <w:bottom w:val="single" w:sz="4" w:space="0" w:color="auto"/>
              <w:right w:val="single" w:sz="8" w:space="0" w:color="000000"/>
            </w:tcBorders>
            <w:vAlign w:val="center"/>
          </w:tcPr>
          <w:p w:rsidR="0013170C" w:rsidRPr="00A33A2B" w:rsidRDefault="0013170C" w:rsidP="00A33A2B">
            <w:pPr>
              <w:spacing w:line="360" w:lineRule="auto"/>
              <w:jc w:val="center"/>
              <w:rPr>
                <w:sz w:val="24"/>
                <w:szCs w:val="24"/>
              </w:rPr>
            </w:pPr>
          </w:p>
        </w:tc>
        <w:tc>
          <w:tcPr>
            <w:tcW w:w="1687" w:type="dxa"/>
            <w:vMerge/>
            <w:tcBorders>
              <w:left w:val="single" w:sz="8" w:space="0" w:color="000000"/>
              <w:bottom w:val="single" w:sz="4" w:space="0" w:color="auto"/>
              <w:right w:val="single" w:sz="8" w:space="0" w:color="000000"/>
            </w:tcBorders>
            <w:vAlign w:val="center"/>
          </w:tcPr>
          <w:p w:rsidR="0013170C" w:rsidRPr="00A33A2B" w:rsidRDefault="0013170C" w:rsidP="00A33A2B">
            <w:pPr>
              <w:spacing w:line="360" w:lineRule="auto"/>
              <w:jc w:val="center"/>
              <w:rPr>
                <w:sz w:val="24"/>
                <w:szCs w:val="24"/>
              </w:rPr>
            </w:pPr>
          </w:p>
        </w:tc>
        <w:tc>
          <w:tcPr>
            <w:tcW w:w="1417" w:type="dxa"/>
            <w:vMerge/>
            <w:tcBorders>
              <w:left w:val="single" w:sz="8" w:space="0" w:color="000000"/>
              <w:bottom w:val="single" w:sz="4" w:space="0" w:color="auto"/>
              <w:right w:val="single" w:sz="8" w:space="0" w:color="000000"/>
            </w:tcBorders>
            <w:vAlign w:val="center"/>
          </w:tcPr>
          <w:p w:rsidR="0013170C" w:rsidRPr="00A33A2B" w:rsidRDefault="0013170C" w:rsidP="00A33A2B">
            <w:pPr>
              <w:spacing w:line="360" w:lineRule="auto"/>
              <w:jc w:val="center"/>
              <w:rPr>
                <w:sz w:val="24"/>
                <w:szCs w:val="24"/>
              </w:rPr>
            </w:pPr>
          </w:p>
        </w:tc>
        <w:tc>
          <w:tcPr>
            <w:tcW w:w="1428" w:type="dxa"/>
            <w:gridSpan w:val="3"/>
            <w:tcBorders>
              <w:top w:val="single" w:sz="4" w:space="0" w:color="auto"/>
              <w:left w:val="single" w:sz="8" w:space="0" w:color="000000"/>
              <w:bottom w:val="single" w:sz="4" w:space="0" w:color="auto"/>
              <w:right w:val="single" w:sz="8" w:space="0" w:color="000000"/>
            </w:tcBorders>
            <w:vAlign w:val="center"/>
          </w:tcPr>
          <w:p w:rsidR="0013170C" w:rsidRPr="00A33A2B" w:rsidRDefault="0013170C" w:rsidP="00A33A2B">
            <w:pPr>
              <w:spacing w:line="360" w:lineRule="auto"/>
              <w:jc w:val="center"/>
              <w:rPr>
                <w:sz w:val="24"/>
                <w:szCs w:val="24"/>
              </w:rPr>
            </w:pPr>
            <w:r w:rsidRPr="00A33A2B">
              <w:rPr>
                <w:sz w:val="24"/>
                <w:szCs w:val="24"/>
              </w:rPr>
              <w:t>Ear</w:t>
            </w:r>
            <w:r w:rsidRPr="00A33A2B">
              <w:rPr>
                <w:sz w:val="24"/>
                <w:szCs w:val="24"/>
                <w:lang w:val="en-US"/>
              </w:rPr>
              <w:t xml:space="preserve"> </w:t>
            </w:r>
            <w:r w:rsidRPr="00A33A2B">
              <w:rPr>
                <w:sz w:val="24"/>
                <w:szCs w:val="24"/>
              </w:rPr>
              <w:t>length, cm</w:t>
            </w:r>
          </w:p>
        </w:tc>
        <w:tc>
          <w:tcPr>
            <w:tcW w:w="1676" w:type="dxa"/>
            <w:tcBorders>
              <w:top w:val="single" w:sz="4" w:space="0" w:color="auto"/>
              <w:left w:val="single" w:sz="8" w:space="0" w:color="000000"/>
              <w:bottom w:val="single" w:sz="4" w:space="0" w:color="auto"/>
              <w:right w:val="single" w:sz="8" w:space="0" w:color="000000"/>
            </w:tcBorders>
            <w:vAlign w:val="center"/>
          </w:tcPr>
          <w:p w:rsidR="0013170C" w:rsidRPr="00A33A2B" w:rsidRDefault="0013170C" w:rsidP="00A33A2B">
            <w:pPr>
              <w:spacing w:line="360" w:lineRule="auto"/>
              <w:jc w:val="center"/>
              <w:rPr>
                <w:sz w:val="24"/>
                <w:szCs w:val="24"/>
                <w:lang w:val="kk-KZ"/>
              </w:rPr>
            </w:pPr>
            <w:r w:rsidRPr="00A33A2B">
              <w:rPr>
                <w:sz w:val="24"/>
                <w:szCs w:val="24"/>
              </w:rPr>
              <w:t>Number</w:t>
            </w:r>
            <w:r w:rsidRPr="00A33A2B">
              <w:rPr>
                <w:sz w:val="24"/>
                <w:szCs w:val="24"/>
                <w:lang w:val="en-US"/>
              </w:rPr>
              <w:t xml:space="preserve"> </w:t>
            </w:r>
            <w:r w:rsidRPr="00A33A2B">
              <w:rPr>
                <w:sz w:val="24"/>
                <w:szCs w:val="24"/>
              </w:rPr>
              <w:t>of grains, pcs</w:t>
            </w:r>
          </w:p>
        </w:tc>
        <w:tc>
          <w:tcPr>
            <w:tcW w:w="1715" w:type="dxa"/>
            <w:gridSpan w:val="2"/>
            <w:tcBorders>
              <w:top w:val="single" w:sz="4" w:space="0" w:color="auto"/>
              <w:left w:val="single" w:sz="8" w:space="0" w:color="000000"/>
              <w:bottom w:val="single" w:sz="4" w:space="0" w:color="auto"/>
              <w:right w:val="single" w:sz="8" w:space="0" w:color="000000"/>
            </w:tcBorders>
            <w:vAlign w:val="center"/>
          </w:tcPr>
          <w:p w:rsidR="0013170C" w:rsidRPr="00A33A2B" w:rsidRDefault="0013170C" w:rsidP="00A33A2B">
            <w:pPr>
              <w:spacing w:line="360" w:lineRule="auto"/>
              <w:jc w:val="center"/>
              <w:rPr>
                <w:sz w:val="24"/>
                <w:szCs w:val="24"/>
              </w:rPr>
            </w:pPr>
            <w:r w:rsidRPr="00A33A2B">
              <w:rPr>
                <w:sz w:val="24"/>
                <w:szCs w:val="24"/>
              </w:rPr>
              <w:t>Grain</w:t>
            </w:r>
            <w:r w:rsidRPr="00A33A2B">
              <w:rPr>
                <w:sz w:val="24"/>
                <w:szCs w:val="24"/>
                <w:lang w:val="en-US"/>
              </w:rPr>
              <w:t xml:space="preserve"> </w:t>
            </w:r>
            <w:r w:rsidRPr="00A33A2B">
              <w:rPr>
                <w:sz w:val="24"/>
                <w:szCs w:val="24"/>
              </w:rPr>
              <w:t>weight,</w:t>
            </w:r>
            <w:r w:rsidRPr="00A33A2B">
              <w:rPr>
                <w:sz w:val="24"/>
                <w:szCs w:val="24"/>
                <w:lang w:val="en-US"/>
              </w:rPr>
              <w:t xml:space="preserve"> g</w:t>
            </w:r>
          </w:p>
        </w:tc>
        <w:tc>
          <w:tcPr>
            <w:tcW w:w="1701" w:type="dxa"/>
            <w:tcBorders>
              <w:left w:val="single" w:sz="8" w:space="0" w:color="000000"/>
              <w:bottom w:val="single" w:sz="4" w:space="0" w:color="auto"/>
              <w:right w:val="single" w:sz="8" w:space="0" w:color="000000"/>
            </w:tcBorders>
            <w:vAlign w:val="center"/>
          </w:tcPr>
          <w:p w:rsidR="0013170C" w:rsidRPr="00A33A2B" w:rsidRDefault="0013170C" w:rsidP="00A33A2B">
            <w:pPr>
              <w:spacing w:line="360" w:lineRule="auto"/>
              <w:ind w:firstLine="567"/>
              <w:jc w:val="center"/>
              <w:rPr>
                <w:sz w:val="24"/>
                <w:szCs w:val="24"/>
              </w:rPr>
            </w:pPr>
          </w:p>
        </w:tc>
      </w:tr>
      <w:tr w:rsidR="0013170C" w:rsidRPr="00A33A2B" w:rsidTr="00E678CC">
        <w:trPr>
          <w:trHeight w:val="135"/>
        </w:trPr>
        <w:tc>
          <w:tcPr>
            <w:tcW w:w="10191" w:type="dxa"/>
            <w:gridSpan w:val="10"/>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jc w:val="center"/>
              <w:rPr>
                <w:sz w:val="24"/>
                <w:szCs w:val="24"/>
              </w:rPr>
            </w:pPr>
            <w:r w:rsidRPr="00A33A2B">
              <w:rPr>
                <w:iCs/>
                <w:sz w:val="24"/>
                <w:szCs w:val="24"/>
                <w:lang w:val="en-US"/>
              </w:rPr>
              <w:t xml:space="preserve">Inbred line </w:t>
            </w:r>
            <w:r w:rsidRPr="00A33A2B">
              <w:rPr>
                <w:iCs/>
                <w:sz w:val="24"/>
                <w:szCs w:val="24"/>
              </w:rPr>
              <w:t>Bd1-1</w:t>
            </w:r>
          </w:p>
        </w:tc>
      </w:tr>
      <w:tr w:rsidR="0013170C" w:rsidRPr="00A33A2B" w:rsidTr="00E678CC">
        <w:trPr>
          <w:trHeight w:val="13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lang w:val="en-US"/>
              </w:rPr>
            </w:pPr>
            <w:r w:rsidRPr="00A33A2B">
              <w:rPr>
                <w:sz w:val="24"/>
                <w:szCs w:val="24"/>
              </w:rPr>
              <w:t xml:space="preserve">  </w:t>
            </w:r>
            <w:r w:rsidRPr="00A33A2B">
              <w:rPr>
                <w:sz w:val="24"/>
                <w:szCs w:val="24"/>
                <w:lang w:val="en-US"/>
              </w:rPr>
              <w:t>C</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15,90±0,90</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3,2±0,39</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1,91±0,65</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47</w:t>
            </w:r>
            <w:r w:rsidRPr="00A33A2B">
              <w:rPr>
                <w:sz w:val="24"/>
                <w:szCs w:val="24"/>
                <w:lang w:val="en-US"/>
              </w:rPr>
              <w:t>,0</w:t>
            </w:r>
            <w:r w:rsidRPr="00A33A2B">
              <w:rPr>
                <w:sz w:val="24"/>
                <w:szCs w:val="24"/>
              </w:rPr>
              <w:t>±0,68</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rPr>
              <w:t>0,</w:t>
            </w:r>
            <w:r w:rsidRPr="00A33A2B">
              <w:rPr>
                <w:sz w:val="24"/>
                <w:szCs w:val="24"/>
                <w:lang w:val="en-US"/>
              </w:rPr>
              <w:t>18</w:t>
            </w:r>
            <w:r w:rsidRPr="00A33A2B">
              <w:rPr>
                <w:sz w:val="24"/>
                <w:szCs w:val="24"/>
              </w:rPr>
              <w:t>±0,0</w:t>
            </w:r>
            <w:r w:rsidRPr="00A33A2B">
              <w:rPr>
                <w:sz w:val="24"/>
                <w:szCs w:val="24"/>
                <w:lang w:val="en-US"/>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3</w:t>
            </w:r>
            <w:r w:rsidRPr="00A33A2B">
              <w:rPr>
                <w:sz w:val="24"/>
                <w:szCs w:val="24"/>
              </w:rPr>
              <w:t>,00±0,27</w:t>
            </w:r>
          </w:p>
        </w:tc>
      </w:tr>
      <w:tr w:rsidR="0013170C" w:rsidRPr="00A33A2B" w:rsidTr="00E678CC">
        <w:trPr>
          <w:trHeight w:val="13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rPr>
            </w:pPr>
            <w:r w:rsidRPr="00A33A2B">
              <w:rPr>
                <w:sz w:val="24"/>
                <w:szCs w:val="24"/>
              </w:rPr>
              <w:t xml:space="preserve">  О</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9,93±0,68</w:t>
            </w:r>
            <w:r w:rsidRPr="00A33A2B">
              <w:rPr>
                <w:b/>
                <w:bCs/>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 xml:space="preserve"> 2,50±0,33</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1,04 ±0,45</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40</w:t>
            </w:r>
            <w:r w:rsidRPr="00A33A2B">
              <w:rPr>
                <w:sz w:val="24"/>
                <w:szCs w:val="24"/>
                <w:lang w:val="en-US"/>
              </w:rPr>
              <w:t>,0</w:t>
            </w:r>
            <w:r w:rsidRPr="00A33A2B">
              <w:rPr>
                <w:sz w:val="24"/>
                <w:szCs w:val="24"/>
              </w:rPr>
              <w:t>±0,47***</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0,1</w:t>
            </w:r>
            <w:r w:rsidRPr="00A33A2B">
              <w:rPr>
                <w:sz w:val="24"/>
                <w:szCs w:val="24"/>
                <w:lang w:val="en-US"/>
              </w:rPr>
              <w:t>5</w:t>
            </w:r>
            <w:r w:rsidRPr="00A33A2B">
              <w:rPr>
                <w:sz w:val="24"/>
                <w:szCs w:val="24"/>
              </w:rPr>
              <w:t>±0,01***</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2,</w:t>
            </w:r>
            <w:r w:rsidRPr="00A33A2B">
              <w:rPr>
                <w:sz w:val="24"/>
                <w:szCs w:val="24"/>
                <w:lang w:val="en-US"/>
              </w:rPr>
              <w:t>1</w:t>
            </w:r>
            <w:r w:rsidRPr="00A33A2B">
              <w:rPr>
                <w:sz w:val="24"/>
                <w:szCs w:val="24"/>
              </w:rPr>
              <w:t>6±0,</w:t>
            </w:r>
            <w:r w:rsidRPr="00A33A2B">
              <w:rPr>
                <w:sz w:val="24"/>
                <w:szCs w:val="24"/>
                <w:lang w:val="en-US"/>
              </w:rPr>
              <w:t>0</w:t>
            </w:r>
            <w:r w:rsidRPr="00A33A2B">
              <w:rPr>
                <w:sz w:val="24"/>
                <w:szCs w:val="24"/>
              </w:rPr>
              <w:t>8***</w:t>
            </w:r>
          </w:p>
        </w:tc>
      </w:tr>
      <w:tr w:rsidR="0013170C" w:rsidRPr="00A33A2B" w:rsidTr="00E678CC">
        <w:trPr>
          <w:trHeight w:val="135"/>
        </w:trPr>
        <w:tc>
          <w:tcPr>
            <w:tcW w:w="10191" w:type="dxa"/>
            <w:gridSpan w:val="10"/>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iCs/>
                <w:sz w:val="24"/>
                <w:szCs w:val="24"/>
              </w:rPr>
              <w:t>Inbred line Bd3-1</w:t>
            </w:r>
          </w:p>
        </w:tc>
      </w:tr>
      <w:tr w:rsidR="0013170C" w:rsidRPr="00A33A2B" w:rsidTr="00E678CC">
        <w:trPr>
          <w:trHeight w:val="13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lang w:val="en-US"/>
              </w:rPr>
            </w:pPr>
            <w:r w:rsidRPr="00A33A2B">
              <w:rPr>
                <w:sz w:val="24"/>
                <w:szCs w:val="24"/>
              </w:rPr>
              <w:t xml:space="preserve">  </w:t>
            </w:r>
            <w:r w:rsidRPr="00A33A2B">
              <w:rPr>
                <w:sz w:val="24"/>
                <w:szCs w:val="24"/>
                <w:lang w:val="en-US"/>
              </w:rPr>
              <w:t>C</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16,</w:t>
            </w:r>
            <w:r w:rsidRPr="00A33A2B">
              <w:rPr>
                <w:sz w:val="24"/>
                <w:szCs w:val="24"/>
                <w:lang w:val="en-US"/>
              </w:rPr>
              <w:t>9</w:t>
            </w:r>
            <w:r w:rsidRPr="00A33A2B">
              <w:rPr>
                <w:sz w:val="24"/>
                <w:szCs w:val="24"/>
              </w:rPr>
              <w:t>9±0,82</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4,5 ±0,38</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1,47±0,64</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5</w:t>
            </w:r>
            <w:r w:rsidRPr="00A33A2B">
              <w:rPr>
                <w:sz w:val="24"/>
                <w:szCs w:val="24"/>
              </w:rPr>
              <w:t>6,0±0,23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rPr>
                <w:sz w:val="24"/>
                <w:szCs w:val="24"/>
              </w:rPr>
            </w:pPr>
            <w:r w:rsidRPr="00A33A2B">
              <w:rPr>
                <w:sz w:val="24"/>
                <w:szCs w:val="24"/>
              </w:rPr>
              <w:t xml:space="preserve">  0,22±0,01</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rPr>
              <w:t>4,12±0,</w:t>
            </w:r>
            <w:r w:rsidRPr="00A33A2B">
              <w:rPr>
                <w:sz w:val="24"/>
                <w:szCs w:val="24"/>
                <w:lang w:val="en-US"/>
              </w:rPr>
              <w:t>12</w:t>
            </w:r>
          </w:p>
        </w:tc>
      </w:tr>
      <w:tr w:rsidR="0013170C" w:rsidRPr="00A33A2B" w:rsidTr="00E678CC">
        <w:trPr>
          <w:trHeight w:val="13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rPr>
            </w:pPr>
            <w:r w:rsidRPr="00A33A2B">
              <w:rPr>
                <w:sz w:val="24"/>
                <w:szCs w:val="24"/>
              </w:rPr>
              <w:t xml:space="preserve">  О</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11,50 ±0,52</w:t>
            </w:r>
            <w:r w:rsidRPr="00A33A2B">
              <w:rPr>
                <w:b/>
                <w:bCs/>
                <w:sz w:val="24"/>
                <w:szCs w:val="24"/>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3,2±0,01**</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1,40±0,51</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49,0±0,4</w:t>
            </w:r>
            <w:r w:rsidRPr="00A33A2B">
              <w:rPr>
                <w:sz w:val="24"/>
                <w:szCs w:val="24"/>
                <w:lang w:val="en-US"/>
              </w:rPr>
              <w:t>0</w:t>
            </w:r>
            <w:r w:rsidRPr="00A33A2B">
              <w:rPr>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0,18 ±0,01**</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3</w:t>
            </w:r>
            <w:r w:rsidRPr="00A33A2B">
              <w:rPr>
                <w:sz w:val="24"/>
                <w:szCs w:val="24"/>
              </w:rPr>
              <w:t>,</w:t>
            </w:r>
            <w:r w:rsidRPr="00A33A2B">
              <w:rPr>
                <w:sz w:val="24"/>
                <w:szCs w:val="24"/>
                <w:lang w:val="en-US"/>
              </w:rPr>
              <w:t>11</w:t>
            </w:r>
            <w:r w:rsidRPr="00A33A2B">
              <w:rPr>
                <w:sz w:val="24"/>
                <w:szCs w:val="24"/>
              </w:rPr>
              <w:t>±0,18***</w:t>
            </w:r>
          </w:p>
        </w:tc>
      </w:tr>
      <w:tr w:rsidR="0013170C" w:rsidRPr="00A33A2B" w:rsidTr="00E678CC">
        <w:trPr>
          <w:trHeight w:val="243"/>
        </w:trPr>
        <w:tc>
          <w:tcPr>
            <w:tcW w:w="10191" w:type="dxa"/>
            <w:gridSpan w:val="10"/>
            <w:tcBorders>
              <w:top w:val="single" w:sz="8" w:space="0" w:color="000000"/>
              <w:left w:val="single" w:sz="8" w:space="0" w:color="000000"/>
              <w:bottom w:val="single" w:sz="4" w:space="0" w:color="auto"/>
              <w:right w:val="single" w:sz="8" w:space="0" w:color="000000"/>
            </w:tcBorders>
            <w:shd w:val="clear" w:color="auto" w:fill="BDD6EE"/>
            <w:vAlign w:val="bottom"/>
          </w:tcPr>
          <w:p w:rsidR="0013170C" w:rsidRPr="00A33A2B" w:rsidRDefault="0013170C" w:rsidP="00A33A2B">
            <w:pPr>
              <w:spacing w:line="360" w:lineRule="auto"/>
              <w:jc w:val="center"/>
              <w:rPr>
                <w:sz w:val="24"/>
                <w:szCs w:val="24"/>
              </w:rPr>
            </w:pPr>
            <w:r w:rsidRPr="00A33A2B">
              <w:rPr>
                <w:i/>
                <w:iCs/>
                <w:sz w:val="24"/>
                <w:szCs w:val="24"/>
              </w:rPr>
              <w:t xml:space="preserve"> </w:t>
            </w:r>
            <w:r w:rsidRPr="00A33A2B">
              <w:rPr>
                <w:iCs/>
                <w:sz w:val="24"/>
                <w:szCs w:val="24"/>
              </w:rPr>
              <w:t>Inbred line Bd21</w:t>
            </w:r>
          </w:p>
        </w:tc>
      </w:tr>
      <w:tr w:rsidR="0013170C" w:rsidRPr="00A33A2B" w:rsidTr="00E678CC">
        <w:trPr>
          <w:trHeight w:val="243"/>
        </w:trPr>
        <w:tc>
          <w:tcPr>
            <w:tcW w:w="567"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both"/>
              <w:rPr>
                <w:sz w:val="24"/>
                <w:szCs w:val="24"/>
                <w:lang w:val="en-US"/>
              </w:rPr>
            </w:pPr>
            <w:r w:rsidRPr="00A33A2B">
              <w:rPr>
                <w:sz w:val="24"/>
                <w:szCs w:val="24"/>
                <w:lang w:val="en-US"/>
              </w:rPr>
              <w:t xml:space="preserve">  C</w:t>
            </w:r>
          </w:p>
        </w:tc>
        <w:tc>
          <w:tcPr>
            <w:tcW w:w="1687"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13,50±0,19</w:t>
            </w:r>
          </w:p>
        </w:tc>
        <w:tc>
          <w:tcPr>
            <w:tcW w:w="1417"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5,4±0,55</w:t>
            </w:r>
          </w:p>
        </w:tc>
        <w:tc>
          <w:tcPr>
            <w:tcW w:w="1403"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2,65±0,43</w:t>
            </w:r>
          </w:p>
        </w:tc>
        <w:tc>
          <w:tcPr>
            <w:tcW w:w="1701" w:type="dxa"/>
            <w:gridSpan w:val="3"/>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50</w:t>
            </w:r>
            <w:r w:rsidRPr="00A33A2B">
              <w:rPr>
                <w:sz w:val="24"/>
                <w:szCs w:val="24"/>
                <w:lang w:val="en-US"/>
              </w:rPr>
              <w:t>,0</w:t>
            </w:r>
            <w:r w:rsidRPr="00A33A2B">
              <w:rPr>
                <w:sz w:val="24"/>
                <w:szCs w:val="24"/>
              </w:rPr>
              <w:t>±0,46</w:t>
            </w:r>
          </w:p>
        </w:tc>
        <w:tc>
          <w:tcPr>
            <w:tcW w:w="1715" w:type="dxa"/>
            <w:gridSpan w:val="2"/>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0,28±0,01</w:t>
            </w:r>
          </w:p>
        </w:tc>
        <w:tc>
          <w:tcPr>
            <w:tcW w:w="1701"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rPr>
              <w:t>4,34±0,</w:t>
            </w:r>
            <w:r w:rsidRPr="00A33A2B">
              <w:rPr>
                <w:sz w:val="24"/>
                <w:szCs w:val="24"/>
                <w:lang w:val="en-US"/>
              </w:rPr>
              <w:t>28</w:t>
            </w:r>
          </w:p>
        </w:tc>
      </w:tr>
      <w:tr w:rsidR="0013170C" w:rsidRPr="00A33A2B" w:rsidTr="00E678CC">
        <w:trPr>
          <w:trHeight w:val="211"/>
        </w:trPr>
        <w:tc>
          <w:tcPr>
            <w:tcW w:w="567" w:type="dxa"/>
            <w:tcBorders>
              <w:top w:val="single" w:sz="8" w:space="0" w:color="000000"/>
              <w:left w:val="single" w:sz="8" w:space="0" w:color="000000"/>
              <w:bottom w:val="single" w:sz="4" w:space="0" w:color="auto"/>
              <w:right w:val="single" w:sz="8" w:space="0" w:color="000000"/>
            </w:tcBorders>
            <w:shd w:val="clear" w:color="auto" w:fill="auto"/>
            <w:vAlign w:val="bottom"/>
            <w:hideMark/>
          </w:tcPr>
          <w:p w:rsidR="0013170C" w:rsidRPr="00A33A2B" w:rsidRDefault="0013170C" w:rsidP="00A33A2B">
            <w:pPr>
              <w:spacing w:line="360" w:lineRule="auto"/>
              <w:jc w:val="both"/>
              <w:rPr>
                <w:sz w:val="24"/>
                <w:szCs w:val="24"/>
              </w:rPr>
            </w:pPr>
            <w:r w:rsidRPr="00A33A2B">
              <w:rPr>
                <w:sz w:val="24"/>
                <w:szCs w:val="24"/>
              </w:rPr>
              <w:t xml:space="preserve">  О</w:t>
            </w:r>
          </w:p>
        </w:tc>
        <w:tc>
          <w:tcPr>
            <w:tcW w:w="1687"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10,45±0,74</w:t>
            </w:r>
            <w:r w:rsidRPr="00A33A2B">
              <w:rPr>
                <w:b/>
                <w:bCs/>
                <w:sz w:val="24"/>
                <w:szCs w:val="24"/>
              </w:rPr>
              <w:t>***</w:t>
            </w:r>
          </w:p>
        </w:tc>
        <w:tc>
          <w:tcPr>
            <w:tcW w:w="1417"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4,30±0,56</w:t>
            </w:r>
          </w:p>
        </w:tc>
        <w:tc>
          <w:tcPr>
            <w:tcW w:w="1403"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1,98 ±0,04</w:t>
            </w:r>
          </w:p>
        </w:tc>
        <w:tc>
          <w:tcPr>
            <w:tcW w:w="1701" w:type="dxa"/>
            <w:gridSpan w:val="3"/>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45</w:t>
            </w:r>
            <w:r w:rsidRPr="00A33A2B">
              <w:rPr>
                <w:sz w:val="24"/>
                <w:szCs w:val="24"/>
                <w:lang w:val="en-US"/>
              </w:rPr>
              <w:t>,0</w:t>
            </w:r>
            <w:r w:rsidRPr="00A33A2B">
              <w:rPr>
                <w:sz w:val="24"/>
                <w:szCs w:val="24"/>
              </w:rPr>
              <w:t>±0,16***</w:t>
            </w:r>
          </w:p>
        </w:tc>
        <w:tc>
          <w:tcPr>
            <w:tcW w:w="1715" w:type="dxa"/>
            <w:gridSpan w:val="2"/>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0,20 ±0,01***</w:t>
            </w:r>
          </w:p>
        </w:tc>
        <w:tc>
          <w:tcPr>
            <w:tcW w:w="1701" w:type="dxa"/>
            <w:tcBorders>
              <w:top w:val="single" w:sz="8" w:space="0" w:color="000000"/>
              <w:left w:val="single" w:sz="8" w:space="0" w:color="000000"/>
              <w:bottom w:val="single" w:sz="4" w:space="0" w:color="auto"/>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 xml:space="preserve"> 2,78±0,1</w:t>
            </w:r>
            <w:r w:rsidRPr="00A33A2B">
              <w:rPr>
                <w:sz w:val="24"/>
                <w:szCs w:val="24"/>
                <w:lang w:val="en-US"/>
              </w:rPr>
              <w:t>7</w:t>
            </w:r>
            <w:r w:rsidRPr="00A33A2B">
              <w:rPr>
                <w:sz w:val="24"/>
                <w:szCs w:val="24"/>
              </w:rPr>
              <w:t>***</w:t>
            </w:r>
          </w:p>
        </w:tc>
      </w:tr>
      <w:tr w:rsidR="0013170C" w:rsidRPr="00A33A2B" w:rsidTr="00E678CC">
        <w:trPr>
          <w:trHeight w:val="180"/>
        </w:trPr>
        <w:tc>
          <w:tcPr>
            <w:tcW w:w="10191" w:type="dxa"/>
            <w:gridSpan w:val="10"/>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jc w:val="center"/>
              <w:rPr>
                <w:iCs/>
                <w:sz w:val="24"/>
                <w:szCs w:val="24"/>
              </w:rPr>
            </w:pPr>
            <w:r w:rsidRPr="00A33A2B">
              <w:rPr>
                <w:sz w:val="24"/>
                <w:szCs w:val="24"/>
              </w:rPr>
              <w:t>Kazakhstanskaya 19</w:t>
            </w:r>
          </w:p>
        </w:tc>
      </w:tr>
      <w:tr w:rsidR="0013170C" w:rsidRPr="00A33A2B" w:rsidTr="00E678CC">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lang w:val="en-US"/>
              </w:rPr>
            </w:pPr>
            <w:r w:rsidRPr="00A33A2B">
              <w:rPr>
                <w:sz w:val="24"/>
                <w:szCs w:val="24"/>
              </w:rPr>
              <w:t xml:space="preserve">  </w:t>
            </w:r>
            <w:r w:rsidRPr="00A33A2B">
              <w:rPr>
                <w:sz w:val="24"/>
                <w:szCs w:val="24"/>
                <w:lang w:val="en-US"/>
              </w:rPr>
              <w:t>C</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112,3±0,48</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6,2±0,42</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10,30±0,48</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37,0±0,48</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lang w:val="en-US"/>
              </w:rPr>
              <w:t>1</w:t>
            </w:r>
            <w:r w:rsidRPr="00A33A2B">
              <w:rPr>
                <w:sz w:val="24"/>
                <w:szCs w:val="24"/>
              </w:rPr>
              <w:t>,</w:t>
            </w:r>
            <w:r w:rsidRPr="00A33A2B">
              <w:rPr>
                <w:sz w:val="24"/>
                <w:szCs w:val="24"/>
                <w:lang w:val="en-US"/>
              </w:rPr>
              <w:t>83</w:t>
            </w:r>
            <w:r w:rsidRPr="00A33A2B">
              <w:rPr>
                <w:sz w:val="24"/>
                <w:szCs w:val="24"/>
              </w:rPr>
              <w:t>±0,00</w:t>
            </w:r>
            <w:r w:rsidRPr="00A33A2B">
              <w:rPr>
                <w:sz w:val="24"/>
                <w:szCs w:val="24"/>
                <w:lang w:val="en-US"/>
              </w:rPr>
              <w:t>6</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rPr>
              <w:t>3</w:t>
            </w:r>
            <w:r w:rsidRPr="00A33A2B">
              <w:rPr>
                <w:sz w:val="24"/>
                <w:szCs w:val="24"/>
                <w:lang w:val="en-US"/>
              </w:rPr>
              <w:t>8,91</w:t>
            </w:r>
            <w:r w:rsidRPr="00A33A2B">
              <w:rPr>
                <w:sz w:val="24"/>
                <w:szCs w:val="24"/>
              </w:rPr>
              <w:t>±0,</w:t>
            </w:r>
            <w:r w:rsidRPr="00A33A2B">
              <w:rPr>
                <w:sz w:val="24"/>
                <w:szCs w:val="24"/>
                <w:lang w:val="en-US"/>
              </w:rPr>
              <w:t>41</w:t>
            </w:r>
          </w:p>
        </w:tc>
      </w:tr>
      <w:tr w:rsidR="0013170C" w:rsidRPr="00A33A2B" w:rsidTr="00E678CC">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rPr>
            </w:pPr>
            <w:r w:rsidRPr="00A33A2B">
              <w:rPr>
                <w:sz w:val="24"/>
                <w:szCs w:val="24"/>
              </w:rPr>
              <w:t xml:space="preserve">  О</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93,44±0,97***</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4,70±0,48*</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9,603±0,52</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33, 0±0,52***</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w:t>
            </w:r>
            <w:r w:rsidRPr="00A33A2B">
              <w:rPr>
                <w:sz w:val="24"/>
                <w:szCs w:val="24"/>
                <w:lang w:val="en-US"/>
              </w:rPr>
              <w:t>,55</w:t>
            </w:r>
            <w:r w:rsidRPr="00A33A2B">
              <w:rPr>
                <w:sz w:val="24"/>
                <w:szCs w:val="24"/>
              </w:rPr>
              <w:t>±0,0</w:t>
            </w:r>
            <w:r w:rsidRPr="00A33A2B">
              <w:rPr>
                <w:sz w:val="24"/>
                <w:szCs w:val="24"/>
                <w:lang w:val="en-US"/>
              </w:rPr>
              <w:t>1</w:t>
            </w:r>
            <w:r w:rsidRPr="00A33A2B">
              <w:rPr>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36</w:t>
            </w:r>
            <w:r w:rsidRPr="00A33A2B">
              <w:rPr>
                <w:sz w:val="24"/>
                <w:szCs w:val="24"/>
              </w:rPr>
              <w:t>,</w:t>
            </w:r>
            <w:r w:rsidRPr="00A33A2B">
              <w:rPr>
                <w:sz w:val="24"/>
                <w:szCs w:val="24"/>
                <w:lang w:val="en-US"/>
              </w:rPr>
              <w:t>20</w:t>
            </w:r>
            <w:r w:rsidRPr="00A33A2B">
              <w:rPr>
                <w:sz w:val="24"/>
                <w:szCs w:val="24"/>
              </w:rPr>
              <w:t>±0,</w:t>
            </w:r>
            <w:r w:rsidRPr="00A33A2B">
              <w:rPr>
                <w:sz w:val="24"/>
                <w:szCs w:val="24"/>
                <w:lang w:val="en-US"/>
              </w:rPr>
              <w:t>32</w:t>
            </w:r>
            <w:r w:rsidRPr="00A33A2B">
              <w:rPr>
                <w:sz w:val="24"/>
                <w:szCs w:val="24"/>
              </w:rPr>
              <w:t>***</w:t>
            </w:r>
          </w:p>
        </w:tc>
      </w:tr>
      <w:tr w:rsidR="0013170C" w:rsidRPr="00A33A2B" w:rsidTr="00E678CC">
        <w:trPr>
          <w:trHeight w:val="180"/>
        </w:trPr>
        <w:tc>
          <w:tcPr>
            <w:tcW w:w="10191" w:type="dxa"/>
            <w:gridSpan w:val="10"/>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jc w:val="center"/>
              <w:rPr>
                <w:sz w:val="24"/>
                <w:szCs w:val="24"/>
              </w:rPr>
            </w:pPr>
            <w:r w:rsidRPr="00A33A2B">
              <w:rPr>
                <w:sz w:val="24"/>
                <w:szCs w:val="24"/>
              </w:rPr>
              <w:t>Kazakhstanskaya early</w:t>
            </w:r>
          </w:p>
        </w:tc>
      </w:tr>
      <w:tr w:rsidR="0013170C" w:rsidRPr="00A33A2B" w:rsidTr="00E678CC">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lang w:val="en-US"/>
              </w:rPr>
            </w:pPr>
            <w:r w:rsidRPr="00A33A2B">
              <w:rPr>
                <w:sz w:val="24"/>
                <w:szCs w:val="24"/>
              </w:rPr>
              <w:t xml:space="preserve">  </w:t>
            </w:r>
            <w:r w:rsidRPr="00A33A2B">
              <w:rPr>
                <w:sz w:val="24"/>
                <w:szCs w:val="24"/>
                <w:lang w:val="en-US"/>
              </w:rPr>
              <w:t>C</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104,3±0,58</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6,5</w:t>
            </w:r>
            <w:r w:rsidRPr="00A33A2B">
              <w:rPr>
                <w:sz w:val="24"/>
                <w:szCs w:val="24"/>
              </w:rPr>
              <w:t>0±0,53</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rPr>
              <w:t>9,9±0,</w:t>
            </w:r>
            <w:r w:rsidRPr="00A33A2B">
              <w:rPr>
                <w:sz w:val="24"/>
                <w:szCs w:val="24"/>
                <w:lang w:val="en-US"/>
              </w:rPr>
              <w:t>83</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39</w:t>
            </w:r>
            <w:r w:rsidRPr="00A33A2B">
              <w:rPr>
                <w:sz w:val="24"/>
                <w:szCs w:val="24"/>
              </w:rPr>
              <w:t>,8±0,6</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lang w:val="en-US"/>
              </w:rPr>
              <w:t>1,54</w:t>
            </w:r>
            <w:r w:rsidRPr="00A33A2B">
              <w:rPr>
                <w:sz w:val="24"/>
                <w:szCs w:val="24"/>
              </w:rPr>
              <w:t>±0,</w:t>
            </w:r>
            <w:r w:rsidRPr="00A33A2B">
              <w:rPr>
                <w:sz w:val="24"/>
                <w:szCs w:val="24"/>
                <w:lang w:val="en-US"/>
              </w:rPr>
              <w:t>005</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lang w:val="en-US"/>
              </w:rPr>
            </w:pPr>
            <w:r w:rsidRPr="00A33A2B">
              <w:rPr>
                <w:sz w:val="24"/>
                <w:szCs w:val="24"/>
                <w:lang w:val="en-US"/>
              </w:rPr>
              <w:t>39,09</w:t>
            </w:r>
            <w:r w:rsidRPr="00A33A2B">
              <w:rPr>
                <w:sz w:val="24"/>
                <w:szCs w:val="24"/>
              </w:rPr>
              <w:t>±0,</w:t>
            </w:r>
            <w:r w:rsidRPr="00A33A2B">
              <w:rPr>
                <w:sz w:val="24"/>
                <w:szCs w:val="24"/>
                <w:lang w:val="en-US"/>
              </w:rPr>
              <w:t xml:space="preserve">51 </w:t>
            </w:r>
          </w:p>
        </w:tc>
      </w:tr>
      <w:tr w:rsidR="0013170C" w:rsidRPr="00A33A2B" w:rsidTr="00E678CC">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both"/>
              <w:rPr>
                <w:sz w:val="24"/>
                <w:szCs w:val="24"/>
              </w:rPr>
            </w:pPr>
            <w:r w:rsidRPr="00A33A2B">
              <w:rPr>
                <w:sz w:val="24"/>
                <w:szCs w:val="24"/>
              </w:rPr>
              <w:t xml:space="preserve">  О</w:t>
            </w:r>
          </w:p>
        </w:tc>
        <w:tc>
          <w:tcPr>
            <w:tcW w:w="168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102,</w:t>
            </w:r>
            <w:r w:rsidRPr="00A33A2B">
              <w:rPr>
                <w:sz w:val="24"/>
                <w:szCs w:val="24"/>
                <w:lang w:val="en-US"/>
              </w:rPr>
              <w:t>8</w:t>
            </w:r>
            <w:r w:rsidRPr="00A33A2B">
              <w:rPr>
                <w:sz w:val="24"/>
                <w:szCs w:val="24"/>
              </w:rPr>
              <w:t>±0,</w:t>
            </w:r>
            <w:r w:rsidRPr="00A33A2B">
              <w:rPr>
                <w:sz w:val="24"/>
                <w:szCs w:val="24"/>
                <w:lang w:val="en-US"/>
              </w:rPr>
              <w:t>48</w:t>
            </w:r>
          </w:p>
        </w:tc>
        <w:tc>
          <w:tcPr>
            <w:tcW w:w="1417"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4,35±0,</w:t>
            </w:r>
            <w:r w:rsidRPr="00A33A2B">
              <w:rPr>
                <w:sz w:val="24"/>
                <w:szCs w:val="24"/>
                <w:lang w:val="en-US"/>
              </w:rPr>
              <w:t>94</w:t>
            </w:r>
            <w:r w:rsidRPr="00A33A2B">
              <w:rPr>
                <w:b/>
                <w:bCs/>
                <w:sz w:val="24"/>
                <w:szCs w:val="24"/>
              </w:rPr>
              <w:t>*</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 xml:space="preserve"> 8,15±0,</w:t>
            </w:r>
            <w:r w:rsidRPr="00A33A2B">
              <w:rPr>
                <w:sz w:val="24"/>
                <w:szCs w:val="24"/>
                <w:lang w:val="en-US"/>
              </w:rPr>
              <w:t>75</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rPr>
              <w:t>33,5±0,</w:t>
            </w:r>
            <w:r w:rsidRPr="00A33A2B">
              <w:rPr>
                <w:sz w:val="24"/>
                <w:szCs w:val="24"/>
                <w:lang w:val="en-US"/>
              </w:rPr>
              <w:t>56</w:t>
            </w:r>
            <w:r w:rsidRPr="00A33A2B">
              <w:rPr>
                <w:b/>
                <w:bCs/>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1,06</w:t>
            </w:r>
            <w:r w:rsidRPr="00A33A2B">
              <w:rPr>
                <w:sz w:val="24"/>
                <w:szCs w:val="24"/>
              </w:rPr>
              <w:t>±0,</w:t>
            </w:r>
            <w:r w:rsidRPr="00A33A2B">
              <w:rPr>
                <w:sz w:val="24"/>
                <w:szCs w:val="24"/>
                <w:lang w:val="en-US"/>
              </w:rPr>
              <w:t>004</w:t>
            </w:r>
            <w:r w:rsidRPr="00A33A2B">
              <w:rPr>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bottom"/>
          </w:tcPr>
          <w:p w:rsidR="0013170C" w:rsidRPr="00A33A2B" w:rsidRDefault="0013170C" w:rsidP="00A33A2B">
            <w:pPr>
              <w:spacing w:line="360" w:lineRule="auto"/>
              <w:jc w:val="center"/>
              <w:rPr>
                <w:sz w:val="24"/>
                <w:szCs w:val="24"/>
              </w:rPr>
            </w:pPr>
            <w:r w:rsidRPr="00A33A2B">
              <w:rPr>
                <w:sz w:val="24"/>
                <w:szCs w:val="24"/>
                <w:lang w:val="en-US"/>
              </w:rPr>
              <w:t xml:space="preserve"> 31,89</w:t>
            </w:r>
            <w:r w:rsidRPr="00A33A2B">
              <w:rPr>
                <w:sz w:val="24"/>
                <w:szCs w:val="24"/>
              </w:rPr>
              <w:t>±0,</w:t>
            </w:r>
            <w:r w:rsidRPr="00A33A2B">
              <w:rPr>
                <w:sz w:val="24"/>
                <w:szCs w:val="24"/>
                <w:lang w:val="en-US"/>
              </w:rPr>
              <w:t>70</w:t>
            </w:r>
            <w:r w:rsidRPr="00A33A2B">
              <w:rPr>
                <w:sz w:val="24"/>
                <w:szCs w:val="24"/>
              </w:rPr>
              <w:t>***</w:t>
            </w:r>
          </w:p>
        </w:tc>
      </w:tr>
      <w:tr w:rsidR="0013170C" w:rsidRPr="00A33A2B" w:rsidTr="00E678CC">
        <w:trPr>
          <w:trHeight w:val="180"/>
        </w:trPr>
        <w:tc>
          <w:tcPr>
            <w:tcW w:w="10191" w:type="dxa"/>
            <w:gridSpan w:val="10"/>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jc w:val="center"/>
              <w:rPr>
                <w:sz w:val="24"/>
                <w:szCs w:val="24"/>
              </w:rPr>
            </w:pPr>
            <w:r w:rsidRPr="00A33A2B">
              <w:rPr>
                <w:sz w:val="24"/>
                <w:szCs w:val="24"/>
              </w:rPr>
              <w:t>Samgau</w:t>
            </w:r>
          </w:p>
        </w:tc>
      </w:tr>
      <w:tr w:rsidR="0013170C" w:rsidRPr="00A33A2B" w:rsidTr="00E678CC">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13170C" w:rsidRPr="00A33A2B" w:rsidRDefault="0013170C" w:rsidP="00A33A2B">
            <w:pPr>
              <w:spacing w:line="360" w:lineRule="auto"/>
              <w:jc w:val="both"/>
              <w:rPr>
                <w:sz w:val="24"/>
                <w:szCs w:val="24"/>
                <w:lang w:val="en-US"/>
              </w:rPr>
            </w:pPr>
            <w:r w:rsidRPr="00A33A2B">
              <w:rPr>
                <w:sz w:val="24"/>
                <w:szCs w:val="24"/>
              </w:rPr>
              <w:t xml:space="preserve">  </w:t>
            </w:r>
            <w:r w:rsidRPr="00A33A2B">
              <w:rPr>
                <w:sz w:val="24"/>
                <w:szCs w:val="24"/>
                <w:lang w:val="en-US"/>
              </w:rPr>
              <w:t>C</w:t>
            </w:r>
          </w:p>
        </w:tc>
        <w:tc>
          <w:tcPr>
            <w:tcW w:w="168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13170C" w:rsidRPr="00A33A2B" w:rsidRDefault="0013170C" w:rsidP="00A33A2B">
            <w:pPr>
              <w:spacing w:line="360" w:lineRule="auto"/>
              <w:jc w:val="center"/>
              <w:rPr>
                <w:sz w:val="24"/>
                <w:szCs w:val="24"/>
              </w:rPr>
            </w:pPr>
            <w:r w:rsidRPr="00A33A2B">
              <w:rPr>
                <w:sz w:val="24"/>
                <w:szCs w:val="24"/>
              </w:rPr>
              <w:t>112,3± 0,99</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rPr>
              <w:t>6,1±0,88</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rPr>
              <w:t>10,20±0,66</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rPr>
              <w:t>41,60±0,84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lang w:val="en-US"/>
              </w:rPr>
              <w:t>1,35</w:t>
            </w:r>
            <w:r w:rsidRPr="00A33A2B">
              <w:rPr>
                <w:sz w:val="24"/>
                <w:szCs w:val="24"/>
              </w:rPr>
              <w:t>±0,007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lang w:val="en-US"/>
              </w:rPr>
            </w:pPr>
            <w:r w:rsidRPr="00A33A2B">
              <w:rPr>
                <w:sz w:val="24"/>
                <w:szCs w:val="24"/>
                <w:lang w:val="en-US"/>
              </w:rPr>
              <w:t>34,02</w:t>
            </w:r>
            <w:r w:rsidRPr="00A33A2B">
              <w:rPr>
                <w:sz w:val="24"/>
                <w:szCs w:val="24"/>
              </w:rPr>
              <w:t>±0,</w:t>
            </w:r>
            <w:r w:rsidRPr="00A33A2B">
              <w:rPr>
                <w:sz w:val="24"/>
                <w:szCs w:val="24"/>
                <w:lang w:val="en-US"/>
              </w:rPr>
              <w:t>31</w:t>
            </w:r>
          </w:p>
        </w:tc>
      </w:tr>
      <w:tr w:rsidR="0013170C" w:rsidRPr="00A33A2B" w:rsidTr="00E678CC">
        <w:trPr>
          <w:trHeight w:val="180"/>
        </w:trPr>
        <w:tc>
          <w:tcPr>
            <w:tcW w:w="56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13170C" w:rsidRPr="00A33A2B" w:rsidRDefault="0013170C" w:rsidP="00A33A2B">
            <w:pPr>
              <w:spacing w:line="360" w:lineRule="auto"/>
              <w:jc w:val="both"/>
              <w:rPr>
                <w:sz w:val="24"/>
                <w:szCs w:val="24"/>
              </w:rPr>
            </w:pPr>
            <w:r w:rsidRPr="00A33A2B">
              <w:rPr>
                <w:sz w:val="24"/>
                <w:szCs w:val="24"/>
              </w:rPr>
              <w:t xml:space="preserve">  О</w:t>
            </w:r>
          </w:p>
        </w:tc>
        <w:tc>
          <w:tcPr>
            <w:tcW w:w="1687"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13170C" w:rsidRPr="00A33A2B" w:rsidRDefault="0013170C" w:rsidP="00A33A2B">
            <w:pPr>
              <w:spacing w:line="360" w:lineRule="auto"/>
              <w:jc w:val="center"/>
              <w:rPr>
                <w:sz w:val="24"/>
                <w:szCs w:val="24"/>
              </w:rPr>
            </w:pPr>
            <w:r w:rsidRPr="00A33A2B">
              <w:rPr>
                <w:sz w:val="24"/>
                <w:szCs w:val="24"/>
              </w:rPr>
              <w:t>108,5±0,53**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rPr>
              <w:t>4,7±0,82</w:t>
            </w:r>
          </w:p>
        </w:tc>
        <w:tc>
          <w:tcPr>
            <w:tcW w:w="1417" w:type="dxa"/>
            <w:gridSpan w:val="2"/>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rPr>
              <w:t>8,70±0,88</w:t>
            </w:r>
          </w:p>
        </w:tc>
        <w:tc>
          <w:tcPr>
            <w:tcW w:w="1701" w:type="dxa"/>
            <w:gridSpan w:val="3"/>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rPr>
              <w:t>37,80±0,79**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lang w:val="en-US"/>
              </w:rPr>
              <w:t>0,96</w:t>
            </w:r>
            <w:r w:rsidRPr="00A33A2B">
              <w:rPr>
                <w:sz w:val="24"/>
                <w:szCs w:val="24"/>
              </w:rPr>
              <w:t>±0,00</w:t>
            </w:r>
            <w:r w:rsidRPr="00A33A2B">
              <w:rPr>
                <w:sz w:val="24"/>
                <w:szCs w:val="24"/>
                <w:lang w:val="en-US"/>
              </w:rPr>
              <w:t>6</w:t>
            </w:r>
            <w:r w:rsidRPr="00A33A2B">
              <w:rPr>
                <w:sz w:val="24"/>
                <w:szCs w:val="24"/>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Pr>
          <w:p w:rsidR="0013170C" w:rsidRPr="00A33A2B" w:rsidRDefault="0013170C" w:rsidP="00A33A2B">
            <w:pPr>
              <w:spacing w:line="360" w:lineRule="auto"/>
              <w:jc w:val="center"/>
              <w:rPr>
                <w:sz w:val="24"/>
                <w:szCs w:val="24"/>
              </w:rPr>
            </w:pPr>
            <w:r w:rsidRPr="00A33A2B">
              <w:rPr>
                <w:sz w:val="24"/>
                <w:szCs w:val="24"/>
                <w:lang w:val="en-US"/>
              </w:rPr>
              <w:t>29,89</w:t>
            </w:r>
            <w:r w:rsidRPr="00A33A2B">
              <w:rPr>
                <w:sz w:val="24"/>
                <w:szCs w:val="24"/>
              </w:rPr>
              <w:t>±0,</w:t>
            </w:r>
            <w:r w:rsidRPr="00A33A2B">
              <w:rPr>
                <w:sz w:val="24"/>
                <w:szCs w:val="24"/>
                <w:lang w:val="en-US"/>
              </w:rPr>
              <w:t>41</w:t>
            </w:r>
            <w:r w:rsidRPr="00A33A2B">
              <w:rPr>
                <w:sz w:val="24"/>
                <w:szCs w:val="24"/>
              </w:rPr>
              <w:t>**</w:t>
            </w:r>
          </w:p>
        </w:tc>
      </w:tr>
      <w:tr w:rsidR="0013170C" w:rsidRPr="001455FE" w:rsidTr="00E678CC">
        <w:trPr>
          <w:trHeight w:val="180"/>
        </w:trPr>
        <w:tc>
          <w:tcPr>
            <w:tcW w:w="10191" w:type="dxa"/>
            <w:gridSpan w:val="10"/>
            <w:tcBorders>
              <w:top w:val="single" w:sz="8" w:space="0" w:color="000000"/>
              <w:left w:val="single" w:sz="8" w:space="0" w:color="000000"/>
              <w:bottom w:val="single" w:sz="8" w:space="0" w:color="000000"/>
              <w:right w:val="single" w:sz="8" w:space="0" w:color="000000"/>
            </w:tcBorders>
            <w:shd w:val="clear" w:color="auto" w:fill="FFFFFF"/>
            <w:vAlign w:val="bottom"/>
          </w:tcPr>
          <w:p w:rsidR="0013170C" w:rsidRPr="00A33A2B" w:rsidRDefault="0013170C" w:rsidP="00A33A2B">
            <w:pPr>
              <w:spacing w:line="360" w:lineRule="auto"/>
              <w:jc w:val="both"/>
              <w:rPr>
                <w:sz w:val="24"/>
                <w:szCs w:val="24"/>
                <w:lang w:val="en-US"/>
              </w:rPr>
            </w:pPr>
            <w:r w:rsidRPr="00A33A2B">
              <w:rPr>
                <w:sz w:val="24"/>
                <w:szCs w:val="24"/>
                <w:lang w:val="en-US"/>
              </w:rPr>
              <w:t xml:space="preserve">            *at </w:t>
            </w:r>
            <w:r w:rsidRPr="00A33A2B">
              <w:rPr>
                <w:sz w:val="24"/>
                <w:szCs w:val="24"/>
              </w:rPr>
              <w:t>Р</w:t>
            </w:r>
            <w:r w:rsidRPr="00A33A2B">
              <w:rPr>
                <w:sz w:val="24"/>
                <w:szCs w:val="24"/>
                <w:lang w:val="en-US"/>
              </w:rPr>
              <w:t xml:space="preserve"> &lt;</w:t>
            </w:r>
            <w:r w:rsidRPr="00A33A2B">
              <w:rPr>
                <w:sz w:val="24"/>
                <w:szCs w:val="24"/>
                <w:lang w:val="kk-KZ"/>
              </w:rPr>
              <w:t xml:space="preserve"> </w:t>
            </w:r>
            <w:r w:rsidRPr="00A33A2B">
              <w:rPr>
                <w:sz w:val="24"/>
                <w:szCs w:val="24"/>
                <w:lang w:val="en-US"/>
              </w:rPr>
              <w:t xml:space="preserve">0,05;  ** at </w:t>
            </w:r>
            <w:r w:rsidRPr="00A33A2B">
              <w:rPr>
                <w:sz w:val="24"/>
                <w:szCs w:val="24"/>
              </w:rPr>
              <w:t>Р</w:t>
            </w:r>
            <w:r w:rsidRPr="00A33A2B">
              <w:rPr>
                <w:sz w:val="24"/>
                <w:szCs w:val="24"/>
                <w:lang w:val="en-US"/>
              </w:rPr>
              <w:t xml:space="preserve"> &lt; 0,01;  ***at </w:t>
            </w:r>
            <w:r w:rsidRPr="00A33A2B">
              <w:rPr>
                <w:sz w:val="24"/>
                <w:szCs w:val="24"/>
              </w:rPr>
              <w:t>Р</w:t>
            </w:r>
            <w:r w:rsidRPr="00A33A2B">
              <w:rPr>
                <w:sz w:val="24"/>
                <w:szCs w:val="24"/>
                <w:lang w:val="en-US"/>
              </w:rPr>
              <w:t xml:space="preserve"> &lt; 0,001 comparing to control</w:t>
            </w:r>
          </w:p>
        </w:tc>
      </w:tr>
    </w:tbl>
    <w:p w:rsidR="0013170C" w:rsidRPr="00A33A2B" w:rsidRDefault="0013170C" w:rsidP="00A33A2B">
      <w:pPr>
        <w:spacing w:line="360" w:lineRule="auto"/>
        <w:rPr>
          <w:kern w:val="36"/>
          <w:sz w:val="24"/>
          <w:szCs w:val="24"/>
          <w:lang w:val="en-US"/>
        </w:rPr>
      </w:pPr>
      <w:r w:rsidRPr="00A33A2B">
        <w:rPr>
          <w:kern w:val="36"/>
          <w:sz w:val="24"/>
          <w:szCs w:val="24"/>
          <w:lang w:val="en-US"/>
        </w:rPr>
        <w:t xml:space="preserve">     </w:t>
      </w:r>
    </w:p>
    <w:p w:rsidR="0013170C" w:rsidRPr="00A33A2B" w:rsidRDefault="0013170C" w:rsidP="00A33A2B">
      <w:pPr>
        <w:spacing w:line="360" w:lineRule="auto"/>
        <w:jc w:val="both"/>
        <w:outlineLvl w:val="0"/>
        <w:rPr>
          <w:sz w:val="24"/>
          <w:szCs w:val="24"/>
          <w:lang w:val="en-US"/>
        </w:rPr>
      </w:pPr>
    </w:p>
    <w:p w:rsidR="0013170C" w:rsidRPr="00A33A2B" w:rsidRDefault="0013170C" w:rsidP="00A33A2B">
      <w:pPr>
        <w:spacing w:line="360" w:lineRule="auto"/>
        <w:jc w:val="both"/>
        <w:outlineLvl w:val="0"/>
        <w:rPr>
          <w:sz w:val="24"/>
          <w:szCs w:val="24"/>
          <w:lang w:val="en-US"/>
        </w:rPr>
      </w:pPr>
    </w:p>
    <w:p w:rsidR="0013170C" w:rsidRPr="00A33A2B" w:rsidRDefault="0013170C" w:rsidP="00A33A2B">
      <w:pPr>
        <w:spacing w:line="360" w:lineRule="auto"/>
        <w:jc w:val="both"/>
        <w:outlineLvl w:val="0"/>
        <w:rPr>
          <w:sz w:val="24"/>
          <w:szCs w:val="24"/>
          <w:lang w:val="en-US"/>
        </w:rPr>
      </w:pPr>
    </w:p>
    <w:p w:rsidR="0013170C" w:rsidRPr="00A33A2B" w:rsidRDefault="0013170C" w:rsidP="00A33A2B">
      <w:pPr>
        <w:spacing w:line="360" w:lineRule="auto"/>
        <w:jc w:val="both"/>
        <w:outlineLvl w:val="0"/>
        <w:rPr>
          <w:sz w:val="24"/>
          <w:szCs w:val="24"/>
          <w:lang w:val="en-US"/>
        </w:rPr>
      </w:pPr>
    </w:p>
    <w:p w:rsidR="0013170C" w:rsidRPr="00A33A2B" w:rsidRDefault="0013170C" w:rsidP="00A33A2B">
      <w:pPr>
        <w:spacing w:line="360" w:lineRule="auto"/>
        <w:jc w:val="both"/>
        <w:outlineLvl w:val="0"/>
        <w:rPr>
          <w:sz w:val="24"/>
          <w:szCs w:val="24"/>
          <w:lang w:val="en-US"/>
        </w:rPr>
      </w:pPr>
    </w:p>
    <w:p w:rsidR="0013170C" w:rsidRPr="00A33A2B" w:rsidRDefault="0013170C" w:rsidP="00A33A2B">
      <w:pPr>
        <w:spacing w:line="360" w:lineRule="auto"/>
        <w:jc w:val="both"/>
        <w:outlineLvl w:val="0"/>
        <w:rPr>
          <w:sz w:val="24"/>
          <w:szCs w:val="24"/>
          <w:lang w:val="en-US"/>
        </w:rPr>
      </w:pPr>
    </w:p>
    <w:p w:rsidR="0013170C" w:rsidRPr="00A33A2B" w:rsidRDefault="0013170C" w:rsidP="00A33A2B">
      <w:pPr>
        <w:autoSpaceDE w:val="0"/>
        <w:autoSpaceDN w:val="0"/>
        <w:adjustRightInd w:val="0"/>
        <w:spacing w:line="360" w:lineRule="auto"/>
        <w:rPr>
          <w:kern w:val="36"/>
          <w:sz w:val="24"/>
          <w:szCs w:val="24"/>
          <w:lang w:val="en-US"/>
        </w:rPr>
      </w:pPr>
      <w:r w:rsidRPr="00A33A2B">
        <w:rPr>
          <w:kern w:val="36"/>
          <w:sz w:val="24"/>
          <w:szCs w:val="24"/>
          <w:lang w:val="en-US"/>
        </w:rPr>
        <w:t xml:space="preserve">Table 12 – Influence of </w:t>
      </w:r>
      <w:r w:rsidRPr="00A33A2B">
        <w:rPr>
          <w:i/>
          <w:kern w:val="36"/>
          <w:sz w:val="24"/>
          <w:szCs w:val="24"/>
          <w:lang w:val="en-US"/>
        </w:rPr>
        <w:t>P. recondita</w:t>
      </w:r>
      <w:r w:rsidRPr="00A33A2B">
        <w:rPr>
          <w:kern w:val="36"/>
          <w:sz w:val="24"/>
          <w:szCs w:val="24"/>
          <w:lang w:val="en-US"/>
        </w:rPr>
        <w:t xml:space="preserve"> on the protein content in grain of </w:t>
      </w:r>
      <w:r w:rsidRPr="00A33A2B">
        <w:rPr>
          <w:i/>
          <w:kern w:val="36"/>
          <w:sz w:val="24"/>
          <w:szCs w:val="24"/>
          <w:lang w:val="en-US"/>
        </w:rPr>
        <w:t>B. distachyon</w:t>
      </w:r>
      <w:r w:rsidRPr="00A33A2B">
        <w:rPr>
          <w:kern w:val="36"/>
          <w:sz w:val="24"/>
          <w:szCs w:val="24"/>
          <w:lang w:val="en-US"/>
        </w:rPr>
        <w:t xml:space="preserve"> inbred lines and common wheat</w:t>
      </w:r>
    </w:p>
    <w:tbl>
      <w:tblPr>
        <w:tblW w:w="9183" w:type="dxa"/>
        <w:jc w:val="center"/>
        <w:tblCellMar>
          <w:top w:w="15" w:type="dxa"/>
          <w:left w:w="15" w:type="dxa"/>
          <w:bottom w:w="15" w:type="dxa"/>
          <w:right w:w="15" w:type="dxa"/>
        </w:tblCellMar>
        <w:tblLook w:val="04A0" w:firstRow="1" w:lastRow="0" w:firstColumn="1" w:lastColumn="0" w:noHBand="0" w:noVBand="1"/>
      </w:tblPr>
      <w:tblGrid>
        <w:gridCol w:w="4476"/>
        <w:gridCol w:w="4707"/>
      </w:tblGrid>
      <w:tr w:rsidR="0013170C" w:rsidRPr="00A33A2B" w:rsidTr="00E678CC">
        <w:trPr>
          <w:trHeight w:val="284"/>
          <w:jc w:val="center"/>
        </w:trPr>
        <w:tc>
          <w:tcPr>
            <w:tcW w:w="4476" w:type="dxa"/>
            <w:tcBorders>
              <w:top w:val="single" w:sz="4" w:space="0" w:color="auto"/>
              <w:left w:val="single" w:sz="8" w:space="0" w:color="000000"/>
              <w:bottom w:val="single" w:sz="8" w:space="0" w:color="000000"/>
              <w:right w:val="single" w:sz="8" w:space="0" w:color="000000"/>
            </w:tcBorders>
            <w:noWrap/>
            <w:vAlign w:val="bottom"/>
          </w:tcPr>
          <w:p w:rsidR="0013170C" w:rsidRPr="00A33A2B" w:rsidRDefault="0013170C" w:rsidP="00A33A2B">
            <w:pPr>
              <w:spacing w:line="360" w:lineRule="auto"/>
              <w:ind w:firstLine="567"/>
              <w:jc w:val="center"/>
              <w:rPr>
                <w:sz w:val="24"/>
                <w:szCs w:val="24"/>
                <w:lang w:val="en-US"/>
              </w:rPr>
            </w:pPr>
            <w:r w:rsidRPr="00A33A2B">
              <w:rPr>
                <w:sz w:val="24"/>
                <w:szCs w:val="24"/>
                <w:lang w:val="en-US"/>
              </w:rPr>
              <w:t xml:space="preserve">Options </w:t>
            </w:r>
          </w:p>
        </w:tc>
        <w:tc>
          <w:tcPr>
            <w:tcW w:w="4707" w:type="dxa"/>
            <w:tcBorders>
              <w:top w:val="single" w:sz="4" w:space="0" w:color="auto"/>
              <w:left w:val="single" w:sz="8" w:space="0" w:color="000000"/>
              <w:bottom w:val="single" w:sz="8" w:space="0" w:color="000000"/>
              <w:right w:val="single" w:sz="8" w:space="0" w:color="000000"/>
            </w:tcBorders>
            <w:vAlign w:val="bottom"/>
          </w:tcPr>
          <w:p w:rsidR="0013170C" w:rsidRPr="00A33A2B" w:rsidRDefault="0013170C" w:rsidP="00A33A2B">
            <w:pPr>
              <w:spacing w:line="360" w:lineRule="auto"/>
              <w:jc w:val="center"/>
              <w:rPr>
                <w:sz w:val="24"/>
                <w:szCs w:val="24"/>
              </w:rPr>
            </w:pPr>
            <w:r w:rsidRPr="00A33A2B">
              <w:rPr>
                <w:sz w:val="24"/>
                <w:szCs w:val="24"/>
              </w:rPr>
              <w:t xml:space="preserve">Protein content in </w:t>
            </w:r>
            <w:proofErr w:type="gramStart"/>
            <w:r w:rsidRPr="00A33A2B">
              <w:rPr>
                <w:sz w:val="24"/>
                <w:szCs w:val="24"/>
              </w:rPr>
              <w:t>grain,%</w:t>
            </w:r>
            <w:proofErr w:type="gramEnd"/>
          </w:p>
        </w:tc>
      </w:tr>
      <w:tr w:rsidR="00A33A2B" w:rsidRPr="00A33A2B" w:rsidTr="00E678CC">
        <w:trPr>
          <w:jc w:val="center"/>
        </w:trPr>
        <w:tc>
          <w:tcPr>
            <w:tcW w:w="9183" w:type="dxa"/>
            <w:gridSpan w:val="2"/>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ind w:firstLine="567"/>
              <w:jc w:val="center"/>
              <w:rPr>
                <w:sz w:val="24"/>
                <w:szCs w:val="24"/>
              </w:rPr>
            </w:pPr>
            <w:r w:rsidRPr="00A33A2B">
              <w:rPr>
                <w:i/>
                <w:iCs/>
                <w:sz w:val="24"/>
                <w:szCs w:val="24"/>
                <w:lang w:val="en-US"/>
              </w:rPr>
              <w:t>B</w:t>
            </w:r>
            <w:r w:rsidRPr="00A33A2B">
              <w:rPr>
                <w:i/>
                <w:iCs/>
                <w:sz w:val="24"/>
                <w:szCs w:val="24"/>
              </w:rPr>
              <w:t>.</w:t>
            </w:r>
            <w:r w:rsidRPr="00A33A2B">
              <w:rPr>
                <w:i/>
                <w:iCs/>
                <w:sz w:val="24"/>
                <w:szCs w:val="24"/>
                <w:lang w:val="en-US"/>
              </w:rPr>
              <w:t>distachyon</w:t>
            </w:r>
            <w:r w:rsidRPr="00A33A2B">
              <w:rPr>
                <w:iCs/>
                <w:sz w:val="24"/>
                <w:szCs w:val="24"/>
              </w:rPr>
              <w:t xml:space="preserve">, </w:t>
            </w:r>
            <w:r w:rsidRPr="00A33A2B">
              <w:rPr>
                <w:iCs/>
                <w:sz w:val="24"/>
                <w:szCs w:val="24"/>
                <w:lang w:val="en-US"/>
              </w:rPr>
              <w:t>line</w:t>
            </w:r>
            <w:r w:rsidRPr="00A33A2B">
              <w:rPr>
                <w:iCs/>
                <w:sz w:val="24"/>
                <w:szCs w:val="24"/>
              </w:rPr>
              <w:t xml:space="preserve"> Bd 1-1</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Control</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 xml:space="preserve"> 11,53±0,46</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Experiment</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10,86±0,11</w:t>
            </w:r>
          </w:p>
        </w:tc>
      </w:tr>
      <w:tr w:rsidR="00A33A2B" w:rsidRPr="00A33A2B" w:rsidTr="00E678CC">
        <w:trPr>
          <w:jc w:val="center"/>
        </w:trPr>
        <w:tc>
          <w:tcPr>
            <w:tcW w:w="9183" w:type="dxa"/>
            <w:gridSpan w:val="2"/>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ind w:firstLine="567"/>
              <w:jc w:val="center"/>
              <w:rPr>
                <w:sz w:val="24"/>
                <w:szCs w:val="24"/>
              </w:rPr>
            </w:pPr>
            <w:r w:rsidRPr="00A33A2B">
              <w:rPr>
                <w:i/>
                <w:iCs/>
                <w:sz w:val="24"/>
                <w:szCs w:val="24"/>
                <w:lang w:val="en-US"/>
              </w:rPr>
              <w:t>B</w:t>
            </w:r>
            <w:r w:rsidRPr="00A33A2B">
              <w:rPr>
                <w:i/>
                <w:iCs/>
                <w:sz w:val="24"/>
                <w:szCs w:val="24"/>
              </w:rPr>
              <w:t>.</w:t>
            </w:r>
            <w:r w:rsidRPr="00A33A2B">
              <w:rPr>
                <w:i/>
                <w:iCs/>
                <w:sz w:val="24"/>
                <w:szCs w:val="24"/>
                <w:lang w:val="en-US"/>
              </w:rPr>
              <w:t>distachyon</w:t>
            </w:r>
            <w:r w:rsidRPr="00A33A2B">
              <w:rPr>
                <w:iCs/>
                <w:sz w:val="24"/>
                <w:szCs w:val="24"/>
              </w:rPr>
              <w:t xml:space="preserve">, </w:t>
            </w:r>
            <w:r w:rsidRPr="00A33A2B">
              <w:rPr>
                <w:iCs/>
                <w:sz w:val="24"/>
                <w:szCs w:val="24"/>
                <w:lang w:val="en-US"/>
              </w:rPr>
              <w:t>line</w:t>
            </w:r>
            <w:r w:rsidRPr="00A33A2B">
              <w:rPr>
                <w:iCs/>
                <w:sz w:val="24"/>
                <w:szCs w:val="24"/>
              </w:rPr>
              <w:t xml:space="preserve"> Bd 3-1</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Control</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12,00±0,1</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Experiment</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11,7±0,1</w:t>
            </w:r>
          </w:p>
        </w:tc>
      </w:tr>
      <w:tr w:rsidR="00A33A2B" w:rsidRPr="00A33A2B" w:rsidTr="00E678CC">
        <w:trPr>
          <w:jc w:val="center"/>
        </w:trPr>
        <w:tc>
          <w:tcPr>
            <w:tcW w:w="9183" w:type="dxa"/>
            <w:gridSpan w:val="2"/>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ind w:firstLine="567"/>
              <w:jc w:val="center"/>
              <w:rPr>
                <w:sz w:val="24"/>
                <w:szCs w:val="24"/>
              </w:rPr>
            </w:pPr>
            <w:r w:rsidRPr="00A33A2B">
              <w:rPr>
                <w:i/>
                <w:iCs/>
                <w:sz w:val="24"/>
                <w:szCs w:val="24"/>
                <w:lang w:val="en-US"/>
              </w:rPr>
              <w:t>B</w:t>
            </w:r>
            <w:r w:rsidRPr="00A33A2B">
              <w:rPr>
                <w:i/>
                <w:iCs/>
                <w:sz w:val="24"/>
                <w:szCs w:val="24"/>
              </w:rPr>
              <w:t>.</w:t>
            </w:r>
            <w:r w:rsidRPr="00A33A2B">
              <w:rPr>
                <w:i/>
                <w:iCs/>
                <w:sz w:val="24"/>
                <w:szCs w:val="24"/>
                <w:lang w:val="en-US"/>
              </w:rPr>
              <w:t>distachyon</w:t>
            </w:r>
            <w:r w:rsidRPr="00A33A2B">
              <w:rPr>
                <w:iCs/>
                <w:sz w:val="24"/>
                <w:szCs w:val="24"/>
              </w:rPr>
              <w:t>, Bd21</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Control</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11,35±0,06</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Experiment</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11,03±0,06</w:t>
            </w:r>
          </w:p>
        </w:tc>
      </w:tr>
      <w:tr w:rsidR="00A33A2B" w:rsidRPr="00A33A2B" w:rsidTr="00E678CC">
        <w:trPr>
          <w:jc w:val="center"/>
        </w:trPr>
        <w:tc>
          <w:tcPr>
            <w:tcW w:w="9183" w:type="dxa"/>
            <w:gridSpan w:val="2"/>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ind w:firstLine="567"/>
              <w:jc w:val="center"/>
              <w:rPr>
                <w:sz w:val="24"/>
                <w:szCs w:val="24"/>
                <w:lang w:val="en-US"/>
              </w:rPr>
            </w:pPr>
            <w:r w:rsidRPr="00A33A2B">
              <w:rPr>
                <w:sz w:val="24"/>
                <w:szCs w:val="24"/>
              </w:rPr>
              <w:t>Kazakhstanskaya early</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Control</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 xml:space="preserve"> 13,20 ±0,03</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Experiment</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13,0 ±0,05</w:t>
            </w:r>
          </w:p>
        </w:tc>
      </w:tr>
      <w:tr w:rsidR="00A33A2B" w:rsidRPr="00A33A2B" w:rsidTr="00E678CC">
        <w:trPr>
          <w:jc w:val="center"/>
        </w:trPr>
        <w:tc>
          <w:tcPr>
            <w:tcW w:w="9183" w:type="dxa"/>
            <w:gridSpan w:val="2"/>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ind w:firstLine="567"/>
              <w:jc w:val="center"/>
              <w:rPr>
                <w:sz w:val="24"/>
                <w:szCs w:val="24"/>
              </w:rPr>
            </w:pPr>
            <w:r w:rsidRPr="00A33A2B">
              <w:rPr>
                <w:sz w:val="24"/>
                <w:szCs w:val="24"/>
              </w:rPr>
              <w:t>Kazakhstanskaya 19</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Control</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14,75 ±0,14</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Experiment</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14,54 ±0,08</w:t>
            </w:r>
          </w:p>
        </w:tc>
      </w:tr>
      <w:tr w:rsidR="00A33A2B" w:rsidRPr="00A33A2B" w:rsidTr="00E678CC">
        <w:trPr>
          <w:jc w:val="center"/>
        </w:trPr>
        <w:tc>
          <w:tcPr>
            <w:tcW w:w="9183" w:type="dxa"/>
            <w:gridSpan w:val="2"/>
            <w:tcBorders>
              <w:top w:val="single" w:sz="8" w:space="0" w:color="000000"/>
              <w:left w:val="single" w:sz="8" w:space="0" w:color="000000"/>
              <w:bottom w:val="single" w:sz="8" w:space="0" w:color="000000"/>
              <w:right w:val="single" w:sz="8" w:space="0" w:color="000000"/>
            </w:tcBorders>
            <w:shd w:val="clear" w:color="auto" w:fill="BDD6EE"/>
            <w:vAlign w:val="bottom"/>
          </w:tcPr>
          <w:p w:rsidR="0013170C" w:rsidRPr="00A33A2B" w:rsidRDefault="0013170C" w:rsidP="00A33A2B">
            <w:pPr>
              <w:spacing w:line="360" w:lineRule="auto"/>
              <w:ind w:firstLine="567"/>
              <w:jc w:val="center"/>
              <w:rPr>
                <w:sz w:val="24"/>
                <w:szCs w:val="24"/>
              </w:rPr>
            </w:pPr>
            <w:r w:rsidRPr="00A33A2B">
              <w:rPr>
                <w:sz w:val="24"/>
                <w:szCs w:val="24"/>
              </w:rPr>
              <w:t>Samgau</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Control</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14,26±0,23</w:t>
            </w:r>
          </w:p>
        </w:tc>
      </w:tr>
      <w:tr w:rsidR="00A33A2B" w:rsidRPr="00A33A2B" w:rsidTr="00E678CC">
        <w:trPr>
          <w:jc w:val="center"/>
        </w:trPr>
        <w:tc>
          <w:tcPr>
            <w:tcW w:w="4476" w:type="dxa"/>
            <w:tcBorders>
              <w:top w:val="single" w:sz="8" w:space="0" w:color="000000"/>
              <w:left w:val="single" w:sz="8" w:space="0" w:color="000000"/>
              <w:bottom w:val="single" w:sz="8" w:space="0" w:color="000000"/>
              <w:right w:val="single" w:sz="8" w:space="0" w:color="000000"/>
            </w:tcBorders>
          </w:tcPr>
          <w:p w:rsidR="0013170C" w:rsidRPr="00A33A2B" w:rsidRDefault="0013170C" w:rsidP="00A33A2B">
            <w:pPr>
              <w:spacing w:line="360" w:lineRule="auto"/>
              <w:ind w:firstLine="567"/>
              <w:jc w:val="both"/>
              <w:rPr>
                <w:sz w:val="24"/>
                <w:szCs w:val="24"/>
              </w:rPr>
            </w:pPr>
            <w:r w:rsidRPr="00A33A2B">
              <w:rPr>
                <w:sz w:val="24"/>
                <w:szCs w:val="24"/>
                <w:lang w:val="en-US"/>
              </w:rPr>
              <w:t>Experiment</w:t>
            </w:r>
          </w:p>
        </w:tc>
        <w:tc>
          <w:tcPr>
            <w:tcW w:w="4707" w:type="dxa"/>
            <w:tcBorders>
              <w:top w:val="single" w:sz="8" w:space="0" w:color="000000"/>
              <w:left w:val="single" w:sz="8" w:space="0" w:color="000000"/>
              <w:bottom w:val="single" w:sz="8" w:space="0" w:color="000000"/>
              <w:right w:val="single" w:sz="8" w:space="0" w:color="000000"/>
            </w:tcBorders>
            <w:vAlign w:val="bottom"/>
          </w:tcPr>
          <w:p w:rsidR="0013170C" w:rsidRPr="00A33A2B" w:rsidRDefault="0013170C" w:rsidP="00A33A2B">
            <w:pPr>
              <w:spacing w:line="360" w:lineRule="auto"/>
              <w:ind w:firstLine="567"/>
              <w:jc w:val="center"/>
              <w:rPr>
                <w:sz w:val="24"/>
                <w:szCs w:val="24"/>
              </w:rPr>
            </w:pPr>
            <w:r w:rsidRPr="00A33A2B">
              <w:rPr>
                <w:sz w:val="24"/>
                <w:szCs w:val="24"/>
              </w:rPr>
              <w:t>13,93±0,11</w:t>
            </w:r>
          </w:p>
        </w:tc>
      </w:tr>
    </w:tbl>
    <w:p w:rsidR="0013170C" w:rsidRPr="00A33A2B" w:rsidRDefault="0013170C" w:rsidP="00A33A2B">
      <w:pPr>
        <w:spacing w:line="360" w:lineRule="auto"/>
        <w:rPr>
          <w:sz w:val="24"/>
          <w:szCs w:val="24"/>
        </w:rPr>
      </w:pPr>
    </w:p>
    <w:p w:rsidR="0013170C" w:rsidRPr="00A33A2B" w:rsidRDefault="0013170C" w:rsidP="00A33A2B">
      <w:pPr>
        <w:autoSpaceDE w:val="0"/>
        <w:autoSpaceDN w:val="0"/>
        <w:adjustRightInd w:val="0"/>
        <w:spacing w:line="360" w:lineRule="auto"/>
        <w:jc w:val="center"/>
        <w:rPr>
          <w:noProof/>
          <w:sz w:val="24"/>
          <w:szCs w:val="24"/>
        </w:rPr>
      </w:pPr>
    </w:p>
    <w:p w:rsidR="0013170C" w:rsidRPr="00A33A2B" w:rsidRDefault="0013170C" w:rsidP="00A33A2B">
      <w:pPr>
        <w:autoSpaceDE w:val="0"/>
        <w:autoSpaceDN w:val="0"/>
        <w:adjustRightInd w:val="0"/>
        <w:spacing w:line="360" w:lineRule="auto"/>
        <w:jc w:val="center"/>
        <w:rPr>
          <w:sz w:val="24"/>
          <w:szCs w:val="24"/>
        </w:rPr>
      </w:pPr>
      <w:r w:rsidRPr="00A33A2B">
        <w:rPr>
          <w:noProof/>
          <w:sz w:val="24"/>
          <w:szCs w:val="24"/>
        </w:rPr>
        <w:lastRenderedPageBreak/>
        <w:drawing>
          <wp:inline distT="0" distB="0" distL="0" distR="0" wp14:anchorId="6AF5C17E" wp14:editId="710CDFBA">
            <wp:extent cx="5581650" cy="3307715"/>
            <wp:effectExtent l="0" t="0" r="0"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3307715"/>
                    </a:xfrm>
                    <a:prstGeom prst="rect">
                      <a:avLst/>
                    </a:prstGeom>
                    <a:noFill/>
                    <a:ln>
                      <a:noFill/>
                    </a:ln>
                  </pic:spPr>
                </pic:pic>
              </a:graphicData>
            </a:graphic>
          </wp:inline>
        </w:drawing>
      </w:r>
    </w:p>
    <w:p w:rsidR="004175A4" w:rsidRDefault="004175A4" w:rsidP="00A33A2B">
      <w:pPr>
        <w:spacing w:line="360" w:lineRule="auto"/>
        <w:jc w:val="center"/>
        <w:rPr>
          <w:kern w:val="36"/>
          <w:sz w:val="24"/>
          <w:szCs w:val="24"/>
          <w:lang w:val="en-US"/>
        </w:rPr>
      </w:pPr>
    </w:p>
    <w:p w:rsidR="0013170C" w:rsidRPr="00A33A2B" w:rsidRDefault="0013170C" w:rsidP="00A33A2B">
      <w:pPr>
        <w:spacing w:line="360" w:lineRule="auto"/>
        <w:jc w:val="center"/>
        <w:rPr>
          <w:kern w:val="36"/>
          <w:sz w:val="24"/>
          <w:szCs w:val="24"/>
          <w:lang w:val="en-US"/>
        </w:rPr>
      </w:pPr>
      <w:r w:rsidRPr="00A33A2B">
        <w:rPr>
          <w:kern w:val="36"/>
          <w:sz w:val="24"/>
          <w:szCs w:val="24"/>
          <w:lang w:val="en-US"/>
        </w:rPr>
        <w:t>Figure 11 – Dependence of the protein content in grain on the element of productivity</w:t>
      </w:r>
    </w:p>
    <w:p w:rsidR="0013170C" w:rsidRPr="00A33A2B" w:rsidRDefault="0013170C" w:rsidP="00A33A2B">
      <w:pPr>
        <w:spacing w:line="360" w:lineRule="auto"/>
        <w:jc w:val="center"/>
        <w:rPr>
          <w:kern w:val="36"/>
          <w:sz w:val="24"/>
          <w:szCs w:val="24"/>
          <w:lang w:val="en-US"/>
        </w:rPr>
      </w:pPr>
      <w:r w:rsidRPr="00A33A2B">
        <w:rPr>
          <w:kern w:val="36"/>
          <w:sz w:val="24"/>
          <w:szCs w:val="24"/>
          <w:lang w:val="en-US"/>
        </w:rPr>
        <w:t xml:space="preserve">“Grain mass in the main spike, g” in Bd21 and wheat upon infection with </w:t>
      </w:r>
      <w:r w:rsidRPr="00A33A2B">
        <w:rPr>
          <w:i/>
          <w:kern w:val="36"/>
          <w:sz w:val="24"/>
          <w:szCs w:val="24"/>
          <w:lang w:val="en-US"/>
        </w:rPr>
        <w:t>P. recondita</w:t>
      </w:r>
    </w:p>
    <w:p w:rsidR="0013170C" w:rsidRDefault="0013170C" w:rsidP="00A33A2B">
      <w:pPr>
        <w:pStyle w:val="NormalWeb"/>
        <w:spacing w:before="0" w:after="0" w:line="360" w:lineRule="auto"/>
        <w:ind w:firstLine="567"/>
        <w:jc w:val="center"/>
        <w:rPr>
          <w:lang w:val="en-US"/>
        </w:rPr>
      </w:pPr>
    </w:p>
    <w:p w:rsidR="004175A4" w:rsidRDefault="004175A4" w:rsidP="00A33A2B">
      <w:pPr>
        <w:pStyle w:val="NormalWeb"/>
        <w:spacing w:before="0" w:after="0" w:line="360" w:lineRule="auto"/>
        <w:ind w:firstLine="567"/>
        <w:jc w:val="center"/>
        <w:rPr>
          <w:lang w:val="en-US"/>
        </w:rPr>
      </w:pPr>
    </w:p>
    <w:p w:rsidR="004175A4" w:rsidRPr="00A33A2B" w:rsidRDefault="004175A4" w:rsidP="00A33A2B">
      <w:pPr>
        <w:pStyle w:val="NormalWeb"/>
        <w:spacing w:before="0" w:after="0" w:line="360" w:lineRule="auto"/>
        <w:ind w:firstLine="567"/>
        <w:jc w:val="center"/>
        <w:rPr>
          <w:lang w:val="en-US"/>
        </w:rPr>
      </w:pP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15EFE493" wp14:editId="2F209493">
            <wp:extent cx="2600077" cy="3211161"/>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02537" cy="3214200"/>
                    </a:xfrm>
                    <a:prstGeom prst="rect">
                      <a:avLst/>
                    </a:prstGeom>
                    <a:noFill/>
                    <a:ln>
                      <a:noFill/>
                    </a:ln>
                  </pic:spPr>
                </pic:pic>
              </a:graphicData>
            </a:graphic>
          </wp:inline>
        </w:drawing>
      </w:r>
      <w:r w:rsidRPr="00A33A2B">
        <w:rPr>
          <w:noProof/>
          <w:sz w:val="24"/>
          <w:szCs w:val="24"/>
        </w:rPr>
        <w:drawing>
          <wp:inline distT="0" distB="0" distL="0" distR="0" wp14:anchorId="0FF09596" wp14:editId="1BA7483A">
            <wp:extent cx="2886075" cy="3196590"/>
            <wp:effectExtent l="0" t="0" r="9525"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6075" cy="3196590"/>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r w:rsidRPr="00A33A2B">
        <w:rPr>
          <w:sz w:val="24"/>
          <w:szCs w:val="24"/>
          <w:lang w:val="en-US"/>
        </w:rPr>
        <w:lastRenderedPageBreak/>
        <w:br w:type="textWrapping" w:clear="all"/>
      </w:r>
      <w:r w:rsidRPr="00A33A2B">
        <w:rPr>
          <w:noProof/>
          <w:sz w:val="24"/>
          <w:szCs w:val="24"/>
        </w:rPr>
        <w:drawing>
          <wp:inline distT="0" distB="0" distL="0" distR="0" wp14:anchorId="7B8A9D67" wp14:editId="0FC56B70">
            <wp:extent cx="2568272" cy="3184112"/>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1174" cy="3212506"/>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12 – Indoleacetic acid content in the leaves of </w:t>
      </w:r>
    </w:p>
    <w:p w:rsidR="0013170C" w:rsidRPr="00A33A2B" w:rsidRDefault="0013170C" w:rsidP="00A33A2B">
      <w:pPr>
        <w:spacing w:line="360" w:lineRule="auto"/>
        <w:jc w:val="center"/>
        <w:rPr>
          <w:sz w:val="24"/>
          <w:szCs w:val="24"/>
          <w:lang w:val="en-US"/>
        </w:rPr>
      </w:pPr>
      <w:r w:rsidRPr="00A33A2B">
        <w:rPr>
          <w:i/>
          <w:sz w:val="24"/>
          <w:szCs w:val="24"/>
          <w:lang w:val="en-US"/>
        </w:rPr>
        <w:t>B. distachyon</w:t>
      </w:r>
      <w:r w:rsidRPr="00A33A2B">
        <w:rPr>
          <w:sz w:val="24"/>
          <w:szCs w:val="24"/>
          <w:lang w:val="en-US"/>
        </w:rPr>
        <w:t xml:space="preserve"> inbred lines infected with leaf rust</w:t>
      </w:r>
    </w:p>
    <w:p w:rsidR="0013170C" w:rsidRPr="00A33A2B" w:rsidRDefault="0013170C" w:rsidP="00A33A2B">
      <w:pPr>
        <w:spacing w:line="360" w:lineRule="auto"/>
        <w:ind w:firstLine="709"/>
        <w:jc w:val="center"/>
        <w:rPr>
          <w:sz w:val="24"/>
          <w:szCs w:val="24"/>
          <w:lang w:val="en-US"/>
        </w:rPr>
      </w:pPr>
    </w:p>
    <w:p w:rsidR="0013170C" w:rsidRPr="00A33A2B" w:rsidRDefault="0013170C" w:rsidP="00A33A2B">
      <w:pPr>
        <w:spacing w:line="360" w:lineRule="auto"/>
        <w:ind w:firstLine="709"/>
        <w:jc w:val="center"/>
        <w:rPr>
          <w:sz w:val="24"/>
          <w:szCs w:val="24"/>
          <w:lang w:val="en-US"/>
        </w:rPr>
      </w:pPr>
    </w:p>
    <w:p w:rsidR="0013170C" w:rsidRPr="00787ED7" w:rsidRDefault="0013170C" w:rsidP="00A33A2B">
      <w:pPr>
        <w:spacing w:line="360" w:lineRule="auto"/>
        <w:rPr>
          <w:sz w:val="24"/>
          <w:szCs w:val="24"/>
          <w:lang w:val="en-US"/>
        </w:rPr>
      </w:pPr>
      <w:r w:rsidRPr="00A33A2B">
        <w:rPr>
          <w:noProof/>
          <w:sz w:val="24"/>
          <w:szCs w:val="24"/>
        </w:rPr>
        <w:drawing>
          <wp:inline distT="0" distB="0" distL="0" distR="0" wp14:anchorId="23B75446" wp14:editId="4B28B7D4">
            <wp:extent cx="2616200" cy="3347720"/>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6200" cy="3347720"/>
                    </a:xfrm>
                    <a:prstGeom prst="rect">
                      <a:avLst/>
                    </a:prstGeom>
                    <a:noFill/>
                    <a:ln>
                      <a:noFill/>
                    </a:ln>
                  </pic:spPr>
                </pic:pic>
              </a:graphicData>
            </a:graphic>
          </wp:inline>
        </w:drawing>
      </w:r>
      <w:r w:rsidRPr="00787ED7">
        <w:rPr>
          <w:sz w:val="24"/>
          <w:szCs w:val="24"/>
          <w:lang w:val="en-US"/>
        </w:rPr>
        <w:t xml:space="preserve">  </w:t>
      </w:r>
      <w:r w:rsidRPr="00A33A2B">
        <w:rPr>
          <w:noProof/>
          <w:sz w:val="24"/>
          <w:szCs w:val="24"/>
        </w:rPr>
        <w:drawing>
          <wp:inline distT="0" distB="0" distL="0" distR="0" wp14:anchorId="742114E8" wp14:editId="342C00C4">
            <wp:extent cx="2693670" cy="3346709"/>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06757" cy="3362969"/>
                    </a:xfrm>
                    <a:prstGeom prst="rect">
                      <a:avLst/>
                    </a:prstGeom>
                    <a:noFill/>
                    <a:ln>
                      <a:noFill/>
                    </a:ln>
                  </pic:spPr>
                </pic:pic>
              </a:graphicData>
            </a:graphic>
          </wp:inline>
        </w:drawing>
      </w:r>
    </w:p>
    <w:p w:rsidR="0013170C" w:rsidRPr="00787ED7" w:rsidRDefault="0013170C" w:rsidP="00A33A2B">
      <w:pPr>
        <w:spacing w:line="360" w:lineRule="auto"/>
        <w:jc w:val="center"/>
        <w:rPr>
          <w:sz w:val="24"/>
          <w:szCs w:val="24"/>
          <w:lang w:val="en-US"/>
        </w:rPr>
      </w:pPr>
    </w:p>
    <w:p w:rsidR="0013170C" w:rsidRPr="00787ED7" w:rsidRDefault="0013170C" w:rsidP="00A33A2B">
      <w:pPr>
        <w:spacing w:line="360" w:lineRule="auto"/>
        <w:rPr>
          <w:sz w:val="24"/>
          <w:szCs w:val="24"/>
          <w:lang w:val="en-US"/>
        </w:rPr>
      </w:pPr>
      <w:r w:rsidRPr="00A33A2B">
        <w:rPr>
          <w:noProof/>
          <w:sz w:val="24"/>
          <w:szCs w:val="24"/>
        </w:rPr>
        <w:lastRenderedPageBreak/>
        <w:drawing>
          <wp:anchor distT="0" distB="0" distL="114300" distR="114300" simplePos="0" relativeHeight="251660288" behindDoc="0" locked="0" layoutInCell="1" allowOverlap="1" wp14:anchorId="17263C0B" wp14:editId="30DA277F">
            <wp:simplePos x="0" y="0"/>
            <wp:positionH relativeFrom="column">
              <wp:posOffset>1439359</wp:posOffset>
            </wp:positionH>
            <wp:positionV relativeFrom="paragraph">
              <wp:posOffset>78059</wp:posOffset>
            </wp:positionV>
            <wp:extent cx="2639695" cy="3530600"/>
            <wp:effectExtent l="0" t="0" r="8255"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39695" cy="3530600"/>
                    </a:xfrm>
                    <a:prstGeom prst="rect">
                      <a:avLst/>
                    </a:prstGeom>
                    <a:noFill/>
                    <a:ln>
                      <a:noFill/>
                    </a:ln>
                  </pic:spPr>
                </pic:pic>
              </a:graphicData>
            </a:graphic>
          </wp:anchor>
        </w:drawing>
      </w:r>
      <w:r w:rsidRPr="00787ED7">
        <w:rPr>
          <w:sz w:val="24"/>
          <w:szCs w:val="24"/>
          <w:lang w:val="en-US"/>
        </w:rPr>
        <w:br w:type="textWrapping" w:clear="all"/>
      </w:r>
    </w:p>
    <w:p w:rsidR="0013170C" w:rsidRPr="00787ED7" w:rsidRDefault="0013170C" w:rsidP="00A33A2B">
      <w:pPr>
        <w:spacing w:line="360" w:lineRule="auto"/>
        <w:jc w:val="center"/>
        <w:rPr>
          <w:sz w:val="24"/>
          <w:szCs w:val="24"/>
          <w:lang w:val="en-US"/>
        </w:rPr>
      </w:pPr>
    </w:p>
    <w:p w:rsidR="0013170C" w:rsidRPr="00A33A2B" w:rsidRDefault="0013170C" w:rsidP="00A33A2B">
      <w:pPr>
        <w:spacing w:line="360" w:lineRule="auto"/>
        <w:jc w:val="center"/>
        <w:rPr>
          <w:iCs/>
          <w:sz w:val="24"/>
          <w:szCs w:val="24"/>
          <w:lang w:val="en-US"/>
        </w:rPr>
      </w:pPr>
      <w:r w:rsidRPr="00A33A2B">
        <w:rPr>
          <w:sz w:val="24"/>
          <w:szCs w:val="24"/>
          <w:lang w:val="en-US"/>
        </w:rPr>
        <w:t xml:space="preserve">Figure 13 – Dynamics </w:t>
      </w:r>
      <w:r w:rsidRPr="00A33A2B">
        <w:rPr>
          <w:iCs/>
          <w:sz w:val="24"/>
          <w:szCs w:val="24"/>
          <w:lang w:val="en-US"/>
        </w:rPr>
        <w:t xml:space="preserve">of lignin accumulation in the leaves of </w:t>
      </w:r>
    </w:p>
    <w:p w:rsidR="0013170C" w:rsidRPr="00A33A2B" w:rsidRDefault="0013170C" w:rsidP="00A33A2B">
      <w:pPr>
        <w:spacing w:line="360" w:lineRule="auto"/>
        <w:jc w:val="center"/>
        <w:rPr>
          <w:sz w:val="24"/>
          <w:szCs w:val="24"/>
          <w:lang w:val="en-US"/>
        </w:rPr>
      </w:pPr>
      <w:r w:rsidRPr="00A33A2B">
        <w:rPr>
          <w:i/>
          <w:sz w:val="24"/>
          <w:szCs w:val="24"/>
          <w:lang w:val="en-US"/>
        </w:rPr>
        <w:t>B. distachyon</w:t>
      </w:r>
      <w:r w:rsidRPr="00A33A2B">
        <w:rPr>
          <w:sz w:val="24"/>
          <w:szCs w:val="24"/>
          <w:lang w:val="en-US"/>
        </w:rPr>
        <w:t xml:space="preserve"> </w:t>
      </w:r>
      <w:r w:rsidRPr="00A33A2B">
        <w:rPr>
          <w:iCs/>
          <w:sz w:val="24"/>
          <w:szCs w:val="24"/>
          <w:lang w:val="en-US"/>
        </w:rPr>
        <w:t xml:space="preserve">inbred lines </w:t>
      </w:r>
      <w:r w:rsidRPr="00A33A2B">
        <w:rPr>
          <w:sz w:val="24"/>
          <w:szCs w:val="24"/>
          <w:lang w:val="en-US"/>
        </w:rPr>
        <w:t xml:space="preserve">upon infection with </w:t>
      </w:r>
      <w:r w:rsidRPr="00A33A2B">
        <w:rPr>
          <w:i/>
          <w:sz w:val="24"/>
          <w:szCs w:val="24"/>
          <w:lang w:val="en-US"/>
        </w:rPr>
        <w:t>P. recondita</w:t>
      </w:r>
    </w:p>
    <w:p w:rsidR="0013170C" w:rsidRPr="00A33A2B" w:rsidRDefault="0013170C" w:rsidP="00A33A2B">
      <w:pPr>
        <w:spacing w:line="360" w:lineRule="auto"/>
        <w:rPr>
          <w:sz w:val="24"/>
          <w:szCs w:val="24"/>
          <w:lang w:val="en-US"/>
        </w:rPr>
      </w:pPr>
      <w:r w:rsidRPr="00A33A2B">
        <w:rPr>
          <w:sz w:val="24"/>
          <w:szCs w:val="24"/>
          <w:lang w:val="en-US"/>
        </w:rPr>
        <w:br w:type="page"/>
      </w:r>
    </w:p>
    <w:p w:rsidR="0013170C" w:rsidRPr="00A33A2B" w:rsidRDefault="0013170C" w:rsidP="00A33A2B">
      <w:pPr>
        <w:pStyle w:val="BodyText"/>
        <w:spacing w:after="0" w:line="360" w:lineRule="auto"/>
        <w:jc w:val="both"/>
        <w:rPr>
          <w:rFonts w:eastAsiaTheme="minorHAnsi"/>
          <w:sz w:val="24"/>
          <w:szCs w:val="24"/>
          <w:lang w:val="en-US" w:eastAsia="en-US"/>
        </w:rPr>
      </w:pPr>
      <w:r w:rsidRPr="00A33A2B">
        <w:rPr>
          <w:rFonts w:eastAsiaTheme="minorHAnsi"/>
          <w:sz w:val="24"/>
          <w:szCs w:val="24"/>
          <w:lang w:val="en-US" w:eastAsia="en-US"/>
        </w:rPr>
        <w:lastRenderedPageBreak/>
        <w:t xml:space="preserve">Table 13 – Influence of </w:t>
      </w:r>
      <w:r w:rsidRPr="00A33A2B">
        <w:rPr>
          <w:rFonts w:eastAsiaTheme="minorHAnsi"/>
          <w:i/>
          <w:sz w:val="24"/>
          <w:szCs w:val="24"/>
          <w:lang w:val="en-US" w:eastAsia="en-US"/>
        </w:rPr>
        <w:t>P. recondita</w:t>
      </w:r>
      <w:r w:rsidRPr="00A33A2B">
        <w:rPr>
          <w:rFonts w:eastAsiaTheme="minorHAnsi"/>
          <w:sz w:val="24"/>
          <w:szCs w:val="24"/>
          <w:lang w:val="en-US" w:eastAsia="en-US"/>
        </w:rPr>
        <w:t xml:space="preserve"> on the morphometric parameters of the leaves, line Bd1-1</w:t>
      </w:r>
    </w:p>
    <w:p w:rsidR="0013170C" w:rsidRPr="00A33A2B" w:rsidRDefault="0013170C" w:rsidP="00A33A2B">
      <w:pPr>
        <w:pStyle w:val="BodyText"/>
        <w:spacing w:after="0" w:line="360" w:lineRule="auto"/>
        <w:jc w:val="both"/>
        <w:rPr>
          <w:i/>
          <w:sz w:val="24"/>
          <w:szCs w:val="24"/>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46"/>
        <w:gridCol w:w="1559"/>
        <w:gridCol w:w="2409"/>
        <w:gridCol w:w="2382"/>
      </w:tblGrid>
      <w:tr w:rsidR="0013170C" w:rsidRPr="001455FE" w:rsidTr="00E678CC">
        <w:trPr>
          <w:cantSplit/>
          <w:trHeight w:val="430"/>
        </w:trPr>
        <w:tc>
          <w:tcPr>
            <w:tcW w:w="1560" w:type="dxa"/>
            <w:vMerge w:val="restart"/>
            <w:tcBorders>
              <w:top w:val="single" w:sz="4" w:space="0" w:color="auto"/>
              <w:left w:val="single" w:sz="4" w:space="0" w:color="auto"/>
              <w:right w:val="single" w:sz="4" w:space="0" w:color="auto"/>
            </w:tcBorders>
            <w:vAlign w:val="center"/>
          </w:tcPr>
          <w:p w:rsidR="0013170C" w:rsidRPr="00A33A2B" w:rsidRDefault="0013170C" w:rsidP="00A33A2B">
            <w:pPr>
              <w:spacing w:line="360" w:lineRule="auto"/>
              <w:jc w:val="center"/>
              <w:rPr>
                <w:sz w:val="24"/>
                <w:szCs w:val="24"/>
                <w:lang w:val="en-US"/>
              </w:rPr>
            </w:pPr>
            <w:r w:rsidRPr="00A33A2B">
              <w:rPr>
                <w:sz w:val="24"/>
                <w:szCs w:val="24"/>
                <w:lang w:val="en-US"/>
              </w:rPr>
              <w:t>Test options</w:t>
            </w:r>
          </w:p>
        </w:tc>
        <w:tc>
          <w:tcPr>
            <w:tcW w:w="3005" w:type="dxa"/>
            <w:gridSpan w:val="2"/>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Epidermis thickness, nm</w:t>
            </w:r>
          </w:p>
        </w:tc>
        <w:tc>
          <w:tcPr>
            <w:tcW w:w="2409" w:type="dxa"/>
            <w:vMerge w:val="restart"/>
            <w:tcBorders>
              <w:top w:val="single" w:sz="4" w:space="0" w:color="auto"/>
              <w:left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Leaf thickness, nm</w:t>
            </w:r>
          </w:p>
        </w:tc>
        <w:tc>
          <w:tcPr>
            <w:tcW w:w="2382" w:type="dxa"/>
            <w:vMerge w:val="restart"/>
            <w:tcBorders>
              <w:top w:val="single" w:sz="4" w:space="0" w:color="auto"/>
              <w:left w:val="single" w:sz="4" w:space="0" w:color="auto"/>
              <w:right w:val="single" w:sz="4" w:space="0" w:color="auto"/>
            </w:tcBorders>
            <w:vAlign w:val="center"/>
          </w:tcPr>
          <w:p w:rsidR="0013170C" w:rsidRPr="00A33A2B" w:rsidRDefault="0013170C" w:rsidP="00A33A2B">
            <w:pPr>
              <w:pStyle w:val="BodyTextIndent2"/>
              <w:spacing w:after="0" w:line="360" w:lineRule="auto"/>
              <w:ind w:left="0"/>
              <w:jc w:val="center"/>
              <w:rPr>
                <w:rFonts w:ascii="Times New Roman" w:hAnsi="Times New Roman" w:cs="Times New Roman"/>
                <w:sz w:val="24"/>
                <w:szCs w:val="24"/>
                <w:lang w:val="en-US"/>
              </w:rPr>
            </w:pPr>
            <w:r w:rsidRPr="00A33A2B">
              <w:rPr>
                <w:rFonts w:ascii="Times New Roman" w:hAnsi="Times New Roman" w:cs="Times New Roman"/>
                <w:sz w:val="24"/>
                <w:szCs w:val="24"/>
                <w:lang w:val="en-US"/>
              </w:rPr>
              <w:t>Diameter of conducting beams, nm</w:t>
            </w:r>
          </w:p>
        </w:tc>
      </w:tr>
      <w:tr w:rsidR="0013170C" w:rsidRPr="00A33A2B" w:rsidTr="00E678CC">
        <w:trPr>
          <w:cantSplit/>
          <w:trHeight w:val="276"/>
        </w:trPr>
        <w:tc>
          <w:tcPr>
            <w:tcW w:w="1560"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lang w:val="en-US"/>
              </w:rPr>
            </w:pPr>
          </w:p>
        </w:tc>
        <w:tc>
          <w:tcPr>
            <w:tcW w:w="1446"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lang w:val="en-US"/>
              </w:rPr>
            </w:pPr>
            <w:r w:rsidRPr="00A33A2B">
              <w:rPr>
                <w:sz w:val="24"/>
                <w:szCs w:val="24"/>
                <w:lang w:val="en-US"/>
              </w:rPr>
              <w:t>Upper</w:t>
            </w:r>
          </w:p>
        </w:tc>
        <w:tc>
          <w:tcPr>
            <w:tcW w:w="1559"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lang w:val="en-US"/>
              </w:rPr>
            </w:pPr>
            <w:r w:rsidRPr="00A33A2B">
              <w:rPr>
                <w:sz w:val="24"/>
                <w:szCs w:val="24"/>
                <w:lang w:val="en-US"/>
              </w:rPr>
              <w:t>Lower</w:t>
            </w:r>
          </w:p>
        </w:tc>
        <w:tc>
          <w:tcPr>
            <w:tcW w:w="2409"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p>
        </w:tc>
        <w:tc>
          <w:tcPr>
            <w:tcW w:w="2382"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p>
        </w:tc>
      </w:tr>
      <w:tr w:rsidR="0013170C" w:rsidRPr="00A33A2B" w:rsidTr="00E678CC">
        <w:trPr>
          <w:cantSplit/>
          <w:trHeight w:val="276"/>
        </w:trPr>
        <w:tc>
          <w:tcPr>
            <w:tcW w:w="9356" w:type="dxa"/>
            <w:gridSpan w:val="5"/>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r w:rsidRPr="00A33A2B">
              <w:rPr>
                <w:i/>
                <w:sz w:val="24"/>
                <w:szCs w:val="24"/>
                <w:lang w:val="en-US"/>
              </w:rPr>
              <w:t>Brachypodium</w:t>
            </w:r>
            <w:r w:rsidRPr="00A33A2B">
              <w:rPr>
                <w:i/>
                <w:sz w:val="24"/>
                <w:szCs w:val="24"/>
              </w:rPr>
              <w:t xml:space="preserve"> distachyon</w:t>
            </w:r>
            <w:r w:rsidRPr="00A33A2B">
              <w:rPr>
                <w:sz w:val="24"/>
                <w:szCs w:val="24"/>
              </w:rPr>
              <w:t xml:space="preserve">, </w:t>
            </w:r>
            <w:r w:rsidRPr="00A33A2B">
              <w:rPr>
                <w:sz w:val="24"/>
                <w:szCs w:val="24"/>
                <w:lang w:val="en-US"/>
              </w:rPr>
              <w:t>line</w:t>
            </w:r>
            <w:r w:rsidRPr="00A33A2B">
              <w:rPr>
                <w:sz w:val="24"/>
                <w:szCs w:val="24"/>
              </w:rPr>
              <w:t xml:space="preserve"> 1-1</w:t>
            </w:r>
          </w:p>
        </w:tc>
      </w:tr>
      <w:tr w:rsidR="0013170C" w:rsidRPr="00A33A2B" w:rsidTr="00E678CC">
        <w:trPr>
          <w:cantSplit/>
        </w:trPr>
        <w:tc>
          <w:tcPr>
            <w:tcW w:w="1560" w:type="dxa"/>
            <w:tcBorders>
              <w:top w:val="single" w:sz="4" w:space="0" w:color="auto"/>
              <w:left w:val="single" w:sz="4" w:space="0" w:color="auto"/>
              <w:right w:val="single" w:sz="4" w:space="0" w:color="auto"/>
            </w:tcBorders>
          </w:tcPr>
          <w:p w:rsidR="0013170C" w:rsidRPr="00A33A2B" w:rsidRDefault="0013170C" w:rsidP="00A33A2B">
            <w:pPr>
              <w:spacing w:line="360" w:lineRule="auto"/>
              <w:rPr>
                <w:snapToGrid w:val="0"/>
                <w:sz w:val="24"/>
                <w:szCs w:val="24"/>
                <w:lang w:val="en-US"/>
              </w:rPr>
            </w:pPr>
            <w:r w:rsidRPr="00A33A2B">
              <w:rPr>
                <w:snapToGrid w:val="0"/>
                <w:sz w:val="24"/>
                <w:szCs w:val="24"/>
                <w:lang w:val="en-US"/>
              </w:rPr>
              <w:t xml:space="preserve">Control </w:t>
            </w:r>
          </w:p>
        </w:tc>
        <w:tc>
          <w:tcPr>
            <w:tcW w:w="1446"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97,60</w:t>
            </w:r>
            <w:r w:rsidRPr="00A33A2B">
              <w:rPr>
                <w:sz w:val="24"/>
                <w:szCs w:val="24"/>
              </w:rPr>
              <w:sym w:font="Symbol" w:char="F0B1"/>
            </w:r>
            <w:r w:rsidRPr="00A33A2B">
              <w:rPr>
                <w:sz w:val="24"/>
                <w:szCs w:val="24"/>
              </w:rPr>
              <w:t>0,04</w:t>
            </w:r>
          </w:p>
        </w:tc>
        <w:tc>
          <w:tcPr>
            <w:tcW w:w="1559"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59,6</w:t>
            </w:r>
            <w:r w:rsidRPr="00A33A2B">
              <w:rPr>
                <w:sz w:val="24"/>
                <w:szCs w:val="24"/>
              </w:rPr>
              <w:sym w:font="Symbol" w:char="F0B1"/>
            </w:r>
            <w:r w:rsidRPr="00A33A2B">
              <w:rPr>
                <w:sz w:val="24"/>
                <w:szCs w:val="24"/>
              </w:rPr>
              <w:t>0,01</w:t>
            </w:r>
          </w:p>
        </w:tc>
        <w:tc>
          <w:tcPr>
            <w:tcW w:w="2409"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449,20</w:t>
            </w:r>
            <w:r w:rsidRPr="00A33A2B">
              <w:rPr>
                <w:sz w:val="24"/>
                <w:szCs w:val="24"/>
              </w:rPr>
              <w:sym w:font="Symbol" w:char="F0B1"/>
            </w:r>
            <w:r w:rsidRPr="00A33A2B">
              <w:rPr>
                <w:sz w:val="24"/>
                <w:szCs w:val="24"/>
              </w:rPr>
              <w:t>0,03</w:t>
            </w:r>
          </w:p>
        </w:tc>
        <w:tc>
          <w:tcPr>
            <w:tcW w:w="238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 xml:space="preserve"> 263,00 </w:t>
            </w:r>
            <w:r w:rsidRPr="00A33A2B">
              <w:rPr>
                <w:sz w:val="24"/>
                <w:szCs w:val="24"/>
              </w:rPr>
              <w:sym w:font="Symbol" w:char="F0B1"/>
            </w:r>
            <w:r w:rsidRPr="00A33A2B">
              <w:rPr>
                <w:sz w:val="24"/>
                <w:szCs w:val="24"/>
              </w:rPr>
              <w:t>0,03</w:t>
            </w:r>
          </w:p>
        </w:tc>
      </w:tr>
      <w:tr w:rsidR="0013170C" w:rsidRPr="00A33A2B" w:rsidTr="00E678CC">
        <w:trPr>
          <w:cantSplit/>
          <w:trHeight w:val="367"/>
        </w:trPr>
        <w:tc>
          <w:tcPr>
            <w:tcW w:w="1560" w:type="dxa"/>
            <w:tcBorders>
              <w:left w:val="single" w:sz="4" w:space="0" w:color="auto"/>
              <w:right w:val="single" w:sz="4" w:space="0" w:color="auto"/>
            </w:tcBorders>
          </w:tcPr>
          <w:p w:rsidR="0013170C" w:rsidRPr="00A33A2B" w:rsidRDefault="0013170C" w:rsidP="00A33A2B">
            <w:pPr>
              <w:spacing w:line="360" w:lineRule="auto"/>
              <w:jc w:val="both"/>
              <w:rPr>
                <w:snapToGrid w:val="0"/>
                <w:sz w:val="24"/>
                <w:szCs w:val="24"/>
                <w:lang w:val="en-US"/>
              </w:rPr>
            </w:pPr>
            <w:r w:rsidRPr="00A33A2B">
              <w:rPr>
                <w:snapToGrid w:val="0"/>
                <w:sz w:val="24"/>
                <w:szCs w:val="24"/>
                <w:lang w:val="en-US"/>
              </w:rPr>
              <w:t>Experiment</w:t>
            </w:r>
          </w:p>
        </w:tc>
        <w:tc>
          <w:tcPr>
            <w:tcW w:w="1446"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55,70</w:t>
            </w:r>
            <w:r w:rsidRPr="00A33A2B">
              <w:rPr>
                <w:sz w:val="24"/>
                <w:szCs w:val="24"/>
              </w:rPr>
              <w:sym w:font="Symbol" w:char="F0B1"/>
            </w:r>
            <w:r w:rsidRPr="00A33A2B">
              <w:rPr>
                <w:sz w:val="24"/>
                <w:szCs w:val="24"/>
              </w:rPr>
              <w:t>0,01</w:t>
            </w:r>
          </w:p>
        </w:tc>
        <w:tc>
          <w:tcPr>
            <w:tcW w:w="1559"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67,0</w:t>
            </w:r>
            <w:r w:rsidRPr="00A33A2B">
              <w:rPr>
                <w:sz w:val="24"/>
                <w:szCs w:val="24"/>
              </w:rPr>
              <w:sym w:font="Symbol" w:char="F0B1"/>
            </w:r>
            <w:r w:rsidRPr="00A33A2B">
              <w:rPr>
                <w:sz w:val="24"/>
                <w:szCs w:val="24"/>
              </w:rPr>
              <w:t>0,01</w:t>
            </w:r>
          </w:p>
        </w:tc>
        <w:tc>
          <w:tcPr>
            <w:tcW w:w="2409"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583,10</w:t>
            </w:r>
            <w:r w:rsidRPr="00A33A2B">
              <w:rPr>
                <w:sz w:val="24"/>
                <w:szCs w:val="24"/>
              </w:rPr>
              <w:sym w:font="Symbol" w:char="F0B1"/>
            </w:r>
            <w:r w:rsidRPr="00A33A2B">
              <w:rPr>
                <w:sz w:val="24"/>
                <w:szCs w:val="24"/>
              </w:rPr>
              <w:t>0,02</w:t>
            </w:r>
          </w:p>
        </w:tc>
        <w:tc>
          <w:tcPr>
            <w:tcW w:w="238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328,40</w:t>
            </w:r>
            <w:r w:rsidRPr="00A33A2B">
              <w:rPr>
                <w:sz w:val="24"/>
                <w:szCs w:val="24"/>
              </w:rPr>
              <w:sym w:font="Symbol" w:char="F0B1"/>
            </w:r>
            <w:r w:rsidRPr="00A33A2B">
              <w:rPr>
                <w:sz w:val="24"/>
                <w:szCs w:val="24"/>
              </w:rPr>
              <w:t>0,09</w:t>
            </w:r>
          </w:p>
        </w:tc>
      </w:tr>
      <w:tr w:rsidR="0013170C" w:rsidRPr="001455FE" w:rsidTr="00E678CC">
        <w:trPr>
          <w:cantSplit/>
          <w:trHeight w:val="367"/>
        </w:trPr>
        <w:tc>
          <w:tcPr>
            <w:tcW w:w="9356" w:type="dxa"/>
            <w:gridSpan w:val="5"/>
            <w:tcBorders>
              <w:left w:val="single" w:sz="4" w:space="0" w:color="auto"/>
              <w:right w:val="single" w:sz="4" w:space="0" w:color="auto"/>
            </w:tcBorders>
          </w:tcPr>
          <w:p w:rsidR="0013170C" w:rsidRPr="00A33A2B" w:rsidRDefault="0013170C" w:rsidP="00A33A2B">
            <w:pPr>
              <w:spacing w:line="360" w:lineRule="auto"/>
              <w:jc w:val="both"/>
              <w:rPr>
                <w:sz w:val="24"/>
                <w:szCs w:val="24"/>
                <w:lang w:val="en-US"/>
              </w:rPr>
            </w:pPr>
            <w:r w:rsidRPr="00A33A2B">
              <w:rPr>
                <w:sz w:val="24"/>
                <w:szCs w:val="24"/>
                <w:lang w:val="en-US"/>
              </w:rPr>
              <w:t xml:space="preserve">Note: in all cases, the difference is statistically significant relative to the control data, </w:t>
            </w:r>
            <w:r w:rsidRPr="00A33A2B">
              <w:rPr>
                <w:sz w:val="24"/>
                <w:szCs w:val="24"/>
              </w:rPr>
              <w:t>р</w:t>
            </w:r>
            <w:r w:rsidRPr="00A33A2B">
              <w:rPr>
                <w:rFonts w:eastAsia="Malgun Gothic"/>
                <w:sz w:val="24"/>
                <w:szCs w:val="24"/>
                <w:lang w:val="en-US"/>
              </w:rPr>
              <w:t>&lt;</w:t>
            </w:r>
            <w:r w:rsidRPr="00A33A2B">
              <w:rPr>
                <w:sz w:val="24"/>
                <w:szCs w:val="24"/>
                <w:lang w:val="en-US"/>
              </w:rPr>
              <w:t xml:space="preserve"> 0,001</w:t>
            </w:r>
          </w:p>
        </w:tc>
      </w:tr>
    </w:tbl>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pStyle w:val="BodyText"/>
        <w:spacing w:after="0" w:line="360" w:lineRule="auto"/>
        <w:jc w:val="both"/>
        <w:rPr>
          <w:sz w:val="24"/>
          <w:szCs w:val="24"/>
          <w:lang w:val="en-US"/>
        </w:rPr>
      </w:pPr>
      <w:r w:rsidRPr="00A33A2B">
        <w:rPr>
          <w:sz w:val="24"/>
          <w:szCs w:val="24"/>
          <w:lang w:val="en-US"/>
        </w:rPr>
        <w:t xml:space="preserve">Table 14 – Influence </w:t>
      </w:r>
      <w:r w:rsidRPr="00A33A2B">
        <w:rPr>
          <w:i/>
          <w:sz w:val="24"/>
          <w:szCs w:val="24"/>
          <w:lang w:val="en-US"/>
        </w:rPr>
        <w:t>of P. recondita</w:t>
      </w:r>
      <w:r w:rsidRPr="00A33A2B">
        <w:rPr>
          <w:sz w:val="24"/>
          <w:szCs w:val="24"/>
          <w:lang w:val="en-US"/>
        </w:rPr>
        <w:t xml:space="preserve"> on the morphometric parameters of the leaves, line 3-1</w:t>
      </w:r>
    </w:p>
    <w:p w:rsidR="0013170C" w:rsidRPr="00A33A2B" w:rsidRDefault="0013170C" w:rsidP="00A33A2B">
      <w:pPr>
        <w:pStyle w:val="BodyText"/>
        <w:spacing w:after="0" w:line="360" w:lineRule="auto"/>
        <w:jc w:val="both"/>
        <w:rPr>
          <w:sz w:val="24"/>
          <w:szCs w:val="24"/>
          <w:lang w:val="en-US"/>
        </w:rPr>
      </w:pPr>
      <w:r w:rsidRPr="00A33A2B">
        <w:rPr>
          <w:sz w:val="24"/>
          <w:szCs w:val="24"/>
          <w:lang w:val="en-US"/>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560"/>
        <w:gridCol w:w="2409"/>
        <w:gridCol w:w="2552"/>
      </w:tblGrid>
      <w:tr w:rsidR="0013170C" w:rsidRPr="001455FE" w:rsidTr="00E678CC">
        <w:trPr>
          <w:cantSplit/>
          <w:trHeight w:val="430"/>
        </w:trPr>
        <w:tc>
          <w:tcPr>
            <w:tcW w:w="1418" w:type="dxa"/>
            <w:vMerge w:val="restart"/>
            <w:tcBorders>
              <w:top w:val="single" w:sz="4" w:space="0" w:color="auto"/>
              <w:left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lang w:val="en-US"/>
              </w:rPr>
              <w:t>Test options</w:t>
            </w:r>
            <w:r w:rsidRPr="00A33A2B">
              <w:rPr>
                <w:sz w:val="24"/>
                <w:szCs w:val="24"/>
              </w:rPr>
              <w:t xml:space="preserve"> </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Epidermis thickness, nm</w:t>
            </w:r>
          </w:p>
        </w:tc>
        <w:tc>
          <w:tcPr>
            <w:tcW w:w="2409" w:type="dxa"/>
            <w:vMerge w:val="restart"/>
            <w:tcBorders>
              <w:top w:val="single" w:sz="4" w:space="0" w:color="auto"/>
              <w:left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Leaf thickness, nm</w:t>
            </w:r>
          </w:p>
        </w:tc>
        <w:tc>
          <w:tcPr>
            <w:tcW w:w="2552" w:type="dxa"/>
            <w:vMerge w:val="restart"/>
            <w:tcBorders>
              <w:top w:val="single" w:sz="4" w:space="0" w:color="auto"/>
              <w:left w:val="single" w:sz="4" w:space="0" w:color="auto"/>
              <w:right w:val="single" w:sz="4" w:space="0" w:color="auto"/>
            </w:tcBorders>
            <w:vAlign w:val="center"/>
          </w:tcPr>
          <w:p w:rsidR="0013170C" w:rsidRPr="00A33A2B" w:rsidRDefault="0013170C" w:rsidP="00A33A2B">
            <w:pPr>
              <w:pStyle w:val="BodyTextIndent2"/>
              <w:spacing w:after="0" w:line="360" w:lineRule="auto"/>
              <w:ind w:left="0"/>
              <w:jc w:val="center"/>
              <w:rPr>
                <w:rFonts w:ascii="Times New Roman" w:hAnsi="Times New Roman" w:cs="Times New Roman"/>
                <w:sz w:val="24"/>
                <w:szCs w:val="24"/>
                <w:lang w:val="en-US"/>
              </w:rPr>
            </w:pPr>
            <w:r w:rsidRPr="00A33A2B">
              <w:rPr>
                <w:rFonts w:ascii="Times New Roman" w:hAnsi="Times New Roman" w:cs="Times New Roman"/>
                <w:sz w:val="24"/>
                <w:szCs w:val="24"/>
                <w:lang w:val="en-US"/>
              </w:rPr>
              <w:t>Diameter of conducting beams, nm</w:t>
            </w:r>
          </w:p>
        </w:tc>
      </w:tr>
      <w:tr w:rsidR="0013170C" w:rsidRPr="00A33A2B" w:rsidTr="00E678CC">
        <w:trPr>
          <w:cantSplit/>
          <w:trHeight w:val="276"/>
        </w:trPr>
        <w:tc>
          <w:tcPr>
            <w:tcW w:w="1418" w:type="dxa"/>
            <w:vMerge/>
            <w:tcBorders>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lang w:val="en-US"/>
              </w:rPr>
            </w:pPr>
          </w:p>
        </w:tc>
        <w:tc>
          <w:tcPr>
            <w:tcW w:w="1417"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lang w:val="en-US"/>
              </w:rPr>
            </w:pPr>
            <w:r w:rsidRPr="00A33A2B">
              <w:rPr>
                <w:sz w:val="24"/>
                <w:szCs w:val="24"/>
                <w:lang w:val="en-US"/>
              </w:rPr>
              <w:t>Upper</w:t>
            </w:r>
          </w:p>
        </w:tc>
        <w:tc>
          <w:tcPr>
            <w:tcW w:w="1560"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lang w:val="en-US"/>
              </w:rPr>
              <w:t>Lower</w:t>
            </w:r>
          </w:p>
        </w:tc>
        <w:tc>
          <w:tcPr>
            <w:tcW w:w="2409"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p>
        </w:tc>
        <w:tc>
          <w:tcPr>
            <w:tcW w:w="2552"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p>
        </w:tc>
      </w:tr>
      <w:tr w:rsidR="0013170C" w:rsidRPr="00A33A2B" w:rsidTr="00E678CC">
        <w:trPr>
          <w:cantSplit/>
        </w:trPr>
        <w:tc>
          <w:tcPr>
            <w:tcW w:w="9356" w:type="dxa"/>
            <w:gridSpan w:val="5"/>
            <w:tcBorders>
              <w:top w:val="single" w:sz="4" w:space="0" w:color="auto"/>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r w:rsidRPr="00A33A2B">
              <w:rPr>
                <w:i/>
                <w:sz w:val="24"/>
                <w:szCs w:val="24"/>
                <w:lang w:val="en-US"/>
              </w:rPr>
              <w:t>Brachypodium</w:t>
            </w:r>
            <w:r w:rsidRPr="00A33A2B">
              <w:rPr>
                <w:i/>
                <w:sz w:val="24"/>
                <w:szCs w:val="24"/>
              </w:rPr>
              <w:t xml:space="preserve"> distachyon</w:t>
            </w:r>
            <w:r w:rsidRPr="00A33A2B">
              <w:rPr>
                <w:sz w:val="24"/>
                <w:szCs w:val="24"/>
              </w:rPr>
              <w:t xml:space="preserve">, </w:t>
            </w:r>
            <w:r w:rsidRPr="00A33A2B">
              <w:rPr>
                <w:sz w:val="24"/>
                <w:szCs w:val="24"/>
                <w:lang w:val="en-US"/>
              </w:rPr>
              <w:t>line</w:t>
            </w:r>
            <w:r w:rsidRPr="00A33A2B">
              <w:rPr>
                <w:sz w:val="24"/>
                <w:szCs w:val="24"/>
              </w:rPr>
              <w:t xml:space="preserve"> 3-1</w:t>
            </w:r>
          </w:p>
        </w:tc>
      </w:tr>
      <w:tr w:rsidR="0013170C" w:rsidRPr="00A33A2B" w:rsidTr="00E678CC">
        <w:trPr>
          <w:cantSplit/>
        </w:trPr>
        <w:tc>
          <w:tcPr>
            <w:tcW w:w="1418" w:type="dxa"/>
            <w:tcBorders>
              <w:top w:val="single" w:sz="4" w:space="0" w:color="auto"/>
              <w:left w:val="single" w:sz="4" w:space="0" w:color="auto"/>
              <w:right w:val="single" w:sz="4" w:space="0" w:color="auto"/>
            </w:tcBorders>
          </w:tcPr>
          <w:p w:rsidR="0013170C" w:rsidRPr="00A33A2B" w:rsidRDefault="0013170C" w:rsidP="00A33A2B">
            <w:pPr>
              <w:spacing w:line="360" w:lineRule="auto"/>
              <w:rPr>
                <w:snapToGrid w:val="0"/>
                <w:sz w:val="24"/>
                <w:szCs w:val="24"/>
              </w:rPr>
            </w:pPr>
            <w:r w:rsidRPr="00A33A2B">
              <w:rPr>
                <w:snapToGrid w:val="0"/>
                <w:sz w:val="24"/>
                <w:szCs w:val="24"/>
                <w:lang w:val="en-US"/>
              </w:rPr>
              <w:t xml:space="preserve">Control </w:t>
            </w:r>
          </w:p>
        </w:tc>
        <w:tc>
          <w:tcPr>
            <w:tcW w:w="1417"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65,10</w:t>
            </w:r>
            <w:r w:rsidRPr="00A33A2B">
              <w:rPr>
                <w:sz w:val="24"/>
                <w:szCs w:val="24"/>
              </w:rPr>
              <w:sym w:font="Symbol" w:char="F0B1"/>
            </w:r>
            <w:r w:rsidRPr="00A33A2B">
              <w:rPr>
                <w:sz w:val="24"/>
                <w:szCs w:val="24"/>
              </w:rPr>
              <w:t>0,03</w:t>
            </w:r>
          </w:p>
        </w:tc>
        <w:tc>
          <w:tcPr>
            <w:tcW w:w="1560"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59,05</w:t>
            </w:r>
            <w:r w:rsidRPr="00A33A2B">
              <w:rPr>
                <w:sz w:val="24"/>
                <w:szCs w:val="24"/>
              </w:rPr>
              <w:sym w:font="Symbol" w:char="F0B1"/>
            </w:r>
            <w:r w:rsidRPr="00A33A2B">
              <w:rPr>
                <w:sz w:val="24"/>
                <w:szCs w:val="24"/>
              </w:rPr>
              <w:t>0,02</w:t>
            </w:r>
          </w:p>
        </w:tc>
        <w:tc>
          <w:tcPr>
            <w:tcW w:w="2409"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451,00</w:t>
            </w:r>
            <w:r w:rsidRPr="00A33A2B">
              <w:rPr>
                <w:sz w:val="24"/>
                <w:szCs w:val="24"/>
              </w:rPr>
              <w:sym w:font="Symbol" w:char="F0B1"/>
            </w:r>
            <w:r w:rsidRPr="00A33A2B">
              <w:rPr>
                <w:sz w:val="24"/>
                <w:szCs w:val="24"/>
              </w:rPr>
              <w:t>0,03</w:t>
            </w:r>
          </w:p>
        </w:tc>
        <w:tc>
          <w:tcPr>
            <w:tcW w:w="255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197,30</w:t>
            </w:r>
            <w:r w:rsidRPr="00A33A2B">
              <w:rPr>
                <w:sz w:val="24"/>
                <w:szCs w:val="24"/>
              </w:rPr>
              <w:sym w:font="Symbol" w:char="F0B1"/>
            </w:r>
            <w:r w:rsidRPr="00A33A2B">
              <w:rPr>
                <w:sz w:val="24"/>
                <w:szCs w:val="24"/>
              </w:rPr>
              <w:t>0,01</w:t>
            </w:r>
          </w:p>
        </w:tc>
      </w:tr>
      <w:tr w:rsidR="0013170C" w:rsidRPr="00A33A2B" w:rsidTr="00E678CC">
        <w:trPr>
          <w:cantSplit/>
          <w:trHeight w:val="367"/>
        </w:trPr>
        <w:tc>
          <w:tcPr>
            <w:tcW w:w="1418" w:type="dxa"/>
            <w:tcBorders>
              <w:left w:val="single" w:sz="4" w:space="0" w:color="auto"/>
              <w:right w:val="single" w:sz="4" w:space="0" w:color="auto"/>
            </w:tcBorders>
          </w:tcPr>
          <w:p w:rsidR="0013170C" w:rsidRPr="00A33A2B" w:rsidRDefault="0013170C" w:rsidP="00A33A2B">
            <w:pPr>
              <w:spacing w:line="360" w:lineRule="auto"/>
              <w:jc w:val="both"/>
              <w:rPr>
                <w:snapToGrid w:val="0"/>
                <w:sz w:val="24"/>
                <w:szCs w:val="24"/>
              </w:rPr>
            </w:pPr>
            <w:r w:rsidRPr="00A33A2B">
              <w:rPr>
                <w:snapToGrid w:val="0"/>
                <w:sz w:val="24"/>
                <w:szCs w:val="24"/>
                <w:lang w:val="en-US"/>
              </w:rPr>
              <w:t>Experiment</w:t>
            </w:r>
          </w:p>
        </w:tc>
        <w:tc>
          <w:tcPr>
            <w:tcW w:w="1417"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67,20</w:t>
            </w:r>
            <w:r w:rsidRPr="00A33A2B">
              <w:rPr>
                <w:sz w:val="24"/>
                <w:szCs w:val="24"/>
              </w:rPr>
              <w:sym w:font="Symbol" w:char="F0B1"/>
            </w:r>
            <w:r w:rsidRPr="00A33A2B">
              <w:rPr>
                <w:sz w:val="24"/>
                <w:szCs w:val="24"/>
              </w:rPr>
              <w:t>0,02</w:t>
            </w:r>
          </w:p>
        </w:tc>
        <w:tc>
          <w:tcPr>
            <w:tcW w:w="1560"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64,00</w:t>
            </w:r>
            <w:r w:rsidRPr="00A33A2B">
              <w:rPr>
                <w:sz w:val="24"/>
                <w:szCs w:val="24"/>
              </w:rPr>
              <w:sym w:font="Symbol" w:char="F0B1"/>
            </w:r>
            <w:r w:rsidRPr="00A33A2B">
              <w:rPr>
                <w:sz w:val="24"/>
                <w:szCs w:val="24"/>
              </w:rPr>
              <w:t>0,01</w:t>
            </w:r>
          </w:p>
        </w:tc>
        <w:tc>
          <w:tcPr>
            <w:tcW w:w="2409"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458,40</w:t>
            </w:r>
            <w:r w:rsidRPr="00A33A2B">
              <w:rPr>
                <w:sz w:val="24"/>
                <w:szCs w:val="24"/>
              </w:rPr>
              <w:sym w:font="Symbol" w:char="F0B1"/>
            </w:r>
            <w:r w:rsidRPr="00A33A2B">
              <w:rPr>
                <w:sz w:val="24"/>
                <w:szCs w:val="24"/>
              </w:rPr>
              <w:t>0,07</w:t>
            </w:r>
          </w:p>
        </w:tc>
        <w:tc>
          <w:tcPr>
            <w:tcW w:w="255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284,00</w:t>
            </w:r>
            <w:r w:rsidRPr="00A33A2B">
              <w:rPr>
                <w:sz w:val="24"/>
                <w:szCs w:val="24"/>
              </w:rPr>
              <w:sym w:font="Symbol" w:char="F0B1"/>
            </w:r>
            <w:r w:rsidRPr="00A33A2B">
              <w:rPr>
                <w:sz w:val="24"/>
                <w:szCs w:val="24"/>
              </w:rPr>
              <w:t>0,06</w:t>
            </w:r>
          </w:p>
        </w:tc>
      </w:tr>
      <w:tr w:rsidR="0013170C" w:rsidRPr="001455FE" w:rsidTr="00E678CC">
        <w:trPr>
          <w:cantSplit/>
          <w:trHeight w:val="367"/>
        </w:trPr>
        <w:tc>
          <w:tcPr>
            <w:tcW w:w="9356" w:type="dxa"/>
            <w:gridSpan w:val="5"/>
            <w:tcBorders>
              <w:left w:val="single" w:sz="4" w:space="0" w:color="auto"/>
              <w:right w:val="single" w:sz="4" w:space="0" w:color="auto"/>
            </w:tcBorders>
          </w:tcPr>
          <w:p w:rsidR="0013170C" w:rsidRPr="00A33A2B" w:rsidRDefault="0013170C" w:rsidP="00A33A2B">
            <w:pPr>
              <w:spacing w:line="360" w:lineRule="auto"/>
              <w:rPr>
                <w:sz w:val="24"/>
                <w:szCs w:val="24"/>
                <w:lang w:val="en-US"/>
              </w:rPr>
            </w:pPr>
            <w:r w:rsidRPr="00A33A2B">
              <w:rPr>
                <w:sz w:val="24"/>
                <w:szCs w:val="24"/>
                <w:lang w:val="en-US"/>
              </w:rPr>
              <w:t xml:space="preserve">Note: in all cases, the difference is statistically significant relative to the control data, </w:t>
            </w:r>
            <w:r w:rsidRPr="00A33A2B">
              <w:rPr>
                <w:sz w:val="24"/>
                <w:szCs w:val="24"/>
              </w:rPr>
              <w:t>р</w:t>
            </w:r>
            <w:r w:rsidRPr="00A33A2B">
              <w:rPr>
                <w:rFonts w:eastAsia="Malgun Gothic"/>
                <w:sz w:val="24"/>
                <w:szCs w:val="24"/>
                <w:lang w:val="en-US"/>
              </w:rPr>
              <w:t>&lt;</w:t>
            </w:r>
            <w:r w:rsidRPr="00A33A2B">
              <w:rPr>
                <w:sz w:val="24"/>
                <w:szCs w:val="24"/>
                <w:lang w:val="en-US"/>
              </w:rPr>
              <w:t xml:space="preserve"> 0,001</w:t>
            </w:r>
          </w:p>
        </w:tc>
      </w:tr>
    </w:tbl>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pStyle w:val="BodyText"/>
        <w:spacing w:after="0" w:line="360" w:lineRule="auto"/>
        <w:jc w:val="both"/>
        <w:rPr>
          <w:sz w:val="24"/>
          <w:szCs w:val="24"/>
          <w:lang w:val="en-US"/>
        </w:rPr>
      </w:pPr>
      <w:r w:rsidRPr="00A33A2B">
        <w:rPr>
          <w:sz w:val="24"/>
          <w:szCs w:val="24"/>
          <w:lang w:val="en-US"/>
        </w:rPr>
        <w:t xml:space="preserve">Table 15 – Effect of </w:t>
      </w:r>
      <w:r w:rsidRPr="00A33A2B">
        <w:rPr>
          <w:i/>
          <w:sz w:val="24"/>
          <w:szCs w:val="24"/>
          <w:lang w:val="en-US"/>
        </w:rPr>
        <w:t xml:space="preserve">P. recondita </w:t>
      </w:r>
      <w:r w:rsidRPr="00A33A2B">
        <w:rPr>
          <w:sz w:val="24"/>
          <w:szCs w:val="24"/>
          <w:lang w:val="en-US"/>
        </w:rPr>
        <w:t>on the morphometric parameters of the leaves, line Bd21</w:t>
      </w:r>
    </w:p>
    <w:p w:rsidR="0013170C" w:rsidRPr="00A33A2B" w:rsidRDefault="0013170C" w:rsidP="00A33A2B">
      <w:pPr>
        <w:pStyle w:val="BodyText"/>
        <w:spacing w:after="0" w:line="360" w:lineRule="auto"/>
        <w:jc w:val="both"/>
        <w:rPr>
          <w:sz w:val="24"/>
          <w:szCs w:val="24"/>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560"/>
        <w:gridCol w:w="2622"/>
        <w:gridCol w:w="2622"/>
      </w:tblGrid>
      <w:tr w:rsidR="0013170C" w:rsidRPr="001455FE" w:rsidTr="00E678CC">
        <w:trPr>
          <w:cantSplit/>
          <w:trHeight w:val="430"/>
        </w:trPr>
        <w:tc>
          <w:tcPr>
            <w:tcW w:w="1418" w:type="dxa"/>
            <w:vMerge w:val="restart"/>
            <w:tcBorders>
              <w:top w:val="single" w:sz="4" w:space="0" w:color="auto"/>
              <w:left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lang w:val="en-US"/>
              </w:rPr>
              <w:t>Test options</w:t>
            </w:r>
          </w:p>
        </w:tc>
        <w:tc>
          <w:tcPr>
            <w:tcW w:w="2977" w:type="dxa"/>
            <w:gridSpan w:val="2"/>
            <w:tcBorders>
              <w:top w:val="single" w:sz="4" w:space="0" w:color="auto"/>
              <w:left w:val="single" w:sz="4" w:space="0" w:color="auto"/>
              <w:bottom w:val="single" w:sz="4" w:space="0" w:color="auto"/>
              <w:right w:val="single" w:sz="4" w:space="0" w:color="auto"/>
            </w:tcBorders>
          </w:tcPr>
          <w:p w:rsidR="0013170C" w:rsidRPr="00A33A2B" w:rsidRDefault="0013170C" w:rsidP="00A33A2B">
            <w:pPr>
              <w:spacing w:line="360" w:lineRule="auto"/>
              <w:rPr>
                <w:sz w:val="24"/>
                <w:szCs w:val="24"/>
              </w:rPr>
            </w:pPr>
            <w:r w:rsidRPr="00A33A2B">
              <w:rPr>
                <w:sz w:val="24"/>
                <w:szCs w:val="24"/>
              </w:rPr>
              <w:t>Epidermis thickness, nm</w:t>
            </w:r>
          </w:p>
        </w:tc>
        <w:tc>
          <w:tcPr>
            <w:tcW w:w="2622" w:type="dxa"/>
            <w:vMerge w:val="restart"/>
            <w:tcBorders>
              <w:top w:val="single" w:sz="4" w:space="0" w:color="auto"/>
              <w:left w:val="single" w:sz="4" w:space="0" w:color="auto"/>
              <w:right w:val="single" w:sz="4" w:space="0" w:color="auto"/>
            </w:tcBorders>
          </w:tcPr>
          <w:p w:rsidR="0013170C" w:rsidRPr="00A33A2B" w:rsidRDefault="0013170C" w:rsidP="00A33A2B">
            <w:pPr>
              <w:spacing w:line="360" w:lineRule="auto"/>
              <w:jc w:val="center"/>
              <w:rPr>
                <w:sz w:val="24"/>
                <w:szCs w:val="24"/>
              </w:rPr>
            </w:pPr>
          </w:p>
          <w:p w:rsidR="0013170C" w:rsidRPr="00A33A2B" w:rsidRDefault="0013170C" w:rsidP="00A33A2B">
            <w:pPr>
              <w:spacing w:line="360" w:lineRule="auto"/>
              <w:jc w:val="center"/>
              <w:rPr>
                <w:sz w:val="24"/>
                <w:szCs w:val="24"/>
              </w:rPr>
            </w:pPr>
            <w:r w:rsidRPr="00A33A2B">
              <w:rPr>
                <w:sz w:val="24"/>
                <w:szCs w:val="24"/>
              </w:rPr>
              <w:t>Leaf thickness, nm</w:t>
            </w:r>
          </w:p>
        </w:tc>
        <w:tc>
          <w:tcPr>
            <w:tcW w:w="2622" w:type="dxa"/>
            <w:vMerge w:val="restart"/>
            <w:tcBorders>
              <w:top w:val="single" w:sz="4" w:space="0" w:color="auto"/>
              <w:left w:val="single" w:sz="4" w:space="0" w:color="auto"/>
              <w:right w:val="single" w:sz="4" w:space="0" w:color="auto"/>
            </w:tcBorders>
          </w:tcPr>
          <w:p w:rsidR="0013170C" w:rsidRPr="00A33A2B" w:rsidRDefault="0013170C" w:rsidP="00A33A2B">
            <w:pPr>
              <w:pStyle w:val="BodyTextIndent2"/>
              <w:spacing w:after="0" w:line="360" w:lineRule="auto"/>
              <w:ind w:left="0"/>
              <w:rPr>
                <w:rFonts w:ascii="Times New Roman" w:hAnsi="Times New Roman" w:cs="Times New Roman"/>
                <w:sz w:val="24"/>
                <w:szCs w:val="24"/>
                <w:lang w:val="en-US"/>
              </w:rPr>
            </w:pPr>
          </w:p>
          <w:p w:rsidR="0013170C" w:rsidRPr="00A33A2B" w:rsidRDefault="0013170C" w:rsidP="00A33A2B">
            <w:pPr>
              <w:pStyle w:val="BodyTextIndent2"/>
              <w:spacing w:after="0" w:line="360" w:lineRule="auto"/>
              <w:ind w:left="0"/>
              <w:rPr>
                <w:rFonts w:ascii="Times New Roman" w:hAnsi="Times New Roman" w:cs="Times New Roman"/>
                <w:sz w:val="24"/>
                <w:szCs w:val="24"/>
                <w:lang w:val="en-US"/>
              </w:rPr>
            </w:pPr>
            <w:r w:rsidRPr="00A33A2B">
              <w:rPr>
                <w:rFonts w:ascii="Times New Roman" w:hAnsi="Times New Roman" w:cs="Times New Roman"/>
                <w:sz w:val="24"/>
                <w:szCs w:val="24"/>
                <w:lang w:val="en-US"/>
              </w:rPr>
              <w:t>Diameter of conducting beams, nm</w:t>
            </w:r>
          </w:p>
        </w:tc>
      </w:tr>
      <w:tr w:rsidR="0013170C" w:rsidRPr="00A33A2B" w:rsidTr="00E678CC">
        <w:trPr>
          <w:cantSplit/>
          <w:trHeight w:val="276"/>
        </w:trPr>
        <w:tc>
          <w:tcPr>
            <w:tcW w:w="1418"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lang w:val="en-US"/>
              </w:rPr>
            </w:pPr>
          </w:p>
        </w:tc>
        <w:tc>
          <w:tcPr>
            <w:tcW w:w="1417" w:type="dxa"/>
            <w:tcBorders>
              <w:top w:val="single" w:sz="4" w:space="0" w:color="auto"/>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lang w:val="en-US"/>
              </w:rPr>
            </w:pPr>
            <w:r w:rsidRPr="00A33A2B">
              <w:rPr>
                <w:sz w:val="24"/>
                <w:szCs w:val="24"/>
                <w:lang w:val="en-US"/>
              </w:rPr>
              <w:t>Upper</w:t>
            </w:r>
          </w:p>
        </w:tc>
        <w:tc>
          <w:tcPr>
            <w:tcW w:w="1560" w:type="dxa"/>
            <w:tcBorders>
              <w:top w:val="single" w:sz="4" w:space="0" w:color="auto"/>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lang w:val="en-US"/>
              </w:rPr>
            </w:pPr>
            <w:r w:rsidRPr="00A33A2B">
              <w:rPr>
                <w:sz w:val="24"/>
                <w:szCs w:val="24"/>
                <w:lang w:val="en-US"/>
              </w:rPr>
              <w:t>Lower</w:t>
            </w:r>
          </w:p>
        </w:tc>
        <w:tc>
          <w:tcPr>
            <w:tcW w:w="2622"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p>
        </w:tc>
        <w:tc>
          <w:tcPr>
            <w:tcW w:w="2622" w:type="dxa"/>
            <w:vMerge/>
            <w:tcBorders>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p>
        </w:tc>
      </w:tr>
      <w:tr w:rsidR="0013170C" w:rsidRPr="00A33A2B" w:rsidTr="00E678CC">
        <w:trPr>
          <w:cantSplit/>
        </w:trPr>
        <w:tc>
          <w:tcPr>
            <w:tcW w:w="9639" w:type="dxa"/>
            <w:gridSpan w:val="5"/>
            <w:tcBorders>
              <w:top w:val="single" w:sz="4" w:space="0" w:color="auto"/>
              <w:left w:val="single" w:sz="4" w:space="0" w:color="auto"/>
              <w:bottom w:val="single" w:sz="4" w:space="0" w:color="auto"/>
              <w:right w:val="single" w:sz="4" w:space="0" w:color="auto"/>
            </w:tcBorders>
          </w:tcPr>
          <w:p w:rsidR="0013170C" w:rsidRPr="00A33A2B" w:rsidRDefault="0013170C" w:rsidP="00A33A2B">
            <w:pPr>
              <w:spacing w:line="360" w:lineRule="auto"/>
              <w:jc w:val="center"/>
              <w:rPr>
                <w:sz w:val="24"/>
                <w:szCs w:val="24"/>
              </w:rPr>
            </w:pPr>
            <w:r w:rsidRPr="00A33A2B">
              <w:rPr>
                <w:i/>
                <w:sz w:val="24"/>
                <w:szCs w:val="24"/>
                <w:lang w:val="en-US"/>
              </w:rPr>
              <w:t>Brachypodium</w:t>
            </w:r>
            <w:r w:rsidRPr="00A33A2B">
              <w:rPr>
                <w:i/>
                <w:sz w:val="24"/>
                <w:szCs w:val="24"/>
              </w:rPr>
              <w:t xml:space="preserve"> distachyon</w:t>
            </w:r>
            <w:r w:rsidRPr="00A33A2B">
              <w:rPr>
                <w:sz w:val="24"/>
                <w:szCs w:val="24"/>
              </w:rPr>
              <w:t xml:space="preserve">, </w:t>
            </w:r>
            <w:r w:rsidRPr="00A33A2B">
              <w:rPr>
                <w:sz w:val="24"/>
                <w:szCs w:val="24"/>
                <w:lang w:val="en-US"/>
              </w:rPr>
              <w:t>line</w:t>
            </w:r>
            <w:r w:rsidRPr="00A33A2B">
              <w:rPr>
                <w:sz w:val="24"/>
                <w:szCs w:val="24"/>
              </w:rPr>
              <w:t xml:space="preserve"> </w:t>
            </w:r>
            <w:r w:rsidRPr="00A33A2B">
              <w:rPr>
                <w:sz w:val="24"/>
                <w:szCs w:val="24"/>
                <w:lang w:val="en-US"/>
              </w:rPr>
              <w:t>21</w:t>
            </w:r>
          </w:p>
        </w:tc>
      </w:tr>
      <w:tr w:rsidR="0013170C" w:rsidRPr="00A33A2B" w:rsidTr="00E678CC">
        <w:trPr>
          <w:cantSplit/>
        </w:trPr>
        <w:tc>
          <w:tcPr>
            <w:tcW w:w="1418" w:type="dxa"/>
            <w:tcBorders>
              <w:top w:val="single" w:sz="4" w:space="0" w:color="auto"/>
              <w:left w:val="single" w:sz="4" w:space="0" w:color="auto"/>
              <w:right w:val="single" w:sz="4" w:space="0" w:color="auto"/>
            </w:tcBorders>
          </w:tcPr>
          <w:p w:rsidR="0013170C" w:rsidRPr="00A33A2B" w:rsidRDefault="0013170C" w:rsidP="00A33A2B">
            <w:pPr>
              <w:spacing w:line="360" w:lineRule="auto"/>
              <w:rPr>
                <w:snapToGrid w:val="0"/>
                <w:sz w:val="24"/>
                <w:szCs w:val="24"/>
              </w:rPr>
            </w:pPr>
            <w:r w:rsidRPr="00A33A2B">
              <w:rPr>
                <w:snapToGrid w:val="0"/>
                <w:sz w:val="24"/>
                <w:szCs w:val="24"/>
                <w:lang w:val="en-US"/>
              </w:rPr>
              <w:t xml:space="preserve">Control </w:t>
            </w:r>
          </w:p>
        </w:tc>
        <w:tc>
          <w:tcPr>
            <w:tcW w:w="1417"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61,3</w:t>
            </w:r>
            <w:r w:rsidRPr="00A33A2B">
              <w:rPr>
                <w:sz w:val="24"/>
                <w:szCs w:val="24"/>
              </w:rPr>
              <w:sym w:font="Symbol" w:char="F0B1"/>
            </w:r>
            <w:r w:rsidRPr="00A33A2B">
              <w:rPr>
                <w:sz w:val="24"/>
                <w:szCs w:val="24"/>
              </w:rPr>
              <w:t>0,023</w:t>
            </w:r>
          </w:p>
        </w:tc>
        <w:tc>
          <w:tcPr>
            <w:tcW w:w="1560"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71,8</w:t>
            </w:r>
            <w:r w:rsidRPr="00A33A2B">
              <w:rPr>
                <w:sz w:val="24"/>
                <w:szCs w:val="24"/>
              </w:rPr>
              <w:sym w:font="Symbol" w:char="F0B1"/>
            </w:r>
            <w:r w:rsidRPr="00A33A2B">
              <w:rPr>
                <w:sz w:val="24"/>
                <w:szCs w:val="24"/>
              </w:rPr>
              <w:t>0,039</w:t>
            </w:r>
          </w:p>
        </w:tc>
        <w:tc>
          <w:tcPr>
            <w:tcW w:w="262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508,00</w:t>
            </w:r>
            <w:r w:rsidRPr="00A33A2B">
              <w:rPr>
                <w:sz w:val="24"/>
                <w:szCs w:val="24"/>
              </w:rPr>
              <w:sym w:font="Symbol" w:char="F0B1"/>
            </w:r>
            <w:r w:rsidRPr="00A33A2B">
              <w:rPr>
                <w:sz w:val="24"/>
                <w:szCs w:val="24"/>
              </w:rPr>
              <w:t>0,04</w:t>
            </w:r>
          </w:p>
        </w:tc>
        <w:tc>
          <w:tcPr>
            <w:tcW w:w="262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259,6</w:t>
            </w:r>
            <w:r w:rsidRPr="00A33A2B">
              <w:rPr>
                <w:sz w:val="24"/>
                <w:szCs w:val="24"/>
              </w:rPr>
              <w:sym w:font="Symbol" w:char="F0B1"/>
            </w:r>
            <w:r w:rsidRPr="00A33A2B">
              <w:rPr>
                <w:sz w:val="24"/>
                <w:szCs w:val="24"/>
              </w:rPr>
              <w:t>0,083</w:t>
            </w:r>
          </w:p>
        </w:tc>
      </w:tr>
      <w:tr w:rsidR="0013170C" w:rsidRPr="00A33A2B" w:rsidTr="00E678CC">
        <w:trPr>
          <w:cantSplit/>
          <w:trHeight w:val="367"/>
        </w:trPr>
        <w:tc>
          <w:tcPr>
            <w:tcW w:w="1418" w:type="dxa"/>
            <w:tcBorders>
              <w:left w:val="single" w:sz="4" w:space="0" w:color="auto"/>
              <w:right w:val="single" w:sz="4" w:space="0" w:color="auto"/>
            </w:tcBorders>
          </w:tcPr>
          <w:p w:rsidR="0013170C" w:rsidRPr="00A33A2B" w:rsidRDefault="0013170C" w:rsidP="00A33A2B">
            <w:pPr>
              <w:spacing w:line="360" w:lineRule="auto"/>
              <w:jc w:val="both"/>
              <w:rPr>
                <w:snapToGrid w:val="0"/>
                <w:sz w:val="24"/>
                <w:szCs w:val="24"/>
              </w:rPr>
            </w:pPr>
            <w:r w:rsidRPr="00A33A2B">
              <w:rPr>
                <w:snapToGrid w:val="0"/>
                <w:sz w:val="24"/>
                <w:szCs w:val="24"/>
                <w:lang w:val="en-US"/>
              </w:rPr>
              <w:t>Experiment</w:t>
            </w:r>
          </w:p>
        </w:tc>
        <w:tc>
          <w:tcPr>
            <w:tcW w:w="1417"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60,0</w:t>
            </w:r>
            <w:r w:rsidRPr="00A33A2B">
              <w:rPr>
                <w:sz w:val="24"/>
                <w:szCs w:val="24"/>
              </w:rPr>
              <w:sym w:font="Symbol" w:char="F0B1"/>
            </w:r>
            <w:r w:rsidRPr="00A33A2B">
              <w:rPr>
                <w:sz w:val="24"/>
                <w:szCs w:val="24"/>
              </w:rPr>
              <w:t>0,027</w:t>
            </w:r>
          </w:p>
        </w:tc>
        <w:tc>
          <w:tcPr>
            <w:tcW w:w="1560"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60,5</w:t>
            </w:r>
            <w:r w:rsidRPr="00A33A2B">
              <w:rPr>
                <w:sz w:val="24"/>
                <w:szCs w:val="24"/>
              </w:rPr>
              <w:sym w:font="Symbol" w:char="F0B1"/>
            </w:r>
            <w:r w:rsidRPr="00A33A2B">
              <w:rPr>
                <w:sz w:val="24"/>
                <w:szCs w:val="24"/>
              </w:rPr>
              <w:t>0,019</w:t>
            </w:r>
          </w:p>
        </w:tc>
        <w:tc>
          <w:tcPr>
            <w:tcW w:w="262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609,30</w:t>
            </w:r>
            <w:r w:rsidRPr="00A33A2B">
              <w:rPr>
                <w:sz w:val="24"/>
                <w:szCs w:val="24"/>
              </w:rPr>
              <w:sym w:font="Symbol" w:char="F0B1"/>
            </w:r>
            <w:r w:rsidRPr="00A33A2B">
              <w:rPr>
                <w:sz w:val="24"/>
                <w:szCs w:val="24"/>
              </w:rPr>
              <w:t>0,07</w:t>
            </w:r>
          </w:p>
        </w:tc>
        <w:tc>
          <w:tcPr>
            <w:tcW w:w="2622" w:type="dxa"/>
            <w:tcBorders>
              <w:top w:val="single" w:sz="4" w:space="0" w:color="auto"/>
              <w:left w:val="single" w:sz="4" w:space="0" w:color="auto"/>
              <w:bottom w:val="single" w:sz="4" w:space="0" w:color="auto"/>
              <w:right w:val="single" w:sz="4" w:space="0" w:color="auto"/>
            </w:tcBorders>
            <w:vAlign w:val="center"/>
          </w:tcPr>
          <w:p w:rsidR="0013170C" w:rsidRPr="00A33A2B" w:rsidRDefault="0013170C" w:rsidP="00A33A2B">
            <w:pPr>
              <w:spacing w:line="360" w:lineRule="auto"/>
              <w:jc w:val="center"/>
              <w:rPr>
                <w:sz w:val="24"/>
                <w:szCs w:val="24"/>
              </w:rPr>
            </w:pPr>
            <w:r w:rsidRPr="00A33A2B">
              <w:rPr>
                <w:sz w:val="24"/>
                <w:szCs w:val="24"/>
              </w:rPr>
              <w:t>229,1</w:t>
            </w:r>
            <w:r w:rsidRPr="00A33A2B">
              <w:rPr>
                <w:sz w:val="24"/>
                <w:szCs w:val="24"/>
              </w:rPr>
              <w:sym w:font="Symbol" w:char="F0B1"/>
            </w:r>
            <w:r w:rsidRPr="00A33A2B">
              <w:rPr>
                <w:sz w:val="24"/>
                <w:szCs w:val="24"/>
              </w:rPr>
              <w:t>0,087</w:t>
            </w:r>
          </w:p>
        </w:tc>
      </w:tr>
      <w:tr w:rsidR="0013170C" w:rsidRPr="001455FE" w:rsidTr="00E678CC">
        <w:trPr>
          <w:cantSplit/>
          <w:trHeight w:val="367"/>
        </w:trPr>
        <w:tc>
          <w:tcPr>
            <w:tcW w:w="9639" w:type="dxa"/>
            <w:gridSpan w:val="5"/>
            <w:tcBorders>
              <w:left w:val="single" w:sz="4" w:space="0" w:color="auto"/>
              <w:right w:val="single" w:sz="4" w:space="0" w:color="auto"/>
            </w:tcBorders>
          </w:tcPr>
          <w:p w:rsidR="0013170C" w:rsidRPr="00A33A2B" w:rsidRDefault="0013170C" w:rsidP="00A33A2B">
            <w:pPr>
              <w:spacing w:line="360" w:lineRule="auto"/>
              <w:rPr>
                <w:sz w:val="24"/>
                <w:szCs w:val="24"/>
                <w:lang w:val="en-US"/>
              </w:rPr>
            </w:pPr>
            <w:r w:rsidRPr="00A33A2B">
              <w:rPr>
                <w:sz w:val="24"/>
                <w:szCs w:val="24"/>
                <w:lang w:val="en-US"/>
              </w:rPr>
              <w:t xml:space="preserve">    Note: in all cases, the difference is statistically significant relative to the control data, </w:t>
            </w:r>
            <w:r w:rsidRPr="00A33A2B">
              <w:rPr>
                <w:sz w:val="24"/>
                <w:szCs w:val="24"/>
              </w:rPr>
              <w:t>р</w:t>
            </w:r>
            <w:r w:rsidRPr="00A33A2B">
              <w:rPr>
                <w:rFonts w:eastAsia="Malgun Gothic"/>
                <w:sz w:val="24"/>
                <w:szCs w:val="24"/>
                <w:lang w:val="en-US"/>
              </w:rPr>
              <w:t>&lt;</w:t>
            </w:r>
            <w:r w:rsidRPr="00A33A2B">
              <w:rPr>
                <w:sz w:val="24"/>
                <w:szCs w:val="24"/>
                <w:lang w:val="en-US"/>
              </w:rPr>
              <w:t xml:space="preserve"> 0,001       </w:t>
            </w:r>
          </w:p>
        </w:tc>
      </w:tr>
    </w:tbl>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spacing w:line="360" w:lineRule="auto"/>
        <w:rPr>
          <w:sz w:val="24"/>
          <w:szCs w:val="24"/>
          <w:lang w:val="en-US"/>
        </w:rPr>
      </w:pPr>
      <w:r w:rsidRPr="00A33A2B">
        <w:rPr>
          <w:sz w:val="24"/>
          <w:szCs w:val="24"/>
          <w:lang w:val="en-US"/>
        </w:rPr>
        <w:br w:type="page"/>
      </w:r>
    </w:p>
    <w:p w:rsidR="0013170C" w:rsidRPr="00A33A2B" w:rsidRDefault="0013170C" w:rsidP="00A33A2B">
      <w:pPr>
        <w:spacing w:line="360" w:lineRule="auto"/>
        <w:jc w:val="center"/>
        <w:rPr>
          <w:sz w:val="24"/>
          <w:szCs w:val="24"/>
          <w:lang w:val="en-US"/>
        </w:rPr>
      </w:pPr>
      <w:r w:rsidRPr="00A33A2B">
        <w:rPr>
          <w:noProof/>
          <w:sz w:val="24"/>
          <w:szCs w:val="24"/>
        </w:rPr>
        <w:lastRenderedPageBreak/>
        <w:drawing>
          <wp:inline distT="0" distB="0" distL="0" distR="0" wp14:anchorId="3C2A0123" wp14:editId="327A78ED">
            <wp:extent cx="2870200" cy="2067560"/>
            <wp:effectExtent l="0" t="0" r="635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0200" cy="2067560"/>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1F7DF471" wp14:editId="3E174C72">
            <wp:extent cx="2870200" cy="2067560"/>
            <wp:effectExtent l="0" t="0" r="635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0200" cy="2067560"/>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r w:rsidRPr="00A33A2B">
        <w:rPr>
          <w:sz w:val="24"/>
          <w:szCs w:val="24"/>
          <w:shd w:val="clear" w:color="auto" w:fill="FFFFFF"/>
          <w:lang w:val="en-US"/>
        </w:rPr>
        <w:t>100</w:t>
      </w:r>
      <w:r w:rsidRPr="00A33A2B">
        <w:rPr>
          <w:sz w:val="24"/>
          <w:szCs w:val="24"/>
          <w:shd w:val="clear" w:color="auto" w:fill="FFFFFF"/>
        </w:rPr>
        <w:t>х</w:t>
      </w: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1EDC9080" wp14:editId="0EA0453C">
            <wp:extent cx="2870200" cy="208343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0200" cy="2083435"/>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358CD442" wp14:editId="76B7AA0F">
            <wp:extent cx="2870200" cy="2083435"/>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0200" cy="2083435"/>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r w:rsidRPr="00A33A2B">
        <w:rPr>
          <w:sz w:val="24"/>
          <w:szCs w:val="24"/>
          <w:shd w:val="clear" w:color="auto" w:fill="FFFFFF"/>
          <w:lang w:val="en-US"/>
        </w:rPr>
        <w:t>400</w:t>
      </w:r>
      <w:r w:rsidRPr="00A33A2B">
        <w:rPr>
          <w:sz w:val="24"/>
          <w:szCs w:val="24"/>
          <w:shd w:val="clear" w:color="auto" w:fill="FFFFFF"/>
        </w:rPr>
        <w:t>х</w:t>
      </w:r>
    </w:p>
    <w:p w:rsidR="0013170C" w:rsidRPr="00A33A2B" w:rsidRDefault="0013170C" w:rsidP="00A33A2B">
      <w:pPr>
        <w:spacing w:line="360" w:lineRule="auto"/>
        <w:jc w:val="center"/>
        <w:rPr>
          <w:sz w:val="24"/>
          <w:szCs w:val="24"/>
          <w:lang w:val="en-US"/>
        </w:rPr>
      </w:pPr>
      <w:r w:rsidRPr="00A33A2B">
        <w:rPr>
          <w:sz w:val="24"/>
          <w:szCs w:val="24"/>
        </w:rPr>
        <w:t>А</w:t>
      </w:r>
      <w:r w:rsidRPr="00A33A2B">
        <w:rPr>
          <w:sz w:val="24"/>
          <w:szCs w:val="24"/>
          <w:lang w:val="en-US"/>
        </w:rPr>
        <w:t>) Control                                               B) Experiment</w:t>
      </w:r>
    </w:p>
    <w:p w:rsidR="0013170C" w:rsidRPr="00A33A2B" w:rsidRDefault="0013170C" w:rsidP="00A33A2B">
      <w:pPr>
        <w:pStyle w:val="BodyText2"/>
        <w:spacing w:after="0" w:line="360" w:lineRule="auto"/>
        <w:rPr>
          <w:rFonts w:ascii="Times New Roman" w:hAnsi="Times New Roman" w:cs="Times New Roman"/>
          <w:sz w:val="24"/>
          <w:szCs w:val="24"/>
          <w:lang w:val="en-US"/>
        </w:rPr>
      </w:pP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r w:rsidRPr="00A33A2B">
        <w:rPr>
          <w:rFonts w:ascii="Times New Roman" w:hAnsi="Times New Roman" w:cs="Times New Roman"/>
          <w:sz w:val="24"/>
          <w:szCs w:val="24"/>
          <w:lang w:val="en-US"/>
        </w:rPr>
        <w:t xml:space="preserve">Figure 14 – Anatomical structure of the leaf of </w:t>
      </w:r>
      <w:r w:rsidRPr="00A33A2B">
        <w:rPr>
          <w:rFonts w:ascii="Times New Roman" w:hAnsi="Times New Roman" w:cs="Times New Roman"/>
          <w:i/>
          <w:sz w:val="24"/>
          <w:szCs w:val="24"/>
          <w:lang w:val="en-US"/>
        </w:rPr>
        <w:t>Brachypodium distachyon</w:t>
      </w:r>
      <w:r w:rsidRPr="00A33A2B">
        <w:rPr>
          <w:rFonts w:ascii="Times New Roman" w:hAnsi="Times New Roman" w:cs="Times New Roman"/>
          <w:iCs/>
          <w:sz w:val="24"/>
          <w:szCs w:val="24"/>
          <w:lang w:val="en-US"/>
        </w:rPr>
        <w:t>, line 1</w:t>
      </w:r>
      <w:r w:rsidRPr="00A33A2B">
        <w:rPr>
          <w:rFonts w:ascii="Times New Roman" w:hAnsi="Times New Roman" w:cs="Times New Roman"/>
          <w:sz w:val="24"/>
          <w:szCs w:val="24"/>
          <w:lang w:val="en-US"/>
        </w:rPr>
        <w:t>-1, where: 1. upper epidermis, 2. lower epidermis, 3. trichome, 4. mesophyll, 5. vascular bundle, 6. xylem.</w:t>
      </w:r>
    </w:p>
    <w:p w:rsidR="0013170C" w:rsidRPr="00A33A2B" w:rsidRDefault="0013170C" w:rsidP="00A33A2B">
      <w:pPr>
        <w:spacing w:line="360" w:lineRule="auto"/>
        <w:jc w:val="center"/>
        <w:rPr>
          <w:sz w:val="24"/>
          <w:szCs w:val="24"/>
          <w:lang w:val="en-US"/>
        </w:rPr>
      </w:pPr>
      <w:r w:rsidRPr="00A33A2B">
        <w:rPr>
          <w:sz w:val="24"/>
          <w:szCs w:val="24"/>
          <w:lang w:val="en-US"/>
        </w:rPr>
        <w:br w:type="page"/>
      </w:r>
    </w:p>
    <w:p w:rsidR="0013170C" w:rsidRPr="00A33A2B" w:rsidRDefault="0013170C" w:rsidP="00A33A2B">
      <w:pPr>
        <w:spacing w:line="360" w:lineRule="auto"/>
        <w:jc w:val="center"/>
        <w:rPr>
          <w:sz w:val="24"/>
          <w:szCs w:val="24"/>
          <w:lang w:val="en-US"/>
        </w:rPr>
      </w:pPr>
      <w:r w:rsidRPr="00A33A2B">
        <w:rPr>
          <w:noProof/>
          <w:sz w:val="24"/>
          <w:szCs w:val="24"/>
        </w:rPr>
        <w:lastRenderedPageBreak/>
        <w:drawing>
          <wp:inline distT="0" distB="0" distL="0" distR="0" wp14:anchorId="7F040997" wp14:editId="58F0E7B4">
            <wp:extent cx="2886075" cy="2106930"/>
            <wp:effectExtent l="0" t="0" r="952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6075" cy="2106930"/>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2CF5DC5A" wp14:editId="6F133B1D">
            <wp:extent cx="2870200" cy="2106930"/>
            <wp:effectExtent l="0" t="0" r="635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0200" cy="2106930"/>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r w:rsidRPr="00A33A2B">
        <w:rPr>
          <w:sz w:val="24"/>
          <w:szCs w:val="24"/>
          <w:shd w:val="clear" w:color="auto" w:fill="FFFFFF"/>
          <w:lang w:val="en-US"/>
        </w:rPr>
        <w:t>100</w:t>
      </w:r>
      <w:r w:rsidRPr="00A33A2B">
        <w:rPr>
          <w:sz w:val="24"/>
          <w:szCs w:val="24"/>
          <w:shd w:val="clear" w:color="auto" w:fill="FFFFFF"/>
        </w:rPr>
        <w:t>х</w:t>
      </w:r>
    </w:p>
    <w:p w:rsidR="0013170C" w:rsidRPr="00A33A2B" w:rsidRDefault="0013170C" w:rsidP="00A33A2B">
      <w:pPr>
        <w:spacing w:line="360" w:lineRule="auto"/>
        <w:jc w:val="center"/>
        <w:rPr>
          <w:noProof/>
          <w:sz w:val="24"/>
          <w:szCs w:val="24"/>
          <w:lang w:val="en-US"/>
        </w:rPr>
      </w:pPr>
      <w:r w:rsidRPr="00A33A2B">
        <w:rPr>
          <w:noProof/>
          <w:sz w:val="24"/>
          <w:szCs w:val="24"/>
        </w:rPr>
        <w:drawing>
          <wp:inline distT="0" distB="0" distL="0" distR="0" wp14:anchorId="4FCFC03E" wp14:editId="700EFC56">
            <wp:extent cx="2870200" cy="2075180"/>
            <wp:effectExtent l="0" t="0" r="635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0200" cy="2075180"/>
                    </a:xfrm>
                    <a:prstGeom prst="rect">
                      <a:avLst/>
                    </a:prstGeom>
                    <a:noFill/>
                    <a:ln>
                      <a:noFill/>
                    </a:ln>
                  </pic:spPr>
                </pic:pic>
              </a:graphicData>
            </a:graphic>
          </wp:inline>
        </w:drawing>
      </w:r>
      <w:r w:rsidRPr="00A33A2B">
        <w:rPr>
          <w:noProof/>
          <w:sz w:val="24"/>
          <w:szCs w:val="24"/>
          <w:lang w:val="en-US"/>
        </w:rPr>
        <w:t xml:space="preserve"> </w:t>
      </w:r>
      <w:r w:rsidRPr="00A33A2B">
        <w:rPr>
          <w:noProof/>
          <w:sz w:val="24"/>
          <w:szCs w:val="24"/>
        </w:rPr>
        <w:drawing>
          <wp:inline distT="0" distB="0" distL="0" distR="0" wp14:anchorId="09F36C14" wp14:editId="5A85E00E">
            <wp:extent cx="2870200" cy="2075180"/>
            <wp:effectExtent l="0" t="0" r="635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075180"/>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r w:rsidRPr="00A33A2B">
        <w:rPr>
          <w:sz w:val="24"/>
          <w:szCs w:val="24"/>
          <w:shd w:val="clear" w:color="auto" w:fill="FFFFFF"/>
          <w:lang w:val="en-US"/>
        </w:rPr>
        <w:t>400</w:t>
      </w:r>
      <w:r w:rsidRPr="00A33A2B">
        <w:rPr>
          <w:sz w:val="24"/>
          <w:szCs w:val="24"/>
          <w:shd w:val="clear" w:color="auto" w:fill="FFFFFF"/>
        </w:rPr>
        <w:t>х</w:t>
      </w:r>
    </w:p>
    <w:p w:rsidR="0013170C" w:rsidRPr="00A33A2B" w:rsidRDefault="0013170C" w:rsidP="00A33A2B">
      <w:pPr>
        <w:spacing w:line="360" w:lineRule="auto"/>
        <w:jc w:val="center"/>
        <w:rPr>
          <w:sz w:val="24"/>
          <w:szCs w:val="24"/>
          <w:lang w:val="en-US"/>
        </w:rPr>
      </w:pPr>
      <w:r w:rsidRPr="00A33A2B">
        <w:rPr>
          <w:sz w:val="24"/>
          <w:szCs w:val="24"/>
        </w:rPr>
        <w:t>А</w:t>
      </w:r>
      <w:r w:rsidRPr="00A33A2B">
        <w:rPr>
          <w:sz w:val="24"/>
          <w:szCs w:val="24"/>
          <w:lang w:val="en-US"/>
        </w:rPr>
        <w:t>) Control                                               B) Experiment</w:t>
      </w:r>
    </w:p>
    <w:p w:rsidR="0013170C" w:rsidRPr="00A33A2B" w:rsidRDefault="0013170C" w:rsidP="00A33A2B">
      <w:pPr>
        <w:spacing w:line="360" w:lineRule="auto"/>
        <w:jc w:val="center"/>
        <w:rPr>
          <w:sz w:val="24"/>
          <w:szCs w:val="24"/>
          <w:lang w:val="en-US"/>
        </w:rPr>
      </w:pP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r w:rsidRPr="00A33A2B">
        <w:rPr>
          <w:rFonts w:ascii="Times New Roman" w:hAnsi="Times New Roman" w:cs="Times New Roman"/>
          <w:sz w:val="24"/>
          <w:szCs w:val="24"/>
          <w:lang w:val="en-US"/>
        </w:rPr>
        <w:t xml:space="preserve">Figure 15 – Anatomical structure of the leaf of </w:t>
      </w:r>
      <w:r w:rsidRPr="00A33A2B">
        <w:rPr>
          <w:rFonts w:ascii="Times New Roman" w:hAnsi="Times New Roman" w:cs="Times New Roman"/>
          <w:i/>
          <w:sz w:val="24"/>
          <w:szCs w:val="24"/>
          <w:lang w:val="en-US"/>
        </w:rPr>
        <w:t>Brachypodium distachyon</w:t>
      </w:r>
      <w:r w:rsidRPr="00A33A2B">
        <w:rPr>
          <w:rFonts w:ascii="Times New Roman" w:hAnsi="Times New Roman" w:cs="Times New Roman"/>
          <w:iCs/>
          <w:sz w:val="24"/>
          <w:szCs w:val="24"/>
          <w:lang w:val="en-US"/>
        </w:rPr>
        <w:t xml:space="preserve">, line </w:t>
      </w:r>
      <w:r w:rsidRPr="00A33A2B">
        <w:rPr>
          <w:rFonts w:ascii="Times New Roman" w:hAnsi="Times New Roman" w:cs="Times New Roman"/>
          <w:sz w:val="24"/>
          <w:szCs w:val="24"/>
          <w:lang w:val="en-US"/>
        </w:rPr>
        <w:t>3-1, where: 1. upper epidermis, 2. lower epidermis, 3. trichome, 4. mesophyll, 5. vascular bundle, 6. xylem.</w:t>
      </w: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spacing w:line="360" w:lineRule="auto"/>
        <w:rPr>
          <w:sz w:val="24"/>
          <w:szCs w:val="24"/>
          <w:lang w:val="en-US"/>
        </w:rPr>
      </w:pPr>
      <w:r w:rsidRPr="00A33A2B">
        <w:rPr>
          <w:sz w:val="24"/>
          <w:szCs w:val="24"/>
          <w:lang w:val="en-US"/>
        </w:rPr>
        <w:br w:type="page"/>
      </w:r>
    </w:p>
    <w:p w:rsidR="0013170C" w:rsidRPr="00A33A2B" w:rsidRDefault="0013170C" w:rsidP="00A33A2B">
      <w:pPr>
        <w:spacing w:line="360" w:lineRule="auto"/>
        <w:jc w:val="center"/>
        <w:rPr>
          <w:sz w:val="24"/>
          <w:szCs w:val="24"/>
          <w:lang w:val="en-US"/>
        </w:rPr>
      </w:pPr>
      <w:r w:rsidRPr="00A33A2B">
        <w:rPr>
          <w:noProof/>
          <w:sz w:val="24"/>
          <w:szCs w:val="24"/>
        </w:rPr>
        <w:lastRenderedPageBreak/>
        <w:drawing>
          <wp:inline distT="0" distB="0" distL="0" distR="0" wp14:anchorId="5CF15A0B" wp14:editId="3218337C">
            <wp:extent cx="2941955" cy="21545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1955" cy="2154555"/>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657BED91" wp14:editId="5E55C57E">
            <wp:extent cx="2934335" cy="21545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34335" cy="2154555"/>
                    </a:xfrm>
                    <a:prstGeom prst="rect">
                      <a:avLst/>
                    </a:prstGeom>
                    <a:noFill/>
                    <a:ln>
                      <a:noFill/>
                    </a:ln>
                  </pic:spPr>
                </pic:pic>
              </a:graphicData>
            </a:graphic>
          </wp:inline>
        </w:drawing>
      </w:r>
    </w:p>
    <w:p w:rsidR="0013170C" w:rsidRPr="00A33A2B" w:rsidRDefault="0013170C" w:rsidP="00A33A2B">
      <w:pPr>
        <w:spacing w:line="360" w:lineRule="auto"/>
        <w:ind w:firstLine="454"/>
        <w:jc w:val="center"/>
        <w:rPr>
          <w:sz w:val="24"/>
          <w:szCs w:val="24"/>
          <w:lang w:val="en-US"/>
        </w:rPr>
      </w:pPr>
      <w:r w:rsidRPr="00A33A2B">
        <w:rPr>
          <w:sz w:val="24"/>
          <w:szCs w:val="24"/>
          <w:shd w:val="clear" w:color="auto" w:fill="FFFFFF"/>
          <w:lang w:val="en-US"/>
        </w:rPr>
        <w:t>100</w:t>
      </w:r>
      <w:r w:rsidRPr="00A33A2B">
        <w:rPr>
          <w:sz w:val="24"/>
          <w:szCs w:val="24"/>
          <w:shd w:val="clear" w:color="auto" w:fill="FFFFFF"/>
        </w:rPr>
        <w:t>х</w:t>
      </w: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1B86493E" wp14:editId="09B49A88">
            <wp:extent cx="2894330" cy="2170430"/>
            <wp:effectExtent l="0" t="0" r="127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4330" cy="2170430"/>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70990010" wp14:editId="38A4498B">
            <wp:extent cx="2894330" cy="2170430"/>
            <wp:effectExtent l="0" t="0" r="127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4330" cy="2170430"/>
                    </a:xfrm>
                    <a:prstGeom prst="rect">
                      <a:avLst/>
                    </a:prstGeom>
                    <a:noFill/>
                    <a:ln>
                      <a:noFill/>
                    </a:ln>
                  </pic:spPr>
                </pic:pic>
              </a:graphicData>
            </a:graphic>
          </wp:inline>
        </w:drawing>
      </w:r>
    </w:p>
    <w:p w:rsidR="0013170C" w:rsidRPr="00A33A2B" w:rsidRDefault="0013170C" w:rsidP="00A33A2B">
      <w:pPr>
        <w:spacing w:line="360" w:lineRule="auto"/>
        <w:ind w:firstLine="454"/>
        <w:jc w:val="center"/>
        <w:rPr>
          <w:sz w:val="24"/>
          <w:szCs w:val="24"/>
          <w:lang w:val="en-US"/>
        </w:rPr>
      </w:pPr>
      <w:r w:rsidRPr="00A33A2B">
        <w:rPr>
          <w:sz w:val="24"/>
          <w:szCs w:val="24"/>
          <w:shd w:val="clear" w:color="auto" w:fill="FFFFFF"/>
          <w:lang w:val="en-US"/>
        </w:rPr>
        <w:t>400</w:t>
      </w:r>
      <w:r w:rsidRPr="00A33A2B">
        <w:rPr>
          <w:sz w:val="24"/>
          <w:szCs w:val="24"/>
          <w:shd w:val="clear" w:color="auto" w:fill="FFFFFF"/>
        </w:rPr>
        <w:t>х</w:t>
      </w:r>
    </w:p>
    <w:p w:rsidR="0013170C" w:rsidRPr="00A33A2B" w:rsidRDefault="0013170C" w:rsidP="00A33A2B">
      <w:pPr>
        <w:spacing w:line="360" w:lineRule="auto"/>
        <w:jc w:val="center"/>
        <w:rPr>
          <w:sz w:val="24"/>
          <w:szCs w:val="24"/>
          <w:lang w:val="en-US"/>
        </w:rPr>
      </w:pPr>
      <w:r w:rsidRPr="00A33A2B">
        <w:rPr>
          <w:sz w:val="24"/>
          <w:szCs w:val="24"/>
        </w:rPr>
        <w:t>А</w:t>
      </w:r>
      <w:r w:rsidRPr="00A33A2B">
        <w:rPr>
          <w:sz w:val="24"/>
          <w:szCs w:val="24"/>
          <w:lang w:val="en-US"/>
        </w:rPr>
        <w:t>) Control                                               B) Experiment</w:t>
      </w:r>
    </w:p>
    <w:p w:rsidR="0013170C" w:rsidRPr="00A33A2B" w:rsidRDefault="0013170C" w:rsidP="00A33A2B">
      <w:pPr>
        <w:spacing w:line="360" w:lineRule="auto"/>
        <w:jc w:val="center"/>
        <w:rPr>
          <w:sz w:val="24"/>
          <w:szCs w:val="24"/>
          <w:lang w:val="en-US"/>
        </w:rPr>
      </w:pP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r w:rsidRPr="00A33A2B">
        <w:rPr>
          <w:rFonts w:ascii="Times New Roman" w:hAnsi="Times New Roman" w:cs="Times New Roman"/>
          <w:sz w:val="24"/>
          <w:szCs w:val="24"/>
          <w:lang w:val="en-US"/>
        </w:rPr>
        <w:t xml:space="preserve">Figure 16 – Anatomical structure of the leaf of </w:t>
      </w:r>
      <w:r w:rsidRPr="00A33A2B">
        <w:rPr>
          <w:rFonts w:ascii="Times New Roman" w:hAnsi="Times New Roman" w:cs="Times New Roman"/>
          <w:i/>
          <w:sz w:val="24"/>
          <w:szCs w:val="24"/>
          <w:lang w:val="en-US"/>
        </w:rPr>
        <w:t>Brachypodium distachyon</w:t>
      </w:r>
      <w:r w:rsidRPr="00A33A2B">
        <w:rPr>
          <w:rFonts w:ascii="Times New Roman" w:hAnsi="Times New Roman" w:cs="Times New Roman"/>
          <w:iCs/>
          <w:sz w:val="24"/>
          <w:szCs w:val="24"/>
          <w:lang w:val="en-US"/>
        </w:rPr>
        <w:t>, line 2</w:t>
      </w:r>
      <w:r w:rsidRPr="00A33A2B">
        <w:rPr>
          <w:rFonts w:ascii="Times New Roman" w:hAnsi="Times New Roman" w:cs="Times New Roman"/>
          <w:sz w:val="24"/>
          <w:szCs w:val="24"/>
          <w:lang w:val="en-US"/>
        </w:rPr>
        <w:t>1, where: 1. upper epidermis, 2. lower epidermis, 3. trichome, 4. mesophyll, 5. vascular bundle, 6. xylem.</w:t>
      </w:r>
    </w:p>
    <w:p w:rsidR="0013170C" w:rsidRPr="00A33A2B" w:rsidRDefault="0013170C" w:rsidP="00A33A2B">
      <w:pPr>
        <w:pStyle w:val="BodyText2"/>
        <w:spacing w:after="0" w:line="360" w:lineRule="auto"/>
        <w:jc w:val="center"/>
        <w:rPr>
          <w:rFonts w:ascii="Times New Roman" w:hAnsi="Times New Roman" w:cs="Times New Roman"/>
          <w:sz w:val="24"/>
          <w:szCs w:val="24"/>
          <w:lang w:val="en-US"/>
        </w:rPr>
      </w:pPr>
    </w:p>
    <w:p w:rsidR="0013170C" w:rsidRPr="00A33A2B" w:rsidRDefault="0013170C" w:rsidP="00A33A2B">
      <w:pPr>
        <w:spacing w:line="360" w:lineRule="auto"/>
        <w:rPr>
          <w:sz w:val="24"/>
          <w:szCs w:val="24"/>
          <w:lang w:val="en-US"/>
        </w:rPr>
      </w:pPr>
      <w:r w:rsidRPr="00A33A2B">
        <w:rPr>
          <w:sz w:val="24"/>
          <w:szCs w:val="24"/>
          <w:lang w:val="en-US"/>
        </w:rPr>
        <w:br w:type="page"/>
      </w:r>
    </w:p>
    <w:p w:rsidR="0013170C" w:rsidRPr="00A33A2B" w:rsidRDefault="0013170C" w:rsidP="00A33A2B">
      <w:pPr>
        <w:pStyle w:val="NoSpacing"/>
        <w:spacing w:line="360" w:lineRule="auto"/>
        <w:jc w:val="center"/>
        <w:rPr>
          <w:rFonts w:ascii="Times New Roman" w:hAnsi="Times New Roman"/>
          <w:sz w:val="24"/>
          <w:szCs w:val="24"/>
        </w:rPr>
      </w:pPr>
      <w:r w:rsidRPr="00A33A2B">
        <w:rPr>
          <w:rFonts w:ascii="Times New Roman" w:hAnsi="Times New Roman"/>
          <w:noProof/>
          <w:sz w:val="24"/>
          <w:szCs w:val="24"/>
          <w:lang w:eastAsia="ru-RU"/>
        </w:rPr>
        <w:lastRenderedPageBreak/>
        <w:drawing>
          <wp:inline distT="0" distB="0" distL="0" distR="0" wp14:anchorId="11A62A59" wp14:editId="2EB34B6F">
            <wp:extent cx="4709078" cy="2318548"/>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12472" cy="2320219"/>
                    </a:xfrm>
                    <a:prstGeom prst="rect">
                      <a:avLst/>
                    </a:prstGeom>
                    <a:noFill/>
                    <a:ln>
                      <a:noFill/>
                    </a:ln>
                  </pic:spPr>
                </pic:pic>
              </a:graphicData>
            </a:graphic>
          </wp:inline>
        </w:drawing>
      </w:r>
    </w:p>
    <w:p w:rsidR="0013170C" w:rsidRPr="00A33A2B" w:rsidRDefault="0013170C" w:rsidP="00A33A2B">
      <w:pPr>
        <w:pStyle w:val="NoSpacing"/>
        <w:spacing w:line="360" w:lineRule="auto"/>
        <w:jc w:val="center"/>
        <w:rPr>
          <w:rFonts w:ascii="Times New Roman" w:hAnsi="Times New Roman"/>
          <w:sz w:val="24"/>
          <w:szCs w:val="24"/>
        </w:rPr>
      </w:pPr>
    </w:p>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Figure 17 – Hemagglutination reaction with different protein concentrations</w:t>
      </w: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rPr>
      </w:pPr>
      <w:r w:rsidRPr="00A33A2B">
        <w:rPr>
          <w:rFonts w:ascii="Times New Roman" w:hAnsi="Times New Roman"/>
          <w:noProof/>
          <w:sz w:val="24"/>
          <w:szCs w:val="24"/>
          <w:lang w:eastAsia="ru-RU"/>
        </w:rPr>
        <w:drawing>
          <wp:inline distT="0" distB="0" distL="0" distR="0" wp14:anchorId="2F61B685" wp14:editId="52A3D3F2">
            <wp:extent cx="4667415" cy="24047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88410" cy="2415562"/>
                    </a:xfrm>
                    <a:prstGeom prst="rect">
                      <a:avLst/>
                    </a:prstGeom>
                    <a:noFill/>
                    <a:ln>
                      <a:noFill/>
                    </a:ln>
                  </pic:spPr>
                </pic:pic>
              </a:graphicData>
            </a:graphic>
          </wp:inline>
        </w:drawing>
      </w:r>
    </w:p>
    <w:p w:rsidR="0013170C" w:rsidRPr="00A33A2B" w:rsidRDefault="0013170C" w:rsidP="00A33A2B">
      <w:pPr>
        <w:pStyle w:val="NoSpacing"/>
        <w:spacing w:line="360" w:lineRule="auto"/>
        <w:jc w:val="center"/>
        <w:rPr>
          <w:rFonts w:ascii="Times New Roman" w:hAnsi="Times New Roman"/>
          <w:sz w:val="24"/>
          <w:szCs w:val="24"/>
        </w:rPr>
      </w:pPr>
    </w:p>
    <w:p w:rsidR="0013170C" w:rsidRPr="00A33A2B" w:rsidRDefault="0013170C" w:rsidP="00A33A2B">
      <w:pPr>
        <w:spacing w:line="360" w:lineRule="auto"/>
        <w:jc w:val="center"/>
        <w:rPr>
          <w:rFonts w:eastAsia="Calibri"/>
          <w:sz w:val="24"/>
          <w:szCs w:val="24"/>
          <w:lang w:val="en-US"/>
        </w:rPr>
      </w:pPr>
      <w:r w:rsidRPr="00A33A2B">
        <w:rPr>
          <w:rFonts w:eastAsia="Calibri"/>
          <w:sz w:val="24"/>
          <w:szCs w:val="24"/>
          <w:lang w:val="en-US"/>
        </w:rPr>
        <w:t>Figure 18 – The reaction of hemagglutination with crude plant extracts</w:t>
      </w:r>
    </w:p>
    <w:p w:rsidR="0013170C" w:rsidRPr="00A33A2B" w:rsidRDefault="0013170C" w:rsidP="00A33A2B">
      <w:pPr>
        <w:spacing w:line="360" w:lineRule="auto"/>
        <w:rPr>
          <w:rFonts w:eastAsia="Calibri"/>
          <w:sz w:val="24"/>
          <w:szCs w:val="24"/>
          <w:lang w:val="en-US"/>
        </w:rPr>
      </w:pPr>
      <w:r w:rsidRPr="00A33A2B">
        <w:rPr>
          <w:rFonts w:eastAsia="Calibri"/>
          <w:sz w:val="24"/>
          <w:szCs w:val="24"/>
          <w:lang w:val="en-US"/>
        </w:rPr>
        <w:br w:type="page"/>
      </w:r>
    </w:p>
    <w:p w:rsidR="0013170C" w:rsidRDefault="0013170C" w:rsidP="00A33A2B">
      <w:pPr>
        <w:spacing w:line="360" w:lineRule="auto"/>
        <w:jc w:val="center"/>
        <w:rPr>
          <w:sz w:val="24"/>
          <w:szCs w:val="24"/>
          <w:lang w:val="en-US"/>
        </w:rPr>
      </w:pPr>
      <w:r w:rsidRPr="00A33A2B">
        <w:rPr>
          <w:sz w:val="24"/>
          <w:szCs w:val="24"/>
          <w:lang w:val="en-US"/>
        </w:rPr>
        <w:lastRenderedPageBreak/>
        <w:t xml:space="preserve">      </w:t>
      </w:r>
      <w:r w:rsidRPr="00A33A2B">
        <w:rPr>
          <w:noProof/>
          <w:sz w:val="24"/>
          <w:szCs w:val="24"/>
        </w:rPr>
        <w:drawing>
          <wp:inline distT="0" distB="0" distL="0" distR="0" wp14:anchorId="7206DDA0" wp14:editId="0C7146DA">
            <wp:extent cx="2324100" cy="297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24100" cy="2971800"/>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70B7D942" wp14:editId="58169E6E">
            <wp:extent cx="2381511" cy="2971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4333" cy="2975322"/>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76C8B9B3" wp14:editId="0D88FCC5">
            <wp:extent cx="2266950" cy="2828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66950" cy="2828925"/>
                    </a:xfrm>
                    <a:prstGeom prst="rect">
                      <a:avLst/>
                    </a:prstGeom>
                    <a:noFill/>
                    <a:ln>
                      <a:noFill/>
                    </a:ln>
                  </pic:spPr>
                </pic:pic>
              </a:graphicData>
            </a:graphic>
          </wp:inline>
        </w:drawing>
      </w:r>
    </w:p>
    <w:p w:rsidR="004175A4" w:rsidRPr="00A33A2B" w:rsidRDefault="004175A4" w:rsidP="00A33A2B">
      <w:pPr>
        <w:spacing w:line="360" w:lineRule="auto"/>
        <w:jc w:val="center"/>
        <w:rPr>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t xml:space="preserve">Figure 19 – Change in the content of phenolic phytoalexins </w:t>
      </w:r>
    </w:p>
    <w:p w:rsidR="0013170C" w:rsidRPr="00A33A2B" w:rsidRDefault="0013170C" w:rsidP="00A33A2B">
      <w:pPr>
        <w:pStyle w:val="NoSpacing"/>
        <w:spacing w:line="360" w:lineRule="auto"/>
        <w:jc w:val="center"/>
        <w:rPr>
          <w:rFonts w:ascii="Times New Roman" w:hAnsi="Times New Roman"/>
          <w:iCs/>
          <w:sz w:val="24"/>
          <w:szCs w:val="24"/>
          <w:lang w:val="en-US"/>
        </w:rPr>
      </w:pPr>
      <w:r w:rsidRPr="00A33A2B">
        <w:rPr>
          <w:rFonts w:ascii="Times New Roman" w:hAnsi="Times New Roman"/>
          <w:sz w:val="24"/>
          <w:szCs w:val="24"/>
          <w:lang w:val="en-US"/>
        </w:rPr>
        <w:t xml:space="preserve">in </w:t>
      </w:r>
      <w:r w:rsidRPr="00A33A2B">
        <w:rPr>
          <w:rFonts w:ascii="Times New Roman" w:hAnsi="Times New Roman"/>
          <w:i/>
          <w:sz w:val="24"/>
          <w:szCs w:val="24"/>
          <w:lang w:val="en-US"/>
        </w:rPr>
        <w:t xml:space="preserve">B. distachyon </w:t>
      </w:r>
      <w:r w:rsidRPr="00A33A2B">
        <w:rPr>
          <w:rFonts w:ascii="Times New Roman" w:hAnsi="Times New Roman"/>
          <w:sz w:val="24"/>
          <w:szCs w:val="24"/>
          <w:lang w:val="en-US"/>
        </w:rPr>
        <w:t xml:space="preserve">inbred lines </w:t>
      </w:r>
      <w:r w:rsidRPr="00A33A2B">
        <w:rPr>
          <w:rFonts w:ascii="Times New Roman" w:hAnsi="Times New Roman"/>
          <w:iCs/>
          <w:sz w:val="24"/>
          <w:szCs w:val="24"/>
          <w:lang w:val="en-US"/>
        </w:rPr>
        <w:t>under</w:t>
      </w:r>
      <w:r w:rsidRPr="00A33A2B">
        <w:rPr>
          <w:rFonts w:ascii="Times New Roman" w:hAnsi="Times New Roman"/>
          <w:i/>
          <w:sz w:val="24"/>
          <w:szCs w:val="24"/>
          <w:lang w:val="en-US"/>
        </w:rPr>
        <w:t xml:space="preserve"> </w:t>
      </w:r>
      <w:r w:rsidRPr="00A33A2B">
        <w:rPr>
          <w:rFonts w:ascii="Times New Roman" w:hAnsi="Times New Roman"/>
          <w:iCs/>
          <w:sz w:val="24"/>
          <w:szCs w:val="24"/>
          <w:lang w:val="en-US"/>
        </w:rPr>
        <w:t>infection with</w:t>
      </w:r>
      <w:r w:rsidRPr="00A33A2B">
        <w:rPr>
          <w:rFonts w:ascii="Times New Roman" w:hAnsi="Times New Roman"/>
          <w:i/>
          <w:sz w:val="24"/>
          <w:szCs w:val="24"/>
          <w:lang w:val="en-US"/>
        </w:rPr>
        <w:t xml:space="preserve"> P. recondita</w:t>
      </w:r>
    </w:p>
    <w:p w:rsidR="0013170C" w:rsidRPr="00A33A2B" w:rsidRDefault="0013170C" w:rsidP="00A33A2B">
      <w:pPr>
        <w:pStyle w:val="NoSpacing"/>
        <w:spacing w:line="360" w:lineRule="auto"/>
        <w:jc w:val="center"/>
        <w:rPr>
          <w:rFonts w:ascii="Times New Roman" w:hAnsi="Times New Roman"/>
          <w:sz w:val="24"/>
          <w:szCs w:val="24"/>
          <w:lang w:val="en-US"/>
        </w:rPr>
      </w:pPr>
      <w:r w:rsidRPr="00A33A2B">
        <w:rPr>
          <w:rFonts w:ascii="Times New Roman" w:hAnsi="Times New Roman"/>
          <w:sz w:val="24"/>
          <w:szCs w:val="24"/>
          <w:lang w:val="en-US"/>
        </w:rPr>
        <w:br w:type="page"/>
      </w:r>
    </w:p>
    <w:p w:rsidR="0013170C" w:rsidRPr="00A33A2B" w:rsidRDefault="0013170C" w:rsidP="00A33A2B">
      <w:pPr>
        <w:tabs>
          <w:tab w:val="left" w:pos="8087"/>
        </w:tabs>
        <w:spacing w:line="360" w:lineRule="auto"/>
        <w:jc w:val="center"/>
        <w:rPr>
          <w:sz w:val="24"/>
          <w:szCs w:val="24"/>
          <w:lang w:val="en-US"/>
        </w:rPr>
      </w:pPr>
      <w:r w:rsidRPr="00A33A2B">
        <w:rPr>
          <w:noProof/>
          <w:sz w:val="24"/>
          <w:szCs w:val="24"/>
        </w:rPr>
        <w:lastRenderedPageBreak/>
        <w:drawing>
          <wp:inline distT="0" distB="0" distL="0" distR="0" wp14:anchorId="5B55C50A" wp14:editId="047508AC">
            <wp:extent cx="3095291" cy="2548255"/>
            <wp:effectExtent l="0" t="0" r="0" b="4445"/>
            <wp:docPr id="11" name="Рисунок 11" descr="C:\Users\User\AppData\Local\Temp\Lr_34_5_образ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Lr_34_5_образец.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99130" cy="2551416"/>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M–molecular marker (</w:t>
      </w:r>
      <w:r w:rsidRPr="00A33A2B">
        <w:rPr>
          <w:iCs/>
          <w:sz w:val="24"/>
          <w:szCs w:val="24"/>
          <w:lang w:val="en-US"/>
        </w:rPr>
        <w:t>GeneRuler 100 bp DNA Ladder</w:t>
      </w:r>
      <w:r w:rsidRPr="00A33A2B">
        <w:rPr>
          <w:sz w:val="24"/>
          <w:szCs w:val="24"/>
          <w:lang w:val="en-US"/>
        </w:rPr>
        <w:t xml:space="preserve">, </w:t>
      </w:r>
      <w:r w:rsidRPr="00A33A2B">
        <w:rPr>
          <w:iCs/>
          <w:sz w:val="24"/>
          <w:szCs w:val="24"/>
          <w:lang w:val="en-US"/>
        </w:rPr>
        <w:t>ThermoFisherScientific</w:t>
      </w:r>
      <w:r w:rsidRPr="00A33A2B">
        <w:rPr>
          <w:sz w:val="24"/>
          <w:szCs w:val="24"/>
          <w:lang w:val="en-US"/>
        </w:rPr>
        <w:t>, USA);</w:t>
      </w:r>
    </w:p>
    <w:p w:rsidR="0013170C" w:rsidRPr="00A33A2B" w:rsidRDefault="0013170C" w:rsidP="00A33A2B">
      <w:pPr>
        <w:spacing w:line="360" w:lineRule="auto"/>
        <w:jc w:val="center"/>
        <w:rPr>
          <w:sz w:val="24"/>
          <w:szCs w:val="24"/>
          <w:lang w:val="en-US"/>
        </w:rPr>
      </w:pPr>
      <w:r w:rsidRPr="00A33A2B">
        <w:rPr>
          <w:sz w:val="24"/>
          <w:szCs w:val="24"/>
          <w:lang w:val="en-US"/>
        </w:rPr>
        <w:t>1 – Novosibirskaya 29; 2 – Kazakhstanskaya 19; 3 – Iren; 4 – Samgau; 5 – Zhenis</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i/>
          <w:iCs/>
          <w:sz w:val="24"/>
          <w:szCs w:val="24"/>
          <w:lang w:val="en-US"/>
        </w:rPr>
      </w:pPr>
      <w:r w:rsidRPr="00A33A2B">
        <w:rPr>
          <w:sz w:val="24"/>
          <w:szCs w:val="24"/>
          <w:lang w:val="en-US"/>
        </w:rPr>
        <w:t xml:space="preserve">Figure 20 – Products of DNA amplification in wheat varieties with gene </w:t>
      </w:r>
      <w:r w:rsidRPr="00A33A2B">
        <w:rPr>
          <w:i/>
          <w:iCs/>
          <w:sz w:val="24"/>
          <w:szCs w:val="24"/>
          <w:lang w:val="en-US"/>
        </w:rPr>
        <w:t>Lr34</w:t>
      </w:r>
    </w:p>
    <w:p w:rsidR="0013170C" w:rsidRPr="00A33A2B" w:rsidRDefault="0013170C" w:rsidP="00A33A2B">
      <w:pPr>
        <w:spacing w:line="360" w:lineRule="auto"/>
        <w:jc w:val="center"/>
        <w:rPr>
          <w:i/>
          <w:iCs/>
          <w:sz w:val="24"/>
          <w:szCs w:val="24"/>
          <w:lang w:val="en-US"/>
        </w:rPr>
      </w:pP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noProof/>
          <w:sz w:val="24"/>
          <w:szCs w:val="24"/>
        </w:rPr>
        <w:drawing>
          <wp:anchor distT="0" distB="0" distL="114300" distR="114300" simplePos="0" relativeHeight="251659264" behindDoc="1" locked="0" layoutInCell="0" allowOverlap="1" wp14:anchorId="18DA6183" wp14:editId="0CDBACD2">
            <wp:simplePos x="0" y="0"/>
            <wp:positionH relativeFrom="page">
              <wp:posOffset>2263131</wp:posOffset>
            </wp:positionH>
            <wp:positionV relativeFrom="page">
              <wp:posOffset>5379720</wp:posOffset>
            </wp:positionV>
            <wp:extent cx="3623945" cy="236220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clrChange>
                        <a:clrFrom>
                          <a:srgbClr val="FFFFFF"/>
                        </a:clrFrom>
                        <a:clrTo>
                          <a:srgbClr val="FFFFFF">
                            <a:alpha val="0"/>
                          </a:srgbClr>
                        </a:clrTo>
                      </a:clrChange>
                      <a:extLst/>
                    </a:blip>
                    <a:srcRect/>
                    <a:stretch>
                      <a:fillRect/>
                    </a:stretch>
                  </pic:blipFill>
                  <pic:spPr bwMode="auto">
                    <a:xfrm>
                      <a:off x="0" y="0"/>
                      <a:ext cx="3623945" cy="2362200"/>
                    </a:xfrm>
                    <a:prstGeom prst="rect">
                      <a:avLst/>
                    </a:prstGeom>
                    <a:noFill/>
                  </pic:spPr>
                </pic:pic>
              </a:graphicData>
            </a:graphic>
          </wp:anchor>
        </w:drawing>
      </w: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M–molecular marker (</w:t>
      </w:r>
      <w:r w:rsidRPr="00A33A2B">
        <w:rPr>
          <w:iCs/>
          <w:sz w:val="24"/>
          <w:szCs w:val="24"/>
          <w:lang w:val="en-US"/>
        </w:rPr>
        <w:t>GeneRuler 100 bp DNA Ladder</w:t>
      </w:r>
      <w:r w:rsidRPr="00A33A2B">
        <w:rPr>
          <w:sz w:val="24"/>
          <w:szCs w:val="24"/>
          <w:lang w:val="en-US"/>
        </w:rPr>
        <w:t xml:space="preserve">, </w:t>
      </w:r>
      <w:r w:rsidRPr="00A33A2B">
        <w:rPr>
          <w:iCs/>
          <w:sz w:val="24"/>
          <w:szCs w:val="24"/>
          <w:lang w:val="en-US"/>
        </w:rPr>
        <w:t>ThermoFisherScientific</w:t>
      </w:r>
      <w:r w:rsidRPr="00A33A2B">
        <w:rPr>
          <w:sz w:val="24"/>
          <w:szCs w:val="24"/>
          <w:lang w:val="en-US"/>
        </w:rPr>
        <w:t>, USA);</w:t>
      </w:r>
    </w:p>
    <w:p w:rsidR="0013170C" w:rsidRPr="00A33A2B" w:rsidRDefault="0013170C" w:rsidP="00A33A2B">
      <w:pPr>
        <w:spacing w:line="360" w:lineRule="auto"/>
        <w:jc w:val="center"/>
        <w:rPr>
          <w:sz w:val="24"/>
          <w:szCs w:val="24"/>
          <w:lang w:val="en-US"/>
        </w:rPr>
      </w:pPr>
      <w:r w:rsidRPr="00A33A2B">
        <w:rPr>
          <w:sz w:val="24"/>
          <w:szCs w:val="24"/>
          <w:lang w:val="en-US"/>
        </w:rPr>
        <w:t>1 – Novosibirskaya 29; 2 – Kazakhstanskaya 19; 3 – Iren; 4 – Samgau; 5 – Zhenis</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21 – Products of DNA amplification in wheat varieties with gene </w:t>
      </w:r>
      <w:r w:rsidRPr="00A33A2B">
        <w:rPr>
          <w:i/>
          <w:iCs/>
          <w:sz w:val="24"/>
          <w:szCs w:val="24"/>
          <w:lang w:val="en-US"/>
        </w:rPr>
        <w:t>Lr67</w:t>
      </w:r>
    </w:p>
    <w:p w:rsidR="0013170C" w:rsidRPr="00A33A2B" w:rsidRDefault="0013170C" w:rsidP="00A33A2B">
      <w:pPr>
        <w:pStyle w:val="NoSpacing"/>
        <w:spacing w:line="360" w:lineRule="auto"/>
        <w:jc w:val="center"/>
        <w:rPr>
          <w:rFonts w:ascii="Times New Roman" w:hAnsi="Times New Roman"/>
          <w:sz w:val="24"/>
          <w:szCs w:val="24"/>
          <w:lang w:val="en-US"/>
        </w:rPr>
      </w:pPr>
    </w:p>
    <w:p w:rsidR="0013170C" w:rsidRPr="00A33A2B" w:rsidRDefault="0013170C" w:rsidP="00A33A2B">
      <w:pPr>
        <w:pStyle w:val="NoSpacing"/>
        <w:spacing w:line="360" w:lineRule="auto"/>
        <w:jc w:val="center"/>
        <w:rPr>
          <w:rFonts w:ascii="Times New Roman" w:hAnsi="Times New Roman"/>
          <w:sz w:val="24"/>
          <w:szCs w:val="24"/>
        </w:rPr>
      </w:pPr>
      <w:r w:rsidRPr="00A33A2B">
        <w:rPr>
          <w:rFonts w:ascii="Times New Roman" w:hAnsi="Times New Roman"/>
          <w:noProof/>
          <w:sz w:val="24"/>
          <w:szCs w:val="24"/>
          <w:lang w:eastAsia="ru-RU"/>
        </w:rPr>
        <w:lastRenderedPageBreak/>
        <w:drawing>
          <wp:inline distT="0" distB="0" distL="0" distR="0" wp14:anchorId="628199AD" wp14:editId="20F17431">
            <wp:extent cx="3808520" cy="2657475"/>
            <wp:effectExtent l="0" t="0" r="1905" b="0"/>
            <wp:docPr id="15" name="Рисунок 15" descr="C:\Users\User\AppData\Local\Temp\Rar$DIa0.392\Lr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392\Lr_3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7488" cy="2663733"/>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rPr>
      </w:pPr>
    </w:p>
    <w:p w:rsidR="0013170C" w:rsidRPr="00A33A2B" w:rsidRDefault="0013170C" w:rsidP="00A33A2B">
      <w:pPr>
        <w:spacing w:line="360" w:lineRule="auto"/>
        <w:jc w:val="center"/>
        <w:rPr>
          <w:sz w:val="24"/>
          <w:szCs w:val="24"/>
          <w:lang w:val="en-US"/>
        </w:rPr>
      </w:pPr>
      <w:r w:rsidRPr="00A33A2B">
        <w:rPr>
          <w:sz w:val="24"/>
          <w:szCs w:val="24"/>
          <w:lang w:val="en-US"/>
        </w:rPr>
        <w:t>1 – M–molecular marker (</w:t>
      </w:r>
      <w:r w:rsidRPr="00A33A2B">
        <w:rPr>
          <w:iCs/>
          <w:sz w:val="24"/>
          <w:szCs w:val="24"/>
          <w:lang w:val="en-US"/>
        </w:rPr>
        <w:t>GeneRuler 100 bp DNA Ladder</w:t>
      </w:r>
      <w:r w:rsidRPr="00A33A2B">
        <w:rPr>
          <w:sz w:val="24"/>
          <w:szCs w:val="24"/>
          <w:lang w:val="en-US"/>
        </w:rPr>
        <w:t xml:space="preserve">, </w:t>
      </w:r>
      <w:r w:rsidRPr="00A33A2B">
        <w:rPr>
          <w:iCs/>
          <w:sz w:val="24"/>
          <w:szCs w:val="24"/>
          <w:lang w:val="en-US"/>
        </w:rPr>
        <w:t>ThermoFisherScientific</w:t>
      </w:r>
      <w:r w:rsidRPr="00A33A2B">
        <w:rPr>
          <w:sz w:val="24"/>
          <w:szCs w:val="24"/>
          <w:lang w:val="en-US"/>
        </w:rPr>
        <w:t>, USA);</w:t>
      </w:r>
    </w:p>
    <w:p w:rsidR="0013170C" w:rsidRPr="00A33A2B" w:rsidRDefault="0013170C" w:rsidP="00A33A2B">
      <w:pPr>
        <w:spacing w:line="360" w:lineRule="auto"/>
        <w:jc w:val="center"/>
        <w:rPr>
          <w:sz w:val="24"/>
          <w:szCs w:val="24"/>
          <w:lang w:val="en-US"/>
        </w:rPr>
      </w:pPr>
      <w:r w:rsidRPr="00A33A2B">
        <w:rPr>
          <w:sz w:val="24"/>
          <w:szCs w:val="24"/>
          <w:lang w:val="en-US"/>
        </w:rPr>
        <w:t xml:space="preserve">2 – Novosibirskaya 29; 3 – Kazakhstanskaya 19; 4 – Iren; 5 – Zhenis; 6 – Zhenis –mutant line; </w:t>
      </w:r>
    </w:p>
    <w:p w:rsidR="0013170C" w:rsidRPr="00A33A2B" w:rsidRDefault="0013170C" w:rsidP="00A33A2B">
      <w:pPr>
        <w:spacing w:line="360" w:lineRule="auto"/>
        <w:jc w:val="center"/>
        <w:rPr>
          <w:sz w:val="24"/>
          <w:szCs w:val="24"/>
          <w:lang w:val="en-US"/>
        </w:rPr>
      </w:pPr>
      <w:r w:rsidRPr="00A33A2B">
        <w:rPr>
          <w:sz w:val="24"/>
          <w:szCs w:val="24"/>
          <w:lang w:val="en-US"/>
        </w:rPr>
        <w:t xml:space="preserve">7 – Samgau; 8 – Kazakhstanskaya early; 10 – </w:t>
      </w:r>
      <w:r w:rsidRPr="00A33A2B">
        <w:rPr>
          <w:kern w:val="36"/>
          <w:sz w:val="24"/>
          <w:szCs w:val="24"/>
          <w:lang w:val="en-US"/>
        </w:rPr>
        <w:t xml:space="preserve">Bd 1-1; 11 </w:t>
      </w:r>
      <w:r w:rsidRPr="00A33A2B">
        <w:rPr>
          <w:sz w:val="24"/>
          <w:szCs w:val="24"/>
          <w:lang w:val="en-US"/>
        </w:rPr>
        <w:t xml:space="preserve">– Bd 21; 12 – Bd 3-1; 13 – </w:t>
      </w:r>
      <w:r w:rsidRPr="00A33A2B">
        <w:rPr>
          <w:sz w:val="24"/>
          <w:szCs w:val="24"/>
        </w:rPr>
        <w:t>АВ</w:t>
      </w:r>
      <w:r w:rsidRPr="00A33A2B">
        <w:rPr>
          <w:sz w:val="24"/>
          <w:szCs w:val="24"/>
          <w:lang w:val="en-US"/>
        </w:rPr>
        <w:t>R8</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22 – Amplification products of genomic DNA of wheat and </w:t>
      </w:r>
    </w:p>
    <w:p w:rsidR="0013170C" w:rsidRPr="00A33A2B" w:rsidRDefault="0013170C" w:rsidP="00A33A2B">
      <w:pPr>
        <w:spacing w:line="360" w:lineRule="auto"/>
        <w:jc w:val="center"/>
        <w:rPr>
          <w:i/>
          <w:sz w:val="24"/>
          <w:szCs w:val="24"/>
          <w:lang w:val="en-US"/>
        </w:rPr>
      </w:pPr>
      <w:r w:rsidRPr="00A33A2B">
        <w:rPr>
          <w:sz w:val="24"/>
          <w:szCs w:val="24"/>
          <w:lang w:val="en-US"/>
        </w:rPr>
        <w:t xml:space="preserve">inbred lines of </w:t>
      </w:r>
      <w:r w:rsidRPr="00A33A2B">
        <w:rPr>
          <w:i/>
          <w:sz w:val="24"/>
          <w:szCs w:val="24"/>
          <w:lang w:val="en-US"/>
        </w:rPr>
        <w:t>B.</w:t>
      </w:r>
      <w:r w:rsidRPr="00A33A2B">
        <w:rPr>
          <w:i/>
          <w:iCs/>
          <w:kern w:val="36"/>
          <w:sz w:val="24"/>
          <w:szCs w:val="24"/>
          <w:lang w:val="en-US"/>
        </w:rPr>
        <w:t xml:space="preserve"> </w:t>
      </w:r>
      <w:r w:rsidRPr="00A33A2B">
        <w:rPr>
          <w:i/>
          <w:sz w:val="24"/>
          <w:szCs w:val="24"/>
          <w:lang w:val="en-US"/>
        </w:rPr>
        <w:t>distachyon</w:t>
      </w:r>
      <w:r w:rsidRPr="00A33A2B">
        <w:rPr>
          <w:sz w:val="24"/>
          <w:szCs w:val="24"/>
          <w:lang w:val="en-US"/>
        </w:rPr>
        <w:t xml:space="preserve"> with gene </w:t>
      </w:r>
      <w:r w:rsidRPr="00A33A2B">
        <w:rPr>
          <w:i/>
          <w:iCs/>
          <w:sz w:val="24"/>
          <w:szCs w:val="24"/>
          <w:lang w:val="en-US"/>
        </w:rPr>
        <w:t>Lr</w:t>
      </w:r>
      <w:r w:rsidRPr="00A33A2B">
        <w:rPr>
          <w:sz w:val="24"/>
          <w:szCs w:val="24"/>
          <w:lang w:val="en-US"/>
        </w:rPr>
        <w:t xml:space="preserve"> </w:t>
      </w:r>
      <w:r w:rsidRPr="00A33A2B">
        <w:rPr>
          <w:i/>
          <w:sz w:val="24"/>
          <w:szCs w:val="24"/>
          <w:lang w:val="en-US"/>
        </w:rPr>
        <w:t>34</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6A033651" wp14:editId="1847BC50">
            <wp:extent cx="4161097" cy="2305050"/>
            <wp:effectExtent l="0" t="0" r="0" b="0"/>
            <wp:docPr id="12" name="Рисунок 12" descr="C:\Users\User\AppData\Local\Temp\Rar$DIa0.899\Lr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899\Lr_67.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76435" cy="2313547"/>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1 – M–molecular marker (</w:t>
      </w:r>
      <w:r w:rsidRPr="00A33A2B">
        <w:rPr>
          <w:iCs/>
          <w:sz w:val="24"/>
          <w:szCs w:val="24"/>
          <w:lang w:val="en-US"/>
        </w:rPr>
        <w:t>GeneRuler 100 bp DNA Ladder</w:t>
      </w:r>
      <w:r w:rsidRPr="00A33A2B">
        <w:rPr>
          <w:sz w:val="24"/>
          <w:szCs w:val="24"/>
          <w:lang w:val="en-US"/>
        </w:rPr>
        <w:t xml:space="preserve">, </w:t>
      </w:r>
      <w:r w:rsidRPr="00A33A2B">
        <w:rPr>
          <w:iCs/>
          <w:sz w:val="24"/>
          <w:szCs w:val="24"/>
          <w:lang w:val="en-US"/>
        </w:rPr>
        <w:t>ThermoFisherScientific</w:t>
      </w:r>
      <w:r w:rsidRPr="00A33A2B">
        <w:rPr>
          <w:sz w:val="24"/>
          <w:szCs w:val="24"/>
          <w:lang w:val="en-US"/>
        </w:rPr>
        <w:t>, USA);</w:t>
      </w:r>
    </w:p>
    <w:p w:rsidR="0013170C" w:rsidRPr="00A33A2B" w:rsidRDefault="0013170C" w:rsidP="00A33A2B">
      <w:pPr>
        <w:spacing w:line="360" w:lineRule="auto"/>
        <w:jc w:val="center"/>
        <w:rPr>
          <w:sz w:val="24"/>
          <w:szCs w:val="24"/>
          <w:lang w:val="en-US"/>
        </w:rPr>
      </w:pPr>
      <w:r w:rsidRPr="00A33A2B">
        <w:rPr>
          <w:sz w:val="24"/>
          <w:szCs w:val="24"/>
          <w:lang w:val="en-US"/>
        </w:rPr>
        <w:t xml:space="preserve">2 – Novosibirskaya 29; 3 – Kazakhstanskaya 19; 4 – Iren; 5 – Zhenis; 6 – Zhenis –mutant line; </w:t>
      </w:r>
    </w:p>
    <w:p w:rsidR="0013170C" w:rsidRPr="00A33A2B" w:rsidRDefault="0013170C" w:rsidP="00A33A2B">
      <w:pPr>
        <w:spacing w:line="360" w:lineRule="auto"/>
        <w:jc w:val="center"/>
        <w:rPr>
          <w:sz w:val="24"/>
          <w:szCs w:val="24"/>
          <w:lang w:val="en-US"/>
        </w:rPr>
      </w:pPr>
      <w:r w:rsidRPr="00A33A2B">
        <w:rPr>
          <w:sz w:val="24"/>
          <w:szCs w:val="24"/>
          <w:lang w:val="en-US"/>
        </w:rPr>
        <w:t xml:space="preserve">7 – Samgau; 8 – Kazakhstanskaya early; 10 – </w:t>
      </w:r>
      <w:r w:rsidRPr="00A33A2B">
        <w:rPr>
          <w:kern w:val="36"/>
          <w:sz w:val="24"/>
          <w:szCs w:val="24"/>
          <w:lang w:val="en-US"/>
        </w:rPr>
        <w:t xml:space="preserve">Bd 1-1; 11 </w:t>
      </w:r>
      <w:r w:rsidRPr="00A33A2B">
        <w:rPr>
          <w:sz w:val="24"/>
          <w:szCs w:val="24"/>
          <w:lang w:val="en-US"/>
        </w:rPr>
        <w:t xml:space="preserve">– Bd 21; 12 – Bd 3-1; 13 – </w:t>
      </w:r>
      <w:r w:rsidRPr="00A33A2B">
        <w:rPr>
          <w:sz w:val="24"/>
          <w:szCs w:val="24"/>
        </w:rPr>
        <w:t>АВ</w:t>
      </w:r>
      <w:r w:rsidRPr="00A33A2B">
        <w:rPr>
          <w:sz w:val="24"/>
          <w:szCs w:val="24"/>
          <w:lang w:val="en-US"/>
        </w:rPr>
        <w:t>R8</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22 – Amplification products of genomic DNA of wheat and </w:t>
      </w:r>
    </w:p>
    <w:p w:rsidR="0013170C" w:rsidRPr="00A33A2B" w:rsidRDefault="0013170C" w:rsidP="00A33A2B">
      <w:pPr>
        <w:spacing w:line="360" w:lineRule="auto"/>
        <w:jc w:val="center"/>
        <w:rPr>
          <w:sz w:val="24"/>
          <w:szCs w:val="24"/>
          <w:lang w:val="en-US"/>
        </w:rPr>
      </w:pPr>
      <w:r w:rsidRPr="00A33A2B">
        <w:rPr>
          <w:sz w:val="24"/>
          <w:szCs w:val="24"/>
          <w:lang w:val="en-US"/>
        </w:rPr>
        <w:t xml:space="preserve">inbred lines of </w:t>
      </w:r>
      <w:r w:rsidRPr="00A33A2B">
        <w:rPr>
          <w:i/>
          <w:sz w:val="24"/>
          <w:szCs w:val="24"/>
          <w:lang w:val="en-US"/>
        </w:rPr>
        <w:t>B.</w:t>
      </w:r>
      <w:r w:rsidRPr="00A33A2B">
        <w:rPr>
          <w:i/>
          <w:iCs/>
          <w:kern w:val="36"/>
          <w:sz w:val="24"/>
          <w:szCs w:val="24"/>
          <w:lang w:val="en-US"/>
        </w:rPr>
        <w:t xml:space="preserve"> </w:t>
      </w:r>
      <w:r w:rsidRPr="00A33A2B">
        <w:rPr>
          <w:i/>
          <w:sz w:val="24"/>
          <w:szCs w:val="24"/>
          <w:lang w:val="en-US"/>
        </w:rPr>
        <w:t>distachyon</w:t>
      </w:r>
      <w:r w:rsidRPr="00A33A2B">
        <w:rPr>
          <w:sz w:val="24"/>
          <w:szCs w:val="24"/>
          <w:lang w:val="en-US"/>
        </w:rPr>
        <w:t xml:space="preserve"> with gene </w:t>
      </w:r>
      <w:r w:rsidRPr="00A33A2B">
        <w:rPr>
          <w:i/>
          <w:iCs/>
          <w:sz w:val="24"/>
          <w:szCs w:val="24"/>
          <w:lang w:val="en-US"/>
        </w:rPr>
        <w:t>Lr67</w:t>
      </w:r>
    </w:p>
    <w:p w:rsidR="0013170C" w:rsidRPr="00A33A2B" w:rsidRDefault="0013170C" w:rsidP="00A33A2B">
      <w:pPr>
        <w:spacing w:line="360" w:lineRule="auto"/>
        <w:jc w:val="center"/>
        <w:rPr>
          <w:sz w:val="24"/>
          <w:szCs w:val="24"/>
        </w:rPr>
      </w:pPr>
      <w:r w:rsidRPr="00A33A2B">
        <w:rPr>
          <w:noProof/>
          <w:sz w:val="24"/>
          <w:szCs w:val="24"/>
        </w:rPr>
        <w:lastRenderedPageBreak/>
        <w:drawing>
          <wp:inline distT="0" distB="0" distL="0" distR="0" wp14:anchorId="130FF858" wp14:editId="66B7130B">
            <wp:extent cx="5381625" cy="3027680"/>
            <wp:effectExtent l="0" t="0" r="9525" b="1270"/>
            <wp:docPr id="13" name="Рисунок 13" descr="C:\Users\User\AppData\Local\Temp\Rar$DIa0.917\Lr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917\Lr_2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81861" cy="3027813"/>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24 – Products of amplification of genomic DNA of wheat and inbred lines of </w:t>
      </w:r>
      <w:r w:rsidRPr="00A33A2B">
        <w:rPr>
          <w:i/>
          <w:sz w:val="24"/>
          <w:szCs w:val="24"/>
          <w:lang w:val="en-US"/>
        </w:rPr>
        <w:t>B.distachyon</w:t>
      </w:r>
      <w:r w:rsidRPr="00A33A2B">
        <w:rPr>
          <w:sz w:val="24"/>
          <w:szCs w:val="24"/>
          <w:lang w:val="en-US"/>
        </w:rPr>
        <w:t xml:space="preserve"> with gene </w:t>
      </w:r>
      <w:r w:rsidRPr="00A33A2B">
        <w:rPr>
          <w:i/>
          <w:iCs/>
          <w:sz w:val="24"/>
          <w:szCs w:val="24"/>
          <w:lang w:val="en-US"/>
        </w:rPr>
        <w:t>Lr22</w:t>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rPr>
      </w:pPr>
      <w:r w:rsidRPr="00A33A2B">
        <w:rPr>
          <w:noProof/>
          <w:sz w:val="24"/>
          <w:szCs w:val="24"/>
        </w:rPr>
        <w:drawing>
          <wp:inline distT="0" distB="0" distL="0" distR="0" wp14:anchorId="18628D5A" wp14:editId="17D56EF1">
            <wp:extent cx="5940425" cy="3048049"/>
            <wp:effectExtent l="0" t="0" r="3175" b="0"/>
            <wp:docPr id="10" name="Рисунок 10" descr="C:\Users\User\AppData\Local\Temp\Rar$DIa0.486\Lr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486\Lr_1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3048049"/>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25 – Products of amplification of genomic DNA of wheat and inbred lines of </w:t>
      </w:r>
      <w:r w:rsidRPr="00A33A2B">
        <w:rPr>
          <w:i/>
          <w:sz w:val="24"/>
          <w:szCs w:val="24"/>
          <w:lang w:val="en-US"/>
        </w:rPr>
        <w:t>B.distachyon</w:t>
      </w:r>
      <w:r w:rsidRPr="00A33A2B">
        <w:rPr>
          <w:sz w:val="24"/>
          <w:szCs w:val="24"/>
          <w:lang w:val="en-US"/>
        </w:rPr>
        <w:t xml:space="preserve"> with gene </w:t>
      </w:r>
      <w:r w:rsidRPr="00A33A2B">
        <w:rPr>
          <w:i/>
          <w:iCs/>
          <w:sz w:val="24"/>
          <w:szCs w:val="24"/>
          <w:lang w:val="en-US"/>
        </w:rPr>
        <w:t>Lr10</w:t>
      </w:r>
    </w:p>
    <w:p w:rsidR="0013170C" w:rsidRPr="00A33A2B" w:rsidRDefault="0013170C" w:rsidP="00A33A2B">
      <w:pPr>
        <w:spacing w:line="360" w:lineRule="auto"/>
        <w:jc w:val="center"/>
        <w:rPr>
          <w:sz w:val="24"/>
          <w:szCs w:val="24"/>
          <w:lang w:val="en-US"/>
        </w:rPr>
      </w:pPr>
      <w:r w:rsidRPr="00A33A2B">
        <w:rPr>
          <w:sz w:val="24"/>
          <w:szCs w:val="24"/>
          <w:lang w:val="en-US"/>
        </w:rPr>
        <w:br w:type="page"/>
      </w:r>
    </w:p>
    <w:p w:rsidR="0013170C" w:rsidRPr="00A33A2B" w:rsidRDefault="0013170C" w:rsidP="00A33A2B">
      <w:pPr>
        <w:spacing w:line="360" w:lineRule="auto"/>
        <w:jc w:val="center"/>
        <w:rPr>
          <w:sz w:val="24"/>
          <w:szCs w:val="24"/>
        </w:rPr>
      </w:pPr>
      <w:r w:rsidRPr="00A33A2B">
        <w:rPr>
          <w:noProof/>
          <w:sz w:val="24"/>
          <w:szCs w:val="24"/>
        </w:rPr>
        <w:lastRenderedPageBreak/>
        <w:drawing>
          <wp:inline distT="0" distB="0" distL="0" distR="0" wp14:anchorId="720DE4B2" wp14:editId="1A0B7601">
            <wp:extent cx="4127156" cy="326184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31574" cy="3265337"/>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rPr>
      </w:pPr>
    </w:p>
    <w:p w:rsidR="0013170C" w:rsidRPr="00A33A2B" w:rsidRDefault="0013170C" w:rsidP="00A33A2B">
      <w:pPr>
        <w:spacing w:line="360" w:lineRule="auto"/>
        <w:jc w:val="center"/>
        <w:rPr>
          <w:sz w:val="24"/>
          <w:szCs w:val="24"/>
        </w:rPr>
      </w:pPr>
    </w:p>
    <w:p w:rsidR="0013170C" w:rsidRPr="00A33A2B" w:rsidRDefault="0013170C" w:rsidP="00A33A2B">
      <w:pPr>
        <w:spacing w:line="360" w:lineRule="auto"/>
        <w:jc w:val="center"/>
        <w:rPr>
          <w:i/>
          <w:sz w:val="24"/>
          <w:szCs w:val="24"/>
          <w:lang w:val="en-US"/>
        </w:rPr>
      </w:pPr>
      <w:r w:rsidRPr="00A33A2B">
        <w:rPr>
          <w:sz w:val="24"/>
          <w:szCs w:val="24"/>
          <w:lang w:val="en-US"/>
        </w:rPr>
        <w:t xml:space="preserve">Figure 26 – Calluses of </w:t>
      </w:r>
      <w:r w:rsidRPr="00A33A2B">
        <w:rPr>
          <w:i/>
          <w:sz w:val="24"/>
          <w:szCs w:val="24"/>
          <w:lang w:val="en-US"/>
        </w:rPr>
        <w:t>Brachypodium distachyon in vitro</w:t>
      </w:r>
    </w:p>
    <w:p w:rsidR="0013170C" w:rsidRPr="00A33A2B" w:rsidRDefault="0013170C" w:rsidP="00A33A2B">
      <w:pPr>
        <w:spacing w:line="360" w:lineRule="auto"/>
        <w:rPr>
          <w:i/>
          <w:sz w:val="24"/>
          <w:szCs w:val="24"/>
          <w:lang w:val="en-US"/>
        </w:rPr>
      </w:pPr>
      <w:r w:rsidRPr="00A33A2B">
        <w:rPr>
          <w:i/>
          <w:sz w:val="24"/>
          <w:szCs w:val="24"/>
          <w:lang w:val="en-US"/>
        </w:rPr>
        <w:br w:type="page"/>
      </w:r>
    </w:p>
    <w:p w:rsidR="0013170C" w:rsidRPr="00A33A2B" w:rsidRDefault="0013170C" w:rsidP="00A33A2B">
      <w:pPr>
        <w:spacing w:line="360" w:lineRule="auto"/>
        <w:jc w:val="center"/>
        <w:rPr>
          <w:sz w:val="24"/>
          <w:szCs w:val="24"/>
        </w:rPr>
      </w:pPr>
      <w:r w:rsidRPr="00A33A2B">
        <w:rPr>
          <w:noProof/>
          <w:sz w:val="24"/>
          <w:szCs w:val="24"/>
        </w:rPr>
        <w:lastRenderedPageBreak/>
        <w:drawing>
          <wp:inline distT="0" distB="0" distL="0" distR="0" wp14:anchorId="44BAC939" wp14:editId="4CC666C6">
            <wp:extent cx="4121121" cy="43495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5">
                      <a:extLst>
                        <a:ext uri="{28A0092B-C50C-407E-A947-70E740481C1C}">
                          <a14:useLocalDpi xmlns:a14="http://schemas.microsoft.com/office/drawing/2010/main" val="0"/>
                        </a:ext>
                      </a:extLst>
                    </a:blip>
                    <a:srcRect l="728" t="3969" r="613" b="17932"/>
                    <a:stretch/>
                  </pic:blipFill>
                  <pic:spPr bwMode="auto">
                    <a:xfrm>
                      <a:off x="0" y="0"/>
                      <a:ext cx="4141729" cy="4371328"/>
                    </a:xfrm>
                    <a:prstGeom prst="rect">
                      <a:avLst/>
                    </a:prstGeom>
                    <a:noFill/>
                    <a:ln>
                      <a:noFill/>
                    </a:ln>
                    <a:extLst>
                      <a:ext uri="{53640926-AAD7-44D8-BBD7-CCE9431645EC}">
                        <a14:shadowObscured xmlns:a14="http://schemas.microsoft.com/office/drawing/2010/main"/>
                      </a:ext>
                    </a:extLst>
                  </pic:spPr>
                </pic:pic>
              </a:graphicData>
            </a:graphic>
          </wp:inline>
        </w:drawing>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27 – Growth of calluses of inbred lines of </w:t>
      </w:r>
      <w:r w:rsidRPr="00A33A2B">
        <w:rPr>
          <w:i/>
          <w:sz w:val="24"/>
          <w:szCs w:val="24"/>
          <w:lang w:val="en-US"/>
        </w:rPr>
        <w:t>Brachypodium distachyon</w:t>
      </w:r>
      <w:r w:rsidRPr="00A33A2B">
        <w:rPr>
          <w:sz w:val="24"/>
          <w:szCs w:val="24"/>
          <w:lang w:val="en-US"/>
        </w:rPr>
        <w:t xml:space="preserve"> </w:t>
      </w:r>
    </w:p>
    <w:p w:rsidR="0013170C" w:rsidRPr="00A33A2B" w:rsidRDefault="0013170C" w:rsidP="00A33A2B">
      <w:pPr>
        <w:spacing w:line="360" w:lineRule="auto"/>
        <w:jc w:val="center"/>
        <w:rPr>
          <w:sz w:val="24"/>
          <w:szCs w:val="24"/>
          <w:lang w:val="en-US"/>
        </w:rPr>
      </w:pPr>
      <w:r w:rsidRPr="00A33A2B">
        <w:rPr>
          <w:sz w:val="24"/>
          <w:szCs w:val="24"/>
          <w:lang w:val="en-US"/>
        </w:rPr>
        <w:t>at different concentrations of jasmonic acid</w:t>
      </w:r>
    </w:p>
    <w:p w:rsidR="00BB4A93" w:rsidRPr="00A33A2B" w:rsidRDefault="00BB4A93"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noProof/>
          <w:sz w:val="24"/>
          <w:szCs w:val="24"/>
        </w:rPr>
        <w:drawing>
          <wp:inline distT="0" distB="0" distL="0" distR="0" wp14:anchorId="72619650" wp14:editId="24D079D8">
            <wp:extent cx="2881222" cy="2160953"/>
            <wp:effectExtent l="0" t="0" r="0" b="0"/>
            <wp:docPr id="29" name="Рисунок 29" descr="C:\Users\Omirbekova\Desktop\Отчет_291020\Bd21 0.85 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irbekova\Desktop\Отчет_291020\Bd21 0.85 J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6638" cy="2165015"/>
                    </a:xfrm>
                    <a:prstGeom prst="rect">
                      <a:avLst/>
                    </a:prstGeom>
                    <a:noFill/>
                    <a:ln>
                      <a:noFill/>
                    </a:ln>
                  </pic:spPr>
                </pic:pic>
              </a:graphicData>
            </a:graphic>
          </wp:inline>
        </w:drawing>
      </w:r>
      <w:r w:rsidRPr="00A33A2B">
        <w:rPr>
          <w:sz w:val="24"/>
          <w:szCs w:val="24"/>
          <w:lang w:val="en-US"/>
        </w:rPr>
        <w:t xml:space="preserve"> </w:t>
      </w:r>
      <w:r w:rsidRPr="00A33A2B">
        <w:rPr>
          <w:noProof/>
          <w:sz w:val="24"/>
          <w:szCs w:val="24"/>
        </w:rPr>
        <w:drawing>
          <wp:inline distT="0" distB="0" distL="0" distR="0" wp14:anchorId="6CDF13D4" wp14:editId="4508AD58">
            <wp:extent cx="2727164" cy="2159156"/>
            <wp:effectExtent l="0" t="0" r="0" b="0"/>
            <wp:docPr id="31" name="Рисунок 31" descr="C:\Users\Omirbekova\Desktop\Отчет_291020\Bd21-chern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irbekova\Desktop\Отчет_291020\Bd21-chernyi.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32804" cy="2163621"/>
                    </a:xfrm>
                    <a:prstGeom prst="rect">
                      <a:avLst/>
                    </a:prstGeom>
                    <a:noFill/>
                    <a:ln>
                      <a:noFill/>
                    </a:ln>
                  </pic:spPr>
                </pic:pic>
              </a:graphicData>
            </a:graphic>
          </wp:inline>
        </w:drawing>
      </w:r>
    </w:p>
    <w:p w:rsidR="0013170C" w:rsidRPr="00A33A2B" w:rsidRDefault="0013170C" w:rsidP="00A33A2B">
      <w:pPr>
        <w:spacing w:line="360" w:lineRule="auto"/>
        <w:jc w:val="center"/>
        <w:rPr>
          <w:sz w:val="24"/>
          <w:szCs w:val="24"/>
          <w:lang w:val="en-US"/>
        </w:rPr>
      </w:pPr>
    </w:p>
    <w:p w:rsidR="0013170C" w:rsidRPr="00A33A2B" w:rsidRDefault="0013170C" w:rsidP="00A33A2B">
      <w:pPr>
        <w:spacing w:line="360" w:lineRule="auto"/>
        <w:jc w:val="center"/>
        <w:rPr>
          <w:sz w:val="24"/>
          <w:szCs w:val="24"/>
          <w:lang w:val="en-US"/>
        </w:rPr>
      </w:pPr>
      <w:r w:rsidRPr="00A33A2B">
        <w:rPr>
          <w:sz w:val="24"/>
          <w:szCs w:val="24"/>
          <w:lang w:val="en-US"/>
        </w:rPr>
        <w:t xml:space="preserve">Figure 28 – Effect of jasmonic acid on calluses of inbred lines of </w:t>
      </w:r>
      <w:r w:rsidRPr="00A33A2B">
        <w:rPr>
          <w:i/>
          <w:sz w:val="24"/>
          <w:szCs w:val="24"/>
          <w:lang w:val="en-US"/>
        </w:rPr>
        <w:t>Brachypodium distachyon</w:t>
      </w:r>
    </w:p>
    <w:p w:rsidR="0013170C" w:rsidRPr="00A33A2B" w:rsidRDefault="0013170C" w:rsidP="00A33A2B">
      <w:pPr>
        <w:pStyle w:val="NoSpacing"/>
        <w:spacing w:line="360" w:lineRule="auto"/>
        <w:jc w:val="center"/>
        <w:rPr>
          <w:rFonts w:ascii="Times New Roman" w:hAnsi="Times New Roman"/>
          <w:sz w:val="24"/>
          <w:szCs w:val="24"/>
          <w:lang w:val="en-US"/>
        </w:rPr>
      </w:pPr>
    </w:p>
    <w:p w:rsidR="00BB4A93" w:rsidRPr="00A33A2B" w:rsidRDefault="00BB4A93" w:rsidP="00A33A2B">
      <w:pPr>
        <w:spacing w:line="360" w:lineRule="auto"/>
        <w:rPr>
          <w:sz w:val="24"/>
          <w:szCs w:val="24"/>
          <w:lang w:val="en-US"/>
        </w:rPr>
      </w:pPr>
      <w:r w:rsidRPr="00A33A2B">
        <w:rPr>
          <w:sz w:val="24"/>
          <w:szCs w:val="24"/>
          <w:lang w:val="en-US"/>
        </w:rPr>
        <w:br w:type="page"/>
      </w:r>
    </w:p>
    <w:p w:rsidR="00BB4A93" w:rsidRPr="00A33A2B" w:rsidRDefault="00BB4A93" w:rsidP="00A33A2B">
      <w:pPr>
        <w:spacing w:line="360" w:lineRule="auto"/>
        <w:jc w:val="center"/>
        <w:rPr>
          <w:sz w:val="24"/>
          <w:szCs w:val="24"/>
          <w:lang w:val="en-US"/>
        </w:rPr>
      </w:pPr>
      <w:r w:rsidRPr="00A33A2B">
        <w:rPr>
          <w:sz w:val="24"/>
          <w:szCs w:val="24"/>
          <w:lang w:val="en-US"/>
        </w:rPr>
        <w:lastRenderedPageBreak/>
        <w:t>Appendix В</w:t>
      </w:r>
    </w:p>
    <w:p w:rsidR="00BB4A93" w:rsidRPr="00A33A2B" w:rsidRDefault="00BB4A93" w:rsidP="00A33A2B">
      <w:pPr>
        <w:spacing w:line="360" w:lineRule="auto"/>
        <w:jc w:val="center"/>
        <w:rPr>
          <w:sz w:val="24"/>
          <w:szCs w:val="24"/>
          <w:lang w:val="en-US"/>
        </w:rPr>
      </w:pPr>
    </w:p>
    <w:p w:rsidR="00BB4A93" w:rsidRPr="00A33A2B" w:rsidRDefault="00BB4A93" w:rsidP="00A33A2B">
      <w:pPr>
        <w:spacing w:line="360" w:lineRule="auto"/>
        <w:jc w:val="center"/>
        <w:rPr>
          <w:sz w:val="24"/>
          <w:szCs w:val="24"/>
          <w:lang w:val="en-US"/>
        </w:rPr>
      </w:pPr>
      <w:r w:rsidRPr="00A33A2B">
        <w:rPr>
          <w:sz w:val="24"/>
          <w:szCs w:val="24"/>
          <w:lang w:val="en-US"/>
        </w:rPr>
        <w:t>List of publications within the framework of the project</w:t>
      </w:r>
    </w:p>
    <w:p w:rsidR="00BB4A93" w:rsidRPr="00A33A2B" w:rsidRDefault="00BB4A93" w:rsidP="00A33A2B">
      <w:pPr>
        <w:spacing w:line="360" w:lineRule="auto"/>
        <w:jc w:val="center"/>
        <w:rPr>
          <w:sz w:val="24"/>
          <w:szCs w:val="24"/>
          <w:lang w:val="en-US"/>
        </w:rPr>
      </w:pPr>
    </w:p>
    <w:p w:rsidR="00BB4A93" w:rsidRPr="00A33A2B" w:rsidRDefault="00BB4A93" w:rsidP="00A33A2B">
      <w:pPr>
        <w:spacing w:line="360" w:lineRule="auto"/>
        <w:jc w:val="both"/>
        <w:rPr>
          <w:sz w:val="24"/>
          <w:szCs w:val="24"/>
          <w:lang w:val="en-US"/>
        </w:rPr>
      </w:pPr>
      <w:r w:rsidRPr="00A33A2B">
        <w:rPr>
          <w:sz w:val="24"/>
          <w:szCs w:val="24"/>
          <w:lang w:val="en-US"/>
        </w:rPr>
        <w:t>2018</w:t>
      </w:r>
    </w:p>
    <w:p w:rsidR="00BB4A93" w:rsidRPr="00A33A2B" w:rsidRDefault="00BB4A93" w:rsidP="00A33A2B">
      <w:pPr>
        <w:spacing w:line="360" w:lineRule="auto"/>
        <w:jc w:val="both"/>
        <w:rPr>
          <w:sz w:val="24"/>
          <w:szCs w:val="24"/>
          <w:lang w:val="en-US"/>
        </w:rPr>
      </w:pPr>
      <w:r w:rsidRPr="00A33A2B">
        <w:rPr>
          <w:sz w:val="24"/>
          <w:szCs w:val="24"/>
          <w:lang w:val="en-US"/>
        </w:rPr>
        <w:t>1 Zhussupova A.I., Zhangissina S., Zhunusbaeva Zh.K., Omirbekova N.Zh. Comparative study of Brachypodium distachyon and Kazakhstani soft wheat varieties resistance to Puccinia recondita // Experimental Biology. – 2018. – 4(77). – P. 30-44. (Recommended by the Committee of Sciences)</w:t>
      </w:r>
    </w:p>
    <w:p w:rsidR="00BB4A93" w:rsidRPr="00A33A2B" w:rsidRDefault="00BB4A93" w:rsidP="00A33A2B">
      <w:pPr>
        <w:spacing w:line="360" w:lineRule="auto"/>
        <w:jc w:val="both"/>
        <w:rPr>
          <w:sz w:val="24"/>
          <w:szCs w:val="24"/>
          <w:lang w:val="en-US"/>
        </w:rPr>
      </w:pPr>
      <w:r w:rsidRPr="00A33A2B">
        <w:rPr>
          <w:sz w:val="24"/>
          <w:szCs w:val="24"/>
          <w:lang w:val="en-US"/>
        </w:rPr>
        <w:t>2 Zhangissina S. Non-host resistance in Brachypodium distachyon / Materials of international scientific conference of students and young scientists, 2018. P. 152.</w:t>
      </w:r>
    </w:p>
    <w:p w:rsidR="00BB4A93" w:rsidRPr="00A33A2B" w:rsidRDefault="00BB4A93" w:rsidP="00A33A2B">
      <w:pPr>
        <w:spacing w:line="360" w:lineRule="auto"/>
        <w:jc w:val="both"/>
        <w:rPr>
          <w:sz w:val="24"/>
          <w:szCs w:val="24"/>
          <w:lang w:val="en-US"/>
        </w:rPr>
      </w:pPr>
      <w:r w:rsidRPr="00A33A2B">
        <w:rPr>
          <w:sz w:val="24"/>
          <w:szCs w:val="24"/>
          <w:lang w:val="en-US"/>
        </w:rPr>
        <w:t>3 Omirbekova N.Zh., Zhussupova A.I., Zhunusbayeva Zh.K., Zhangissina S. Studies on Puccinia recondite resistance in Kazakhstan / Collection of the International Scientific-Practical Conference “Modern issues of ecological genetics and current biology.” Almaty, Qazaq University, 2018. P. 54-55.</w:t>
      </w:r>
    </w:p>
    <w:p w:rsidR="00BB4A93" w:rsidRPr="00A33A2B" w:rsidRDefault="00BB4A93" w:rsidP="00A33A2B">
      <w:pPr>
        <w:spacing w:line="360" w:lineRule="auto"/>
        <w:jc w:val="both"/>
        <w:rPr>
          <w:sz w:val="24"/>
          <w:szCs w:val="24"/>
          <w:lang w:val="en-US"/>
        </w:rPr>
      </w:pPr>
    </w:p>
    <w:p w:rsidR="00BB4A93" w:rsidRPr="00A33A2B" w:rsidRDefault="00BB4A93" w:rsidP="00A33A2B">
      <w:pPr>
        <w:spacing w:line="360" w:lineRule="auto"/>
        <w:jc w:val="both"/>
        <w:rPr>
          <w:sz w:val="24"/>
          <w:szCs w:val="24"/>
          <w:lang w:val="en-US"/>
        </w:rPr>
      </w:pPr>
      <w:r w:rsidRPr="00A33A2B">
        <w:rPr>
          <w:sz w:val="24"/>
          <w:szCs w:val="24"/>
          <w:lang w:val="en-US"/>
        </w:rPr>
        <w:t>2019</w:t>
      </w:r>
    </w:p>
    <w:p w:rsidR="00BB4A93" w:rsidRPr="00A33A2B" w:rsidRDefault="00BB4A93" w:rsidP="00A33A2B">
      <w:pPr>
        <w:spacing w:line="360" w:lineRule="auto"/>
        <w:jc w:val="both"/>
        <w:rPr>
          <w:sz w:val="24"/>
          <w:szCs w:val="24"/>
          <w:lang w:val="en-US"/>
        </w:rPr>
      </w:pPr>
      <w:r w:rsidRPr="00A33A2B">
        <w:rPr>
          <w:sz w:val="24"/>
          <w:szCs w:val="24"/>
          <w:lang w:val="en-US"/>
        </w:rPr>
        <w:t>4 Nargul Omirbekova, Aigul Akhmetova, Zhazira Zhunusbayeva, Aizhan Zhussupova. P11 Comparative analysis of Brachypodium distachyon anatomical feaures with Kazakhstani wheat varieties upon infection with brown leaf rust/ 4</w:t>
      </w:r>
      <w:r w:rsidRPr="00A33A2B">
        <w:rPr>
          <w:sz w:val="24"/>
          <w:szCs w:val="24"/>
          <w:vertAlign w:val="superscript"/>
          <w:lang w:val="en-US"/>
        </w:rPr>
        <w:t>th</w:t>
      </w:r>
      <w:r w:rsidRPr="00A33A2B">
        <w:rPr>
          <w:sz w:val="24"/>
          <w:szCs w:val="24"/>
          <w:lang w:val="en-US"/>
        </w:rPr>
        <w:t xml:space="preserve"> International Brachypodium Conference abstract book. Spain, 2019.P. 78</w:t>
      </w:r>
    </w:p>
    <w:p w:rsidR="00BB4A93" w:rsidRPr="00A33A2B" w:rsidRDefault="00BB4A93" w:rsidP="00A33A2B">
      <w:pPr>
        <w:spacing w:line="360" w:lineRule="auto"/>
        <w:jc w:val="both"/>
        <w:rPr>
          <w:sz w:val="24"/>
          <w:szCs w:val="24"/>
          <w:lang w:val="en-US"/>
        </w:rPr>
      </w:pPr>
      <w:r w:rsidRPr="00A33A2B">
        <w:rPr>
          <w:sz w:val="24"/>
          <w:szCs w:val="24"/>
          <w:lang w:val="en-US"/>
        </w:rPr>
        <w:t>5 Mynbayeva D.O., Omirbekova N.Zh., Zhunusbayeva Zh.K., Zhusupova A.I., Begmanova M.O., Amirgalieva A.S. Identification resistance genes to brown rust in softwheat varieties // Experimental biology. – 2019. – 2(79). – P. 110-117. (Recommended by the Committee of Sciences)</w:t>
      </w:r>
    </w:p>
    <w:p w:rsidR="00BB4A93" w:rsidRPr="00A33A2B" w:rsidRDefault="00BB4A93" w:rsidP="00A33A2B">
      <w:pPr>
        <w:spacing w:line="360" w:lineRule="auto"/>
        <w:jc w:val="both"/>
        <w:rPr>
          <w:sz w:val="24"/>
          <w:szCs w:val="24"/>
          <w:lang w:val="en-US"/>
        </w:rPr>
      </w:pPr>
      <w:r w:rsidRPr="00A33A2B">
        <w:rPr>
          <w:sz w:val="24"/>
          <w:szCs w:val="24"/>
          <w:lang w:val="en-US"/>
        </w:rPr>
        <w:t xml:space="preserve">6 Omirbekova N.Zh., Zhusupova A.I., Zhunusbaeva Zh.K., Ertaeva B.A. Methodical recommendations for studying the mechanisms of nonspecific resistance of the model organism </w:t>
      </w:r>
      <w:r w:rsidRPr="00A33A2B">
        <w:rPr>
          <w:i/>
          <w:sz w:val="24"/>
          <w:szCs w:val="24"/>
          <w:lang w:val="en-US"/>
        </w:rPr>
        <w:t>Brachypodium distachyon</w:t>
      </w:r>
      <w:r w:rsidRPr="00A33A2B">
        <w:rPr>
          <w:sz w:val="24"/>
          <w:szCs w:val="24"/>
          <w:lang w:val="en-US"/>
        </w:rPr>
        <w:t xml:space="preserve"> to the pathogen</w:t>
      </w:r>
      <w:r w:rsidRPr="00A33A2B">
        <w:rPr>
          <w:i/>
          <w:sz w:val="24"/>
          <w:szCs w:val="24"/>
          <w:lang w:val="en-US"/>
        </w:rPr>
        <w:t xml:space="preserve"> Puccinia recondita</w:t>
      </w:r>
      <w:r w:rsidRPr="00A33A2B">
        <w:rPr>
          <w:sz w:val="24"/>
          <w:szCs w:val="24"/>
          <w:lang w:val="en-US"/>
        </w:rPr>
        <w:t>. Part 1. Almaty, Global Print, 2019. 27 p.</w:t>
      </w:r>
    </w:p>
    <w:p w:rsidR="00BB4A93" w:rsidRPr="00A33A2B" w:rsidRDefault="00BB4A93" w:rsidP="00A33A2B">
      <w:pPr>
        <w:spacing w:line="360" w:lineRule="auto"/>
        <w:jc w:val="both"/>
        <w:rPr>
          <w:sz w:val="24"/>
          <w:szCs w:val="24"/>
          <w:lang w:val="en-US"/>
        </w:rPr>
      </w:pPr>
    </w:p>
    <w:p w:rsidR="00BB4A93" w:rsidRPr="00A33A2B" w:rsidRDefault="00BB4A93" w:rsidP="00A33A2B">
      <w:pPr>
        <w:spacing w:line="360" w:lineRule="auto"/>
        <w:jc w:val="both"/>
        <w:rPr>
          <w:sz w:val="24"/>
          <w:szCs w:val="24"/>
          <w:lang w:val="en-US"/>
        </w:rPr>
      </w:pPr>
      <w:r w:rsidRPr="00A33A2B">
        <w:rPr>
          <w:sz w:val="24"/>
          <w:szCs w:val="24"/>
          <w:lang w:val="en-US"/>
        </w:rPr>
        <w:t>2020</w:t>
      </w:r>
    </w:p>
    <w:p w:rsidR="00BB4A93" w:rsidRPr="00A33A2B" w:rsidRDefault="00BB4A93" w:rsidP="00A33A2B">
      <w:pPr>
        <w:spacing w:line="360" w:lineRule="auto"/>
        <w:jc w:val="both"/>
        <w:rPr>
          <w:sz w:val="24"/>
          <w:szCs w:val="24"/>
          <w:lang w:val="en-US"/>
        </w:rPr>
      </w:pPr>
      <w:r w:rsidRPr="00A33A2B">
        <w:rPr>
          <w:sz w:val="24"/>
          <w:szCs w:val="24"/>
          <w:lang w:val="en-US"/>
        </w:rPr>
        <w:t>7 Omirbekova N.Zh., Zhussupova A.I., Akhmetova A.B., Zhunusbayeva Zh.K. Study of anatomical and physiological changes in model plant Brachypodium distachyon upon infection with the pathogen Puccinia recondita // Jour of Adv Research in Dynamical &amp; Control Systems, 2020, Vol. 12, 08-Special Issue, P. 564-571. (Scopus-indexed)</w:t>
      </w:r>
    </w:p>
    <w:p w:rsidR="00BB4A93" w:rsidRPr="00A33A2B" w:rsidRDefault="00BB4A93" w:rsidP="00A33A2B">
      <w:pPr>
        <w:spacing w:line="360" w:lineRule="auto"/>
        <w:jc w:val="both"/>
        <w:rPr>
          <w:sz w:val="24"/>
          <w:szCs w:val="24"/>
          <w:lang w:val="en-US"/>
        </w:rPr>
      </w:pPr>
      <w:r w:rsidRPr="00A33A2B">
        <w:rPr>
          <w:sz w:val="24"/>
          <w:szCs w:val="24"/>
          <w:lang w:val="en-US"/>
        </w:rPr>
        <w:lastRenderedPageBreak/>
        <w:t>8 Omirbekova N., Zhussupova A., Zhunusbayeva Zh., Yertaeva B., Demzhanova G., Kenzhebaeva S. Enzymatic changes in different lines of Brachypodium distachyon under rust infection // Solid State Technology, 2020. Vol. 63. Issue: 1s. 6 p. (Scopus-indexed)</w:t>
      </w:r>
    </w:p>
    <w:p w:rsidR="00BB4A93" w:rsidRPr="00A33A2B" w:rsidRDefault="00BB4A93" w:rsidP="00A33A2B">
      <w:pPr>
        <w:spacing w:line="360" w:lineRule="auto"/>
        <w:jc w:val="both"/>
        <w:rPr>
          <w:sz w:val="24"/>
          <w:szCs w:val="24"/>
          <w:lang w:val="en-US"/>
        </w:rPr>
      </w:pPr>
      <w:r w:rsidRPr="00A33A2B">
        <w:rPr>
          <w:sz w:val="24"/>
          <w:szCs w:val="24"/>
          <w:lang w:val="en-US"/>
        </w:rPr>
        <w:t>9 Nargul Omirbekova, Aizhan Zhussupova, Tlek Mukhanov, Zhazira Zhunusbaeva, Bibinur Yertaeva, Saule Kenzhebaeva. Aspects of model plant purple false brome (Brachypodium distachyon) propagation in vitro // Solid State Technology, 2020, in print (Scopus-indexed).</w:t>
      </w:r>
    </w:p>
    <w:p w:rsidR="00BB4A93" w:rsidRPr="00A33A2B" w:rsidRDefault="00BB4A93" w:rsidP="00A33A2B">
      <w:pPr>
        <w:spacing w:line="360" w:lineRule="auto"/>
        <w:jc w:val="both"/>
        <w:rPr>
          <w:sz w:val="24"/>
          <w:szCs w:val="24"/>
          <w:lang w:val="en-US"/>
        </w:rPr>
      </w:pPr>
      <w:r w:rsidRPr="00A33A2B">
        <w:rPr>
          <w:sz w:val="24"/>
          <w:szCs w:val="24"/>
          <w:lang w:val="en-US"/>
        </w:rPr>
        <w:t xml:space="preserve">10 Omirbekova N.Zh., Zhunusbaeva Zh.K., Zhusupova A.I., Ertaeva B.A. Elicitors and culture of </w:t>
      </w:r>
      <w:r w:rsidRPr="00A33A2B">
        <w:rPr>
          <w:i/>
          <w:sz w:val="24"/>
          <w:szCs w:val="24"/>
          <w:lang w:val="en-US"/>
        </w:rPr>
        <w:t>Brachypodium distachyon in vitro</w:t>
      </w:r>
      <w:r w:rsidRPr="00A33A2B">
        <w:rPr>
          <w:sz w:val="24"/>
          <w:szCs w:val="24"/>
          <w:lang w:val="en-US"/>
        </w:rPr>
        <w:t xml:space="preserve"> // Experimental biology. – in print (Recommended by the Committee of Sciences).</w:t>
      </w:r>
    </w:p>
    <w:p w:rsidR="00BB4A93" w:rsidRPr="00A33A2B" w:rsidRDefault="00BB4A93" w:rsidP="00A33A2B">
      <w:pPr>
        <w:spacing w:line="360" w:lineRule="auto"/>
        <w:jc w:val="both"/>
        <w:rPr>
          <w:sz w:val="24"/>
          <w:szCs w:val="24"/>
          <w:lang w:val="en-US"/>
        </w:rPr>
      </w:pPr>
      <w:r w:rsidRPr="00A33A2B">
        <w:rPr>
          <w:sz w:val="24"/>
          <w:szCs w:val="24"/>
          <w:lang w:val="en-US"/>
        </w:rPr>
        <w:t xml:space="preserve">11 </w:t>
      </w:r>
      <w:r w:rsidRPr="00A33A2B">
        <w:rPr>
          <w:sz w:val="24"/>
          <w:szCs w:val="24"/>
          <w:lang w:val="en"/>
        </w:rPr>
        <w:t>Omirbekova N.Zh., Zhusupova A.I., Zhunusbaeva Zh.K., Kenzhebaeva S.S., Ertaeva B.A., Omirbekova A.A. Application for invention “Method for assessing the resistance of plants Brachypodium distachyon to leaf rust” No. 2020/0614.1 dated 09/04/2020. Notification of a positive result of a formal examination.</w:t>
      </w:r>
    </w:p>
    <w:p w:rsidR="00BB4A93" w:rsidRPr="00A33A2B" w:rsidRDefault="00BB4A93" w:rsidP="00A33A2B">
      <w:pPr>
        <w:spacing w:line="360" w:lineRule="auto"/>
        <w:jc w:val="both"/>
        <w:rPr>
          <w:sz w:val="24"/>
          <w:szCs w:val="24"/>
          <w:lang w:val="en-US"/>
        </w:rPr>
      </w:pPr>
    </w:p>
    <w:p w:rsidR="00BB4A93" w:rsidRPr="00A33A2B" w:rsidRDefault="00BB4A93" w:rsidP="00A33A2B">
      <w:pPr>
        <w:spacing w:line="360" w:lineRule="auto"/>
        <w:jc w:val="both"/>
        <w:rPr>
          <w:sz w:val="24"/>
          <w:szCs w:val="24"/>
          <w:lang w:val="en-US"/>
        </w:rPr>
      </w:pPr>
    </w:p>
    <w:p w:rsidR="00BB4A93" w:rsidRPr="00A33A2B" w:rsidRDefault="00BB4A93" w:rsidP="00A33A2B">
      <w:pPr>
        <w:spacing w:line="360" w:lineRule="auto"/>
        <w:rPr>
          <w:sz w:val="24"/>
          <w:szCs w:val="24"/>
          <w:lang w:val="en-US"/>
        </w:rPr>
      </w:pPr>
      <w:r w:rsidRPr="00A33A2B">
        <w:rPr>
          <w:sz w:val="24"/>
          <w:szCs w:val="24"/>
          <w:lang w:val="en-US"/>
        </w:rPr>
        <w:br w:type="page"/>
      </w:r>
    </w:p>
    <w:p w:rsidR="00BB4A93" w:rsidRPr="00A33A2B" w:rsidRDefault="00BB4A93" w:rsidP="00A33A2B">
      <w:pPr>
        <w:spacing w:line="360" w:lineRule="auto"/>
        <w:jc w:val="center"/>
        <w:rPr>
          <w:sz w:val="24"/>
          <w:szCs w:val="24"/>
          <w:lang w:val="en-US"/>
        </w:rPr>
      </w:pPr>
      <w:r w:rsidRPr="00A33A2B">
        <w:rPr>
          <w:sz w:val="24"/>
          <w:szCs w:val="24"/>
          <w:lang w:val="en-US"/>
        </w:rPr>
        <w:lastRenderedPageBreak/>
        <w:t>Appendix C</w:t>
      </w:r>
    </w:p>
    <w:p w:rsidR="00BB4A93" w:rsidRPr="00A33A2B" w:rsidRDefault="00BB4A93" w:rsidP="00A33A2B">
      <w:pPr>
        <w:spacing w:line="360" w:lineRule="auto"/>
        <w:jc w:val="center"/>
        <w:rPr>
          <w:sz w:val="24"/>
          <w:szCs w:val="24"/>
        </w:rPr>
      </w:pPr>
      <w:r w:rsidRPr="00A33A2B">
        <w:rPr>
          <w:noProof/>
          <w:sz w:val="24"/>
          <w:szCs w:val="24"/>
        </w:rPr>
        <w:drawing>
          <wp:inline distT="0" distB="0" distL="0" distR="0" wp14:anchorId="793EF24C" wp14:editId="7EE23D66">
            <wp:extent cx="5692346" cy="853679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a:lum bright="-20000" contrast="40000"/>
                      <a:extLst>
                        <a:ext uri="{28A0092B-C50C-407E-A947-70E740481C1C}">
                          <a14:useLocalDpi xmlns:a14="http://schemas.microsoft.com/office/drawing/2010/main" val="0"/>
                        </a:ext>
                      </a:extLst>
                    </a:blip>
                    <a:srcRect l="12549" t="3523" r="3020" b="6226"/>
                    <a:stretch/>
                  </pic:blipFill>
                  <pic:spPr bwMode="auto">
                    <a:xfrm>
                      <a:off x="0" y="0"/>
                      <a:ext cx="5696475" cy="8542987"/>
                    </a:xfrm>
                    <a:prstGeom prst="rect">
                      <a:avLst/>
                    </a:prstGeom>
                    <a:noFill/>
                    <a:ln>
                      <a:noFill/>
                    </a:ln>
                    <a:extLst>
                      <a:ext uri="{53640926-AAD7-44D8-BBD7-CCE9431645EC}">
                        <a14:shadowObscured xmlns:a14="http://schemas.microsoft.com/office/drawing/2010/main"/>
                      </a:ext>
                    </a:extLst>
                  </pic:spPr>
                </pic:pic>
              </a:graphicData>
            </a:graphic>
          </wp:inline>
        </w:drawing>
      </w:r>
    </w:p>
    <w:p w:rsidR="00BB4A93" w:rsidRPr="00A33A2B" w:rsidRDefault="00BB4A93" w:rsidP="00A33A2B">
      <w:pPr>
        <w:spacing w:line="360" w:lineRule="auto"/>
        <w:jc w:val="center"/>
        <w:rPr>
          <w:sz w:val="24"/>
          <w:szCs w:val="24"/>
        </w:rPr>
      </w:pPr>
      <w:r w:rsidRPr="00A33A2B">
        <w:rPr>
          <w:noProof/>
          <w:sz w:val="24"/>
          <w:szCs w:val="24"/>
        </w:rPr>
        <w:lastRenderedPageBreak/>
        <w:drawing>
          <wp:inline distT="0" distB="0" distL="0" distR="0" wp14:anchorId="485A728E" wp14:editId="50E99F35">
            <wp:extent cx="5041557" cy="7589426"/>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lum bright="-20000" contrast="40000"/>
                      <a:extLst>
                        <a:ext uri="{28A0092B-C50C-407E-A947-70E740481C1C}">
                          <a14:useLocalDpi xmlns:a14="http://schemas.microsoft.com/office/drawing/2010/main" val="0"/>
                        </a:ext>
                      </a:extLst>
                    </a:blip>
                    <a:srcRect l="12254" t="5426" r="3277" b="4479"/>
                    <a:stretch/>
                  </pic:blipFill>
                  <pic:spPr bwMode="auto">
                    <a:xfrm>
                      <a:off x="0" y="0"/>
                      <a:ext cx="5053958" cy="7608094"/>
                    </a:xfrm>
                    <a:prstGeom prst="rect">
                      <a:avLst/>
                    </a:prstGeom>
                    <a:noFill/>
                    <a:ln>
                      <a:noFill/>
                    </a:ln>
                    <a:extLst>
                      <a:ext uri="{53640926-AAD7-44D8-BBD7-CCE9431645EC}">
                        <a14:shadowObscured xmlns:a14="http://schemas.microsoft.com/office/drawing/2010/main"/>
                      </a:ext>
                    </a:extLst>
                  </pic:spPr>
                </pic:pic>
              </a:graphicData>
            </a:graphic>
          </wp:inline>
        </w:drawing>
      </w:r>
    </w:p>
    <w:p w:rsidR="00BB4A93" w:rsidRPr="00A33A2B" w:rsidRDefault="00BB4A93" w:rsidP="00A33A2B">
      <w:pPr>
        <w:spacing w:line="360" w:lineRule="auto"/>
        <w:jc w:val="center"/>
        <w:rPr>
          <w:sz w:val="24"/>
          <w:szCs w:val="24"/>
        </w:rPr>
      </w:pPr>
      <w:r w:rsidRPr="00A33A2B">
        <w:rPr>
          <w:noProof/>
          <w:sz w:val="24"/>
          <w:szCs w:val="24"/>
        </w:rPr>
        <w:lastRenderedPageBreak/>
        <w:drawing>
          <wp:inline distT="0" distB="0" distL="0" distR="0" wp14:anchorId="2D8D8421" wp14:editId="2912B198">
            <wp:extent cx="5618205" cy="5703387"/>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lum bright="-20000" contrast="40000"/>
                      <a:extLst>
                        <a:ext uri="{28A0092B-C50C-407E-A947-70E740481C1C}">
                          <a14:useLocalDpi xmlns:a14="http://schemas.microsoft.com/office/drawing/2010/main" val="0"/>
                        </a:ext>
                      </a:extLst>
                    </a:blip>
                    <a:srcRect l="11598" t="4806" r="3255" b="33951"/>
                    <a:stretch/>
                  </pic:blipFill>
                  <pic:spPr bwMode="auto">
                    <a:xfrm>
                      <a:off x="0" y="0"/>
                      <a:ext cx="5626991" cy="5712306"/>
                    </a:xfrm>
                    <a:prstGeom prst="rect">
                      <a:avLst/>
                    </a:prstGeom>
                    <a:noFill/>
                    <a:ln>
                      <a:noFill/>
                    </a:ln>
                    <a:extLst>
                      <a:ext uri="{53640926-AAD7-44D8-BBD7-CCE9431645EC}">
                        <a14:shadowObscured xmlns:a14="http://schemas.microsoft.com/office/drawing/2010/main"/>
                      </a:ext>
                    </a:extLst>
                  </pic:spPr>
                </pic:pic>
              </a:graphicData>
            </a:graphic>
          </wp:inline>
        </w:drawing>
      </w:r>
    </w:p>
    <w:p w:rsidR="00BB4A93" w:rsidRPr="00A33A2B" w:rsidRDefault="00BB4A93" w:rsidP="00A33A2B">
      <w:pPr>
        <w:spacing w:line="360" w:lineRule="auto"/>
        <w:rPr>
          <w:sz w:val="24"/>
          <w:szCs w:val="24"/>
        </w:rPr>
      </w:pPr>
      <w:r w:rsidRPr="00A33A2B">
        <w:rPr>
          <w:sz w:val="24"/>
          <w:szCs w:val="24"/>
        </w:rPr>
        <w:br w:type="page"/>
      </w:r>
    </w:p>
    <w:p w:rsidR="00BB4A93" w:rsidRPr="00A33A2B" w:rsidRDefault="002E0EA7" w:rsidP="00A33A2B">
      <w:pPr>
        <w:spacing w:line="360" w:lineRule="auto"/>
        <w:jc w:val="center"/>
        <w:rPr>
          <w:sz w:val="24"/>
          <w:szCs w:val="24"/>
        </w:rPr>
      </w:pPr>
      <w:r w:rsidRPr="002E0EA7">
        <w:rPr>
          <w:noProof/>
          <w:sz w:val="24"/>
          <w:szCs w:val="24"/>
          <w:lang w:val="en-US"/>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46.95pt;height:599.7pt;mso-width-percent:0;mso-height-percent:0;mso-width-percent:0;mso-height-percent:0" o:ole="">
            <v:imagedata r:id="rId101" o:title="" croptop="2942f"/>
          </v:shape>
          <o:OLEObject Type="Embed" ProgID="AcroExch.Document.11" ShapeID="_x0000_i1027" DrawAspect="Content" ObjectID="_1665749841" r:id="rId102"/>
        </w:object>
      </w:r>
    </w:p>
    <w:p w:rsidR="00BB4A93" w:rsidRPr="00A33A2B" w:rsidRDefault="00BB4A93" w:rsidP="00A33A2B">
      <w:pPr>
        <w:spacing w:line="360" w:lineRule="auto"/>
        <w:jc w:val="center"/>
        <w:rPr>
          <w:sz w:val="24"/>
          <w:szCs w:val="24"/>
        </w:rPr>
      </w:pPr>
    </w:p>
    <w:p w:rsidR="00BB4A93" w:rsidRPr="00A33A2B" w:rsidRDefault="002E0EA7" w:rsidP="00A33A2B">
      <w:pPr>
        <w:spacing w:line="360" w:lineRule="auto"/>
        <w:jc w:val="center"/>
        <w:rPr>
          <w:sz w:val="24"/>
          <w:szCs w:val="24"/>
          <w:lang w:val="en-US"/>
        </w:rPr>
      </w:pPr>
      <w:r w:rsidRPr="002E0EA7">
        <w:rPr>
          <w:noProof/>
          <w:sz w:val="24"/>
          <w:szCs w:val="24"/>
          <w:lang w:val="en-US"/>
        </w:rPr>
        <w:object w:dxaOrig="8925" w:dyaOrig="12631">
          <v:shape id="_x0000_i1026" type="#_x0000_t75" alt="" style="width:446.95pt;height:631.3pt;mso-width-percent:0;mso-height-percent:0;mso-width-percent:0;mso-height-percent:0" o:ole="">
            <v:imagedata r:id="rId103" o:title=""/>
          </v:shape>
          <o:OLEObject Type="Embed" ProgID="AcroExch.Document.11" ShapeID="_x0000_i1026" DrawAspect="Content" ObjectID="_1665749842" r:id="rId104"/>
        </w:object>
      </w:r>
    </w:p>
    <w:p w:rsidR="00BB4A93" w:rsidRPr="00A33A2B" w:rsidRDefault="00BB4A93" w:rsidP="00A33A2B">
      <w:pPr>
        <w:spacing w:line="360" w:lineRule="auto"/>
        <w:jc w:val="center"/>
        <w:rPr>
          <w:sz w:val="24"/>
          <w:szCs w:val="24"/>
        </w:rPr>
      </w:pPr>
    </w:p>
    <w:p w:rsidR="00BB4A93" w:rsidRPr="00A33A2B" w:rsidRDefault="002E0EA7" w:rsidP="00A33A2B">
      <w:pPr>
        <w:spacing w:line="360" w:lineRule="auto"/>
        <w:rPr>
          <w:sz w:val="24"/>
          <w:szCs w:val="24"/>
        </w:rPr>
      </w:pPr>
      <w:r w:rsidRPr="002E0EA7">
        <w:rPr>
          <w:noProof/>
          <w:sz w:val="24"/>
          <w:szCs w:val="24"/>
          <w:lang w:val="en-US"/>
        </w:rPr>
        <w:object w:dxaOrig="8925" w:dyaOrig="12631">
          <v:shape id="_x0000_i1025" type="#_x0000_t75" alt="" style="width:446.95pt;height:631.3pt;mso-width-percent:0;mso-height-percent:0;mso-width-percent:0;mso-height-percent:0" o:ole="">
            <v:imagedata r:id="rId105" o:title=""/>
          </v:shape>
          <o:OLEObject Type="Embed" ProgID="AcroExch.Document.11" ShapeID="_x0000_i1025" DrawAspect="Content" ObjectID="_1665749843" r:id="rId106"/>
        </w:object>
      </w:r>
    </w:p>
    <w:p w:rsidR="00E678CC" w:rsidRPr="00A33A2B" w:rsidRDefault="00E678CC" w:rsidP="00A33A2B">
      <w:pPr>
        <w:spacing w:line="360" w:lineRule="auto"/>
        <w:rPr>
          <w:sz w:val="24"/>
          <w:szCs w:val="24"/>
          <w:lang w:val="en-US"/>
        </w:rPr>
      </w:pPr>
    </w:p>
    <w:sectPr w:rsidR="00E678CC" w:rsidRPr="00A33A2B" w:rsidSect="00A25058">
      <w:footerReference w:type="default" r:id="rId10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EA7" w:rsidRDefault="002E0EA7" w:rsidP="00A25058">
      <w:r>
        <w:separator/>
      </w:r>
    </w:p>
  </w:endnote>
  <w:endnote w:type="continuationSeparator" w:id="0">
    <w:p w:rsidR="002E0EA7" w:rsidRDefault="002E0EA7" w:rsidP="00A25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CC"/>
    <w:family w:val="swiss"/>
    <w:pitch w:val="variable"/>
    <w:sig w:usb0="E1002EFF" w:usb1="C000605B" w:usb2="00000029" w:usb3="00000000" w:csb0="000101FF" w:csb1="00000000"/>
  </w:font>
  <w:font w:name="Cardo">
    <w:panose1 w:val="020B0604020202020204"/>
    <w:charset w:val="00"/>
    <w:family w:val="auto"/>
    <w:pitch w:val="default"/>
  </w:font>
  <w:font w:name="TimesNewRomanPSMT">
    <w:altName w:val="MS Mincho"/>
    <w:panose1 w:val="02020603050405020304"/>
    <w:charset w:val="00"/>
    <w:family w:val="roman"/>
    <w:pitch w:val="variable"/>
    <w:sig w:usb0="E0002AEF" w:usb1="C0007841" w:usb2="00000009" w:usb3="00000000" w:csb0="000001FF" w:csb1="00000000"/>
  </w:font>
  <w:font w:name="TimesNewRomanPS-BoldMT">
    <w:altName w:val="MS Mincho"/>
    <w:panose1 w:val="02020803070505020304"/>
    <w:charset w:val="00"/>
    <w:family w:val="roman"/>
    <w:pitch w:val="variable"/>
    <w:sig w:usb0="E0002AEF" w:usb1="C0007841" w:usb2="00000009" w:usb3="00000000" w:csb0="000001FF" w:csb1="00000000"/>
  </w:font>
  <w:font w:name="???">
    <w:altName w:val="Arial Unicode MS"/>
    <w:panose1 w:val="020B0604020202020204"/>
    <w:charset w:val="81"/>
    <w:family w:val="roman"/>
    <w:notTrueType/>
    <w:pitch w:val="fixed"/>
    <w:sig w:usb0="00000000" w:usb1="09060000" w:usb2="00000010" w:usb3="00000000" w:csb0="00080000"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2A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056185"/>
      <w:docPartObj>
        <w:docPartGallery w:val="Page Numbers (Bottom of Page)"/>
        <w:docPartUnique/>
      </w:docPartObj>
    </w:sdtPr>
    <w:sdtEndPr>
      <w:rPr>
        <w:sz w:val="24"/>
        <w:szCs w:val="24"/>
      </w:rPr>
    </w:sdtEndPr>
    <w:sdtContent>
      <w:p w:rsidR="00577E44" w:rsidRPr="00A25058" w:rsidRDefault="00577E44">
        <w:pPr>
          <w:pStyle w:val="Footer"/>
          <w:jc w:val="center"/>
          <w:rPr>
            <w:sz w:val="24"/>
            <w:szCs w:val="24"/>
          </w:rPr>
        </w:pPr>
        <w:r w:rsidRPr="00A25058">
          <w:rPr>
            <w:sz w:val="24"/>
            <w:szCs w:val="24"/>
          </w:rPr>
          <w:fldChar w:fldCharType="begin"/>
        </w:r>
        <w:r w:rsidRPr="00A25058">
          <w:rPr>
            <w:sz w:val="24"/>
            <w:szCs w:val="24"/>
          </w:rPr>
          <w:instrText>PAGE   \* MERGEFORMAT</w:instrText>
        </w:r>
        <w:r w:rsidRPr="00A25058">
          <w:rPr>
            <w:sz w:val="24"/>
            <w:szCs w:val="24"/>
          </w:rPr>
          <w:fldChar w:fldCharType="separate"/>
        </w:r>
        <w:r>
          <w:rPr>
            <w:noProof/>
            <w:sz w:val="24"/>
            <w:szCs w:val="24"/>
          </w:rPr>
          <w:t>48</w:t>
        </w:r>
        <w:r w:rsidRPr="00A25058">
          <w:rPr>
            <w:sz w:val="24"/>
            <w:szCs w:val="24"/>
          </w:rPr>
          <w:fldChar w:fldCharType="end"/>
        </w:r>
      </w:p>
    </w:sdtContent>
  </w:sdt>
  <w:p w:rsidR="00577E44" w:rsidRDefault="00577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EA7" w:rsidRDefault="002E0EA7" w:rsidP="00A25058">
      <w:r>
        <w:separator/>
      </w:r>
    </w:p>
  </w:footnote>
  <w:footnote w:type="continuationSeparator" w:id="0">
    <w:p w:rsidR="002E0EA7" w:rsidRDefault="002E0EA7" w:rsidP="00A250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79E9"/>
    <w:rsid w:val="000B012E"/>
    <w:rsid w:val="000B1471"/>
    <w:rsid w:val="000B6888"/>
    <w:rsid w:val="000F1AC4"/>
    <w:rsid w:val="0013170C"/>
    <w:rsid w:val="00143B70"/>
    <w:rsid w:val="001455FE"/>
    <w:rsid w:val="00156280"/>
    <w:rsid w:val="00192918"/>
    <w:rsid w:val="001E78B8"/>
    <w:rsid w:val="00203FF0"/>
    <w:rsid w:val="002070D9"/>
    <w:rsid w:val="00223348"/>
    <w:rsid w:val="00250573"/>
    <w:rsid w:val="00274C12"/>
    <w:rsid w:val="0027795B"/>
    <w:rsid w:val="002A2485"/>
    <w:rsid w:val="002C0AB7"/>
    <w:rsid w:val="002C2746"/>
    <w:rsid w:val="002D2A8E"/>
    <w:rsid w:val="002E0EA7"/>
    <w:rsid w:val="002F4236"/>
    <w:rsid w:val="002F7870"/>
    <w:rsid w:val="00306594"/>
    <w:rsid w:val="00357E14"/>
    <w:rsid w:val="00365CC4"/>
    <w:rsid w:val="0037205A"/>
    <w:rsid w:val="00374431"/>
    <w:rsid w:val="00394DE4"/>
    <w:rsid w:val="003A1879"/>
    <w:rsid w:val="003B60F7"/>
    <w:rsid w:val="003D1F8D"/>
    <w:rsid w:val="003E676E"/>
    <w:rsid w:val="004175A4"/>
    <w:rsid w:val="004328C8"/>
    <w:rsid w:val="00466D09"/>
    <w:rsid w:val="00485114"/>
    <w:rsid w:val="00487ADE"/>
    <w:rsid w:val="004B7789"/>
    <w:rsid w:val="004D3451"/>
    <w:rsid w:val="004D732D"/>
    <w:rsid w:val="004E107F"/>
    <w:rsid w:val="004E62BE"/>
    <w:rsid w:val="004F15F0"/>
    <w:rsid w:val="004F6A25"/>
    <w:rsid w:val="00534073"/>
    <w:rsid w:val="00540D07"/>
    <w:rsid w:val="00543C73"/>
    <w:rsid w:val="00561D53"/>
    <w:rsid w:val="00577E44"/>
    <w:rsid w:val="00580B61"/>
    <w:rsid w:val="00587200"/>
    <w:rsid w:val="005A3C98"/>
    <w:rsid w:val="005A482C"/>
    <w:rsid w:val="005B71C6"/>
    <w:rsid w:val="005F36C9"/>
    <w:rsid w:val="00612777"/>
    <w:rsid w:val="006243B9"/>
    <w:rsid w:val="006601EB"/>
    <w:rsid w:val="00662F1A"/>
    <w:rsid w:val="006A1A92"/>
    <w:rsid w:val="00702448"/>
    <w:rsid w:val="00706BF5"/>
    <w:rsid w:val="00716098"/>
    <w:rsid w:val="00725093"/>
    <w:rsid w:val="00784349"/>
    <w:rsid w:val="00787ED7"/>
    <w:rsid w:val="007B231D"/>
    <w:rsid w:val="007C2729"/>
    <w:rsid w:val="007E7B78"/>
    <w:rsid w:val="0082364A"/>
    <w:rsid w:val="00833FF1"/>
    <w:rsid w:val="00840660"/>
    <w:rsid w:val="00870296"/>
    <w:rsid w:val="00882A71"/>
    <w:rsid w:val="008A4CE6"/>
    <w:rsid w:val="008B77CA"/>
    <w:rsid w:val="008E7B2A"/>
    <w:rsid w:val="00905553"/>
    <w:rsid w:val="00934506"/>
    <w:rsid w:val="009447F1"/>
    <w:rsid w:val="009554A1"/>
    <w:rsid w:val="009619E6"/>
    <w:rsid w:val="0097007D"/>
    <w:rsid w:val="009A365A"/>
    <w:rsid w:val="009A3B4F"/>
    <w:rsid w:val="009D432A"/>
    <w:rsid w:val="00A25058"/>
    <w:rsid w:val="00A33A2B"/>
    <w:rsid w:val="00A404EC"/>
    <w:rsid w:val="00A55162"/>
    <w:rsid w:val="00A5622A"/>
    <w:rsid w:val="00A74513"/>
    <w:rsid w:val="00A77B73"/>
    <w:rsid w:val="00AB18CD"/>
    <w:rsid w:val="00AD1DAC"/>
    <w:rsid w:val="00AE4A26"/>
    <w:rsid w:val="00B033B5"/>
    <w:rsid w:val="00B1059A"/>
    <w:rsid w:val="00B50497"/>
    <w:rsid w:val="00B66B31"/>
    <w:rsid w:val="00B85335"/>
    <w:rsid w:val="00B949DB"/>
    <w:rsid w:val="00BB4A93"/>
    <w:rsid w:val="00C00E1E"/>
    <w:rsid w:val="00C0303D"/>
    <w:rsid w:val="00C40FE7"/>
    <w:rsid w:val="00C45BFD"/>
    <w:rsid w:val="00C52B31"/>
    <w:rsid w:val="00C53EF3"/>
    <w:rsid w:val="00C71A75"/>
    <w:rsid w:val="00C77C2E"/>
    <w:rsid w:val="00CA3244"/>
    <w:rsid w:val="00CB0FD7"/>
    <w:rsid w:val="00CD44E8"/>
    <w:rsid w:val="00CF5226"/>
    <w:rsid w:val="00D87466"/>
    <w:rsid w:val="00D96846"/>
    <w:rsid w:val="00DA1322"/>
    <w:rsid w:val="00E5007C"/>
    <w:rsid w:val="00E52650"/>
    <w:rsid w:val="00E678CC"/>
    <w:rsid w:val="00E722A8"/>
    <w:rsid w:val="00E8414D"/>
    <w:rsid w:val="00E979E9"/>
    <w:rsid w:val="00EE636F"/>
    <w:rsid w:val="00F122C9"/>
    <w:rsid w:val="00FB2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3A1C2"/>
  <w15:docId w15:val="{0703A17D-54B7-6944-9AF6-9D1A2CB1D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007C"/>
    <w:pPr>
      <w:spacing w:after="0" w:line="240" w:lineRule="auto"/>
    </w:pPr>
    <w:rPr>
      <w:rFonts w:ascii="Times New Roman" w:eastAsia="Times New Roman" w:hAnsi="Times New Roman" w:cs="Times New Roman"/>
      <w:sz w:val="20"/>
      <w:szCs w:val="20"/>
      <w:lang w:eastAsia="ru-RU"/>
    </w:rPr>
  </w:style>
  <w:style w:type="paragraph" w:styleId="Heading3">
    <w:name w:val="heading 3"/>
    <w:basedOn w:val="Normal"/>
    <w:next w:val="Normal"/>
    <w:link w:val="Heading3Char"/>
    <w:uiPriority w:val="9"/>
    <w:unhideWhenUsed/>
    <w:qFormat/>
    <w:rsid w:val="00E500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5007C"/>
    <w:rPr>
      <w:rFonts w:asciiTheme="majorHAnsi" w:eastAsiaTheme="majorEastAsia" w:hAnsiTheme="majorHAnsi" w:cstheme="majorBidi"/>
      <w:b/>
      <w:bCs/>
      <w:color w:val="4F81BD" w:themeColor="accent1"/>
      <w:sz w:val="20"/>
      <w:szCs w:val="20"/>
      <w:lang w:eastAsia="ru-RU"/>
    </w:rPr>
  </w:style>
  <w:style w:type="paragraph" w:styleId="NormalWeb">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Знак2 Знак"/>
    <w:basedOn w:val="Normal"/>
    <w:link w:val="NormalWebChar"/>
    <w:uiPriority w:val="99"/>
    <w:qFormat/>
    <w:rsid w:val="00E5007C"/>
    <w:pPr>
      <w:suppressAutoHyphens/>
      <w:spacing w:before="280" w:after="280"/>
    </w:pPr>
    <w:rPr>
      <w:sz w:val="24"/>
      <w:szCs w:val="24"/>
      <w:lang w:eastAsia="ar-SA"/>
    </w:rPr>
  </w:style>
  <w:style w:type="character" w:customStyle="1" w:styleId="NormalWebChar">
    <w:name w:val="Normal (Web) Char"/>
    <w:aliases w:val="Обычный (Web)1 Char,Обычный (Web) Char,Обычный (веб) Знак1 Char,Обычный (веб) Знак Знак1 Char, Знак Знак1 Знак Char,Обычный (веб) Знак Знак Знак Char, Знак Знак1 Знак Знак Char,Обычный (веб) Знак Знак Знак Знак Char,Знак4 Зна Char"/>
    <w:link w:val="NormalWeb"/>
    <w:uiPriority w:val="99"/>
    <w:rsid w:val="00E5007C"/>
    <w:rPr>
      <w:rFonts w:ascii="Times New Roman" w:eastAsia="Times New Roman" w:hAnsi="Times New Roman" w:cs="Times New Roman"/>
      <w:sz w:val="24"/>
      <w:szCs w:val="24"/>
      <w:lang w:eastAsia="ar-SA"/>
    </w:rPr>
  </w:style>
  <w:style w:type="paragraph" w:styleId="NoSpacing">
    <w:name w:val="No Spacing"/>
    <w:uiPriority w:val="1"/>
    <w:qFormat/>
    <w:rsid w:val="00E5007C"/>
    <w:pPr>
      <w:spacing w:after="0" w:line="240" w:lineRule="auto"/>
    </w:pPr>
    <w:rPr>
      <w:rFonts w:ascii="Calibri" w:eastAsia="Calibri" w:hAnsi="Calibri" w:cs="Times New Roman"/>
    </w:rPr>
  </w:style>
  <w:style w:type="paragraph" w:styleId="BodyText">
    <w:name w:val="Body Text"/>
    <w:basedOn w:val="Normal"/>
    <w:link w:val="BodyTextChar"/>
    <w:rsid w:val="00E5007C"/>
    <w:pPr>
      <w:spacing w:after="120"/>
    </w:pPr>
  </w:style>
  <w:style w:type="character" w:customStyle="1" w:styleId="BodyTextChar">
    <w:name w:val="Body Text Char"/>
    <w:basedOn w:val="DefaultParagraphFont"/>
    <w:link w:val="BodyText"/>
    <w:rsid w:val="00E5007C"/>
    <w:rPr>
      <w:rFonts w:ascii="Times New Roman" w:eastAsia="Times New Roman" w:hAnsi="Times New Roman" w:cs="Times New Roman"/>
      <w:sz w:val="20"/>
      <w:szCs w:val="20"/>
      <w:lang w:eastAsia="ru-RU"/>
    </w:rPr>
  </w:style>
  <w:style w:type="table" w:styleId="TableGrid">
    <w:name w:val="Table Grid"/>
    <w:basedOn w:val="TableNormal"/>
    <w:uiPriority w:val="59"/>
    <w:rsid w:val="00E50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cusPARAGRAPHFIRST">
    <w:name w:val="Focus PARAGRAPH FIRST"/>
    <w:basedOn w:val="Normal"/>
    <w:uiPriority w:val="99"/>
    <w:rsid w:val="00E5007C"/>
    <w:rPr>
      <w:rFonts w:ascii="Times" w:hAnsi="Times" w:cs="Times"/>
      <w:lang w:val="en-GB" w:eastAsia="cs-CZ"/>
    </w:rPr>
  </w:style>
  <w:style w:type="paragraph" w:styleId="BalloonText">
    <w:name w:val="Balloon Text"/>
    <w:basedOn w:val="Normal"/>
    <w:link w:val="BalloonTextChar"/>
    <w:uiPriority w:val="99"/>
    <w:semiHidden/>
    <w:unhideWhenUsed/>
    <w:rsid w:val="00E5007C"/>
    <w:rPr>
      <w:rFonts w:ascii="Tahoma" w:hAnsi="Tahoma" w:cs="Tahoma"/>
      <w:sz w:val="16"/>
      <w:szCs w:val="16"/>
    </w:rPr>
  </w:style>
  <w:style w:type="character" w:customStyle="1" w:styleId="BalloonTextChar">
    <w:name w:val="Balloon Text Char"/>
    <w:basedOn w:val="DefaultParagraphFont"/>
    <w:link w:val="BalloonText"/>
    <w:uiPriority w:val="99"/>
    <w:semiHidden/>
    <w:rsid w:val="00E5007C"/>
    <w:rPr>
      <w:rFonts w:ascii="Tahoma" w:eastAsia="Times New Roman" w:hAnsi="Tahoma" w:cs="Tahoma"/>
      <w:sz w:val="16"/>
      <w:szCs w:val="16"/>
      <w:lang w:eastAsia="ru-RU"/>
    </w:rPr>
  </w:style>
  <w:style w:type="character" w:customStyle="1" w:styleId="tlid-translation">
    <w:name w:val="tlid-translation"/>
    <w:basedOn w:val="DefaultParagraphFont"/>
    <w:rsid w:val="00934506"/>
  </w:style>
  <w:style w:type="character" w:customStyle="1" w:styleId="1">
    <w:name w:val="Основной текст Знак1"/>
    <w:basedOn w:val="DefaultParagraphFont"/>
    <w:uiPriority w:val="99"/>
    <w:semiHidden/>
    <w:rsid w:val="0013170C"/>
  </w:style>
  <w:style w:type="paragraph" w:styleId="BodyText2">
    <w:name w:val="Body Text 2"/>
    <w:basedOn w:val="Normal"/>
    <w:link w:val="BodyText2Char"/>
    <w:uiPriority w:val="99"/>
    <w:unhideWhenUsed/>
    <w:rsid w:val="0013170C"/>
    <w:pPr>
      <w:spacing w:after="120" w:line="480" w:lineRule="auto"/>
    </w:pPr>
    <w:rPr>
      <w:rFonts w:asciiTheme="minorHAnsi" w:eastAsiaTheme="minorHAnsi" w:hAnsiTheme="minorHAnsi" w:cstheme="minorBidi"/>
      <w:sz w:val="22"/>
      <w:szCs w:val="22"/>
      <w:lang w:eastAsia="en-US"/>
    </w:rPr>
  </w:style>
  <w:style w:type="character" w:customStyle="1" w:styleId="BodyText2Char">
    <w:name w:val="Body Text 2 Char"/>
    <w:basedOn w:val="DefaultParagraphFont"/>
    <w:link w:val="BodyText2"/>
    <w:uiPriority w:val="99"/>
    <w:rsid w:val="0013170C"/>
  </w:style>
  <w:style w:type="paragraph" w:styleId="BodyTextIndent2">
    <w:name w:val="Body Text Indent 2"/>
    <w:basedOn w:val="Normal"/>
    <w:link w:val="BodyTextIndent2Char"/>
    <w:uiPriority w:val="99"/>
    <w:semiHidden/>
    <w:unhideWhenUsed/>
    <w:rsid w:val="0013170C"/>
    <w:pPr>
      <w:spacing w:after="120" w:line="480" w:lineRule="auto"/>
      <w:ind w:left="283"/>
    </w:pPr>
    <w:rPr>
      <w:rFonts w:asciiTheme="minorHAnsi" w:eastAsiaTheme="minorHAnsi" w:hAnsiTheme="minorHAnsi" w:cstheme="minorBidi"/>
      <w:sz w:val="22"/>
      <w:szCs w:val="22"/>
      <w:lang w:eastAsia="en-US"/>
    </w:rPr>
  </w:style>
  <w:style w:type="character" w:customStyle="1" w:styleId="BodyTextIndent2Char">
    <w:name w:val="Body Text Indent 2 Char"/>
    <w:basedOn w:val="DefaultParagraphFont"/>
    <w:link w:val="BodyTextIndent2"/>
    <w:uiPriority w:val="99"/>
    <w:semiHidden/>
    <w:rsid w:val="0013170C"/>
  </w:style>
  <w:style w:type="character" w:customStyle="1" w:styleId="jlqj4b">
    <w:name w:val="jlqj4b"/>
    <w:basedOn w:val="DefaultParagraphFont"/>
    <w:rsid w:val="0013170C"/>
  </w:style>
  <w:style w:type="character" w:customStyle="1" w:styleId="kgnlhe">
    <w:name w:val="kgnlhe"/>
    <w:basedOn w:val="DefaultParagraphFont"/>
    <w:rsid w:val="0013170C"/>
  </w:style>
  <w:style w:type="paragraph" w:customStyle="1" w:styleId="Normal2">
    <w:name w:val="Normal2"/>
    <w:rsid w:val="004F6A25"/>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rsid w:val="004F6A25"/>
  </w:style>
  <w:style w:type="paragraph" w:styleId="Header">
    <w:name w:val="header"/>
    <w:basedOn w:val="Normal"/>
    <w:link w:val="HeaderChar"/>
    <w:uiPriority w:val="99"/>
    <w:unhideWhenUsed/>
    <w:rsid w:val="00A25058"/>
    <w:pPr>
      <w:tabs>
        <w:tab w:val="center" w:pos="4677"/>
        <w:tab w:val="right" w:pos="9355"/>
      </w:tabs>
    </w:pPr>
  </w:style>
  <w:style w:type="character" w:customStyle="1" w:styleId="HeaderChar">
    <w:name w:val="Header Char"/>
    <w:basedOn w:val="DefaultParagraphFont"/>
    <w:link w:val="Header"/>
    <w:uiPriority w:val="99"/>
    <w:rsid w:val="00A25058"/>
    <w:rPr>
      <w:rFonts w:ascii="Times New Roman" w:eastAsia="Times New Roman" w:hAnsi="Times New Roman" w:cs="Times New Roman"/>
      <w:sz w:val="20"/>
      <w:szCs w:val="20"/>
      <w:lang w:eastAsia="ru-RU"/>
    </w:rPr>
  </w:style>
  <w:style w:type="paragraph" w:styleId="Footer">
    <w:name w:val="footer"/>
    <w:basedOn w:val="Normal"/>
    <w:link w:val="FooterChar"/>
    <w:uiPriority w:val="99"/>
    <w:unhideWhenUsed/>
    <w:rsid w:val="00A25058"/>
    <w:pPr>
      <w:tabs>
        <w:tab w:val="center" w:pos="4677"/>
        <w:tab w:val="right" w:pos="9355"/>
      </w:tabs>
    </w:pPr>
  </w:style>
  <w:style w:type="character" w:customStyle="1" w:styleId="FooterChar">
    <w:name w:val="Footer Char"/>
    <w:basedOn w:val="DefaultParagraphFont"/>
    <w:link w:val="Footer"/>
    <w:uiPriority w:val="99"/>
    <w:rsid w:val="00A25058"/>
    <w:rPr>
      <w:rFonts w:ascii="Times New Roman" w:eastAsia="Times New Roman" w:hAnsi="Times New Roman" w:cs="Times New Roman"/>
      <w:sz w:val="20"/>
      <w:szCs w:val="20"/>
      <w:lang w:eastAsia="ru-RU"/>
    </w:rPr>
  </w:style>
  <w:style w:type="character" w:styleId="Hyperlink">
    <w:name w:val="Hyperlink"/>
    <w:basedOn w:val="DefaultParagraphFont"/>
    <w:uiPriority w:val="99"/>
    <w:semiHidden/>
    <w:unhideWhenUsed/>
    <w:rsid w:val="00787ED7"/>
    <w:rPr>
      <w:color w:val="0000FF" w:themeColor="hyperlink"/>
      <w:u w:val="single"/>
    </w:rPr>
  </w:style>
  <w:style w:type="character" w:customStyle="1" w:styleId="addmd">
    <w:name w:val="addmd"/>
    <w:basedOn w:val="DefaultParagraphFont"/>
    <w:rsid w:val="00787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17541">
      <w:bodyDiv w:val="1"/>
      <w:marLeft w:val="0"/>
      <w:marRight w:val="0"/>
      <w:marTop w:val="0"/>
      <w:marBottom w:val="0"/>
      <w:divBdr>
        <w:top w:val="none" w:sz="0" w:space="0" w:color="auto"/>
        <w:left w:val="none" w:sz="0" w:space="0" w:color="auto"/>
        <w:bottom w:val="none" w:sz="0" w:space="0" w:color="auto"/>
        <w:right w:val="none" w:sz="0" w:space="0" w:color="auto"/>
      </w:divBdr>
      <w:divsChild>
        <w:div w:id="1702316104">
          <w:marLeft w:val="0"/>
          <w:marRight w:val="0"/>
          <w:marTop w:val="0"/>
          <w:marBottom w:val="0"/>
          <w:divBdr>
            <w:top w:val="none" w:sz="0" w:space="0" w:color="auto"/>
            <w:left w:val="none" w:sz="0" w:space="0" w:color="auto"/>
            <w:bottom w:val="none" w:sz="0" w:space="0" w:color="auto"/>
            <w:right w:val="none" w:sz="0" w:space="0" w:color="auto"/>
          </w:divBdr>
          <w:divsChild>
            <w:div w:id="11585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5248">
      <w:bodyDiv w:val="1"/>
      <w:marLeft w:val="0"/>
      <w:marRight w:val="0"/>
      <w:marTop w:val="0"/>
      <w:marBottom w:val="0"/>
      <w:divBdr>
        <w:top w:val="none" w:sz="0" w:space="0" w:color="auto"/>
        <w:left w:val="none" w:sz="0" w:space="0" w:color="auto"/>
        <w:bottom w:val="none" w:sz="0" w:space="0" w:color="auto"/>
        <w:right w:val="none" w:sz="0" w:space="0" w:color="auto"/>
      </w:divBdr>
    </w:div>
    <w:div w:id="1576082913">
      <w:bodyDiv w:val="1"/>
      <w:marLeft w:val="0"/>
      <w:marRight w:val="0"/>
      <w:marTop w:val="0"/>
      <w:marBottom w:val="0"/>
      <w:divBdr>
        <w:top w:val="none" w:sz="0" w:space="0" w:color="auto"/>
        <w:left w:val="none" w:sz="0" w:space="0" w:color="auto"/>
        <w:bottom w:val="none" w:sz="0" w:space="0" w:color="auto"/>
        <w:right w:val="none" w:sz="0" w:space="0" w:color="auto"/>
      </w:divBdr>
      <w:divsChild>
        <w:div w:id="1268200908">
          <w:marLeft w:val="0"/>
          <w:marRight w:val="0"/>
          <w:marTop w:val="0"/>
          <w:marBottom w:val="0"/>
          <w:divBdr>
            <w:top w:val="none" w:sz="0" w:space="0" w:color="auto"/>
            <w:left w:val="none" w:sz="0" w:space="0" w:color="auto"/>
            <w:bottom w:val="none" w:sz="0" w:space="0" w:color="auto"/>
            <w:right w:val="none" w:sz="0" w:space="0" w:color="auto"/>
          </w:divBdr>
          <w:divsChild>
            <w:div w:id="152419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science/book/9780127999630" TargetMode="External"/><Relationship Id="rId21" Type="http://schemas.openxmlformats.org/officeDocument/2006/relationships/hyperlink" Target="https://www.sciencedirect.com/science/article/pii/S0014579311002936" TargetMode="External"/><Relationship Id="rId42" Type="http://schemas.openxmlformats.org/officeDocument/2006/relationships/hyperlink" Target="https://www.ncbi.nlm.nih.gov/pmc/articles/PMC5874521/" TargetMode="External"/><Relationship Id="rId47" Type="http://schemas.openxmlformats.org/officeDocument/2006/relationships/hyperlink" Target="https://www.ncbi.nlm.nih.gov/pubmed/?term=Ganal%20MW%5BAuthor%5D&amp;cauthor=true&amp;cauthor_uid=30258057" TargetMode="Externa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8.png"/><Relationship Id="rId89" Type="http://schemas.openxmlformats.org/officeDocument/2006/relationships/image" Target="media/image43.jpeg"/><Relationship Id="rId16" Type="http://schemas.openxmlformats.org/officeDocument/2006/relationships/hyperlink" Target="https://www.ncbi.nlm.nih.gov/pmc/articles/PMC3578903/" TargetMode="External"/><Relationship Id="rId107" Type="http://schemas.openxmlformats.org/officeDocument/2006/relationships/footer" Target="footer1.xml"/><Relationship Id="rId11" Type="http://schemas.microsoft.com/office/2007/relationships/hdphoto" Target="media/hdphoto1.wdp"/><Relationship Id="rId32" Type="http://schemas.openxmlformats.org/officeDocument/2006/relationships/hyperlink" Target="https://www.ncbi.nlm.nih.gov/pubmed/942051" TargetMode="External"/><Relationship Id="rId37" Type="http://schemas.openxmlformats.org/officeDocument/2006/relationships/hyperlink" Target="https://www.ncbi.nlm.nih.gov/pmc/articles/PMC3578903/" TargetMode="External"/><Relationship Id="rId53" Type="http://schemas.openxmlformats.org/officeDocument/2006/relationships/image" Target="media/image7.jpeg"/><Relationship Id="rId58" Type="http://schemas.openxmlformats.org/officeDocument/2006/relationships/image" Target="media/image12.png"/><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oleObject" Target="embeddings/oleObject1.bin"/><Relationship Id="rId5" Type="http://schemas.openxmlformats.org/officeDocument/2006/relationships/footnotes" Target="footnotes.xml"/><Relationship Id="rId90" Type="http://schemas.openxmlformats.org/officeDocument/2006/relationships/image" Target="media/image44.jpeg"/><Relationship Id="rId95" Type="http://schemas.openxmlformats.org/officeDocument/2006/relationships/image" Target="media/image48.jpeg"/><Relationship Id="rId22" Type="http://schemas.openxmlformats.org/officeDocument/2006/relationships/hyperlink" Target="https://www.sciencedirect.com/science/journal/00145793" TargetMode="External"/><Relationship Id="rId27" Type="http://schemas.openxmlformats.org/officeDocument/2006/relationships/hyperlink" Target="https://www.ncbi.nlm.nih.gov/pubmed/?term=Hackenberg%20T%5BAuthor%5D&amp;cauthor=true&amp;cauthor_uid=24285797" TargetMode="External"/><Relationship Id="rId43" Type="http://schemas.openxmlformats.org/officeDocument/2006/relationships/hyperlink" Target="https://www.ncbi.nlm.nih.gov/pubmed/?term=Guo%20Z%5BAuthor%5D&amp;cauthor=true&amp;cauthor_uid=30258057" TargetMode="External"/><Relationship Id="rId48" Type="http://schemas.openxmlformats.org/officeDocument/2006/relationships/hyperlink" Target="https://www.ncbi.nlm.nih.gov/pubmed/?term=Chen%20D%5BAuthor%5D&amp;cauthor=true&amp;cauthor_uid=30258057" TargetMode="External"/><Relationship Id="rId64" Type="http://schemas.openxmlformats.org/officeDocument/2006/relationships/image" Target="media/image18.png"/><Relationship Id="rId69" Type="http://schemas.openxmlformats.org/officeDocument/2006/relationships/image" Target="media/image23.png"/><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image" Target="media/image5.png"/><Relationship Id="rId17" Type="http://schemas.openxmlformats.org/officeDocument/2006/relationships/hyperlink" Target="https://www.sciencedirect.com/science/journal/00145793" TargetMode="External"/><Relationship Id="rId33" Type="http://schemas.openxmlformats.org/officeDocument/2006/relationships/hyperlink" Target="https://www.ncbi.nlm.nih.gov/pubmed/?term=Aebi%20H%5BAuthor%5D&amp;cauthor=true&amp;cauthor_uid=6727660" TargetMode="External"/><Relationship Id="rId38" Type="http://schemas.openxmlformats.org/officeDocument/2006/relationships/hyperlink" Target="https://www.ncbi.nlm.nih.gov/pubmed/?term=Petrou%20AL%5BAuthor%5D&amp;cauthor=true&amp;cauthor_uid=29495515" TargetMode="External"/><Relationship Id="rId59" Type="http://schemas.openxmlformats.org/officeDocument/2006/relationships/image" Target="media/image13.png"/><Relationship Id="rId103" Type="http://schemas.openxmlformats.org/officeDocument/2006/relationships/image" Target="media/image55.emf"/><Relationship Id="rId108" Type="http://schemas.openxmlformats.org/officeDocument/2006/relationships/fontTable" Target="fontTable.xml"/><Relationship Id="rId54" Type="http://schemas.openxmlformats.org/officeDocument/2006/relationships/image" Target="media/image8.jpeg"/><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image" Target="media/image45.jpeg"/><Relationship Id="rId96"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ncbi.nlm.nih.gov/pubmed/?term=Oelm%26%23x000fc%3Bller%20R%5BAuthor%5D&amp;cauthor=true&amp;cauthor_uid=23072988" TargetMode="External"/><Relationship Id="rId23" Type="http://schemas.openxmlformats.org/officeDocument/2006/relationships/hyperlink" Target="https://www.sciencedirect.com/science/journal/00145793/585/12" TargetMode="External"/><Relationship Id="rId28" Type="http://schemas.openxmlformats.org/officeDocument/2006/relationships/hyperlink" Target="https://www.ncbi.nlm.nih.gov/pubmed/?term=Juul%20T%5BAuthor%5D&amp;cauthor=true&amp;cauthor_uid=24285797" TargetMode="External"/><Relationship Id="rId36" Type="http://schemas.openxmlformats.org/officeDocument/2006/relationships/hyperlink" Target="https://www.ncbi.nlm.nih.gov/pubmed/?term=Oelm%26%23x000fc%3Bller%20R%5BAuthor%5D&amp;cauthor=true&amp;cauthor_uid=23072988" TargetMode="External"/><Relationship Id="rId49" Type="http://schemas.openxmlformats.org/officeDocument/2006/relationships/hyperlink" Target="https://www.ncbi.nlm.nih.gov/pubmed/?term=Schnurbusch%20T%5BAuthor%5D&amp;cauthor=true&amp;cauthor_uid=30258057" TargetMode="External"/><Relationship Id="rId57" Type="http://schemas.openxmlformats.org/officeDocument/2006/relationships/image" Target="media/image11.png"/><Relationship Id="rId106" Type="http://schemas.openxmlformats.org/officeDocument/2006/relationships/oleObject" Target="embeddings/oleObject3.bin"/><Relationship Id="rId10" Type="http://schemas.openxmlformats.org/officeDocument/2006/relationships/image" Target="media/image4.png"/><Relationship Id="rId31" Type="http://schemas.openxmlformats.org/officeDocument/2006/relationships/hyperlink" Target="https://www.ncbi.nlm.nih.gov/pubmed/?term=Bradford%20MM%5BAuthor%5D&amp;cauthor=true&amp;cauthor_uid=942051" TargetMode="External"/><Relationship Id="rId44" Type="http://schemas.openxmlformats.org/officeDocument/2006/relationships/hyperlink" Target="https://www.ncbi.nlm.nih.gov/pubmed/?term=Zhao%20Y%5BAuthor%5D&amp;cauthor=true&amp;cauthor_uid=30258057" TargetMode="External"/><Relationship Id="rId52" Type="http://schemas.openxmlformats.org/officeDocument/2006/relationships/image" Target="media/image6.jpe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microsoft.com/office/2007/relationships/hdphoto" Target="media/hdphoto2.wdp"/><Relationship Id="rId99" Type="http://schemas.openxmlformats.org/officeDocument/2006/relationships/image" Target="media/image52.emf"/><Relationship Id="rId101" Type="http://schemas.openxmlformats.org/officeDocument/2006/relationships/image" Target="media/image54.e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link.springer.com/chapter/10.1007/7397_2015_15" TargetMode="External"/><Relationship Id="rId18" Type="http://schemas.openxmlformats.org/officeDocument/2006/relationships/hyperlink" Target="https://www.sciencedirect.com/science/journal/00145793/581/2" TargetMode="External"/><Relationship Id="rId39" Type="http://schemas.openxmlformats.org/officeDocument/2006/relationships/hyperlink" Target="https://www.ncbi.nlm.nih.gov/pubmed/?term=Petrou%20PL%5BAuthor%5D&amp;cauthor=true&amp;cauthor_uid=29495515" TargetMode="External"/><Relationship Id="rId109" Type="http://schemas.openxmlformats.org/officeDocument/2006/relationships/theme" Target="theme/theme1.xml"/><Relationship Id="rId34" Type="http://schemas.openxmlformats.org/officeDocument/2006/relationships/hyperlink" Target="https://www.ncbi.nlm.nih.gov/pubmed/6727660" TargetMode="External"/><Relationship Id="rId50" Type="http://schemas.openxmlformats.org/officeDocument/2006/relationships/hyperlink" Target="https://www.ncbi.nlm.nih.gov/pmc/articles/PMC6158183/" TargetMode="External"/><Relationship Id="rId55" Type="http://schemas.openxmlformats.org/officeDocument/2006/relationships/image" Target="media/image9.jpeg"/><Relationship Id="rId76" Type="http://schemas.openxmlformats.org/officeDocument/2006/relationships/image" Target="media/image30.png"/><Relationship Id="rId97" Type="http://schemas.openxmlformats.org/officeDocument/2006/relationships/image" Target="media/image50.jpeg"/><Relationship Id="rId104" Type="http://schemas.openxmlformats.org/officeDocument/2006/relationships/oleObject" Target="embeddings/oleObject2.bin"/><Relationship Id="rId7" Type="http://schemas.openxmlformats.org/officeDocument/2006/relationships/image" Target="media/image1.emf"/><Relationship Id="rId71" Type="http://schemas.openxmlformats.org/officeDocument/2006/relationships/image" Target="media/image25.pn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s://www.ncbi.nlm.nih.gov/pubmed/?term=Auzina%20A%5BAuthor%5D&amp;cauthor=true&amp;cauthor_uid=24285797" TargetMode="External"/><Relationship Id="rId24" Type="http://schemas.openxmlformats.org/officeDocument/2006/relationships/hyperlink" Target="https://www.sciencedirect.com/science/article/pii/B9780127999630000046" TargetMode="External"/><Relationship Id="rId40" Type="http://schemas.openxmlformats.org/officeDocument/2006/relationships/hyperlink" Target="https://www.ncbi.nlm.nih.gov/pubmed/?term=Ntanos%20T%5BAuthor%5D&amp;cauthor=true&amp;cauthor_uid=29495515" TargetMode="External"/><Relationship Id="rId45" Type="http://schemas.openxmlformats.org/officeDocument/2006/relationships/hyperlink" Target="https://www.ncbi.nlm.nih.gov/pubmed/?term=R%26%23x000f6%3Bder%20MS%5BAuthor%5D&amp;cauthor=true&amp;cauthor_uid=30258057" TargetMode="External"/><Relationship Id="rId66" Type="http://schemas.openxmlformats.org/officeDocument/2006/relationships/image" Target="media/image20.png"/><Relationship Id="rId87" Type="http://schemas.openxmlformats.org/officeDocument/2006/relationships/image" Target="media/image41.jpeg"/><Relationship Id="rId61" Type="http://schemas.openxmlformats.org/officeDocument/2006/relationships/image" Target="media/image15.png"/><Relationship Id="rId82" Type="http://schemas.openxmlformats.org/officeDocument/2006/relationships/image" Target="media/image36.png"/><Relationship Id="rId19" Type="http://schemas.openxmlformats.org/officeDocument/2006/relationships/hyperlink" Target="https://www.sciencedirect.com/science/article/pii/S0014579311002936" TargetMode="External"/><Relationship Id="rId14" Type="http://schemas.openxmlformats.org/officeDocument/2006/relationships/hyperlink" Target="https://www.ncbi.nlm.nih.gov/pubmed/?term=Tripathy%20BC%5BAuthor%5D&amp;cauthor=true&amp;cauthor_uid=23072988" TargetMode="External"/><Relationship Id="rId30" Type="http://schemas.openxmlformats.org/officeDocument/2006/relationships/hyperlink" Target="https://www.ncbi.nlm.nih.gov/pmc/articles/PMC3875739/" TargetMode="External"/><Relationship Id="rId35" Type="http://schemas.openxmlformats.org/officeDocument/2006/relationships/hyperlink" Target="https://www.ncbi.nlm.nih.gov/pubmed/?term=Tripathy%20BC%5BAuthor%5D&amp;cauthor=true&amp;cauthor_uid=23072988" TargetMode="External"/><Relationship Id="rId56" Type="http://schemas.openxmlformats.org/officeDocument/2006/relationships/image" Target="media/image10.png"/><Relationship Id="rId77" Type="http://schemas.openxmlformats.org/officeDocument/2006/relationships/image" Target="media/image31.png"/><Relationship Id="rId100" Type="http://schemas.openxmlformats.org/officeDocument/2006/relationships/image" Target="media/image53.emf"/><Relationship Id="rId105" Type="http://schemas.openxmlformats.org/officeDocument/2006/relationships/image" Target="media/image56.emf"/><Relationship Id="rId8" Type="http://schemas.openxmlformats.org/officeDocument/2006/relationships/image" Target="media/image2.emf"/><Relationship Id="rId51" Type="http://schemas.openxmlformats.org/officeDocument/2006/relationships/chart" Target="charts/chart1.xml"/><Relationship Id="rId72" Type="http://schemas.openxmlformats.org/officeDocument/2006/relationships/image" Target="media/image26.png"/><Relationship Id="rId93" Type="http://schemas.openxmlformats.org/officeDocument/2006/relationships/image" Target="media/image47.png"/><Relationship Id="rId98" Type="http://schemas.openxmlformats.org/officeDocument/2006/relationships/image" Target="media/image51.emf"/><Relationship Id="rId3" Type="http://schemas.openxmlformats.org/officeDocument/2006/relationships/settings" Target="settings.xml"/><Relationship Id="rId25" Type="http://schemas.openxmlformats.org/officeDocument/2006/relationships/hyperlink" Target="https://www.sciencedirect.com/science/article/pii/B9780127999630000046" TargetMode="External"/><Relationship Id="rId46" Type="http://schemas.openxmlformats.org/officeDocument/2006/relationships/hyperlink" Target="https://www.ncbi.nlm.nih.gov/pubmed/?term=Reif%20JC%5BAuthor%5D&amp;cauthor=true&amp;cauthor_uid=30258057" TargetMode="External"/><Relationship Id="rId67" Type="http://schemas.openxmlformats.org/officeDocument/2006/relationships/image" Target="media/image21.png"/><Relationship Id="rId20" Type="http://schemas.openxmlformats.org/officeDocument/2006/relationships/hyperlink" Target="https://www.sciencedirect.com/science/article/pii/S0014579311002936" TargetMode="External"/><Relationship Id="rId41" Type="http://schemas.openxmlformats.org/officeDocument/2006/relationships/hyperlink" Target="https://www.ncbi.nlm.nih.gov/pubmed/?term=Liapis%20A%5BAuthor%5D&amp;cauthor=true&amp;cauthor_uid=29495515" TargetMode="Externa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image" Target="media/image4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mirbekova\Desktop\&#1075;&#1072;&#1083;&#1083;&#1086;&#1074;&#1072;&#1103;%20&#1082;&#1072;&#1083;&#1080;&#1073;&#1088;&#1086;&#1074;&#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22684431015145"/>
          <c:y val="4.5440370419961906E-2"/>
          <c:w val="0.74892874750963712"/>
          <c:h val="0.74392752989209687"/>
        </c:manualLayout>
      </c:layout>
      <c:scatterChart>
        <c:scatterStyle val="lineMarker"/>
        <c:varyColors val="0"/>
        <c:ser>
          <c:idx val="0"/>
          <c:order val="0"/>
          <c:spPr>
            <a:ln w="22225" cap="rnd">
              <a:solidFill>
                <a:schemeClr val="accent4"/>
              </a:solidFill>
              <a:round/>
            </a:ln>
            <a:effectLst/>
          </c:spPr>
          <c:marker>
            <c:symbol val="diamond"/>
            <c:size val="6"/>
            <c:spPr>
              <a:solidFill>
                <a:schemeClr val="accent4"/>
              </a:solidFill>
              <a:ln w="9525">
                <a:solidFill>
                  <a:schemeClr val="accent4"/>
                </a:solidFill>
                <a:round/>
              </a:ln>
              <a:effectLst/>
            </c:spPr>
          </c:marker>
          <c:xVal>
            <c:numRef>
              <c:f>Лист1!$A$3:$A$7</c:f>
              <c:numCache>
                <c:formatCode>General</c:formatCode>
                <c:ptCount val="5"/>
                <c:pt idx="0">
                  <c:v>4.2000000000000003E-2</c:v>
                </c:pt>
                <c:pt idx="1">
                  <c:v>8.5999999999999993E-2</c:v>
                </c:pt>
                <c:pt idx="2">
                  <c:v>0.127</c:v>
                </c:pt>
                <c:pt idx="3">
                  <c:v>0.16700000000000001</c:v>
                </c:pt>
                <c:pt idx="4">
                  <c:v>0.21</c:v>
                </c:pt>
              </c:numCache>
            </c:numRef>
          </c:xVal>
          <c:yVal>
            <c:numRef>
              <c:f>Лист1!$B$3:$B$7</c:f>
              <c:numCache>
                <c:formatCode>General</c:formatCode>
                <c:ptCount val="5"/>
                <c:pt idx="0">
                  <c:v>0.23</c:v>
                </c:pt>
                <c:pt idx="1">
                  <c:v>0.47</c:v>
                </c:pt>
                <c:pt idx="2">
                  <c:v>0.7</c:v>
                </c:pt>
                <c:pt idx="3">
                  <c:v>0.92600000000000005</c:v>
                </c:pt>
                <c:pt idx="4">
                  <c:v>1.1559999999999999</c:v>
                </c:pt>
              </c:numCache>
            </c:numRef>
          </c:yVal>
          <c:smooth val="0"/>
          <c:extLst>
            <c:ext xmlns:c16="http://schemas.microsoft.com/office/drawing/2014/chart" uri="{C3380CC4-5D6E-409C-BE32-E72D297353CC}">
              <c16:uniqueId val="{00000000-513B-4308-9458-78AAFDAE2EE8}"/>
            </c:ext>
          </c:extLst>
        </c:ser>
        <c:dLbls>
          <c:showLegendKey val="0"/>
          <c:showVal val="0"/>
          <c:showCatName val="0"/>
          <c:showSerName val="0"/>
          <c:showPercent val="0"/>
          <c:showBubbleSize val="0"/>
        </c:dLbls>
        <c:axId val="166890880"/>
        <c:axId val="166713216"/>
      </c:scatterChart>
      <c:valAx>
        <c:axId val="166890880"/>
        <c:scaling>
          <c:orientation val="minMax"/>
        </c:scaling>
        <c:delete val="0"/>
        <c:axPos val="b"/>
        <c:title>
          <c:tx>
            <c:rich>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ru-RU" sz="1000" b="1" cap="none">
                    <a:solidFill>
                      <a:sysClr val="windowText" lastClr="000000"/>
                    </a:solidFill>
                  </a:rPr>
                  <a:t>С</a:t>
                </a:r>
                <a:r>
                  <a:rPr lang="en-US" sz="1000" b="1" cap="none">
                    <a:solidFill>
                      <a:sysClr val="windowText" lastClr="000000"/>
                    </a:solidFill>
                  </a:rPr>
                  <a:t>oncentration (mg gallic acid/ml)</a:t>
                </a:r>
                <a:endParaRPr lang="ru-RU" sz="950" b="1" cap="none">
                  <a:solidFill>
                    <a:sysClr val="windowText" lastClr="000000"/>
                  </a:solidFill>
                </a:endParaRPr>
              </a:p>
            </c:rich>
          </c:tx>
          <c:layout>
            <c:manualLayout>
              <c:xMode val="edge"/>
              <c:yMode val="edge"/>
              <c:x val="0.26455193650043102"/>
              <c:y val="0.88743008193641193"/>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6713216"/>
        <c:crosses val="autoZero"/>
        <c:crossBetween val="midCat"/>
      </c:valAx>
      <c:valAx>
        <c:axId val="166713216"/>
        <c:scaling>
          <c:orientation val="minMax"/>
        </c:scaling>
        <c:delete val="0"/>
        <c:axPos val="l"/>
        <c:title>
          <c:tx>
            <c:rich>
              <a:bodyPr rot="-540000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cap="none">
                    <a:solidFill>
                      <a:sysClr val="windowText" lastClr="000000"/>
                    </a:solidFill>
                  </a:rPr>
                  <a:t>Absorption range</a:t>
                </a:r>
                <a:endParaRPr lang="ru-RU" sz="1000" b="1" cap="none">
                  <a:solidFill>
                    <a:sysClr val="windowText" lastClr="000000"/>
                  </a:solidFill>
                </a:endParaRPr>
              </a:p>
            </c:rich>
          </c:tx>
          <c:layout>
            <c:manualLayout>
              <c:xMode val="edge"/>
              <c:yMode val="edge"/>
              <c:x val="2.2344501884170375E-2"/>
              <c:y val="0.20143961022974155"/>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689088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96E7B-0844-544A-9EB2-EFDA17C7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81</Pages>
  <Words>19456</Words>
  <Characters>110903</Characters>
  <Application>Microsoft Office Word</Application>
  <DocSecurity>0</DocSecurity>
  <Lines>924</Lines>
  <Paragraphs>260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Azamat Junisbai</cp:lastModifiedBy>
  <cp:revision>6</cp:revision>
  <dcterms:created xsi:type="dcterms:W3CDTF">2020-11-01T08:31:00Z</dcterms:created>
  <dcterms:modified xsi:type="dcterms:W3CDTF">2020-11-01T09:30:00Z</dcterms:modified>
</cp:coreProperties>
</file>